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r>
        <w:rPr>
          <w:rFonts w:hint="eastAsia" w:ascii="仿宋" w:hAnsi="仿宋" w:eastAsia="仿宋" w:cs="仿宋"/>
          <w:sz w:val="32"/>
          <w:szCs w:val="32"/>
          <w:lang w:val="zh-CN"/>
        </w:rPr>
        <w:t>2022年度</w:t>
      </w:r>
    </w:p>
    <w:p>
      <w:pPr>
        <w:spacing w:before="100" w:beforeLines="0" w:after="100" w:afterLines="0"/>
        <w:jc w:val="center"/>
        <w:rPr>
          <w:rFonts w:hint="eastAsia" w:ascii="仿宋" w:hAnsi="仿宋" w:eastAsia="仿宋" w:cs="仿宋"/>
          <w:sz w:val="32"/>
          <w:szCs w:val="32"/>
          <w:lang w:val="zh-CN"/>
        </w:rPr>
      </w:pPr>
      <w:r>
        <w:rPr>
          <w:rFonts w:hint="eastAsia" w:ascii="仿宋" w:hAnsi="仿宋" w:eastAsia="仿宋" w:cs="仿宋"/>
          <w:sz w:val="32"/>
          <w:szCs w:val="32"/>
          <w:lang w:val="zh-CN"/>
        </w:rPr>
        <w:t>夏河县人民法院部门决算</w:t>
      </w: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pStyle w:val="3"/>
        <w:rPr>
          <w:rFonts w:hint="eastAsia" w:ascii="仿宋" w:hAnsi="仿宋" w:eastAsia="仿宋" w:cs="仿宋"/>
          <w:sz w:val="32"/>
          <w:szCs w:val="32"/>
          <w:lang w:val="zh-CN"/>
        </w:rPr>
      </w:pPr>
    </w:p>
    <w:p>
      <w:pPr>
        <w:rPr>
          <w:rFonts w:hint="eastAsia" w:ascii="仿宋" w:hAnsi="仿宋" w:eastAsia="仿宋" w:cs="仿宋"/>
          <w:sz w:val="32"/>
          <w:szCs w:val="32"/>
          <w:lang w:val="zh-CN"/>
        </w:rPr>
      </w:pPr>
    </w:p>
    <w:p>
      <w:pPr>
        <w:pStyle w:val="3"/>
        <w:rPr>
          <w:rFonts w:hint="eastAsia" w:ascii="仿宋" w:hAnsi="仿宋" w:eastAsia="仿宋" w:cs="仿宋"/>
          <w:sz w:val="32"/>
          <w:szCs w:val="32"/>
          <w:lang w:val="zh-CN"/>
        </w:rPr>
      </w:pPr>
    </w:p>
    <w:p>
      <w:pPr>
        <w:rPr>
          <w:rFonts w:hint="eastAsia" w:ascii="仿宋" w:hAnsi="仿宋" w:eastAsia="仿宋" w:cs="仿宋"/>
          <w:sz w:val="32"/>
          <w:szCs w:val="32"/>
          <w:lang w:val="zh-CN"/>
        </w:rPr>
      </w:pPr>
    </w:p>
    <w:p>
      <w:pPr>
        <w:pStyle w:val="3"/>
        <w:rPr>
          <w:rFonts w:hint="eastAsia"/>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r>
        <w:rPr>
          <w:rFonts w:hint="eastAsia" w:ascii="仿宋" w:hAnsi="仿宋" w:eastAsia="仿宋" w:cs="仿宋"/>
          <w:b/>
          <w:sz w:val="32"/>
          <w:szCs w:val="32"/>
          <w:lang w:val="zh-CN"/>
        </w:rPr>
        <w:t>目录</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第一部分部门概况</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一、部门职责</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二、机构设置</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第二部分2022年度部门决算表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六、一般公共预算财政拨款基本支出决算明细表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七、政府性基金预算财政拨款收入支出决算表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八、国有资本经营预算财政拨款支出决算表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九、财政拨款</w:t>
      </w:r>
      <w:r>
        <w:rPr>
          <w:rFonts w:hint="eastAsia" w:ascii="仿宋" w:hAnsi="仿宋" w:eastAsia="仿宋" w:cs="仿宋"/>
          <w:sz w:val="32"/>
          <w:szCs w:val="32"/>
          <w:lang w:val="zh-CN"/>
        </w:rPr>
        <w:t>“</w:t>
      </w:r>
      <w:r>
        <w:rPr>
          <w:rFonts w:hint="eastAsia" w:ascii="仿宋" w:hAnsi="仿宋" w:eastAsia="仿宋" w:cs="仿宋"/>
          <w:sz w:val="32"/>
          <w:szCs w:val="32"/>
          <w:lang w:val="zh-CN"/>
        </w:rPr>
        <w:t>三公</w:t>
      </w:r>
      <w:r>
        <w:rPr>
          <w:rFonts w:hint="eastAsia" w:ascii="仿宋" w:hAnsi="仿宋" w:eastAsia="仿宋" w:cs="仿宋"/>
          <w:sz w:val="32"/>
          <w:szCs w:val="32"/>
          <w:lang w:val="zh-CN"/>
        </w:rPr>
        <w:t>”</w:t>
      </w:r>
      <w:r>
        <w:rPr>
          <w:rFonts w:hint="eastAsia" w:ascii="仿宋" w:hAnsi="仿宋" w:eastAsia="仿宋" w:cs="仿宋"/>
          <w:sz w:val="32"/>
          <w:szCs w:val="32"/>
          <w:lang w:val="zh-CN"/>
        </w:rPr>
        <w:t>经费支出决算表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第三部分2022年度部门决算情况说明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七、机关运行经费支出情况说明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八、政府采购支出情况说明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九、国有资产占用情况说明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十、政府性基金预算财政拨款收支决算情况说明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十一、国有资本经营预算财政拨款支出情况说明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十二、财政拨款</w:t>
      </w:r>
      <w:r>
        <w:rPr>
          <w:rFonts w:hint="eastAsia" w:ascii="仿宋" w:hAnsi="仿宋" w:eastAsia="仿宋" w:cs="仿宋"/>
          <w:sz w:val="32"/>
          <w:szCs w:val="32"/>
          <w:lang w:val="zh-CN"/>
        </w:rPr>
        <w:t>“</w:t>
      </w:r>
      <w:r>
        <w:rPr>
          <w:rFonts w:hint="eastAsia" w:ascii="仿宋" w:hAnsi="仿宋" w:eastAsia="仿宋" w:cs="仿宋"/>
          <w:sz w:val="32"/>
          <w:szCs w:val="32"/>
          <w:lang w:val="zh-CN"/>
        </w:rPr>
        <w:t>三公</w:t>
      </w:r>
      <w:r>
        <w:rPr>
          <w:rFonts w:hint="eastAsia" w:ascii="仿宋" w:hAnsi="仿宋" w:eastAsia="仿宋" w:cs="仿宋"/>
          <w:sz w:val="32"/>
          <w:szCs w:val="32"/>
          <w:lang w:val="zh-CN"/>
        </w:rPr>
        <w:t>”</w:t>
      </w:r>
      <w:r>
        <w:rPr>
          <w:rFonts w:hint="eastAsia" w:ascii="仿宋" w:hAnsi="仿宋" w:eastAsia="仿宋" w:cs="仿宋"/>
          <w:sz w:val="32"/>
          <w:szCs w:val="32"/>
          <w:lang w:val="zh-CN"/>
        </w:rPr>
        <w:t>经费支出决算情况说明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第四部分预算绩效情况说明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第五部分名词解释</w:t>
      </w: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r>
        <w:rPr>
          <w:rFonts w:hint="eastAsia" w:ascii="仿宋" w:hAnsi="仿宋" w:eastAsia="仿宋" w:cs="仿宋"/>
          <w:b/>
          <w:sz w:val="32"/>
          <w:szCs w:val="32"/>
          <w:lang w:val="zh-CN"/>
        </w:rPr>
        <w:t>第一部分部门概况</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一、部门职责</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夏河县人民法院是国家审判机关，依法独立公正行使审判权，对县人民代表大会及其常务委员会负责并报告工作，接受县人民代表大会及其常务委员会的监督。其主要职责是：</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（1）审判法律规定有基层人民法院管辖和上级人民法院指定管辖的案件。</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（2）依法行使司法执行权，执行本院审理的和外地法院委托执行的发生法律效力的法律文书。</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（3）负责审查和受理由基层人民法院管辖的各类案件的立案及告诉、申诉案件，处理群众来信来访。</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（4）对本院法官和其他工作人员进行思想政治教育、组织专业培训；按照权限管理本院法官和其他工作人员。</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（5）指导基层法庭工作。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（6）负责本院的司法行政工作。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（7）依法行使司法执行权和司法决定权。</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（8）负责人民法院司法警察工作。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（9）在审判过工作中宣传法制，教育公民自觉遵守宪法、法律和社会公德，积极参与社会治安综合治理工作。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（10）负责全院财务、经费、物资装备的管理，做好本院行政、后勤、信息化建设管理和服务工作。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（11）承办其他应由本院负责和上级法院交办的工作。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二、机构设置</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根据上述职责，夏河县人民法院设8个内设机构，均为科级建制，具体包括：</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1.立案庭（诉讼服务中心）</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2.刑事审判庭</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3.民事审判庭</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4.行政审判庭（综合审判庭）</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5.民事审判第二庭</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5.审判管理办公室（研究室）</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6.政治部（机关党委）</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7.综合办公室（司法警察大队）</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8.执行庭（局）</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下辖阿木去乎和王格尔唐两个基层人民法庭。</w:t>
      </w: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第二部分2022年度部门决算表</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一、收入支出决算总表（见附件1：Z01收入支出决算总表）；</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二、收入决算表（见附件1：Z03收入决算表）；</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三、支出决算表（见附件1：Z0</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val="zh-CN"/>
        </w:rPr>
        <w:t>支出决算表）；</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四、财政拨款收入支出决算总表（见附件1：Z01_1财政拨款收入支出决算总表）；</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五、一般公共预算财政拨款支出决算表（见附件1：Z07一般公共预算财政拨款支出决算表）；</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六、一般公共预算财政拨款基本支出决算明细表（见附件1：Z08_1一般公共预算财政拨款基本支出决算明细表）；</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七、政府性基金预算财政拨款收入支出决算表（见附件1:Z09政府性基金预算财政拨款收入支出决算表）,本部门没有相关数据，故本表无数据。</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八、国有资本经营预算财政拨款支出决算表（见附件1：Z11国有资本经营预算财政拨款支出决算表），本部门没有相关数据，故本表无数据。</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九、财政拨款“三公”经费支出决算表（见附表1：F03财政拨款“三公”经费支出决算表</w:t>
      </w:r>
      <w:r>
        <w:rPr>
          <w:rFonts w:hint="eastAsia" w:ascii="仿宋" w:hAnsi="仿宋" w:eastAsia="仿宋" w:cs="仿宋"/>
          <w:color w:val="auto"/>
          <w:sz w:val="32"/>
          <w:szCs w:val="32"/>
          <w:lang w:val="en-US" w:eastAsia="zh-CN"/>
        </w:rPr>
        <w:t>)</w:t>
      </w: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第三部分2022年度部门决算情况说明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一、收入支出决算总体情况说明</w:t>
      </w:r>
    </w:p>
    <w:p>
      <w:pPr>
        <w:spacing w:before="100" w:beforeLines="0" w:after="100" w:afterLines="0"/>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zh-CN"/>
        </w:rPr>
        <w:t>2022年度收、支总计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3203.45万元。</w:t>
      </w:r>
      <w:r>
        <w:rPr>
          <w:rFonts w:hint="eastAsia" w:ascii="仿宋" w:hAnsi="仿宋" w:eastAsia="仿宋" w:cs="仿宋"/>
          <w:color w:val="auto"/>
          <w:sz w:val="32"/>
          <w:szCs w:val="32"/>
          <w:lang w:val="en-US"/>
        </w:rPr>
        <w:t>与上年度相比,</w:t>
      </w:r>
      <w:r>
        <w:rPr>
          <w:rFonts w:hint="eastAsia" w:ascii="仿宋" w:hAnsi="仿宋" w:eastAsia="仿宋" w:cs="仿宋"/>
          <w:color w:val="auto"/>
          <w:sz w:val="32"/>
          <w:szCs w:val="32"/>
          <w:lang w:val="zh-CN"/>
        </w:rPr>
        <w:t>收、支</w:t>
      </w:r>
      <w:r>
        <w:rPr>
          <w:rFonts w:hint="eastAsia" w:ascii="仿宋" w:hAnsi="仿宋" w:eastAsia="仿宋" w:cs="仿宋"/>
          <w:color w:val="auto"/>
          <w:sz w:val="32"/>
          <w:szCs w:val="32"/>
          <w:lang w:val="en-US"/>
        </w:rPr>
        <w:t>总计各</w:t>
      </w:r>
      <w:r>
        <w:rPr>
          <w:rFonts w:hint="eastAsia" w:ascii="仿宋" w:hAnsi="仿宋" w:eastAsia="仿宋" w:cs="仿宋"/>
          <w:color w:val="auto"/>
          <w:sz w:val="32"/>
          <w:szCs w:val="32"/>
          <w:lang w:val="zh-CN"/>
        </w:rPr>
        <w:t>增加139.69万元,增长4.56%,主要原因是：</w:t>
      </w:r>
      <w:r>
        <w:rPr>
          <w:rFonts w:hint="eastAsia" w:ascii="仿宋" w:hAnsi="仿宋" w:eastAsia="仿宋" w:cs="仿宋"/>
          <w:color w:val="auto"/>
          <w:sz w:val="32"/>
          <w:szCs w:val="32"/>
          <w:lang w:val="en-US" w:eastAsia="zh-CN"/>
        </w:rPr>
        <w:t>1、2022年新招录两名公务员，2、2022年调整人员工资标准。3、按合同进度支付审判楼建设款。</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二、收入决算情况说明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2022年度收入合计2575.37万元,其中：财政拨款收入2240.32万元,占86.99%；</w:t>
      </w:r>
      <w:r>
        <w:rPr>
          <w:rFonts w:hint="eastAsia" w:ascii="仿宋" w:hAnsi="仿宋" w:eastAsia="仿宋" w:cs="仿宋"/>
          <w:color w:val="auto"/>
          <w:sz w:val="32"/>
          <w:szCs w:val="32"/>
          <w:lang w:val="en-US"/>
        </w:rPr>
        <w:t>其他</w:t>
      </w:r>
      <w:r>
        <w:rPr>
          <w:rFonts w:hint="eastAsia" w:ascii="仿宋" w:hAnsi="仿宋" w:eastAsia="仿宋" w:cs="仿宋"/>
          <w:color w:val="auto"/>
          <w:sz w:val="32"/>
          <w:szCs w:val="32"/>
          <w:lang w:val="zh-CN"/>
        </w:rPr>
        <w:t>收入335.04万元,占13.01%；</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三、支出决算情况说明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2022年度支出合计2557.81万元,其中：基本支出1380.27万元,占53.96%；项目支出1177.54万元,占46.04%。</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四、财政拨款收入支出决算总体情况说明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2022年度财政拨款收、支总计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2706.10万元。与</w:t>
      </w:r>
      <w:r>
        <w:rPr>
          <w:rFonts w:hint="eastAsia" w:ascii="仿宋" w:hAnsi="仿宋" w:eastAsia="仿宋" w:cs="仿宋"/>
          <w:color w:val="auto"/>
          <w:sz w:val="32"/>
          <w:szCs w:val="32"/>
          <w:lang w:val="en-US"/>
        </w:rPr>
        <w:t>上</w:t>
      </w:r>
      <w:r>
        <w:rPr>
          <w:rFonts w:hint="eastAsia" w:ascii="仿宋" w:hAnsi="仿宋" w:eastAsia="仿宋" w:cs="仿宋"/>
          <w:color w:val="auto"/>
          <w:sz w:val="32"/>
          <w:szCs w:val="32"/>
          <w:lang w:val="zh-CN"/>
        </w:rPr>
        <w:t>年相比,各增加8.6万元,增长0.32%。主要原因是：</w:t>
      </w:r>
      <w:r>
        <w:rPr>
          <w:rFonts w:hint="eastAsia" w:ascii="仿宋" w:hAnsi="仿宋" w:eastAsia="仿宋" w:cs="仿宋"/>
          <w:color w:val="auto"/>
          <w:sz w:val="32"/>
          <w:szCs w:val="32"/>
          <w:lang w:val="en-US" w:eastAsia="zh-CN"/>
        </w:rPr>
        <w:t>1、2022新招录两名公务员，2、2022年调整人员工资标准。</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五、一般公共预算财政拨款支出决算情况说明</w:t>
      </w:r>
    </w:p>
    <w:p>
      <w:pPr>
        <w:spacing w:before="100" w:beforeLines="0" w:after="100" w:afterLines="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2022年度一般公共预算财政拨款支出2222.76万元,较上年决算数减少8.97万元,下降0.4%。主要原因是：</w:t>
      </w:r>
      <w:r>
        <w:rPr>
          <w:rFonts w:hint="eastAsia" w:ascii="仿宋" w:hAnsi="仿宋" w:eastAsia="仿宋" w:cs="仿宋"/>
          <w:color w:val="auto"/>
          <w:sz w:val="32"/>
          <w:szCs w:val="32"/>
          <w:lang w:val="en-US" w:eastAsia="zh-CN"/>
        </w:rPr>
        <w:t>按规定压减三公经费</w:t>
      </w:r>
    </w:p>
    <w:p>
      <w:pPr>
        <w:numPr>
          <w:ilvl w:val="0"/>
          <w:numId w:val="1"/>
        </w:num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公共安全支出</w:t>
      </w:r>
      <w:r>
        <w:rPr>
          <w:rFonts w:hint="eastAsia" w:ascii="仿宋" w:hAnsi="仿宋" w:eastAsia="仿宋" w:cs="仿宋"/>
          <w:color w:val="auto"/>
          <w:sz w:val="32"/>
          <w:szCs w:val="32"/>
          <w:lang w:val="zh-CN"/>
        </w:rPr>
        <w:t>年初预算数为1270.99万元,支出决算为2000.78万元,完成年初预算的157.42%,决算数大于预算数的主要原因是：</w:t>
      </w:r>
      <w:r>
        <w:rPr>
          <w:rFonts w:hint="eastAsia" w:ascii="仿宋" w:hAnsi="仿宋" w:eastAsia="仿宋" w:cs="仿宋"/>
          <w:color w:val="auto"/>
          <w:sz w:val="32"/>
          <w:szCs w:val="32"/>
          <w:lang w:val="en-US" w:eastAsia="zh-CN"/>
        </w:rPr>
        <w:t>按合同进度支付审判楼建设款。</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社会保障和就业支出</w:t>
      </w:r>
      <w:r>
        <w:rPr>
          <w:rFonts w:hint="eastAsia" w:ascii="仿宋" w:hAnsi="仿宋" w:eastAsia="仿宋" w:cs="仿宋"/>
          <w:color w:val="auto"/>
          <w:sz w:val="32"/>
          <w:szCs w:val="32"/>
          <w:lang w:val="zh-CN"/>
        </w:rPr>
        <w:t>年初预算数为71.96万元,支出决算为79.35万元,完成年初预算的110.27%,决算数大于预算数的主要原因是：</w:t>
      </w:r>
      <w:r>
        <w:rPr>
          <w:rFonts w:hint="eastAsia" w:ascii="仿宋" w:hAnsi="仿宋" w:eastAsia="仿宋" w:cs="仿宋"/>
          <w:color w:val="auto"/>
          <w:sz w:val="32"/>
          <w:szCs w:val="32"/>
          <w:lang w:val="en-US" w:eastAsia="zh-CN"/>
        </w:rPr>
        <w:t>2022年新招录两名公务员。</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卫生健康支出</w:t>
      </w:r>
      <w:r>
        <w:rPr>
          <w:rFonts w:hint="eastAsia" w:ascii="仿宋" w:hAnsi="仿宋" w:eastAsia="仿宋" w:cs="仿宋"/>
          <w:color w:val="auto"/>
          <w:sz w:val="32"/>
          <w:szCs w:val="32"/>
          <w:lang w:val="zh-CN"/>
        </w:rPr>
        <w:t>年初预算数为49.05万元,支出决算为49.05万元,完成年初预算的100.0%。</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住房保障支出</w:t>
      </w:r>
      <w:r>
        <w:rPr>
          <w:rFonts w:hint="eastAsia" w:ascii="仿宋" w:hAnsi="仿宋" w:eastAsia="仿宋" w:cs="仿宋"/>
          <w:color w:val="auto"/>
          <w:sz w:val="32"/>
          <w:szCs w:val="32"/>
          <w:lang w:val="zh-CN"/>
        </w:rPr>
        <w:t>年初预算数为93.59万元,支出决算为93.59万元,完成年初预算的100.0%。</w:t>
      </w:r>
    </w:p>
    <w:p>
      <w:pPr>
        <w:numPr>
          <w:ilvl w:val="0"/>
          <w:numId w:val="0"/>
        </w:numPr>
        <w:spacing w:before="100" w:beforeLines="0" w:after="100" w:afterLines="0"/>
        <w:ind w:left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六、一般公共预算财政拨款基本支出决算情况说明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2022年度一般公共预算财政拨款基本支出1045.22万元。其中：</w:t>
      </w:r>
      <w:r>
        <w:rPr>
          <w:rFonts w:hint="eastAsia" w:ascii="仿宋" w:hAnsi="仿宋" w:eastAsia="仿宋" w:cs="仿宋"/>
          <w:b/>
          <w:color w:val="auto"/>
          <w:sz w:val="32"/>
          <w:szCs w:val="32"/>
          <w:lang w:val="zh-CN"/>
        </w:rPr>
        <w:t>人员经费</w:t>
      </w:r>
      <w:r>
        <w:rPr>
          <w:rFonts w:hint="eastAsia" w:ascii="仿宋" w:hAnsi="仿宋" w:eastAsia="仿宋" w:cs="仿宋"/>
          <w:color w:val="auto"/>
          <w:sz w:val="32"/>
          <w:szCs w:val="32"/>
          <w:lang w:val="zh-CN"/>
        </w:rPr>
        <w:t>899.00万元,较上年决算数增加80.95万元,增长9.9%,主要原因是：</w:t>
      </w:r>
      <w:r>
        <w:rPr>
          <w:rFonts w:hint="eastAsia" w:ascii="仿宋" w:hAnsi="仿宋" w:eastAsia="仿宋" w:cs="仿宋"/>
          <w:color w:val="auto"/>
          <w:sz w:val="32"/>
          <w:szCs w:val="32"/>
          <w:lang w:val="en-US" w:eastAsia="zh-CN"/>
        </w:rPr>
        <w:t>1、2022年新招录两名公务员，2、2022年调整人员工资标准。</w:t>
      </w:r>
      <w:r>
        <w:rPr>
          <w:rFonts w:hint="eastAsia" w:ascii="仿宋" w:hAnsi="仿宋" w:eastAsia="仿宋" w:cs="仿宋"/>
          <w:color w:val="auto"/>
          <w:sz w:val="32"/>
          <w:szCs w:val="32"/>
          <w:lang w:val="zh-CN"/>
        </w:rPr>
        <w:t>人员经费用途主要包括基本工资、津贴补贴、奖金、社会保障缴费、</w:t>
      </w:r>
      <w:r>
        <w:rPr>
          <w:rFonts w:hint="eastAsia" w:ascii="仿宋" w:hAnsi="仿宋" w:eastAsia="仿宋" w:cs="仿宋"/>
          <w:color w:val="auto"/>
          <w:sz w:val="32"/>
          <w:szCs w:val="32"/>
          <w:lang w:val="en-US" w:eastAsia="zh-CN"/>
        </w:rPr>
        <w:t>住房公积金缴费</w:t>
      </w:r>
      <w:r>
        <w:rPr>
          <w:rFonts w:hint="eastAsia" w:ascii="仿宋" w:hAnsi="仿宋" w:eastAsia="仿宋" w:cs="仿宋"/>
          <w:color w:val="auto"/>
          <w:sz w:val="32"/>
          <w:szCs w:val="32"/>
          <w:lang w:val="zh-CN"/>
        </w:rPr>
        <w:t>。</w:t>
      </w:r>
    </w:p>
    <w:p>
      <w:pPr>
        <w:spacing w:before="100" w:beforeLines="0" w:after="100" w:afterLines="0"/>
        <w:jc w:val="left"/>
        <w:rPr>
          <w:rFonts w:hint="eastAsia" w:ascii="仿宋" w:hAnsi="仿宋" w:eastAsia="仿宋" w:cs="仿宋"/>
          <w:sz w:val="32"/>
          <w:szCs w:val="32"/>
        </w:rPr>
      </w:pPr>
      <w:r>
        <w:rPr>
          <w:rFonts w:hint="eastAsia" w:ascii="仿宋" w:hAnsi="仿宋" w:eastAsia="仿宋" w:cs="仿宋"/>
          <w:b/>
          <w:bCs/>
          <w:color w:val="auto"/>
          <w:sz w:val="32"/>
          <w:szCs w:val="32"/>
          <w:lang w:val="zh-CN"/>
        </w:rPr>
        <w:t>公用经费</w:t>
      </w:r>
      <w:r>
        <w:rPr>
          <w:rFonts w:hint="eastAsia" w:ascii="仿宋" w:hAnsi="仿宋" w:eastAsia="仿宋" w:cs="仿宋"/>
          <w:color w:val="auto"/>
          <w:sz w:val="32"/>
          <w:szCs w:val="32"/>
          <w:lang w:val="zh-CN"/>
        </w:rPr>
        <w:t>146.22万元,较上年决算数增加54.91万元,增长60.13%,主要原因是</w:t>
      </w:r>
      <w:r>
        <w:rPr>
          <w:rFonts w:hint="eastAsia" w:ascii="仿宋" w:hAnsi="仿宋" w:eastAsia="仿宋" w:cs="仿宋"/>
          <w:color w:val="auto"/>
          <w:sz w:val="32"/>
          <w:szCs w:val="32"/>
          <w:lang w:val="en-US" w:eastAsia="zh-CN"/>
        </w:rPr>
        <w:t>经费保障的标准提高</w:t>
      </w:r>
      <w:r>
        <w:rPr>
          <w:rFonts w:hint="eastAsia" w:ascii="仿宋" w:hAnsi="仿宋" w:eastAsia="仿宋" w:cs="仿宋"/>
          <w:color w:val="auto"/>
          <w:sz w:val="32"/>
          <w:szCs w:val="32"/>
          <w:lang w:val="zh-CN"/>
        </w:rPr>
        <w:t>。公用经费用途主要包括</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zh-CN"/>
        </w:rPr>
        <w:t>办公费、印刷费、咨询费、手续费</w:t>
      </w:r>
      <w:r>
        <w:rPr>
          <w:rFonts w:hint="eastAsia" w:ascii="仿宋" w:hAnsi="仿宋" w:eastAsia="仿宋" w:cs="仿宋"/>
          <w:color w:val="auto"/>
          <w:sz w:val="32"/>
          <w:szCs w:val="32"/>
          <w:lang w:val="zh-CN" w:eastAsia="zh-CN"/>
        </w:rPr>
        <w:t>、</w:t>
      </w:r>
      <w:r>
        <w:rPr>
          <w:rFonts w:hint="eastAsia" w:ascii="仿宋" w:hAnsi="仿宋" w:eastAsia="仿宋" w:cs="仿宋"/>
          <w:color w:val="auto"/>
          <w:sz w:val="32"/>
          <w:szCs w:val="32"/>
          <w:lang w:val="en-US" w:eastAsia="zh-CN"/>
        </w:rPr>
        <w:t>差旅费、水电费、公务用车运行维护费、公务接待费、劳务费、邮电费、福利费、工会经费</w:t>
      </w:r>
      <w:r>
        <w:rPr>
          <w:rFonts w:hint="eastAsia" w:ascii="仿宋" w:hAnsi="仿宋" w:eastAsia="仿宋" w:cs="仿宋"/>
          <w:color w:val="auto"/>
          <w:sz w:val="32"/>
          <w:szCs w:val="32"/>
          <w:lang w:val="zh-CN"/>
        </w:rPr>
        <w:t>。</w:t>
      </w:r>
    </w:p>
    <w:p>
      <w:pPr>
        <w:pStyle w:val="4"/>
        <w:shd w:val="clear" w:color="auto" w:fill="FFFFFF"/>
        <w:rPr>
          <w:rFonts w:hint="eastAsia" w:ascii="仿宋" w:hAnsi="仿宋" w:eastAsia="仿宋" w:cs="仿宋"/>
          <w:color w:val="auto"/>
          <w:kern w:val="2"/>
          <w:sz w:val="32"/>
          <w:szCs w:val="32"/>
          <w:lang w:val="zh-CN"/>
        </w:rPr>
      </w:pPr>
      <w:r>
        <w:rPr>
          <w:rFonts w:hint="eastAsia" w:ascii="仿宋" w:hAnsi="仿宋" w:eastAsia="仿宋" w:cs="仿宋"/>
          <w:color w:val="auto"/>
          <w:sz w:val="32"/>
          <w:szCs w:val="32"/>
          <w:lang w:val="en-US"/>
        </w:rPr>
        <w:t>七</w:t>
      </w:r>
      <w:r>
        <w:rPr>
          <w:rFonts w:hint="eastAsia" w:ascii="仿宋" w:hAnsi="仿宋" w:eastAsia="仿宋" w:cs="仿宋"/>
          <w:color w:val="auto"/>
          <w:sz w:val="32"/>
          <w:szCs w:val="32"/>
          <w:lang w:val="zh-CN"/>
        </w:rPr>
        <w:t>、机关运行经费支出情况说明</w:t>
      </w:r>
    </w:p>
    <w:p>
      <w:pPr>
        <w:spacing w:before="100" w:beforeLines="0" w:after="100" w:afterLines="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zh-CN"/>
        </w:rPr>
        <w:t>2022年度本部门机关运行经费支出146.22万元,机关运行经费机关运行经费主要用于开支办公费、印刷费、咨询费、手续费</w:t>
      </w:r>
      <w:r>
        <w:rPr>
          <w:rFonts w:hint="eastAsia" w:ascii="仿宋" w:hAnsi="仿宋" w:eastAsia="仿宋" w:cs="仿宋"/>
          <w:color w:val="auto"/>
          <w:kern w:val="2"/>
          <w:sz w:val="32"/>
          <w:szCs w:val="32"/>
          <w:lang w:val="zh-CN" w:eastAsia="zh-CN"/>
        </w:rPr>
        <w:t>、</w:t>
      </w:r>
      <w:r>
        <w:rPr>
          <w:rFonts w:hint="eastAsia" w:ascii="仿宋" w:hAnsi="仿宋" w:eastAsia="仿宋" w:cs="仿宋"/>
          <w:color w:val="auto"/>
          <w:kern w:val="2"/>
          <w:sz w:val="32"/>
          <w:szCs w:val="32"/>
          <w:lang w:val="en-US" w:eastAsia="zh-CN"/>
        </w:rPr>
        <w:t>差旅费、水电费、公务用车运行维护费、公务接待费、劳务费、邮电费、福利费、工会经费</w:t>
      </w:r>
      <w:r>
        <w:rPr>
          <w:rFonts w:hint="eastAsia" w:ascii="仿宋" w:hAnsi="仿宋" w:eastAsia="仿宋" w:cs="仿宋"/>
          <w:color w:val="auto"/>
          <w:kern w:val="2"/>
          <w:sz w:val="32"/>
          <w:szCs w:val="32"/>
          <w:lang w:val="zh-CN"/>
        </w:rPr>
        <w:t>。</w:t>
      </w:r>
      <w:r>
        <w:rPr>
          <w:rFonts w:hint="eastAsia" w:ascii="仿宋" w:hAnsi="仿宋" w:eastAsia="仿宋" w:cs="仿宋"/>
          <w:color w:val="auto"/>
          <w:sz w:val="32"/>
          <w:szCs w:val="32"/>
          <w:lang w:val="zh-CN"/>
        </w:rPr>
        <w:t>机关运行经费较上年决算数增加54.91万元,增长60.14%,主要原因是：</w:t>
      </w:r>
      <w:r>
        <w:rPr>
          <w:rFonts w:hint="eastAsia" w:ascii="仿宋" w:hAnsi="仿宋" w:eastAsia="仿宋" w:cs="仿宋"/>
          <w:color w:val="auto"/>
          <w:sz w:val="32"/>
          <w:szCs w:val="32"/>
          <w:lang w:val="en-US" w:eastAsia="zh-CN"/>
        </w:rPr>
        <w:t>经费保障标准的提高</w:t>
      </w:r>
    </w:p>
    <w:p>
      <w:pPr>
        <w:spacing w:before="100" w:beforeLines="0" w:after="100" w:afterLines="0"/>
        <w:jc w:val="left"/>
        <w:rPr>
          <w:rFonts w:hint="eastAsia" w:ascii="仿宋" w:hAnsi="仿宋" w:eastAsia="仿宋" w:cs="仿宋"/>
          <w:color w:val="auto"/>
          <w:kern w:val="2"/>
          <w:sz w:val="32"/>
          <w:szCs w:val="32"/>
          <w:lang w:val="en-US" w:eastAsia="zh-CN"/>
        </w:rPr>
      </w:pPr>
      <w:r>
        <w:rPr>
          <w:rFonts w:hint="eastAsia" w:ascii="仿宋" w:hAnsi="仿宋" w:eastAsia="仿宋" w:cs="仿宋"/>
          <w:color w:val="auto"/>
          <w:sz w:val="32"/>
          <w:szCs w:val="32"/>
          <w:lang w:val="zh-CN"/>
        </w:rPr>
        <w:t>本年度培训费支出0.42万元,较上年决算数减少1.34万元,下降76.14%</w:t>
      </w:r>
      <w:r>
        <w:rPr>
          <w:rFonts w:hint="eastAsia" w:ascii="仿宋" w:hAnsi="仿宋" w:eastAsia="仿宋" w:cs="仿宋"/>
          <w:color w:val="auto"/>
          <w:kern w:val="2"/>
          <w:sz w:val="32"/>
          <w:szCs w:val="32"/>
          <w:lang w:val="zh-CN"/>
        </w:rPr>
        <w:t>,主要原因是</w:t>
      </w:r>
      <w:r>
        <w:rPr>
          <w:rFonts w:hint="eastAsia" w:ascii="仿宋" w:hAnsi="仿宋" w:eastAsia="仿宋" w:cs="仿宋"/>
          <w:color w:val="auto"/>
          <w:kern w:val="2"/>
          <w:sz w:val="32"/>
          <w:szCs w:val="32"/>
          <w:lang w:val="en-US" w:eastAsia="zh-CN"/>
        </w:rPr>
        <w:t>严格按相关规定，减少不必要的培训。</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八</w:t>
      </w:r>
      <w:r>
        <w:rPr>
          <w:rFonts w:hint="eastAsia" w:ascii="仿宋" w:hAnsi="仿宋" w:eastAsia="仿宋" w:cs="仿宋"/>
          <w:color w:val="auto"/>
          <w:sz w:val="32"/>
          <w:szCs w:val="32"/>
          <w:lang w:val="zh-CN"/>
        </w:rPr>
        <w:t>、政府采购支出情况说明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政府采购支出合计316.02万元,其中：政府采购货物支出139.79万元、政府采购工程支出68.19万元、政府采购服务支出108.03万元。授予中小企业合同金额316.02万元,占政府采购支出总额的100.00%,其中：授予小微企业合同金额316.02万元,占政府采购支出总额的100.00%。</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九</w:t>
      </w:r>
      <w:r>
        <w:rPr>
          <w:rFonts w:hint="eastAsia" w:ascii="仿宋" w:hAnsi="仿宋" w:eastAsia="仿宋" w:cs="仿宋"/>
          <w:color w:val="auto"/>
          <w:sz w:val="32"/>
          <w:szCs w:val="32"/>
          <w:lang w:val="zh-CN"/>
        </w:rPr>
        <w:t>、国有资产占用情况说明</w:t>
      </w:r>
    </w:p>
    <w:p>
      <w:pPr>
        <w:spacing w:before="100" w:beforeLines="0" w:after="100" w:afterLines="0"/>
        <w:ind w:firstLine="640" w:firstLineChars="20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截至2022年12月31日,本部门共有车辆8辆,其中,副部(省)级及以上领导用车0辆、主要领导干部用车0辆、机要通信用车0辆、应急保障用车0辆、执法执勤用车8辆,特种专业技术用车0辆,离退休干部用车0辆,其他用车0辆,单价100万元(含)以上设备0台(套)。</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十、政府性基金预算财政拨款收支决算情况说明</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lang w:val="zh-CN"/>
        </w:rPr>
        <w:t>2022年度无政府性基金收入,也没有使用政府性基金安排的支出。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十</w:t>
      </w:r>
      <w:r>
        <w:rPr>
          <w:rFonts w:hint="eastAsia" w:ascii="仿宋" w:hAnsi="仿宋" w:eastAsia="仿宋" w:cs="仿宋"/>
          <w:color w:val="auto"/>
          <w:sz w:val="32"/>
          <w:szCs w:val="32"/>
          <w:lang w:val="en-US"/>
        </w:rPr>
        <w:t>一</w:t>
      </w:r>
      <w:r>
        <w:rPr>
          <w:rFonts w:hint="eastAsia" w:ascii="仿宋" w:hAnsi="仿宋" w:eastAsia="仿宋" w:cs="仿宋"/>
          <w:color w:val="auto"/>
          <w:sz w:val="32"/>
          <w:szCs w:val="32"/>
          <w:lang w:val="zh-CN"/>
        </w:rPr>
        <w:t>、国有资本经营预算财政拨款支出情况说明</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color w:val="auto"/>
          <w:sz w:val="32"/>
          <w:szCs w:val="32"/>
          <w:lang w:val="en-US" w:eastAsia="zh-CN"/>
        </w:rPr>
        <w:t>我单位</w:t>
      </w:r>
      <w:r>
        <w:rPr>
          <w:rFonts w:hint="eastAsia" w:ascii="仿宋" w:hAnsi="仿宋" w:eastAsia="仿宋" w:cs="仿宋"/>
          <w:color w:val="auto"/>
          <w:sz w:val="32"/>
          <w:szCs w:val="32"/>
          <w:lang w:val="zh-CN"/>
        </w:rPr>
        <w:t>2022年度没有使用国有资本经营预算安排的支出。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十二</w:t>
      </w:r>
      <w:r>
        <w:rPr>
          <w:rFonts w:hint="eastAsia" w:ascii="仿宋" w:hAnsi="仿宋" w:eastAsia="仿宋" w:cs="仿宋"/>
          <w:color w:val="auto"/>
          <w:sz w:val="32"/>
          <w:szCs w:val="32"/>
          <w:lang w:val="zh-CN"/>
        </w:rPr>
        <w:t>、财政拨款</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三公</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经费支出决算情况说明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三公</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经费财政拨款支出总体情况说明</w:t>
      </w:r>
    </w:p>
    <w:p>
      <w:pPr>
        <w:pStyle w:val="4"/>
        <w:shd w:val="clear" w:color="auto" w:fill="FFFFFF"/>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2022年度</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三公</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经费支出</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预算数为79.60万元,支出决算为14.65万元,决算数小于预算数的</w:t>
      </w:r>
      <w:r>
        <w:rPr>
          <w:rFonts w:hint="eastAsia" w:ascii="仿宋" w:hAnsi="仿宋" w:eastAsia="仿宋" w:cs="仿宋"/>
          <w:color w:val="auto"/>
          <w:sz w:val="32"/>
          <w:szCs w:val="32"/>
          <w:lang w:val="en-US" w:eastAsia="zh-CN"/>
        </w:rPr>
        <w:t>1、按规定压减公务用车运行维护费。2、按规定压减公务接待费。</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减少27.04</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下降64.85</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1、按规定压减公务用车运行维护费。2、按规定压减公务接待费。</w:t>
      </w:r>
    </w:p>
    <w:p>
      <w:pPr>
        <w:pStyle w:val="4"/>
        <w:shd w:val="clear" w:color="auto" w:fill="FFFFFF"/>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三公</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经费财政拨款支出决算具体情况说明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en-US" w:eastAsia="zh-CN"/>
        </w:rPr>
        <w:t>1</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公务用车购置及运行维护费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预算数为77.00万元,支出决算为14.42万元,决算数小于预算数的主要原因是：</w:t>
      </w:r>
      <w:r>
        <w:rPr>
          <w:rFonts w:hint="eastAsia" w:ascii="仿宋" w:hAnsi="仿宋" w:eastAsia="仿宋" w:cs="仿宋"/>
          <w:color w:val="auto"/>
          <w:sz w:val="32"/>
          <w:szCs w:val="32"/>
          <w:lang w:val="en-US" w:eastAsia="zh-CN"/>
        </w:rPr>
        <w:t>年初报预算时准备购置囚车一辆，因疫情原因未进行购置</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减少26.65</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下降64.9</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,主要原因是</w:t>
      </w:r>
      <w:r>
        <w:rPr>
          <w:rFonts w:hint="eastAsia" w:ascii="仿宋" w:hAnsi="仿宋" w:eastAsia="仿宋" w:cs="仿宋"/>
          <w:color w:val="auto"/>
          <w:sz w:val="32"/>
          <w:szCs w:val="32"/>
          <w:lang w:val="en-US" w:eastAsia="zh-CN"/>
        </w:rPr>
        <w:t>：按规定压减公务用车运行维护费。</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其中：公务用车购置费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预算数为25.00万元,支出决算为0.00万元,决算数小于预算数的：</w:t>
      </w:r>
      <w:r>
        <w:rPr>
          <w:rFonts w:hint="eastAsia" w:ascii="仿宋" w:hAnsi="仿宋" w:eastAsia="仿宋" w:cs="仿宋"/>
          <w:color w:val="auto"/>
          <w:sz w:val="32"/>
          <w:szCs w:val="32"/>
          <w:lang w:val="en-US" w:eastAsia="zh-CN"/>
        </w:rPr>
        <w:t>年初报预算时准备购置囚车一辆，因疫情原因未进行购置，</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减少24.88</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下降100.0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eastAsia="zh-CN"/>
        </w:rPr>
        <w:t>年初报预算时准备购置囚车一辆，因疫情原因未进行购置。</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公务用车运行维护费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预算数为52.00万元,支出决算为14.42万元,决算数小于预算数的</w:t>
      </w:r>
      <w:r>
        <w:rPr>
          <w:rFonts w:hint="eastAsia" w:ascii="仿宋" w:hAnsi="仿宋" w:eastAsia="仿宋" w:cs="仿宋"/>
          <w:color w:val="auto"/>
          <w:sz w:val="32"/>
          <w:szCs w:val="32"/>
          <w:lang w:val="en-US" w:eastAsia="zh-CN"/>
        </w:rPr>
        <w:t>主要原因是：按规定压减公务用车运行维护费，</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减少1.77</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下降10.96</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,主要原因是</w:t>
      </w:r>
      <w:r>
        <w:rPr>
          <w:rFonts w:hint="eastAsia" w:ascii="仿宋" w:hAnsi="仿宋" w:eastAsia="仿宋" w:cs="仿宋"/>
          <w:color w:val="auto"/>
          <w:sz w:val="32"/>
          <w:szCs w:val="32"/>
          <w:lang w:val="en-US" w:eastAsia="zh-CN"/>
        </w:rPr>
        <w:t>：按规定压减公务用车运行维护费。</w:t>
      </w:r>
    </w:p>
    <w:p>
      <w:pPr>
        <w:numPr>
          <w:ilvl w:val="0"/>
          <w:numId w:val="2"/>
        </w:num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公务接待费</w:t>
      </w:r>
      <w:r>
        <w:rPr>
          <w:rFonts w:hint="eastAsia" w:ascii="仿宋" w:hAnsi="仿宋" w:eastAsia="仿宋" w:cs="仿宋"/>
          <w:color w:val="auto"/>
          <w:sz w:val="32"/>
          <w:szCs w:val="32"/>
          <w:lang w:val="en-US"/>
        </w:rPr>
        <w:t>全</w:t>
      </w:r>
      <w:r>
        <w:rPr>
          <w:rFonts w:hint="eastAsia" w:ascii="仿宋" w:hAnsi="仿宋" w:eastAsia="仿宋" w:cs="仿宋"/>
          <w:color w:val="auto"/>
          <w:sz w:val="32"/>
          <w:szCs w:val="32"/>
          <w:lang w:val="zh-CN"/>
        </w:rPr>
        <w:t>年预算数为2.60万元,支出决算为0.24万元,决算数小于预算数的主要原因是：</w:t>
      </w:r>
      <w:r>
        <w:rPr>
          <w:rFonts w:hint="eastAsia" w:ascii="仿宋" w:hAnsi="仿宋" w:eastAsia="仿宋" w:cs="仿宋"/>
          <w:color w:val="auto"/>
          <w:sz w:val="32"/>
          <w:szCs w:val="32"/>
          <w:lang w:val="en-US" w:eastAsia="zh-CN"/>
        </w:rPr>
        <w:t>按规定压减公务接待费，</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减少0.37</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下降61.45</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,主要原因是</w:t>
      </w:r>
      <w:r>
        <w:rPr>
          <w:rFonts w:hint="eastAsia" w:ascii="仿宋" w:hAnsi="仿宋" w:eastAsia="仿宋" w:cs="仿宋"/>
          <w:color w:val="auto"/>
          <w:sz w:val="32"/>
          <w:szCs w:val="32"/>
          <w:lang w:val="en-US" w:eastAsia="zh-CN"/>
        </w:rPr>
        <w:t>：按规定压减公务接待费</w:t>
      </w:r>
    </w:p>
    <w:p>
      <w:pPr>
        <w:numPr>
          <w:ilvl w:val="0"/>
          <w:numId w:val="0"/>
        </w:num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三公</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经费财政拨款支出决算实物量情况</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w:t>
      </w:r>
      <w:r>
        <w:rPr>
          <w:rFonts w:hint="eastAsia" w:ascii="仿宋" w:hAnsi="仿宋" w:eastAsia="仿宋" w:cs="仿宋"/>
          <w:b/>
          <w:color w:val="auto"/>
          <w:sz w:val="32"/>
          <w:szCs w:val="32"/>
          <w:lang w:val="zh-CN"/>
        </w:rPr>
        <w:t>因公出国(境)</w:t>
      </w:r>
      <w:r>
        <w:rPr>
          <w:rFonts w:hint="eastAsia" w:ascii="仿宋" w:hAnsi="仿宋" w:eastAsia="仿宋" w:cs="仿宋"/>
          <w:color w:val="auto"/>
          <w:sz w:val="32"/>
          <w:szCs w:val="32"/>
          <w:lang w:val="zh-CN"/>
        </w:rPr>
        <w:t>共计0个团组,0人；</w:t>
      </w:r>
      <w:r>
        <w:rPr>
          <w:rFonts w:hint="eastAsia" w:ascii="仿宋" w:hAnsi="仿宋" w:eastAsia="仿宋" w:cs="仿宋"/>
          <w:b/>
          <w:color w:val="auto"/>
          <w:sz w:val="32"/>
          <w:szCs w:val="32"/>
          <w:lang w:val="zh-CN"/>
        </w:rPr>
        <w:t>公务用车购置</w:t>
      </w:r>
      <w:r>
        <w:rPr>
          <w:rFonts w:hint="eastAsia" w:ascii="仿宋" w:hAnsi="仿宋" w:eastAsia="仿宋" w:cs="仿宋"/>
          <w:color w:val="auto"/>
          <w:sz w:val="32"/>
          <w:szCs w:val="32"/>
          <w:lang w:val="zh-CN"/>
        </w:rPr>
        <w:t>0辆,</w:t>
      </w:r>
      <w:r>
        <w:rPr>
          <w:rFonts w:hint="eastAsia" w:ascii="仿宋" w:hAnsi="仿宋" w:eastAsia="仿宋" w:cs="仿宋"/>
          <w:b/>
          <w:color w:val="auto"/>
          <w:sz w:val="32"/>
          <w:szCs w:val="32"/>
          <w:lang w:val="zh-CN"/>
        </w:rPr>
        <w:t>公务用车保有量</w:t>
      </w:r>
      <w:r>
        <w:rPr>
          <w:rFonts w:hint="eastAsia" w:ascii="仿宋" w:hAnsi="仿宋" w:eastAsia="仿宋" w:cs="仿宋"/>
          <w:color w:val="auto"/>
          <w:sz w:val="32"/>
          <w:szCs w:val="32"/>
          <w:lang w:val="zh-CN"/>
        </w:rPr>
        <w:t>为8辆；</w:t>
      </w:r>
      <w:r>
        <w:rPr>
          <w:rFonts w:hint="eastAsia" w:ascii="仿宋" w:hAnsi="仿宋" w:eastAsia="仿宋" w:cs="仿宋"/>
          <w:b/>
          <w:color w:val="auto"/>
          <w:sz w:val="32"/>
          <w:szCs w:val="32"/>
          <w:lang w:val="zh-CN"/>
        </w:rPr>
        <w:t>国内公务接待</w:t>
      </w:r>
      <w:r>
        <w:rPr>
          <w:rFonts w:hint="eastAsia" w:ascii="仿宋" w:hAnsi="仿宋" w:eastAsia="仿宋" w:cs="仿宋"/>
          <w:color w:val="auto"/>
          <w:sz w:val="32"/>
          <w:szCs w:val="32"/>
          <w:lang w:val="zh-CN"/>
        </w:rPr>
        <w:t>6批次12人,其中：</w:t>
      </w:r>
      <w:r>
        <w:rPr>
          <w:rFonts w:hint="eastAsia" w:ascii="仿宋" w:hAnsi="仿宋" w:eastAsia="仿宋" w:cs="仿宋"/>
          <w:b/>
          <w:color w:val="auto"/>
          <w:sz w:val="32"/>
          <w:szCs w:val="32"/>
          <w:lang w:val="zh-CN"/>
        </w:rPr>
        <w:t>外事接待</w:t>
      </w:r>
      <w:r>
        <w:rPr>
          <w:rFonts w:hint="eastAsia" w:ascii="仿宋" w:hAnsi="仿宋" w:eastAsia="仿宋" w:cs="仿宋"/>
          <w:color w:val="auto"/>
          <w:sz w:val="32"/>
          <w:szCs w:val="32"/>
          <w:lang w:val="zh-CN"/>
        </w:rPr>
        <w:t>0批次,0人；</w:t>
      </w:r>
      <w:r>
        <w:rPr>
          <w:rFonts w:hint="eastAsia" w:ascii="仿宋" w:hAnsi="仿宋" w:eastAsia="仿宋" w:cs="仿宋"/>
          <w:b/>
          <w:color w:val="auto"/>
          <w:sz w:val="32"/>
          <w:szCs w:val="32"/>
          <w:lang w:val="zh-CN"/>
        </w:rPr>
        <w:t>国(境)外公务接待</w:t>
      </w:r>
      <w:r>
        <w:rPr>
          <w:rFonts w:hint="eastAsia" w:ascii="仿宋" w:hAnsi="仿宋" w:eastAsia="仿宋" w:cs="仿宋"/>
          <w:color w:val="auto"/>
          <w:sz w:val="32"/>
          <w:szCs w:val="32"/>
          <w:lang w:val="zh-CN"/>
        </w:rPr>
        <w:t>0批次,0人。</w:t>
      </w:r>
    </w:p>
    <w:p>
      <w:pPr>
        <w:spacing w:before="100" w:beforeLines="0" w:after="100" w:afterLines="0"/>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第四部分预算绩效情况说明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(一)预算绩效管理工作开展情况</w:t>
      </w:r>
    </w:p>
    <w:p>
      <w:pPr>
        <w:spacing w:before="100" w:beforeLines="0" w:after="100" w:afterLines="0"/>
        <w:ind w:firstLine="640" w:firstLineChars="200"/>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rPr>
        <w:t>根据预算绩效管理要求，本部门对</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en-US"/>
        </w:rPr>
        <w:t>个项目开展了绩效自评，其中，以填报目标自评表形式开展自评</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en-US"/>
        </w:rPr>
        <w:t>项，涉及资金</w:t>
      </w:r>
      <w:r>
        <w:rPr>
          <w:rFonts w:hint="eastAsia" w:ascii="仿宋" w:hAnsi="仿宋" w:eastAsia="仿宋" w:cs="仿宋"/>
          <w:color w:val="000000"/>
          <w:kern w:val="0"/>
          <w:sz w:val="32"/>
          <w:szCs w:val="32"/>
          <w:lang w:val="en-US" w:eastAsia="zh-CN"/>
        </w:rPr>
        <w:t>608.98</w:t>
      </w:r>
      <w:r>
        <w:rPr>
          <w:rFonts w:hint="eastAsia" w:ascii="仿宋" w:hAnsi="仿宋" w:eastAsia="仿宋" w:cs="仿宋"/>
          <w:color w:val="000000"/>
          <w:kern w:val="0"/>
          <w:sz w:val="32"/>
          <w:szCs w:val="32"/>
          <w:lang w:val="en-US"/>
        </w:rPr>
        <w:t>万元；从评价情况来看，中央政法转移支付、业务费、基层法庭运维费等3个项目自评结果为“优”</w:t>
      </w:r>
      <w:r>
        <w:rPr>
          <w:rFonts w:hint="eastAsia" w:ascii="仿宋" w:hAnsi="仿宋" w:eastAsia="仿宋" w:cs="仿宋"/>
          <w:color w:val="000000"/>
          <w:kern w:val="0"/>
          <w:sz w:val="32"/>
          <w:szCs w:val="32"/>
          <w:lang w:val="en-US" w:eastAsia="zh-CN"/>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(二)绩效自评结果</w:t>
      </w:r>
    </w:p>
    <w:p>
      <w:pPr>
        <w:spacing w:line="560" w:lineRule="exact"/>
        <w:ind w:firstLine="640" w:firstLineChars="200"/>
        <w:rPr>
          <w:rFonts w:ascii="仿宋_GB2312" w:hAnsi="宋体" w:eastAsia="仿宋_GB2312" w:cs="宋体"/>
          <w:sz w:val="32"/>
          <w:szCs w:val="32"/>
        </w:rPr>
      </w:pPr>
      <w:r>
        <w:rPr>
          <w:rFonts w:hint="eastAsia" w:ascii="仿宋" w:hAnsi="仿宋" w:eastAsia="仿宋" w:cs="仿宋"/>
          <w:color w:val="000000"/>
          <w:kern w:val="0"/>
          <w:sz w:val="32"/>
          <w:szCs w:val="32"/>
          <w:lang w:val="en-US" w:eastAsia="zh-CN"/>
        </w:rPr>
        <w:t>中央政法转移支付</w:t>
      </w:r>
      <w:r>
        <w:rPr>
          <w:rFonts w:hint="eastAsia" w:ascii="仿宋" w:hAnsi="仿宋" w:eastAsia="仿宋" w:cs="仿宋"/>
          <w:color w:val="000000"/>
          <w:kern w:val="0"/>
          <w:sz w:val="32"/>
          <w:szCs w:val="32"/>
          <w:lang w:val="en-US"/>
        </w:rPr>
        <w:t>项目绩效目标自评综述：根据年初设定的绩效目标，项目总体完成情况</w:t>
      </w:r>
      <w:r>
        <w:rPr>
          <w:rFonts w:hint="eastAsia" w:ascii="仿宋" w:hAnsi="仿宋" w:eastAsia="仿宋" w:cs="仿宋"/>
          <w:color w:val="000000"/>
          <w:kern w:val="0"/>
          <w:sz w:val="32"/>
          <w:szCs w:val="32"/>
          <w:lang w:val="en-US" w:eastAsia="zh-CN"/>
        </w:rPr>
        <w:t>为“优”</w:t>
      </w:r>
      <w:r>
        <w:rPr>
          <w:rFonts w:hint="eastAsia" w:ascii="仿宋" w:hAnsi="仿宋" w:eastAsia="仿宋" w:cs="仿宋"/>
          <w:color w:val="000000"/>
          <w:kern w:val="0"/>
          <w:sz w:val="32"/>
          <w:szCs w:val="32"/>
          <w:lang w:val="en-US"/>
        </w:rPr>
        <w:t>。项目全年预算数为</w:t>
      </w:r>
      <w:r>
        <w:rPr>
          <w:rFonts w:hint="eastAsia" w:ascii="仿宋" w:hAnsi="仿宋" w:eastAsia="仿宋" w:cs="仿宋"/>
          <w:color w:val="000000"/>
          <w:kern w:val="0"/>
          <w:sz w:val="32"/>
          <w:szCs w:val="32"/>
          <w:lang w:val="en-US" w:eastAsia="zh-CN"/>
        </w:rPr>
        <w:t>410.98</w:t>
      </w:r>
      <w:r>
        <w:rPr>
          <w:rFonts w:hint="eastAsia" w:ascii="仿宋" w:hAnsi="仿宋" w:eastAsia="仿宋" w:cs="仿宋"/>
          <w:color w:val="000000"/>
          <w:kern w:val="0"/>
          <w:sz w:val="32"/>
          <w:szCs w:val="32"/>
          <w:lang w:val="en-US"/>
        </w:rPr>
        <w:t>万元，执行数为</w:t>
      </w:r>
      <w:r>
        <w:rPr>
          <w:rFonts w:hint="eastAsia" w:ascii="仿宋" w:hAnsi="仿宋" w:eastAsia="仿宋" w:cs="仿宋"/>
          <w:color w:val="000000"/>
          <w:kern w:val="0"/>
          <w:sz w:val="32"/>
          <w:szCs w:val="32"/>
          <w:lang w:val="en-US" w:eastAsia="zh-CN"/>
        </w:rPr>
        <w:t>239.85</w:t>
      </w:r>
      <w:r>
        <w:rPr>
          <w:rFonts w:hint="eastAsia" w:ascii="仿宋" w:hAnsi="仿宋" w:eastAsia="仿宋" w:cs="仿宋"/>
          <w:color w:val="000000"/>
          <w:kern w:val="0"/>
          <w:sz w:val="32"/>
          <w:szCs w:val="32"/>
          <w:lang w:val="en-US"/>
        </w:rPr>
        <w:t>万元，完成预算的</w:t>
      </w:r>
      <w:r>
        <w:rPr>
          <w:rFonts w:hint="eastAsia" w:ascii="仿宋" w:hAnsi="仿宋" w:eastAsia="仿宋" w:cs="仿宋"/>
          <w:color w:val="000000"/>
          <w:kern w:val="0"/>
          <w:sz w:val="32"/>
          <w:szCs w:val="32"/>
          <w:lang w:val="en-US" w:eastAsia="zh-CN"/>
        </w:rPr>
        <w:t>58.36</w:t>
      </w:r>
      <w:r>
        <w:rPr>
          <w:rFonts w:hint="eastAsia" w:ascii="仿宋" w:hAnsi="仿宋" w:eastAsia="仿宋" w:cs="仿宋"/>
          <w:color w:val="000000"/>
          <w:kern w:val="0"/>
          <w:sz w:val="32"/>
          <w:szCs w:val="32"/>
          <w:lang w:val="en-US"/>
        </w:rPr>
        <w:t>%。主要产出和效果：一是有序高效的完成了本年度工作计划，二</w:t>
      </w:r>
      <w:r>
        <w:rPr>
          <w:rFonts w:hint="eastAsia" w:ascii="仿宋" w:hAnsi="仿宋" w:eastAsia="仿宋" w:cs="仿宋"/>
          <w:color w:val="000000"/>
          <w:kern w:val="0"/>
          <w:sz w:val="32"/>
          <w:szCs w:val="32"/>
          <w:lang w:val="en-US" w:eastAsia="zh-CN"/>
        </w:rPr>
        <w:t>是</w:t>
      </w:r>
      <w:r>
        <w:rPr>
          <w:rFonts w:hint="eastAsia" w:ascii="仿宋" w:hAnsi="仿宋" w:eastAsia="仿宋" w:cs="仿宋"/>
          <w:color w:val="000000"/>
          <w:kern w:val="0"/>
          <w:sz w:val="32"/>
          <w:szCs w:val="32"/>
          <w:lang w:val="en-US"/>
        </w:rPr>
        <w:t>案件执行率、结案率均有所提高。</w:t>
      </w:r>
      <w:r>
        <w:rPr>
          <w:rFonts w:hint="eastAsia" w:ascii="仿宋_GB2312" w:hAnsi="宋体" w:eastAsia="仿宋_GB2312" w:cs="宋体"/>
          <w:sz w:val="32"/>
          <w:szCs w:val="32"/>
        </w:rPr>
        <w:t>发现的主要问题及原因：一是预算项目实施不及时，预算率低；二是</w:t>
      </w:r>
      <w:r>
        <w:rPr>
          <w:rFonts w:hint="eastAsia" w:ascii="仿宋_GB2312" w:eastAsia="仿宋_GB2312"/>
          <w:sz w:val="32"/>
          <w:szCs w:val="32"/>
        </w:rPr>
        <w:t>强化绩效目标管理，合理制定目标值</w:t>
      </w:r>
      <w:r>
        <w:rPr>
          <w:rFonts w:hint="eastAsia" w:ascii="仿宋_GB2312" w:hAnsi="宋体" w:eastAsia="仿宋_GB2312" w:cs="宋体"/>
          <w:sz w:val="32"/>
          <w:szCs w:val="32"/>
        </w:rPr>
        <w:t>。下一步改进措施：一是</w:t>
      </w:r>
      <w:r>
        <w:rPr>
          <w:rFonts w:hint="eastAsia" w:ascii="仿宋_GB2312" w:eastAsia="仿宋_GB2312"/>
          <w:sz w:val="32"/>
          <w:szCs w:val="32"/>
        </w:rPr>
        <w:t>加快预算执行，提高预算编制完整性</w:t>
      </w:r>
      <w:r>
        <w:rPr>
          <w:rFonts w:hint="eastAsia" w:ascii="仿宋_GB2312" w:hAnsi="宋体" w:eastAsia="仿宋_GB2312" w:cs="宋体"/>
          <w:sz w:val="32"/>
          <w:szCs w:val="32"/>
        </w:rPr>
        <w:t>；二是加强对预算经办人员业务知识的培训与学习。</w:t>
      </w:r>
    </w:p>
    <w:p>
      <w:pPr>
        <w:pStyle w:val="4"/>
        <w:shd w:val="clear" w:color="auto" w:fill="FFFFFF"/>
        <w:ind w:firstLine="640" w:firstLineChars="200"/>
        <w:rPr>
          <w:rFonts w:hint="eastAsia" w:ascii="仿宋" w:hAnsi="仿宋" w:eastAsia="仿宋" w:cs="仿宋"/>
          <w:color w:val="000000"/>
          <w:kern w:val="0"/>
          <w:sz w:val="32"/>
          <w:szCs w:val="32"/>
          <w:lang w:val="en-US"/>
        </w:rPr>
      </w:pPr>
    </w:p>
    <w:p>
      <w:pPr>
        <w:spacing w:line="560" w:lineRule="exact"/>
        <w:ind w:firstLine="640" w:firstLineChars="200"/>
        <w:rPr>
          <w:rFonts w:hint="eastAsia" w:ascii="仿宋" w:hAnsi="仿宋" w:eastAsia="仿宋" w:cs="仿宋"/>
          <w:color w:val="000000"/>
          <w:kern w:val="0"/>
          <w:sz w:val="32"/>
          <w:szCs w:val="32"/>
          <w:lang w:val="en-US"/>
        </w:rPr>
      </w:pPr>
      <w:r>
        <w:rPr>
          <w:rFonts w:hint="eastAsia" w:ascii="仿宋" w:hAnsi="仿宋" w:eastAsia="仿宋" w:cs="仿宋"/>
          <w:color w:val="000000"/>
          <w:kern w:val="0"/>
          <w:sz w:val="32"/>
          <w:szCs w:val="32"/>
          <w:lang w:val="en-US" w:eastAsia="zh-CN"/>
        </w:rPr>
        <w:t>业务费项目</w:t>
      </w:r>
      <w:r>
        <w:rPr>
          <w:rFonts w:hint="eastAsia" w:ascii="仿宋" w:hAnsi="仿宋" w:eastAsia="仿宋" w:cs="仿宋"/>
          <w:color w:val="000000"/>
          <w:kern w:val="0"/>
          <w:sz w:val="32"/>
          <w:szCs w:val="32"/>
          <w:lang w:val="en-US"/>
        </w:rPr>
        <w:t>绩效目标自评综述：根据年初设定的绩效目标，项目总体完成情况</w:t>
      </w:r>
      <w:r>
        <w:rPr>
          <w:rFonts w:hint="eastAsia" w:ascii="仿宋" w:hAnsi="仿宋" w:eastAsia="仿宋" w:cs="仿宋"/>
          <w:color w:val="000000"/>
          <w:kern w:val="0"/>
          <w:sz w:val="32"/>
          <w:szCs w:val="32"/>
          <w:lang w:val="en-US" w:eastAsia="zh-CN"/>
        </w:rPr>
        <w:t>为“优”</w:t>
      </w:r>
      <w:r>
        <w:rPr>
          <w:rFonts w:hint="eastAsia" w:ascii="仿宋" w:hAnsi="仿宋" w:eastAsia="仿宋" w:cs="仿宋"/>
          <w:color w:val="000000"/>
          <w:kern w:val="0"/>
          <w:sz w:val="32"/>
          <w:szCs w:val="32"/>
          <w:lang w:val="en-US"/>
        </w:rPr>
        <w:t>。项目全年预算数为</w:t>
      </w:r>
      <w:r>
        <w:rPr>
          <w:rFonts w:hint="eastAsia" w:ascii="仿宋" w:hAnsi="仿宋" w:eastAsia="仿宋" w:cs="仿宋"/>
          <w:color w:val="000000"/>
          <w:kern w:val="0"/>
          <w:sz w:val="32"/>
          <w:szCs w:val="32"/>
          <w:lang w:val="en-US" w:eastAsia="zh-CN"/>
        </w:rPr>
        <w:t>182</w:t>
      </w:r>
      <w:r>
        <w:rPr>
          <w:rFonts w:hint="eastAsia" w:ascii="仿宋" w:hAnsi="仿宋" w:eastAsia="仿宋" w:cs="仿宋"/>
          <w:color w:val="000000"/>
          <w:kern w:val="0"/>
          <w:sz w:val="32"/>
          <w:szCs w:val="32"/>
          <w:lang w:val="en-US"/>
        </w:rPr>
        <w:t>万元，执行数为</w:t>
      </w:r>
      <w:r>
        <w:rPr>
          <w:rFonts w:hint="eastAsia" w:ascii="仿宋" w:hAnsi="仿宋" w:eastAsia="仿宋" w:cs="仿宋"/>
          <w:color w:val="000000"/>
          <w:kern w:val="0"/>
          <w:sz w:val="32"/>
          <w:szCs w:val="32"/>
          <w:lang w:val="en-US" w:eastAsia="zh-CN"/>
        </w:rPr>
        <w:t>171.99</w:t>
      </w:r>
      <w:r>
        <w:rPr>
          <w:rFonts w:hint="eastAsia" w:ascii="仿宋" w:hAnsi="仿宋" w:eastAsia="仿宋" w:cs="仿宋"/>
          <w:color w:val="000000"/>
          <w:kern w:val="0"/>
          <w:sz w:val="32"/>
          <w:szCs w:val="32"/>
          <w:lang w:val="en-US"/>
        </w:rPr>
        <w:t>万元，完成预算的</w:t>
      </w:r>
      <w:r>
        <w:rPr>
          <w:rFonts w:hint="eastAsia" w:ascii="仿宋" w:hAnsi="仿宋" w:eastAsia="仿宋" w:cs="仿宋"/>
          <w:color w:val="000000"/>
          <w:kern w:val="0"/>
          <w:sz w:val="32"/>
          <w:szCs w:val="32"/>
          <w:lang w:val="en-US" w:eastAsia="zh-CN"/>
        </w:rPr>
        <w:t>94.5</w:t>
      </w:r>
      <w:r>
        <w:rPr>
          <w:rFonts w:hint="eastAsia" w:ascii="仿宋" w:hAnsi="仿宋" w:eastAsia="仿宋" w:cs="仿宋"/>
          <w:color w:val="000000"/>
          <w:kern w:val="0"/>
          <w:sz w:val="32"/>
          <w:szCs w:val="32"/>
          <w:lang w:val="en-US"/>
        </w:rPr>
        <w:t>%。主要产出和效果：一是有序高效的完成了本年度工作计划，二</w:t>
      </w:r>
      <w:r>
        <w:rPr>
          <w:rFonts w:hint="eastAsia" w:ascii="仿宋" w:hAnsi="仿宋" w:eastAsia="仿宋" w:cs="仿宋"/>
          <w:color w:val="000000"/>
          <w:kern w:val="0"/>
          <w:sz w:val="32"/>
          <w:szCs w:val="32"/>
          <w:lang w:val="en-US" w:eastAsia="zh-CN"/>
        </w:rPr>
        <w:t>是</w:t>
      </w:r>
      <w:r>
        <w:rPr>
          <w:rFonts w:hint="eastAsia" w:ascii="仿宋" w:hAnsi="仿宋" w:eastAsia="仿宋" w:cs="仿宋"/>
          <w:color w:val="000000"/>
          <w:kern w:val="0"/>
          <w:sz w:val="32"/>
          <w:szCs w:val="32"/>
          <w:lang w:val="en-US"/>
        </w:rPr>
        <w:t>案件执行率、结案率均有所提高。</w:t>
      </w:r>
      <w:r>
        <w:rPr>
          <w:rFonts w:hint="eastAsia" w:ascii="仿宋_GB2312" w:hAnsi="宋体" w:eastAsia="仿宋_GB2312" w:cs="宋体"/>
          <w:sz w:val="32"/>
          <w:szCs w:val="32"/>
        </w:rPr>
        <w:t>发现的主要问题及原因：一是严格按照预算及时形成支出，提高预算执行率；二是年初预算填报不够准确。下一步改进措施：一是对预算项目及时进行实施；二是加强对预算经办人员业务知识的培训与学习。</w:t>
      </w:r>
    </w:p>
    <w:p>
      <w:pPr>
        <w:keepNext/>
        <w:keepLines/>
        <w:suppressLineNumbers/>
        <w:spacing w:beforeLines="0" w:afterLines="0"/>
        <w:ind w:firstLine="640" w:firstLineChars="200"/>
        <w:jc w:val="left"/>
        <w:rPr>
          <w:rFonts w:hint="eastAsia" w:ascii="仿宋" w:hAnsi="仿宋" w:eastAsia="仿宋" w:cs="仿宋"/>
          <w:color w:val="000000"/>
          <w:kern w:val="0"/>
          <w:sz w:val="32"/>
          <w:szCs w:val="32"/>
          <w:lang w:val="zh-CN"/>
        </w:rPr>
      </w:pPr>
      <w:r>
        <w:rPr>
          <w:rFonts w:hint="eastAsia" w:ascii="仿宋" w:hAnsi="仿宋" w:eastAsia="仿宋" w:cs="仿宋"/>
          <w:color w:val="000000"/>
          <w:kern w:val="0"/>
          <w:sz w:val="32"/>
          <w:szCs w:val="32"/>
          <w:lang w:val="en-US" w:eastAsia="zh-CN"/>
        </w:rPr>
        <w:t>法庭运维费项目</w:t>
      </w:r>
      <w:r>
        <w:rPr>
          <w:rFonts w:hint="eastAsia" w:ascii="仿宋" w:hAnsi="仿宋" w:eastAsia="仿宋" w:cs="仿宋"/>
          <w:color w:val="000000"/>
          <w:kern w:val="0"/>
          <w:sz w:val="32"/>
          <w:szCs w:val="32"/>
          <w:lang w:val="en-US"/>
        </w:rPr>
        <w:t>绩效目标自评综述：根据年初设定的绩效目标，项目总体完成情况</w:t>
      </w:r>
      <w:r>
        <w:rPr>
          <w:rFonts w:hint="eastAsia" w:ascii="仿宋" w:hAnsi="仿宋" w:eastAsia="仿宋" w:cs="仿宋"/>
          <w:color w:val="000000"/>
          <w:kern w:val="0"/>
          <w:sz w:val="32"/>
          <w:szCs w:val="32"/>
          <w:lang w:val="en-US" w:eastAsia="zh-CN"/>
        </w:rPr>
        <w:t>为“优”</w:t>
      </w:r>
      <w:r>
        <w:rPr>
          <w:rFonts w:hint="eastAsia" w:ascii="仿宋" w:hAnsi="仿宋" w:eastAsia="仿宋" w:cs="仿宋"/>
          <w:color w:val="000000"/>
          <w:kern w:val="0"/>
          <w:sz w:val="32"/>
          <w:szCs w:val="32"/>
          <w:lang w:val="en-US"/>
        </w:rPr>
        <w:t>。项目全年预算数为</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lang w:val="en-US"/>
        </w:rPr>
        <w:t>万元，执行数为</w:t>
      </w:r>
      <w:r>
        <w:rPr>
          <w:rFonts w:hint="eastAsia" w:ascii="仿宋" w:hAnsi="仿宋" w:eastAsia="仿宋" w:cs="仿宋"/>
          <w:color w:val="000000"/>
          <w:kern w:val="0"/>
          <w:sz w:val="32"/>
          <w:szCs w:val="32"/>
          <w:lang w:val="en-US" w:eastAsia="zh-CN"/>
        </w:rPr>
        <w:t>6.03</w:t>
      </w:r>
      <w:r>
        <w:rPr>
          <w:rFonts w:hint="eastAsia" w:ascii="仿宋" w:hAnsi="仿宋" w:eastAsia="仿宋" w:cs="仿宋"/>
          <w:color w:val="000000"/>
          <w:kern w:val="0"/>
          <w:sz w:val="32"/>
          <w:szCs w:val="32"/>
          <w:lang w:val="en-US"/>
        </w:rPr>
        <w:t>万元，完成预算的</w:t>
      </w:r>
      <w:r>
        <w:rPr>
          <w:rFonts w:hint="eastAsia" w:ascii="仿宋" w:hAnsi="仿宋" w:eastAsia="仿宋" w:cs="仿宋"/>
          <w:color w:val="000000"/>
          <w:kern w:val="0"/>
          <w:sz w:val="32"/>
          <w:szCs w:val="32"/>
          <w:lang w:val="en-US" w:eastAsia="zh-CN"/>
        </w:rPr>
        <w:t>38</w:t>
      </w:r>
      <w:r>
        <w:rPr>
          <w:rFonts w:hint="eastAsia" w:ascii="仿宋" w:hAnsi="仿宋" w:eastAsia="仿宋" w:cs="仿宋"/>
          <w:color w:val="000000"/>
          <w:kern w:val="0"/>
          <w:sz w:val="32"/>
          <w:szCs w:val="32"/>
          <w:lang w:val="en-US"/>
        </w:rPr>
        <w:t>%。主要产出和效果：一是有序高效的完成了本年度工作计划，二</w:t>
      </w:r>
      <w:r>
        <w:rPr>
          <w:rFonts w:hint="eastAsia" w:ascii="仿宋" w:hAnsi="仿宋" w:eastAsia="仿宋" w:cs="仿宋"/>
          <w:color w:val="000000"/>
          <w:kern w:val="0"/>
          <w:sz w:val="32"/>
          <w:szCs w:val="32"/>
          <w:lang w:val="en-US" w:eastAsia="zh-CN"/>
        </w:rPr>
        <w:t>是</w:t>
      </w:r>
      <w:r>
        <w:rPr>
          <w:rFonts w:hint="eastAsia" w:ascii="仿宋" w:hAnsi="仿宋" w:eastAsia="仿宋" w:cs="仿宋"/>
          <w:color w:val="000000"/>
          <w:kern w:val="0"/>
          <w:sz w:val="32"/>
          <w:szCs w:val="32"/>
          <w:lang w:val="en-US"/>
        </w:rPr>
        <w:t>案件执行率、结案率均有所提高。</w:t>
      </w:r>
      <w:r>
        <w:rPr>
          <w:rFonts w:hint="eastAsia" w:ascii="仿宋_GB2312" w:hAnsi="宋体" w:eastAsia="仿宋_GB2312" w:cs="宋体"/>
          <w:sz w:val="32"/>
          <w:szCs w:val="32"/>
        </w:rPr>
        <w:t>发现的主要问题及原因：一是专门用于法庭日常经费保障不足。下一步改进措施：一是对严格按照预算形成支出；二是加强对年初预算填报的准确性。</w:t>
      </w:r>
    </w:p>
    <w:p>
      <w:pPr>
        <w:numPr>
          <w:ilvl w:val="0"/>
          <w:numId w:val="3"/>
        </w:numPr>
        <w:spacing w:before="100" w:beforeLines="0" w:after="100" w:afterLines="0"/>
        <w:jc w:val="left"/>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部门绩效评价结果</w:t>
      </w:r>
    </w:p>
    <w:p>
      <w:pPr>
        <w:spacing w:line="560" w:lineRule="exact"/>
        <w:ind w:firstLine="640" w:firstLineChars="200"/>
        <w:jc w:val="left"/>
        <w:rPr>
          <w:rFonts w:hint="eastAsia" w:ascii="仿宋" w:hAnsi="仿宋" w:eastAsia="仿宋" w:cs="仿宋"/>
          <w:color w:val="auto"/>
          <w:sz w:val="32"/>
          <w:szCs w:val="32"/>
          <w:lang w:val="zh-CN"/>
        </w:rPr>
      </w:pPr>
      <w:r>
        <w:rPr>
          <w:rFonts w:hint="eastAsia" w:ascii="仿宋_GB2312" w:eastAsia="仿宋_GB2312"/>
          <w:sz w:val="32"/>
          <w:szCs w:val="32"/>
        </w:rPr>
        <w:t>项目绩效自评报告详见附件3。</w:t>
      </w: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第五部分名词解释</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一、财政拨款收入</w:t>
      </w:r>
      <w:r>
        <w:rPr>
          <w:rFonts w:hint="eastAsia" w:ascii="仿宋" w:hAnsi="仿宋" w:eastAsia="仿宋" w:cs="仿宋"/>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二、事业收入</w:t>
      </w:r>
      <w:r>
        <w:rPr>
          <w:rFonts w:hint="eastAsia" w:ascii="仿宋" w:hAnsi="仿宋" w:eastAsia="仿宋" w:cs="仿宋"/>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三、经营收入</w:t>
      </w:r>
      <w:r>
        <w:rPr>
          <w:rFonts w:hint="eastAsia" w:ascii="仿宋" w:hAnsi="仿宋" w:eastAsia="仿宋" w:cs="仿宋"/>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四、其他收入</w:t>
      </w:r>
      <w:r>
        <w:rPr>
          <w:rFonts w:hint="eastAsia" w:ascii="仿宋" w:hAnsi="仿宋" w:eastAsia="仿宋" w:cs="仿宋"/>
          <w:color w:val="auto"/>
          <w:sz w:val="32"/>
          <w:szCs w:val="32"/>
          <w:lang w:val="zh-CN"/>
        </w:rPr>
        <w:t>：指单位取得的除</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财政拨款收入</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事业收入</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经营收入</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五、年初结转和结余</w:t>
      </w:r>
      <w:r>
        <w:rPr>
          <w:rFonts w:hint="eastAsia" w:ascii="仿宋" w:hAnsi="仿宋" w:eastAsia="仿宋" w:cs="仿宋"/>
          <w:color w:val="auto"/>
          <w:sz w:val="32"/>
          <w:szCs w:val="32"/>
          <w:lang w:val="zh-CN"/>
        </w:rPr>
        <w:t>：指单位上年结转本年使用的基本支出结转、项目支出结转和结余、经营结余。</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六、结余分配</w:t>
      </w:r>
      <w:r>
        <w:rPr>
          <w:rFonts w:hint="eastAsia" w:ascii="仿宋" w:hAnsi="仿宋" w:eastAsia="仿宋" w:cs="仿宋"/>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七、年末结转和结余</w:t>
      </w:r>
      <w:r>
        <w:rPr>
          <w:rFonts w:hint="eastAsia" w:ascii="仿宋" w:hAnsi="仿宋" w:eastAsia="仿宋" w:cs="仿宋"/>
          <w:color w:val="auto"/>
          <w:sz w:val="32"/>
          <w:szCs w:val="32"/>
          <w:lang w:val="zh-CN"/>
        </w:rPr>
        <w:t>：指单位结转下年的基本支出结转、项目支出结转和结余、经营结余。</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八、基本支出</w:t>
      </w:r>
      <w:r>
        <w:rPr>
          <w:rFonts w:hint="eastAsia" w:ascii="仿宋" w:hAnsi="仿宋" w:eastAsia="仿宋" w:cs="仿宋"/>
          <w:color w:val="auto"/>
          <w:sz w:val="32"/>
          <w:szCs w:val="32"/>
          <w:lang w:val="zh-CN"/>
        </w:rPr>
        <w:t>：指为保障机构正常运转、完成日常工作任务而发生的人员经费和公用经费。其中：人员经费指政府收支分类经济科目中的</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工资福利支出</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和</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对个人和家庭的补助</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；公用经费指政府收支分类经济科目中除</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工资福利支出</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和</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对个人和家庭的补助</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zh-CN"/>
        </w:rPr>
        <w:t>外的其他支出。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九、项目支出</w:t>
      </w:r>
      <w:r>
        <w:rPr>
          <w:rFonts w:hint="eastAsia" w:ascii="仿宋" w:hAnsi="仿宋" w:eastAsia="仿宋" w:cs="仿宋"/>
          <w:color w:val="auto"/>
          <w:sz w:val="32"/>
          <w:szCs w:val="32"/>
          <w:lang w:val="zh-CN"/>
        </w:rPr>
        <w:t>：指在基本支出之外为完成特定行政任务和事业发展目标所发生的支出。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十、经营支出</w:t>
      </w:r>
      <w:r>
        <w:rPr>
          <w:rFonts w:hint="eastAsia" w:ascii="仿宋" w:hAnsi="仿宋" w:eastAsia="仿宋" w:cs="仿宋"/>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十一、</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三公</w:t>
      </w:r>
      <w:r>
        <w:rPr>
          <w:rFonts w:hint="eastAsia" w:ascii="仿宋" w:hAnsi="仿宋" w:eastAsia="仿宋" w:cs="仿宋"/>
          <w:b/>
          <w:color w:val="auto"/>
          <w:sz w:val="32"/>
          <w:szCs w:val="32"/>
          <w:lang w:val="zh-CN"/>
        </w:rPr>
        <w:t>”</w:t>
      </w:r>
      <w:r>
        <w:rPr>
          <w:rFonts w:hint="eastAsia" w:ascii="仿宋" w:hAnsi="仿宋" w:eastAsia="仿宋" w:cs="仿宋"/>
          <w:b/>
          <w:color w:val="auto"/>
          <w:sz w:val="32"/>
          <w:szCs w:val="32"/>
          <w:lang w:val="zh-CN"/>
        </w:rPr>
        <w:t>经费</w:t>
      </w:r>
      <w:r>
        <w:rPr>
          <w:rFonts w:hint="eastAsia" w:ascii="仿宋" w:hAnsi="仿宋" w:eastAsia="仿宋" w:cs="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十二、机关运行经费</w:t>
      </w:r>
      <w:r>
        <w:rPr>
          <w:rFonts w:hint="eastAsia" w:ascii="仿宋" w:hAnsi="仿宋" w:eastAsia="仿宋" w:cs="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rPr>
          <w:rFonts w:hint="eastAsia" w:ascii="仿宋" w:hAnsi="仿宋" w:eastAsia="仿宋" w:cs="仿宋"/>
          <w:color w:val="auto"/>
          <w:sz w:val="32"/>
          <w:szCs w:val="32"/>
          <w:lang w:val="zh-CN"/>
        </w:rPr>
      </w:pPr>
    </w:p>
    <w:p>
      <w:pPr>
        <w:rPr>
          <w:rFonts w:hint="eastAsia" w:ascii="仿宋" w:hAnsi="仿宋" w:eastAsia="仿宋" w:cs="仿宋"/>
          <w:color w:val="auto"/>
          <w:sz w:val="32"/>
          <w:szCs w:val="32"/>
          <w:lang w:val="zh-CN"/>
        </w:rPr>
      </w:pPr>
    </w:p>
    <w:p>
      <w:pPr>
        <w:pStyle w:val="3"/>
        <w:rPr>
          <w:rFonts w:hint="eastAsia" w:ascii="仿宋" w:hAnsi="仿宋" w:eastAsia="仿宋" w:cs="仿宋"/>
          <w:color w:val="auto"/>
          <w:sz w:val="32"/>
          <w:szCs w:val="32"/>
          <w:lang w:val="zh-CN"/>
        </w:rPr>
      </w:pPr>
    </w:p>
    <w:p>
      <w:pPr>
        <w:rPr>
          <w:rFonts w:hint="eastAsia" w:ascii="仿宋" w:hAnsi="仿宋" w:eastAsia="仿宋" w:cs="仿宋"/>
          <w:color w:val="auto"/>
          <w:sz w:val="32"/>
          <w:szCs w:val="32"/>
          <w:lang w:val="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kern w:val="0"/>
          <w:sz w:val="32"/>
          <w:szCs w:val="32"/>
          <w:shd w:val="clear" w:fill="FFFFFF"/>
        </w:rPr>
        <w:t xml:space="preserve"> </w:t>
      </w:r>
      <w:r>
        <w:rPr>
          <w:rFonts w:hint="eastAsia" w:ascii="华文仿宋" w:hAnsi="华文仿宋" w:eastAsia="华文仿宋" w:cs="华文仿宋"/>
          <w:color w:val="auto"/>
          <w:kern w:val="2"/>
          <w:sz w:val="32"/>
          <w:szCs w:val="32"/>
          <w:lang w:val="zh-CN"/>
        </w:rPr>
        <w:t>附件：1.202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年度部门决算</w:t>
      </w:r>
      <w:r>
        <w:rPr>
          <w:rFonts w:hint="eastAsia" w:ascii="华文仿宋" w:hAnsi="华文仿宋" w:eastAsia="华文仿宋" w:cs="华文仿宋"/>
          <w:color w:val="auto"/>
          <w:kern w:val="2"/>
          <w:sz w:val="32"/>
          <w:szCs w:val="32"/>
          <w:lang w:val="en-US" w:eastAsia="zh-CN"/>
        </w:rPr>
        <w:t>公开</w:t>
      </w:r>
      <w:r>
        <w:rPr>
          <w:rFonts w:hint="eastAsia" w:ascii="华文仿宋" w:hAnsi="华文仿宋" w:eastAsia="华文仿宋" w:cs="华文仿宋"/>
          <w:color w:val="auto"/>
          <w:kern w:val="2"/>
          <w:sz w:val="32"/>
          <w:szCs w:val="32"/>
          <w:lang w:val="zh-CN"/>
        </w:rPr>
        <w:t>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right="0" w:firstLine="1600" w:firstLineChars="500"/>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年度绩效自评表</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p>
    <w:p>
      <w:pPr>
        <w:pStyle w:val="8"/>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bookmarkStart w:id="0" w:name="_GoBack"/>
      <w:bookmarkEnd w:id="0"/>
      <w:r>
        <w:rPr>
          <w:rFonts w:hint="eastAsia" w:ascii="华文仿宋" w:hAnsi="华文仿宋" w:eastAsia="华文仿宋" w:cs="华文仿宋"/>
          <w:color w:val="auto"/>
          <w:kern w:val="2"/>
          <w:sz w:val="32"/>
          <w:szCs w:val="32"/>
          <w:lang w:val="en-US" w:eastAsia="zh-CN"/>
        </w:rPr>
        <w:t xml:space="preserve">  夏河县</w:t>
      </w:r>
      <w:r>
        <w:rPr>
          <w:rFonts w:hint="eastAsia" w:ascii="华文仿宋" w:hAnsi="华文仿宋" w:eastAsia="华文仿宋" w:cs="华文仿宋"/>
          <w:color w:val="auto"/>
          <w:kern w:val="2"/>
          <w:sz w:val="32"/>
          <w:szCs w:val="32"/>
          <w:lang w:val="zh-CN"/>
        </w:rPr>
        <w:t>人民法院</w:t>
      </w:r>
    </w:p>
    <w:p>
      <w:pPr>
        <w:pStyle w:val="8"/>
        <w:keepNext w:val="0"/>
        <w:keepLines w:val="0"/>
        <w:widowControl/>
        <w:suppressLineNumbers w:val="0"/>
        <w:autoSpaceDE w:val="0"/>
        <w:autoSpaceDN/>
        <w:spacing w:before="0" w:beforeAutospacing="0" w:line="600" w:lineRule="atLeast"/>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年8月19日</w:t>
      </w:r>
    </w:p>
    <w:p>
      <w:pPr>
        <w:pStyle w:val="3"/>
        <w:rPr>
          <w:rFonts w:hint="eastAsia"/>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D0F59"/>
    <w:multiLevelType w:val="singleLevel"/>
    <w:tmpl w:val="904D0F59"/>
    <w:lvl w:ilvl="0" w:tentative="0">
      <w:start w:val="3"/>
      <w:numFmt w:val="decimal"/>
      <w:lvlText w:val="%1."/>
      <w:lvlJc w:val="left"/>
      <w:pPr>
        <w:tabs>
          <w:tab w:val="left" w:pos="312"/>
        </w:tabs>
      </w:pPr>
    </w:lvl>
  </w:abstractNum>
  <w:abstractNum w:abstractNumId="1">
    <w:nsid w:val="B6270F5D"/>
    <w:multiLevelType w:val="singleLevel"/>
    <w:tmpl w:val="B6270F5D"/>
    <w:lvl w:ilvl="0" w:tentative="0">
      <w:start w:val="3"/>
      <w:numFmt w:val="chineseCounting"/>
      <w:lvlText w:val="(%1)"/>
      <w:lvlJc w:val="left"/>
      <w:pPr>
        <w:tabs>
          <w:tab w:val="left" w:pos="312"/>
        </w:tabs>
      </w:pPr>
      <w:rPr>
        <w:rFonts w:hint="eastAsia"/>
      </w:rPr>
    </w:lvl>
  </w:abstractNum>
  <w:abstractNum w:abstractNumId="2">
    <w:nsid w:val="F6BBF616"/>
    <w:multiLevelType w:val="singleLevel"/>
    <w:tmpl w:val="F6BBF616"/>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010351AA"/>
    <w:rsid w:val="06857FD6"/>
    <w:rsid w:val="0ACB4F8A"/>
    <w:rsid w:val="151E65FF"/>
    <w:rsid w:val="16BE59A3"/>
    <w:rsid w:val="17DA624F"/>
    <w:rsid w:val="1B485BA7"/>
    <w:rsid w:val="255278B7"/>
    <w:rsid w:val="256242E5"/>
    <w:rsid w:val="2BC730F4"/>
    <w:rsid w:val="300A7A53"/>
    <w:rsid w:val="303A3F76"/>
    <w:rsid w:val="3A4758EA"/>
    <w:rsid w:val="3CEF729F"/>
    <w:rsid w:val="44F13FE4"/>
    <w:rsid w:val="4EA330F5"/>
    <w:rsid w:val="5264494A"/>
    <w:rsid w:val="57BD6FD6"/>
    <w:rsid w:val="5AC70578"/>
    <w:rsid w:val="5B8641C7"/>
    <w:rsid w:val="5C052CF9"/>
    <w:rsid w:val="61E16FA2"/>
    <w:rsid w:val="6AC02C0D"/>
    <w:rsid w:val="78590AF9"/>
    <w:rsid w:val="7F645E0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Normal (Web)"/>
    <w:basedOn w:val="1"/>
    <w:semiHidden/>
    <w:unhideWhenUsed/>
    <w:qFormat/>
    <w:uiPriority w:val="99"/>
    <w:pPr>
      <w:spacing w:before="100" w:beforeAutospacing="1" w:after="100" w:afterAutospacing="1"/>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2c447885-1608-438b-a377-fcd954fb034b}">
  <ds:schemaRefs/>
</ds:datastoreItem>
</file>

<file path=customXml/itemProps2.xml><?xml version="1.0" encoding="utf-8"?>
<ds:datastoreItem xmlns:ds="http://schemas.openxmlformats.org/officeDocument/2006/customXml" ds:itemID="{2468bfaf-3268-45b6-82b8-69e9f0c4d94d}">
  <ds:schemaRefs/>
</ds:datastoreItem>
</file>

<file path=customXml/itemProps3.xml><?xml version="1.0" encoding="utf-8"?>
<ds:datastoreItem xmlns:ds="http://schemas.openxmlformats.org/officeDocument/2006/customXml" ds:itemID="{1c76bb93-230a-4c71-b84a-daada57877bd}">
  <ds:schemaRefs/>
</ds:datastoreItem>
</file>

<file path=customXml/itemProps4.xml><?xml version="1.0" encoding="utf-8"?>
<ds:datastoreItem xmlns:ds="http://schemas.openxmlformats.org/officeDocument/2006/customXml" ds:itemID="{a137208f-ccb4-4ec7-89e0-fa79bd1d5c90}">
  <ds:schemaRefs/>
</ds:datastoreItem>
</file>

<file path=customXml/itemProps5.xml><?xml version="1.0" encoding="utf-8"?>
<ds:datastoreItem xmlns:ds="http://schemas.openxmlformats.org/officeDocument/2006/customXml" ds:itemID="{829c83da-aa2a-4af8-acf0-06b2321111f1}">
  <ds:schemaRefs/>
</ds:datastoreItem>
</file>

<file path=customXml/itemProps6.xml><?xml version="1.0" encoding="utf-8"?>
<ds:datastoreItem xmlns:ds="http://schemas.openxmlformats.org/officeDocument/2006/customXml" ds:itemID="{3a07f09b-6990-48c6-8976-fb819ec633b5}">
  <ds:schemaRefs/>
</ds:datastoreItem>
</file>

<file path=customXml/itemProps7.xml><?xml version="1.0" encoding="utf-8"?>
<ds:datastoreItem xmlns:ds="http://schemas.openxmlformats.org/officeDocument/2006/customXml" ds:itemID="{8d25de4b-d0b2-4b4c-84e9-0ce0ba3ede4a}">
  <ds:schemaRefs/>
</ds:datastoreItem>
</file>

<file path=customXml/itemProps8.xml><?xml version="1.0" encoding="utf-8"?>
<ds:datastoreItem xmlns:ds="http://schemas.openxmlformats.org/officeDocument/2006/customXml" ds:itemID="{94ad2d8b-b3fb-45f5-a6f9-0620974282e4}">
  <ds:schemaRefs/>
</ds:datastoreItem>
</file>

<file path=customXml/itemProps9.xml><?xml version="1.0" encoding="utf-8"?>
<ds:datastoreItem xmlns:ds="http://schemas.openxmlformats.org/officeDocument/2006/customXml" ds:itemID="{8ccbd797-7cb4-4f93-bf4a-6f22b33430d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7666</Words>
  <Characters>8566</Characters>
  <Lines>0</Lines>
  <Paragraphs>0</Paragraphs>
  <TotalTime>0</TotalTime>
  <ScaleCrop>false</ScaleCrop>
  <LinksUpToDate>false</LinksUpToDate>
  <CharactersWithSpaces>8584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王伟亮</cp:lastModifiedBy>
  <dcterms:modified xsi:type="dcterms:W3CDTF">2023-08-19T08:58:20Z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E73C9B77217A4CD29D64E15785ADCFD7_12</vt:lpwstr>
  </property>
</Properties>
</file>