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r>
        <w:rPr>
          <w:rFonts w:hint="eastAsia" w:ascii="宋体" w:hAnsi="宋体"/>
          <w:sz w:val="24"/>
          <w:szCs w:val="24"/>
          <w:lang w:val="zh-CN"/>
        </w:rPr>
        <w:t>2022年度</w:t>
      </w:r>
    </w:p>
    <w:p>
      <w:pPr>
        <w:spacing w:before="100" w:beforeLines="0" w:after="100" w:afterLines="0"/>
        <w:jc w:val="center"/>
        <w:rPr>
          <w:rFonts w:hint="eastAsia" w:ascii="宋体" w:hAnsi="宋体"/>
          <w:sz w:val="24"/>
          <w:szCs w:val="24"/>
          <w:lang w:val="zh-CN"/>
        </w:rPr>
      </w:pPr>
      <w:r>
        <w:rPr>
          <w:rFonts w:hint="eastAsia" w:ascii="宋体" w:hAnsi="宋体"/>
          <w:sz w:val="24"/>
          <w:szCs w:val="24"/>
          <w:lang w:val="zh-CN"/>
        </w:rPr>
        <w:t>临潭县人民法院部门决算</w:t>
      </w: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r>
        <w:rPr>
          <w:rFonts w:hint="eastAsia" w:ascii="华文仿宋" w:hAnsi="华文仿宋" w:eastAsia="华文仿宋" w:cs="华文仿宋"/>
          <w:b/>
          <w:sz w:val="32"/>
          <w:szCs w:val="32"/>
          <w:lang w:val="zh-CN"/>
        </w:rPr>
        <w:t>目录</w:t>
      </w:r>
    </w:p>
    <w:p>
      <w:pPr>
        <w:spacing w:before="100" w:beforeLines="0" w:after="100" w:afterLines="0"/>
        <w:jc w:val="left"/>
        <w:rPr>
          <w:rFonts w:hint="eastAsia" w:ascii="华文仿宋" w:hAnsi="华文仿宋" w:eastAsia="华文仿宋" w:cs="华文仿宋"/>
          <w:b/>
          <w:sz w:val="32"/>
          <w:szCs w:val="32"/>
          <w:lang w:val="zh-CN"/>
        </w:rPr>
      </w:pPr>
      <w:r>
        <w:rPr>
          <w:rFonts w:hint="eastAsia" w:ascii="华文仿宋" w:hAnsi="华文仿宋" w:eastAsia="华文仿宋" w:cs="华文仿宋"/>
          <w:b/>
          <w:sz w:val="32"/>
          <w:szCs w:val="32"/>
          <w:lang w:val="zh-CN"/>
        </w:rPr>
        <w:t>第一部分部门概况</w:t>
      </w:r>
    </w:p>
    <w:p>
      <w:pPr>
        <w:spacing w:before="100" w:beforeLines="0" w:after="100" w:afterLines="0"/>
        <w:jc w:val="left"/>
        <w:rPr>
          <w:rFonts w:hint="eastAsia" w:ascii="华文仿宋" w:hAnsi="华文仿宋" w:eastAsia="华文仿宋" w:cs="华文仿宋"/>
          <w:sz w:val="32"/>
          <w:szCs w:val="32"/>
          <w:lang w:val="zh-CN" w:eastAsia="zh-CN"/>
        </w:rPr>
      </w:pPr>
      <w:r>
        <w:rPr>
          <w:rFonts w:hint="eastAsia" w:ascii="华文仿宋" w:hAnsi="华文仿宋" w:eastAsia="华文仿宋" w:cs="华文仿宋"/>
          <w:sz w:val="32"/>
          <w:szCs w:val="32"/>
          <w:lang w:val="zh-CN" w:eastAsia="zh-CN"/>
        </w:rPr>
        <w:t>一、部门职责</w:t>
      </w:r>
    </w:p>
    <w:p>
      <w:pPr>
        <w:spacing w:before="100" w:beforeLines="0" w:after="100" w:afterLines="0"/>
        <w:jc w:val="left"/>
        <w:rPr>
          <w:rFonts w:hint="eastAsia" w:ascii="华文仿宋" w:hAnsi="华文仿宋" w:eastAsia="华文仿宋" w:cs="华文仿宋"/>
          <w:sz w:val="32"/>
          <w:szCs w:val="32"/>
          <w:lang w:val="zh-CN" w:eastAsia="zh-CN"/>
        </w:rPr>
      </w:pPr>
      <w:r>
        <w:rPr>
          <w:rFonts w:hint="eastAsia" w:ascii="华文仿宋" w:hAnsi="华文仿宋" w:eastAsia="华文仿宋" w:cs="华文仿宋"/>
          <w:sz w:val="32"/>
          <w:szCs w:val="32"/>
          <w:lang w:val="zh-CN" w:eastAsia="zh-CN"/>
        </w:rPr>
        <w:t>二、机构设置</w:t>
      </w:r>
    </w:p>
    <w:p>
      <w:pPr>
        <w:spacing w:before="100" w:beforeLines="0" w:after="100" w:afterLines="0"/>
        <w:jc w:val="left"/>
        <w:rPr>
          <w:rFonts w:hint="eastAsia" w:ascii="华文仿宋" w:hAnsi="华文仿宋" w:eastAsia="华文仿宋" w:cs="华文仿宋"/>
          <w:b/>
          <w:sz w:val="32"/>
          <w:szCs w:val="32"/>
          <w:lang w:val="zh-CN"/>
        </w:rPr>
      </w:pPr>
      <w:r>
        <w:rPr>
          <w:rFonts w:hint="eastAsia" w:ascii="华文仿宋" w:hAnsi="华文仿宋" w:eastAsia="华文仿宋" w:cs="华文仿宋"/>
          <w:b/>
          <w:sz w:val="32"/>
          <w:szCs w:val="32"/>
          <w:lang w:val="zh-CN"/>
        </w:rPr>
        <w:t>第二部分2022年度部门决算表</w:t>
      </w:r>
    </w:p>
    <w:p>
      <w:pPr>
        <w:spacing w:before="100" w:beforeLines="0" w:after="100" w:afterLines="0"/>
        <w:jc w:val="left"/>
        <w:rPr>
          <w:rFonts w:hint="eastAsia" w:ascii="华文仿宋" w:hAnsi="华文仿宋" w:eastAsia="华文仿宋" w:cs="华文仿宋"/>
          <w:sz w:val="32"/>
          <w:szCs w:val="32"/>
          <w:lang w:val="zh-CN" w:eastAsia="zh-CN"/>
        </w:rPr>
      </w:pPr>
      <w:r>
        <w:rPr>
          <w:rFonts w:hint="eastAsia" w:ascii="华文仿宋" w:hAnsi="华文仿宋" w:eastAsia="华文仿宋" w:cs="华文仿宋"/>
          <w:sz w:val="32"/>
          <w:szCs w:val="32"/>
          <w:lang w:val="zh-CN" w:eastAsia="zh-CN"/>
        </w:rPr>
        <w:t>一、收入支出决算总表</w:t>
      </w:r>
    </w:p>
    <w:p>
      <w:pPr>
        <w:spacing w:before="100" w:beforeLines="0" w:after="100" w:afterLines="0"/>
        <w:jc w:val="left"/>
        <w:rPr>
          <w:rFonts w:hint="eastAsia" w:ascii="华文仿宋" w:hAnsi="华文仿宋" w:eastAsia="华文仿宋" w:cs="华文仿宋"/>
          <w:sz w:val="32"/>
          <w:szCs w:val="32"/>
          <w:lang w:val="zh-CN" w:eastAsia="zh-CN"/>
        </w:rPr>
      </w:pPr>
      <w:r>
        <w:rPr>
          <w:rFonts w:hint="eastAsia" w:ascii="华文仿宋" w:hAnsi="华文仿宋" w:eastAsia="华文仿宋" w:cs="华文仿宋"/>
          <w:sz w:val="32"/>
          <w:szCs w:val="32"/>
          <w:lang w:val="zh-CN" w:eastAsia="zh-CN"/>
        </w:rPr>
        <w:t>二、收入决算表</w:t>
      </w:r>
    </w:p>
    <w:p>
      <w:pPr>
        <w:spacing w:before="100" w:beforeLines="0" w:after="100" w:afterLines="0"/>
        <w:jc w:val="left"/>
        <w:rPr>
          <w:rFonts w:hint="eastAsia" w:ascii="华文仿宋" w:hAnsi="华文仿宋" w:eastAsia="华文仿宋" w:cs="华文仿宋"/>
          <w:sz w:val="32"/>
          <w:szCs w:val="32"/>
          <w:lang w:val="zh-CN" w:eastAsia="zh-CN"/>
        </w:rPr>
      </w:pPr>
      <w:r>
        <w:rPr>
          <w:rFonts w:hint="eastAsia" w:ascii="华文仿宋" w:hAnsi="华文仿宋" w:eastAsia="华文仿宋" w:cs="华文仿宋"/>
          <w:sz w:val="32"/>
          <w:szCs w:val="32"/>
          <w:lang w:val="zh-CN" w:eastAsia="zh-CN"/>
        </w:rPr>
        <w:t>三、支出决算表</w:t>
      </w:r>
    </w:p>
    <w:p>
      <w:pPr>
        <w:spacing w:before="100" w:beforeLines="0" w:after="100" w:afterLines="0"/>
        <w:jc w:val="left"/>
        <w:rPr>
          <w:rFonts w:hint="eastAsia" w:ascii="华文仿宋" w:hAnsi="华文仿宋" w:eastAsia="华文仿宋" w:cs="华文仿宋"/>
          <w:sz w:val="32"/>
          <w:szCs w:val="32"/>
          <w:lang w:val="zh-CN" w:eastAsia="zh-CN"/>
        </w:rPr>
      </w:pPr>
      <w:r>
        <w:rPr>
          <w:rFonts w:hint="eastAsia" w:ascii="华文仿宋" w:hAnsi="华文仿宋" w:eastAsia="华文仿宋" w:cs="华文仿宋"/>
          <w:sz w:val="32"/>
          <w:szCs w:val="32"/>
          <w:lang w:val="zh-CN" w:eastAsia="zh-CN"/>
        </w:rPr>
        <w:t>四、财政拨款收入支出决算总表</w:t>
      </w:r>
    </w:p>
    <w:p>
      <w:pPr>
        <w:spacing w:before="100" w:beforeLines="0" w:after="100" w:afterLines="0"/>
        <w:jc w:val="left"/>
        <w:rPr>
          <w:rFonts w:hint="eastAsia" w:ascii="华文仿宋" w:hAnsi="华文仿宋" w:eastAsia="华文仿宋" w:cs="华文仿宋"/>
          <w:sz w:val="32"/>
          <w:szCs w:val="32"/>
          <w:lang w:val="zh-CN" w:eastAsia="zh-CN"/>
        </w:rPr>
      </w:pPr>
      <w:r>
        <w:rPr>
          <w:rFonts w:hint="eastAsia" w:ascii="华文仿宋" w:hAnsi="华文仿宋" w:eastAsia="华文仿宋" w:cs="华文仿宋"/>
          <w:sz w:val="32"/>
          <w:szCs w:val="32"/>
          <w:lang w:val="zh-CN" w:eastAsia="zh-CN"/>
        </w:rPr>
        <w:t>五、一般公共预算财政拨款支出决算表</w:t>
      </w:r>
    </w:p>
    <w:p>
      <w:pPr>
        <w:spacing w:before="100" w:beforeLines="0" w:after="100" w:afterLines="0"/>
        <w:jc w:val="left"/>
        <w:rPr>
          <w:rFonts w:hint="eastAsia" w:ascii="华文仿宋" w:hAnsi="华文仿宋" w:eastAsia="华文仿宋" w:cs="华文仿宋"/>
          <w:sz w:val="32"/>
          <w:szCs w:val="32"/>
          <w:lang w:val="zh-CN" w:eastAsia="zh-CN"/>
        </w:rPr>
      </w:pPr>
      <w:r>
        <w:rPr>
          <w:rFonts w:hint="eastAsia" w:ascii="华文仿宋" w:hAnsi="华文仿宋" w:eastAsia="华文仿宋" w:cs="华文仿宋"/>
          <w:sz w:val="32"/>
          <w:szCs w:val="32"/>
          <w:lang w:val="zh-CN" w:eastAsia="zh-CN"/>
        </w:rPr>
        <w:t>六、一般公共预算财政拨款基本支出决算明细表</w:t>
      </w:r>
    </w:p>
    <w:p>
      <w:pPr>
        <w:spacing w:before="100" w:beforeLines="0" w:after="100" w:afterLines="0"/>
        <w:jc w:val="left"/>
        <w:rPr>
          <w:rFonts w:hint="eastAsia" w:ascii="华文仿宋" w:hAnsi="华文仿宋" w:eastAsia="华文仿宋" w:cs="华文仿宋"/>
          <w:sz w:val="32"/>
          <w:szCs w:val="32"/>
          <w:lang w:val="zh-CN" w:eastAsia="zh-CN"/>
        </w:rPr>
      </w:pPr>
      <w:r>
        <w:rPr>
          <w:rFonts w:hint="eastAsia" w:ascii="华文仿宋" w:hAnsi="华文仿宋" w:eastAsia="华文仿宋" w:cs="华文仿宋"/>
          <w:sz w:val="32"/>
          <w:szCs w:val="32"/>
          <w:lang w:val="zh-CN" w:eastAsia="zh-CN"/>
        </w:rPr>
        <w:t>七、政府性基金预算财政拨款收入支出决算表</w:t>
      </w:r>
    </w:p>
    <w:p>
      <w:pPr>
        <w:spacing w:before="100" w:beforeLines="0" w:after="100" w:afterLines="0"/>
        <w:jc w:val="left"/>
        <w:rPr>
          <w:rFonts w:hint="eastAsia" w:ascii="华文仿宋" w:hAnsi="华文仿宋" w:eastAsia="华文仿宋" w:cs="华文仿宋"/>
          <w:sz w:val="32"/>
          <w:szCs w:val="32"/>
          <w:lang w:val="zh-CN" w:eastAsia="zh-CN"/>
        </w:rPr>
      </w:pPr>
      <w:r>
        <w:rPr>
          <w:rFonts w:hint="eastAsia" w:ascii="华文仿宋" w:hAnsi="华文仿宋" w:eastAsia="华文仿宋" w:cs="华文仿宋"/>
          <w:sz w:val="32"/>
          <w:szCs w:val="32"/>
          <w:lang w:val="zh-CN" w:eastAsia="zh-CN"/>
        </w:rPr>
        <w:t>八、国有资本经营预算财政拨款支出决算表</w:t>
      </w:r>
    </w:p>
    <w:p>
      <w:pPr>
        <w:spacing w:before="100" w:beforeLines="0" w:after="100" w:afterLines="0"/>
        <w:jc w:val="left"/>
        <w:rPr>
          <w:rFonts w:hint="eastAsia" w:ascii="华文仿宋" w:hAnsi="华文仿宋" w:eastAsia="华文仿宋" w:cs="华文仿宋"/>
          <w:sz w:val="32"/>
          <w:szCs w:val="32"/>
          <w:lang w:val="zh-CN" w:eastAsia="zh-CN"/>
        </w:rPr>
      </w:pPr>
      <w:r>
        <w:rPr>
          <w:rFonts w:hint="eastAsia" w:ascii="华文仿宋" w:hAnsi="华文仿宋" w:eastAsia="华文仿宋" w:cs="华文仿宋"/>
          <w:sz w:val="32"/>
          <w:szCs w:val="32"/>
          <w:lang w:val="zh-CN" w:eastAsia="zh-CN"/>
        </w:rPr>
        <w:t>九、财政拨款</w:t>
      </w:r>
      <w:r>
        <w:rPr>
          <w:rFonts w:hint="default" w:ascii="华文仿宋" w:hAnsi="华文仿宋" w:eastAsia="华文仿宋" w:cs="华文仿宋"/>
          <w:sz w:val="32"/>
          <w:szCs w:val="32"/>
          <w:lang w:val="zh-CN" w:eastAsia="zh-CN"/>
        </w:rPr>
        <w:t>“</w:t>
      </w:r>
      <w:r>
        <w:rPr>
          <w:rFonts w:hint="eastAsia" w:ascii="华文仿宋" w:hAnsi="华文仿宋" w:eastAsia="华文仿宋" w:cs="华文仿宋"/>
          <w:sz w:val="32"/>
          <w:szCs w:val="32"/>
          <w:lang w:val="zh-CN" w:eastAsia="zh-CN"/>
        </w:rPr>
        <w:t>三公</w:t>
      </w:r>
      <w:r>
        <w:rPr>
          <w:rFonts w:hint="default" w:ascii="华文仿宋" w:hAnsi="华文仿宋" w:eastAsia="华文仿宋" w:cs="华文仿宋"/>
          <w:sz w:val="32"/>
          <w:szCs w:val="32"/>
          <w:lang w:val="zh-CN" w:eastAsia="zh-CN"/>
        </w:rPr>
        <w:t>”</w:t>
      </w:r>
      <w:r>
        <w:rPr>
          <w:rFonts w:hint="eastAsia" w:ascii="华文仿宋" w:hAnsi="华文仿宋" w:eastAsia="华文仿宋" w:cs="华文仿宋"/>
          <w:sz w:val="32"/>
          <w:szCs w:val="32"/>
          <w:lang w:val="zh-CN" w:eastAsia="zh-CN"/>
        </w:rPr>
        <w:t>经费支出决算表</w:t>
      </w:r>
    </w:p>
    <w:p>
      <w:pPr>
        <w:spacing w:before="100" w:beforeLines="0" w:after="100" w:afterLines="0"/>
        <w:jc w:val="left"/>
        <w:rPr>
          <w:rFonts w:hint="eastAsia" w:ascii="华文仿宋" w:hAnsi="华文仿宋" w:eastAsia="华文仿宋" w:cs="华文仿宋"/>
          <w:b/>
          <w:sz w:val="32"/>
          <w:szCs w:val="32"/>
          <w:lang w:val="zh-CN"/>
        </w:rPr>
      </w:pPr>
      <w:r>
        <w:rPr>
          <w:rFonts w:hint="eastAsia" w:ascii="华文仿宋" w:hAnsi="华文仿宋" w:eastAsia="华文仿宋" w:cs="华文仿宋"/>
          <w:b/>
          <w:sz w:val="32"/>
          <w:szCs w:val="32"/>
          <w:lang w:val="zh-CN"/>
        </w:rPr>
        <w:t>第三部分2022年度部门决算情况说明</w:t>
      </w:r>
    </w:p>
    <w:p>
      <w:pPr>
        <w:spacing w:before="100" w:beforeLines="0" w:after="100" w:afterLines="0"/>
        <w:jc w:val="left"/>
        <w:rPr>
          <w:rFonts w:hint="eastAsia" w:ascii="华文仿宋" w:hAnsi="华文仿宋" w:eastAsia="华文仿宋" w:cs="华文仿宋"/>
          <w:sz w:val="32"/>
          <w:szCs w:val="32"/>
          <w:lang w:val="zh-CN" w:eastAsia="zh-CN"/>
        </w:rPr>
      </w:pPr>
      <w:r>
        <w:rPr>
          <w:rFonts w:hint="eastAsia" w:ascii="华文仿宋" w:hAnsi="华文仿宋" w:eastAsia="华文仿宋" w:cs="华文仿宋"/>
          <w:sz w:val="32"/>
          <w:szCs w:val="32"/>
          <w:lang w:val="zh-CN" w:eastAsia="zh-CN"/>
        </w:rPr>
        <w:t>一、收入支出决算总体情况说明</w:t>
      </w:r>
    </w:p>
    <w:p>
      <w:pPr>
        <w:spacing w:before="100" w:beforeLines="0" w:after="100" w:afterLines="0"/>
        <w:jc w:val="left"/>
        <w:rPr>
          <w:rFonts w:hint="eastAsia" w:ascii="华文仿宋" w:hAnsi="华文仿宋" w:eastAsia="华文仿宋" w:cs="华文仿宋"/>
          <w:sz w:val="32"/>
          <w:szCs w:val="32"/>
          <w:lang w:val="zh-CN" w:eastAsia="zh-CN"/>
        </w:rPr>
      </w:pPr>
      <w:r>
        <w:rPr>
          <w:rFonts w:hint="eastAsia" w:ascii="华文仿宋" w:hAnsi="华文仿宋" w:eastAsia="华文仿宋" w:cs="华文仿宋"/>
          <w:sz w:val="32"/>
          <w:szCs w:val="32"/>
          <w:lang w:val="zh-CN" w:eastAsia="zh-CN"/>
        </w:rPr>
        <w:t>二、收入决算情况说明</w:t>
      </w:r>
    </w:p>
    <w:p>
      <w:pPr>
        <w:spacing w:before="100" w:beforeLines="0" w:after="100" w:afterLines="0"/>
        <w:jc w:val="left"/>
        <w:rPr>
          <w:rFonts w:hint="eastAsia" w:ascii="华文仿宋" w:hAnsi="华文仿宋" w:eastAsia="华文仿宋" w:cs="华文仿宋"/>
          <w:sz w:val="32"/>
          <w:szCs w:val="32"/>
          <w:lang w:val="zh-CN" w:eastAsia="zh-CN"/>
        </w:rPr>
      </w:pPr>
      <w:r>
        <w:rPr>
          <w:rFonts w:hint="eastAsia" w:ascii="华文仿宋" w:hAnsi="华文仿宋" w:eastAsia="华文仿宋" w:cs="华文仿宋"/>
          <w:sz w:val="32"/>
          <w:szCs w:val="32"/>
          <w:lang w:val="zh-CN" w:eastAsia="zh-CN"/>
        </w:rPr>
        <w:t>三、支出决算情况说明</w:t>
      </w:r>
    </w:p>
    <w:p>
      <w:pPr>
        <w:spacing w:before="100" w:beforeLines="0" w:after="100" w:afterLines="0"/>
        <w:jc w:val="left"/>
        <w:rPr>
          <w:rFonts w:hint="eastAsia" w:ascii="华文仿宋" w:hAnsi="华文仿宋" w:eastAsia="华文仿宋" w:cs="华文仿宋"/>
          <w:sz w:val="32"/>
          <w:szCs w:val="32"/>
          <w:lang w:val="zh-CN" w:eastAsia="zh-CN"/>
        </w:rPr>
      </w:pPr>
      <w:r>
        <w:rPr>
          <w:rFonts w:hint="eastAsia" w:ascii="华文仿宋" w:hAnsi="华文仿宋" w:eastAsia="华文仿宋" w:cs="华文仿宋"/>
          <w:sz w:val="32"/>
          <w:szCs w:val="32"/>
          <w:lang w:val="zh-CN" w:eastAsia="zh-CN"/>
        </w:rPr>
        <w:t>四、财政拨款收入支出决算总体情况说明</w:t>
      </w:r>
    </w:p>
    <w:p>
      <w:pPr>
        <w:spacing w:before="100" w:beforeLines="0" w:after="100" w:afterLines="0"/>
        <w:jc w:val="left"/>
        <w:rPr>
          <w:rFonts w:hint="eastAsia" w:ascii="华文仿宋" w:hAnsi="华文仿宋" w:eastAsia="华文仿宋" w:cs="华文仿宋"/>
          <w:sz w:val="32"/>
          <w:szCs w:val="32"/>
          <w:lang w:val="zh-CN" w:eastAsia="zh-CN"/>
        </w:rPr>
      </w:pPr>
      <w:r>
        <w:rPr>
          <w:rFonts w:hint="eastAsia" w:ascii="华文仿宋" w:hAnsi="华文仿宋" w:eastAsia="华文仿宋" w:cs="华文仿宋"/>
          <w:sz w:val="32"/>
          <w:szCs w:val="32"/>
          <w:lang w:val="zh-CN" w:eastAsia="zh-CN"/>
        </w:rPr>
        <w:t>五、一般公共预算财政拨款支出决算情况说明</w:t>
      </w:r>
    </w:p>
    <w:p>
      <w:pPr>
        <w:spacing w:before="100" w:beforeLines="0" w:after="100" w:afterLines="0"/>
        <w:jc w:val="left"/>
        <w:rPr>
          <w:rFonts w:hint="eastAsia" w:ascii="华文仿宋" w:hAnsi="华文仿宋" w:eastAsia="华文仿宋" w:cs="华文仿宋"/>
          <w:sz w:val="32"/>
          <w:szCs w:val="32"/>
          <w:lang w:val="zh-CN" w:eastAsia="zh-CN"/>
        </w:rPr>
      </w:pPr>
      <w:r>
        <w:rPr>
          <w:rFonts w:hint="eastAsia" w:ascii="华文仿宋" w:hAnsi="华文仿宋" w:eastAsia="华文仿宋" w:cs="华文仿宋"/>
          <w:sz w:val="32"/>
          <w:szCs w:val="32"/>
          <w:lang w:val="zh-CN" w:eastAsia="zh-CN"/>
        </w:rPr>
        <w:t>六、一般公共预算财政拨款基本支出决算情况说明</w:t>
      </w:r>
    </w:p>
    <w:p>
      <w:pPr>
        <w:spacing w:before="100" w:beforeLines="0" w:after="100" w:afterLines="0"/>
        <w:jc w:val="left"/>
        <w:rPr>
          <w:rFonts w:hint="eastAsia" w:ascii="华文仿宋" w:hAnsi="华文仿宋" w:eastAsia="华文仿宋" w:cs="华文仿宋"/>
          <w:sz w:val="32"/>
          <w:szCs w:val="32"/>
          <w:lang w:val="zh-CN" w:eastAsia="zh-CN"/>
        </w:rPr>
      </w:pPr>
      <w:r>
        <w:rPr>
          <w:rFonts w:hint="eastAsia" w:ascii="华文仿宋" w:hAnsi="华文仿宋" w:eastAsia="华文仿宋" w:cs="华文仿宋"/>
          <w:sz w:val="32"/>
          <w:szCs w:val="32"/>
          <w:lang w:val="zh-CN" w:eastAsia="zh-CN"/>
        </w:rPr>
        <w:t>七、机关运行经费支出情况说明</w:t>
      </w:r>
    </w:p>
    <w:p>
      <w:pPr>
        <w:spacing w:before="100" w:beforeLines="0" w:after="100" w:afterLines="0"/>
        <w:jc w:val="left"/>
        <w:rPr>
          <w:rFonts w:hint="eastAsia" w:ascii="华文仿宋" w:hAnsi="华文仿宋" w:eastAsia="华文仿宋" w:cs="华文仿宋"/>
          <w:sz w:val="32"/>
          <w:szCs w:val="32"/>
          <w:lang w:val="zh-CN" w:eastAsia="zh-CN"/>
        </w:rPr>
      </w:pPr>
      <w:r>
        <w:rPr>
          <w:rFonts w:hint="eastAsia" w:ascii="华文仿宋" w:hAnsi="华文仿宋" w:eastAsia="华文仿宋" w:cs="华文仿宋"/>
          <w:sz w:val="32"/>
          <w:szCs w:val="32"/>
          <w:lang w:val="zh-CN" w:eastAsia="zh-CN"/>
        </w:rPr>
        <w:t>八、政府采购支出情况说明</w:t>
      </w:r>
    </w:p>
    <w:p>
      <w:pPr>
        <w:spacing w:before="100" w:beforeLines="0" w:after="100" w:afterLines="0"/>
        <w:jc w:val="left"/>
        <w:rPr>
          <w:rFonts w:hint="eastAsia" w:ascii="华文仿宋" w:hAnsi="华文仿宋" w:eastAsia="华文仿宋" w:cs="华文仿宋"/>
          <w:sz w:val="32"/>
          <w:szCs w:val="32"/>
          <w:lang w:val="zh-CN" w:eastAsia="zh-CN"/>
        </w:rPr>
      </w:pPr>
      <w:r>
        <w:rPr>
          <w:rFonts w:hint="eastAsia" w:ascii="华文仿宋" w:hAnsi="华文仿宋" w:eastAsia="华文仿宋" w:cs="华文仿宋"/>
          <w:sz w:val="32"/>
          <w:szCs w:val="32"/>
          <w:lang w:val="zh-CN" w:eastAsia="zh-CN"/>
        </w:rPr>
        <w:t>九、国有资产占用情况说明</w:t>
      </w:r>
    </w:p>
    <w:p>
      <w:pPr>
        <w:spacing w:before="100" w:beforeLines="0" w:after="100" w:afterLines="0"/>
        <w:jc w:val="left"/>
        <w:rPr>
          <w:rFonts w:hint="eastAsia" w:ascii="华文仿宋" w:hAnsi="华文仿宋" w:eastAsia="华文仿宋" w:cs="华文仿宋"/>
          <w:sz w:val="32"/>
          <w:szCs w:val="32"/>
          <w:lang w:val="zh-CN" w:eastAsia="zh-CN"/>
        </w:rPr>
      </w:pPr>
      <w:r>
        <w:rPr>
          <w:rFonts w:hint="eastAsia" w:ascii="华文仿宋" w:hAnsi="华文仿宋" w:eastAsia="华文仿宋" w:cs="华文仿宋"/>
          <w:sz w:val="32"/>
          <w:szCs w:val="32"/>
          <w:lang w:val="zh-CN" w:eastAsia="zh-CN"/>
        </w:rPr>
        <w:t>十、政府性基金预算财政拨款收支决算情况说明</w:t>
      </w:r>
    </w:p>
    <w:p>
      <w:pPr>
        <w:spacing w:before="100" w:beforeLines="0" w:after="100" w:afterLines="0"/>
        <w:jc w:val="left"/>
        <w:rPr>
          <w:rFonts w:hint="eastAsia" w:ascii="华文仿宋" w:hAnsi="华文仿宋" w:eastAsia="华文仿宋" w:cs="华文仿宋"/>
          <w:sz w:val="32"/>
          <w:szCs w:val="32"/>
          <w:lang w:val="zh-CN" w:eastAsia="zh-CN"/>
        </w:rPr>
      </w:pPr>
      <w:r>
        <w:rPr>
          <w:rFonts w:hint="eastAsia" w:ascii="华文仿宋" w:hAnsi="华文仿宋" w:eastAsia="华文仿宋" w:cs="华文仿宋"/>
          <w:sz w:val="32"/>
          <w:szCs w:val="32"/>
          <w:lang w:val="zh-CN" w:eastAsia="zh-CN"/>
        </w:rPr>
        <w:t>十一、国有资本经营预算财政拨款支出情况说明</w:t>
      </w:r>
    </w:p>
    <w:p>
      <w:pPr>
        <w:spacing w:before="100" w:beforeLines="0" w:after="100" w:afterLines="0"/>
        <w:jc w:val="left"/>
        <w:rPr>
          <w:rFonts w:hint="eastAsia" w:ascii="华文仿宋" w:hAnsi="华文仿宋" w:eastAsia="华文仿宋" w:cs="华文仿宋"/>
          <w:sz w:val="32"/>
          <w:szCs w:val="32"/>
          <w:lang w:val="zh-CN" w:eastAsia="zh-CN"/>
        </w:rPr>
      </w:pPr>
      <w:r>
        <w:rPr>
          <w:rFonts w:hint="eastAsia" w:ascii="华文仿宋" w:hAnsi="华文仿宋" w:eastAsia="华文仿宋" w:cs="华文仿宋"/>
          <w:sz w:val="32"/>
          <w:szCs w:val="32"/>
          <w:lang w:val="zh-CN" w:eastAsia="zh-CN"/>
        </w:rPr>
        <w:t>十二、财政拨款</w:t>
      </w:r>
      <w:r>
        <w:rPr>
          <w:rFonts w:hint="default" w:ascii="华文仿宋" w:hAnsi="华文仿宋" w:eastAsia="华文仿宋" w:cs="华文仿宋"/>
          <w:sz w:val="32"/>
          <w:szCs w:val="32"/>
          <w:lang w:val="zh-CN" w:eastAsia="zh-CN"/>
        </w:rPr>
        <w:t>“</w:t>
      </w:r>
      <w:r>
        <w:rPr>
          <w:rFonts w:hint="eastAsia" w:ascii="华文仿宋" w:hAnsi="华文仿宋" w:eastAsia="华文仿宋" w:cs="华文仿宋"/>
          <w:sz w:val="32"/>
          <w:szCs w:val="32"/>
          <w:lang w:val="zh-CN" w:eastAsia="zh-CN"/>
        </w:rPr>
        <w:t>三公</w:t>
      </w:r>
      <w:r>
        <w:rPr>
          <w:rFonts w:hint="default" w:ascii="华文仿宋" w:hAnsi="华文仿宋" w:eastAsia="华文仿宋" w:cs="华文仿宋"/>
          <w:sz w:val="32"/>
          <w:szCs w:val="32"/>
          <w:lang w:val="zh-CN" w:eastAsia="zh-CN"/>
        </w:rPr>
        <w:t>”</w:t>
      </w:r>
      <w:r>
        <w:rPr>
          <w:rFonts w:hint="eastAsia" w:ascii="华文仿宋" w:hAnsi="华文仿宋" w:eastAsia="华文仿宋" w:cs="华文仿宋"/>
          <w:sz w:val="32"/>
          <w:szCs w:val="32"/>
          <w:lang w:val="zh-CN" w:eastAsia="zh-CN"/>
        </w:rPr>
        <w:t>经费支出决算情况说明</w:t>
      </w:r>
    </w:p>
    <w:p>
      <w:pPr>
        <w:spacing w:before="100" w:beforeLines="0" w:after="100" w:afterLines="0"/>
        <w:jc w:val="left"/>
        <w:rPr>
          <w:rFonts w:hint="eastAsia" w:ascii="华文仿宋" w:hAnsi="华文仿宋" w:eastAsia="华文仿宋" w:cs="华文仿宋"/>
          <w:b/>
          <w:sz w:val="32"/>
          <w:szCs w:val="32"/>
          <w:lang w:val="zh-CN"/>
        </w:rPr>
      </w:pPr>
      <w:r>
        <w:rPr>
          <w:rFonts w:hint="eastAsia" w:ascii="华文仿宋" w:hAnsi="华文仿宋" w:eastAsia="华文仿宋" w:cs="华文仿宋"/>
          <w:b/>
          <w:sz w:val="32"/>
          <w:szCs w:val="32"/>
          <w:lang w:val="zh-CN"/>
        </w:rPr>
        <w:t>第四部分预算绩效情况说明</w:t>
      </w:r>
    </w:p>
    <w:p>
      <w:pPr>
        <w:spacing w:before="100" w:beforeLines="0" w:after="100" w:afterLines="0"/>
        <w:jc w:val="left"/>
        <w:rPr>
          <w:rFonts w:hint="eastAsia" w:ascii="华文仿宋" w:hAnsi="华文仿宋" w:eastAsia="华文仿宋" w:cs="华文仿宋"/>
          <w:b/>
          <w:sz w:val="32"/>
          <w:szCs w:val="32"/>
          <w:lang w:val="zh-CN"/>
        </w:rPr>
      </w:pPr>
      <w:r>
        <w:rPr>
          <w:rFonts w:hint="eastAsia" w:ascii="华文仿宋" w:hAnsi="华文仿宋" w:eastAsia="华文仿宋" w:cs="华文仿宋"/>
          <w:b/>
          <w:sz w:val="32"/>
          <w:szCs w:val="32"/>
          <w:lang w:val="zh-CN"/>
        </w:rPr>
        <w:t>第五部分名词解释</w:t>
      </w: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pStyle w:val="2"/>
        <w:rPr>
          <w:rFonts w:hint="eastAsia" w:ascii="宋体" w:hAnsi="宋体"/>
          <w:sz w:val="24"/>
          <w:szCs w:val="24"/>
          <w:lang w:val="zh-CN"/>
        </w:rPr>
      </w:pPr>
    </w:p>
    <w:p>
      <w:pPr>
        <w:pStyle w:val="2"/>
        <w:rPr>
          <w:rFonts w:hint="eastAsia" w:ascii="宋体" w:hAnsi="宋体"/>
          <w:sz w:val="24"/>
          <w:szCs w:val="24"/>
          <w:lang w:val="zh-CN"/>
        </w:rPr>
      </w:pPr>
    </w:p>
    <w:p>
      <w:pPr>
        <w:pStyle w:val="2"/>
        <w:rPr>
          <w:rFonts w:hint="eastAsia" w:ascii="宋体" w:hAnsi="宋体"/>
          <w:sz w:val="24"/>
          <w:szCs w:val="24"/>
          <w:lang w:val="zh-CN"/>
        </w:rPr>
      </w:pPr>
    </w:p>
    <w:p>
      <w:pPr>
        <w:pStyle w:val="2"/>
        <w:rPr>
          <w:rFonts w:hint="eastAsia" w:ascii="宋体" w:hAnsi="宋体"/>
          <w:sz w:val="24"/>
          <w:szCs w:val="24"/>
          <w:lang w:val="zh-CN"/>
        </w:rPr>
      </w:pPr>
    </w:p>
    <w:p>
      <w:pPr>
        <w:pStyle w:val="2"/>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华文仿宋" w:hAnsi="华文仿宋" w:eastAsia="华文仿宋" w:cs="华文仿宋"/>
          <w:b/>
          <w:sz w:val="32"/>
          <w:szCs w:val="32"/>
          <w:lang w:val="zh-CN"/>
        </w:rPr>
      </w:pPr>
      <w:r>
        <w:rPr>
          <w:rFonts w:hint="eastAsia" w:ascii="华文仿宋" w:hAnsi="华文仿宋" w:eastAsia="华文仿宋" w:cs="华文仿宋"/>
          <w:b/>
          <w:sz w:val="32"/>
          <w:szCs w:val="32"/>
          <w:lang w:val="zh-CN"/>
        </w:rPr>
        <w:t>第一部分部门概况</w:t>
      </w:r>
    </w:p>
    <w:p>
      <w:pPr>
        <w:spacing w:before="100" w:beforeLines="0" w:after="100" w:afterLines="0"/>
        <w:jc w:val="left"/>
        <w:rPr>
          <w:rFonts w:hint="eastAsia" w:ascii="华文仿宋" w:hAnsi="华文仿宋" w:eastAsia="华文仿宋" w:cs="华文仿宋"/>
          <w:sz w:val="32"/>
          <w:szCs w:val="32"/>
          <w:lang w:val="zh-CN"/>
        </w:rPr>
      </w:pPr>
      <w:r>
        <w:rPr>
          <w:rFonts w:hint="eastAsia" w:ascii="华文仿宋" w:hAnsi="华文仿宋" w:eastAsia="华文仿宋" w:cs="华文仿宋"/>
          <w:sz w:val="32"/>
          <w:szCs w:val="32"/>
          <w:lang w:val="zh-CN"/>
        </w:rPr>
        <w:t>一、部门职责</w:t>
      </w:r>
    </w:p>
    <w:p>
      <w:pPr>
        <w:pStyle w:val="4"/>
        <w:widowControl/>
        <w:shd w:val="clear" w:color="auto" w:fill="FFFFFF"/>
        <w:adjustRightInd w:val="0"/>
        <w:spacing w:before="100" w:after="100" w:line="520" w:lineRule="exact"/>
        <w:ind w:left="0" w:right="0" w:firstLine="640" w:firstLineChars="200"/>
        <w:jc w:val="left"/>
        <w:rPr>
          <w:rFonts w:hint="eastAsia" w:ascii="华文仿宋" w:hAnsi="华文仿宋" w:eastAsia="华文仿宋" w:cs="华文仿宋"/>
          <w:sz w:val="32"/>
          <w:szCs w:val="32"/>
        </w:rPr>
      </w:pPr>
      <w:r>
        <w:rPr>
          <w:rFonts w:hint="eastAsia" w:ascii="华文仿宋" w:hAnsi="华文仿宋" w:eastAsia="华文仿宋" w:cs="华文仿宋"/>
          <w:sz w:val="32"/>
          <w:szCs w:val="32"/>
        </w:rPr>
        <w:t>临潭县人民法院是国家审判机关，依法独立行使审判权，对临潭县人民代表大会及其常务委员会负责并报告工作。主要职责是：</w:t>
      </w:r>
    </w:p>
    <w:p>
      <w:pPr>
        <w:pStyle w:val="4"/>
        <w:widowControl/>
        <w:shd w:val="clear" w:color="auto" w:fill="FFFFFF"/>
        <w:adjustRightInd w:val="0"/>
        <w:spacing w:before="100" w:after="100" w:line="520" w:lineRule="exact"/>
        <w:ind w:left="0" w:right="0" w:firstLine="640" w:firstLineChars="200"/>
        <w:jc w:val="left"/>
        <w:rPr>
          <w:rFonts w:hint="eastAsia" w:ascii="华文仿宋" w:hAnsi="华文仿宋" w:eastAsia="华文仿宋" w:cs="华文仿宋"/>
          <w:sz w:val="32"/>
          <w:szCs w:val="32"/>
        </w:rPr>
      </w:pPr>
      <w:r>
        <w:rPr>
          <w:rFonts w:hint="eastAsia" w:ascii="华文仿宋" w:hAnsi="华文仿宋" w:eastAsia="华文仿宋" w:cs="华文仿宋"/>
          <w:sz w:val="32"/>
          <w:szCs w:val="32"/>
        </w:rPr>
        <w:t>（1）审判法律规定、上级人民法院指定由县法院管辖以及县法院应当由自己审判的刑事、民事、行政等第一审案件。</w:t>
      </w:r>
    </w:p>
    <w:p>
      <w:pPr>
        <w:pStyle w:val="4"/>
        <w:widowControl/>
        <w:shd w:val="clear" w:color="auto" w:fill="FFFFFF"/>
        <w:adjustRightInd w:val="0"/>
        <w:spacing w:before="100" w:after="100" w:line="520" w:lineRule="exact"/>
        <w:ind w:left="0" w:right="0" w:firstLine="640" w:firstLineChars="200"/>
        <w:jc w:val="left"/>
        <w:rPr>
          <w:rFonts w:hint="eastAsia" w:ascii="华文仿宋" w:hAnsi="华文仿宋" w:eastAsia="华文仿宋" w:cs="华文仿宋"/>
          <w:sz w:val="32"/>
          <w:szCs w:val="32"/>
        </w:rPr>
      </w:pPr>
      <w:r>
        <w:rPr>
          <w:rFonts w:hint="eastAsia" w:ascii="华文仿宋" w:hAnsi="华文仿宋" w:eastAsia="华文仿宋" w:cs="华文仿宋"/>
          <w:sz w:val="32"/>
          <w:szCs w:val="32"/>
        </w:rPr>
        <w:t>（2）审查处理不服本院判决各类申诉案件。</w:t>
      </w:r>
    </w:p>
    <w:p>
      <w:pPr>
        <w:pStyle w:val="4"/>
        <w:widowControl/>
        <w:shd w:val="clear" w:color="auto" w:fill="FFFFFF"/>
        <w:adjustRightInd w:val="0"/>
        <w:spacing w:before="100" w:after="100" w:line="520" w:lineRule="exact"/>
        <w:ind w:left="0" w:right="0" w:firstLine="640" w:firstLineChars="200"/>
        <w:jc w:val="left"/>
        <w:rPr>
          <w:rFonts w:hint="eastAsia" w:ascii="华文仿宋" w:hAnsi="华文仿宋" w:eastAsia="华文仿宋" w:cs="华文仿宋"/>
          <w:sz w:val="32"/>
          <w:szCs w:val="32"/>
        </w:rPr>
      </w:pPr>
      <w:r>
        <w:rPr>
          <w:rFonts w:hint="eastAsia" w:ascii="华文仿宋" w:hAnsi="华文仿宋" w:eastAsia="华文仿宋" w:cs="华文仿宋"/>
          <w:sz w:val="32"/>
          <w:szCs w:val="32"/>
        </w:rPr>
        <w:t>（3）监督、指导人民法庭的审判工作。</w:t>
      </w:r>
    </w:p>
    <w:p>
      <w:pPr>
        <w:pStyle w:val="4"/>
        <w:widowControl/>
        <w:shd w:val="clear" w:color="auto" w:fill="FFFFFF"/>
        <w:adjustRightInd w:val="0"/>
        <w:spacing w:before="100" w:after="100" w:line="520" w:lineRule="exact"/>
        <w:ind w:left="0" w:right="0" w:firstLine="640" w:firstLineChars="200"/>
        <w:jc w:val="left"/>
        <w:rPr>
          <w:rFonts w:hint="eastAsia" w:ascii="华文仿宋" w:hAnsi="华文仿宋" w:eastAsia="华文仿宋" w:cs="华文仿宋"/>
          <w:sz w:val="32"/>
          <w:szCs w:val="32"/>
        </w:rPr>
      </w:pPr>
      <w:r>
        <w:rPr>
          <w:rFonts w:hint="eastAsia" w:ascii="华文仿宋" w:hAnsi="华文仿宋" w:eastAsia="华文仿宋" w:cs="华文仿宋"/>
          <w:sz w:val="32"/>
          <w:szCs w:val="32"/>
        </w:rPr>
        <w:t>（4）依法行使司法执行权和司法决定权。</w:t>
      </w:r>
    </w:p>
    <w:p>
      <w:pPr>
        <w:pStyle w:val="4"/>
        <w:widowControl/>
        <w:shd w:val="clear" w:color="auto" w:fill="FFFFFF"/>
        <w:adjustRightInd w:val="0"/>
        <w:spacing w:before="100" w:after="100" w:line="520" w:lineRule="exact"/>
        <w:ind w:left="0" w:right="0" w:firstLine="640" w:firstLineChars="200"/>
        <w:jc w:val="left"/>
        <w:rPr>
          <w:rFonts w:hint="eastAsia" w:ascii="华文仿宋" w:hAnsi="华文仿宋" w:eastAsia="华文仿宋" w:cs="华文仿宋"/>
          <w:sz w:val="32"/>
          <w:szCs w:val="32"/>
        </w:rPr>
      </w:pPr>
      <w:r>
        <w:rPr>
          <w:rFonts w:hint="eastAsia" w:ascii="华文仿宋" w:hAnsi="华文仿宋" w:eastAsia="华文仿宋" w:cs="华文仿宋"/>
          <w:sz w:val="32"/>
          <w:szCs w:val="32"/>
        </w:rPr>
        <w:t>（5）依法决定国家赔偿。</w:t>
      </w:r>
    </w:p>
    <w:p>
      <w:pPr>
        <w:pStyle w:val="4"/>
        <w:widowControl/>
        <w:shd w:val="clear" w:color="auto" w:fill="FFFFFF"/>
        <w:adjustRightInd w:val="0"/>
        <w:spacing w:before="100" w:after="100" w:line="520" w:lineRule="exact"/>
        <w:ind w:left="0" w:right="0" w:firstLine="640" w:firstLineChars="200"/>
        <w:jc w:val="left"/>
        <w:rPr>
          <w:rFonts w:hint="eastAsia" w:ascii="华文仿宋" w:hAnsi="华文仿宋" w:eastAsia="华文仿宋" w:cs="华文仿宋"/>
          <w:sz w:val="32"/>
          <w:szCs w:val="32"/>
        </w:rPr>
      </w:pPr>
      <w:r>
        <w:rPr>
          <w:rFonts w:hint="eastAsia" w:ascii="华文仿宋" w:hAnsi="华文仿宋" w:eastAsia="华文仿宋" w:cs="华文仿宋"/>
          <w:sz w:val="32"/>
          <w:szCs w:val="32"/>
        </w:rPr>
        <w:t>（6）管理、协调本院的审判和执行工作。</w:t>
      </w:r>
    </w:p>
    <w:p>
      <w:pPr>
        <w:pStyle w:val="4"/>
        <w:widowControl/>
        <w:shd w:val="clear" w:color="auto" w:fill="FFFFFF"/>
        <w:adjustRightInd w:val="0"/>
        <w:spacing w:before="100" w:after="100" w:line="520" w:lineRule="exact"/>
        <w:ind w:left="0" w:right="0" w:firstLine="640" w:firstLineChars="200"/>
        <w:jc w:val="left"/>
        <w:rPr>
          <w:rFonts w:hint="eastAsia" w:ascii="华文仿宋" w:hAnsi="华文仿宋" w:eastAsia="华文仿宋" w:cs="华文仿宋"/>
          <w:sz w:val="32"/>
          <w:szCs w:val="32"/>
        </w:rPr>
      </w:pPr>
      <w:r>
        <w:rPr>
          <w:rFonts w:hint="eastAsia" w:ascii="华文仿宋" w:hAnsi="华文仿宋" w:eastAsia="华文仿宋" w:cs="华文仿宋"/>
          <w:sz w:val="32"/>
          <w:szCs w:val="32"/>
        </w:rPr>
        <w:t>（7）负责全院思想政治、教育培训工作；按照权限管理法官和其他人员；主管本法院的监察工作；领导院直属单位和群团工作。</w:t>
      </w:r>
    </w:p>
    <w:p>
      <w:pPr>
        <w:pStyle w:val="4"/>
        <w:widowControl/>
        <w:shd w:val="clear" w:color="auto" w:fill="FFFFFF"/>
        <w:adjustRightInd w:val="0"/>
        <w:spacing w:before="100" w:after="100" w:line="520" w:lineRule="exact"/>
        <w:ind w:left="0" w:right="0" w:firstLine="640" w:firstLineChars="200"/>
        <w:jc w:val="left"/>
        <w:rPr>
          <w:rFonts w:hint="eastAsia" w:ascii="华文仿宋" w:hAnsi="华文仿宋" w:eastAsia="华文仿宋" w:cs="华文仿宋"/>
          <w:sz w:val="32"/>
          <w:szCs w:val="32"/>
        </w:rPr>
      </w:pPr>
      <w:r>
        <w:rPr>
          <w:rFonts w:hint="eastAsia" w:ascii="华文仿宋" w:hAnsi="华文仿宋" w:eastAsia="华文仿宋" w:cs="华文仿宋"/>
          <w:sz w:val="32"/>
          <w:szCs w:val="32"/>
        </w:rPr>
        <w:t>（8）管理本法院的有关经费和物资装备。</w:t>
      </w:r>
    </w:p>
    <w:p>
      <w:pPr>
        <w:pStyle w:val="4"/>
        <w:widowControl/>
        <w:shd w:val="clear" w:color="auto" w:fill="FFFFFF"/>
        <w:adjustRightInd w:val="0"/>
        <w:spacing w:before="100" w:after="100" w:line="520" w:lineRule="exact"/>
        <w:ind w:left="0" w:right="0" w:firstLine="640" w:firstLineChars="200"/>
        <w:jc w:val="left"/>
        <w:rPr>
          <w:rFonts w:hint="eastAsia" w:ascii="华文仿宋" w:hAnsi="华文仿宋" w:eastAsia="华文仿宋" w:cs="华文仿宋"/>
          <w:sz w:val="32"/>
          <w:szCs w:val="32"/>
        </w:rPr>
      </w:pPr>
      <w:r>
        <w:rPr>
          <w:rFonts w:hint="eastAsia" w:ascii="华文仿宋" w:hAnsi="华文仿宋" w:eastAsia="华文仿宋" w:cs="华文仿宋"/>
          <w:sz w:val="32"/>
          <w:szCs w:val="32"/>
        </w:rPr>
        <w:t>（9）结合审判工作宣传法制，教育公民遵守宪法和法律。</w:t>
      </w:r>
    </w:p>
    <w:p>
      <w:pPr>
        <w:pStyle w:val="4"/>
        <w:widowControl/>
        <w:shd w:val="clear" w:color="auto" w:fill="FFFFFF"/>
        <w:adjustRightInd w:val="0"/>
        <w:spacing w:before="100" w:after="100" w:line="520" w:lineRule="exact"/>
        <w:ind w:left="0" w:right="0" w:firstLine="640" w:firstLineChars="200"/>
        <w:jc w:val="left"/>
        <w:rPr>
          <w:rFonts w:hint="eastAsia" w:ascii="华文仿宋" w:hAnsi="华文仿宋" w:eastAsia="华文仿宋" w:cs="华文仿宋"/>
          <w:sz w:val="32"/>
          <w:szCs w:val="32"/>
        </w:rPr>
      </w:pPr>
      <w:r>
        <w:rPr>
          <w:rFonts w:hint="eastAsia" w:ascii="华文仿宋" w:hAnsi="华文仿宋" w:eastAsia="华文仿宋" w:cs="华文仿宋"/>
          <w:sz w:val="32"/>
          <w:szCs w:val="32"/>
        </w:rPr>
        <w:t>（10）承办其他应由本院负责的工作。</w:t>
      </w:r>
    </w:p>
    <w:p>
      <w:pPr>
        <w:pStyle w:val="4"/>
        <w:widowControl/>
        <w:shd w:val="clear" w:color="auto" w:fill="FFFFFF"/>
        <w:adjustRightInd w:val="0"/>
        <w:spacing w:before="100" w:after="100" w:line="520" w:lineRule="exact"/>
        <w:ind w:left="0" w:right="0" w:firstLine="640" w:firstLineChars="200"/>
        <w:jc w:val="left"/>
        <w:rPr>
          <w:rFonts w:hint="eastAsia" w:ascii="华文仿宋" w:hAnsi="华文仿宋" w:eastAsia="华文仿宋" w:cs="华文仿宋"/>
          <w:sz w:val="32"/>
          <w:szCs w:val="32"/>
        </w:rPr>
      </w:pPr>
      <w:r>
        <w:rPr>
          <w:rFonts w:hint="eastAsia" w:ascii="华文仿宋" w:hAnsi="华文仿宋" w:eastAsia="华文仿宋" w:cs="华文仿宋"/>
          <w:sz w:val="32"/>
          <w:szCs w:val="32"/>
        </w:rPr>
        <w:t>（11）派出机构及职责。派出法庭设冶力关、新城、店子、王旗四个人民法庭，依法审理和执行辖区内一般的民事案件，指导人民调解委员会工作及办理法庭审判工作有关的其他事项。</w:t>
      </w:r>
    </w:p>
    <w:p>
      <w:pPr>
        <w:spacing w:before="100" w:beforeLines="0" w:after="100" w:afterLines="0"/>
        <w:jc w:val="left"/>
        <w:rPr>
          <w:rFonts w:hint="eastAsia" w:ascii="华文仿宋" w:hAnsi="华文仿宋" w:eastAsia="华文仿宋" w:cs="华文仿宋"/>
          <w:sz w:val="32"/>
          <w:szCs w:val="32"/>
          <w:lang w:val="zh-CN"/>
        </w:rPr>
      </w:pPr>
      <w:r>
        <w:rPr>
          <w:rFonts w:hint="eastAsia" w:ascii="华文仿宋" w:hAnsi="华文仿宋" w:eastAsia="华文仿宋" w:cs="华文仿宋"/>
          <w:sz w:val="32"/>
          <w:szCs w:val="32"/>
          <w:lang w:val="zh-CN"/>
        </w:rPr>
        <w:t>二、机构设置</w:t>
      </w:r>
    </w:p>
    <w:p>
      <w:pPr>
        <w:pStyle w:val="4"/>
        <w:widowControl/>
        <w:shd w:val="clear" w:color="auto" w:fill="FFFFFF"/>
        <w:adjustRightInd w:val="0"/>
        <w:spacing w:before="100" w:after="100" w:line="520" w:lineRule="exact"/>
        <w:ind w:left="0" w:right="0" w:firstLine="640" w:firstLineChars="200"/>
        <w:jc w:val="left"/>
        <w:rPr>
          <w:rFonts w:hint="eastAsia" w:ascii="华文仿宋" w:hAnsi="华文仿宋" w:eastAsia="华文仿宋" w:cs="华文仿宋"/>
          <w:sz w:val="32"/>
          <w:szCs w:val="32"/>
        </w:rPr>
      </w:pPr>
      <w:r>
        <w:rPr>
          <w:rFonts w:hint="eastAsia" w:ascii="华文仿宋" w:hAnsi="华文仿宋" w:eastAsia="华文仿宋" w:cs="华文仿宋"/>
          <w:sz w:val="32"/>
          <w:szCs w:val="32"/>
        </w:rPr>
        <w:t>（一）机关内设机构。机关内设机构8个，包括：立案庭（诉讼服务中心）、刑事审判庭、民事审判庭、行政审判庭（综合审判庭）、执行庭、审判管理办公室、综合办公室（司法警察大队）、政治部（机关党委）。</w:t>
      </w:r>
    </w:p>
    <w:p>
      <w:pPr>
        <w:pStyle w:val="4"/>
        <w:widowControl/>
        <w:shd w:val="clear" w:color="auto" w:fill="FFFFFF"/>
        <w:adjustRightInd w:val="0"/>
        <w:spacing w:before="100" w:after="100" w:line="520" w:lineRule="exact"/>
        <w:ind w:left="0" w:right="0" w:firstLine="640" w:firstLineChars="200"/>
        <w:jc w:val="left"/>
        <w:rPr>
          <w:rFonts w:hint="eastAsia" w:ascii="华文仿宋" w:hAnsi="华文仿宋" w:eastAsia="华文仿宋" w:cs="华文仿宋"/>
          <w:sz w:val="32"/>
          <w:szCs w:val="32"/>
        </w:rPr>
      </w:pPr>
      <w:r>
        <w:rPr>
          <w:rFonts w:hint="eastAsia" w:ascii="华文仿宋" w:hAnsi="华文仿宋" w:eastAsia="华文仿宋" w:cs="华文仿宋"/>
          <w:sz w:val="32"/>
          <w:szCs w:val="32"/>
        </w:rPr>
        <w:t>（二）参照公务员法管理单位。临潭县人民法院无参照公务员法管理单位。</w:t>
      </w:r>
    </w:p>
    <w:p>
      <w:pPr>
        <w:pStyle w:val="4"/>
        <w:widowControl/>
        <w:shd w:val="clear" w:color="auto" w:fill="FFFFFF"/>
        <w:adjustRightInd w:val="0"/>
        <w:spacing w:before="100" w:after="100" w:line="520" w:lineRule="exact"/>
        <w:ind w:left="0" w:right="0" w:firstLine="640" w:firstLineChars="200"/>
        <w:jc w:val="left"/>
        <w:rPr>
          <w:rFonts w:hint="eastAsia" w:ascii="华文仿宋" w:hAnsi="华文仿宋" w:eastAsia="华文仿宋" w:cs="华文仿宋"/>
          <w:sz w:val="32"/>
          <w:szCs w:val="32"/>
        </w:rPr>
      </w:pPr>
      <w:r>
        <w:rPr>
          <w:rFonts w:hint="eastAsia" w:ascii="华文仿宋" w:hAnsi="华文仿宋" w:eastAsia="华文仿宋" w:cs="华文仿宋"/>
          <w:sz w:val="32"/>
          <w:szCs w:val="32"/>
        </w:rPr>
        <w:t>（三）直属事业单位。临潭县人民法院无直属事业单位。</w:t>
      </w:r>
    </w:p>
    <w:p>
      <w:pPr>
        <w:spacing w:before="100" w:beforeLines="0" w:after="100" w:afterLines="0"/>
        <w:jc w:val="center"/>
        <w:rPr>
          <w:rFonts w:hint="eastAsia" w:ascii="华文仿宋" w:hAnsi="华文仿宋" w:eastAsia="华文仿宋" w:cs="华文仿宋"/>
          <w:b/>
          <w:color w:val="auto"/>
          <w:sz w:val="32"/>
          <w:szCs w:val="32"/>
          <w:lang w:val="zh-CN"/>
        </w:rPr>
      </w:pPr>
      <w:r>
        <w:rPr>
          <w:rFonts w:hint="eastAsia" w:ascii="华文仿宋" w:hAnsi="华文仿宋" w:eastAsia="华文仿宋" w:cs="华文仿宋"/>
          <w:b/>
          <w:color w:val="auto"/>
          <w:sz w:val="32"/>
          <w:szCs w:val="32"/>
          <w:lang w:val="zh-CN"/>
        </w:rPr>
        <w:t>第二部分2022年度部门决算表</w:t>
      </w:r>
    </w:p>
    <w:p>
      <w:pPr>
        <w:spacing w:before="100" w:beforeLines="0" w:after="100" w:afterLines="0"/>
        <w:jc w:val="left"/>
        <w:rPr>
          <w:rFonts w:hint="eastAsia" w:ascii="华文仿宋" w:hAnsi="华文仿宋" w:eastAsia="华文仿宋" w:cs="华文仿宋"/>
          <w:color w:val="auto"/>
          <w:sz w:val="32"/>
          <w:szCs w:val="32"/>
          <w:lang w:val="zh-CN"/>
        </w:rPr>
      </w:pPr>
      <w:r>
        <w:rPr>
          <w:rFonts w:hint="eastAsia" w:ascii="华文仿宋" w:hAnsi="华文仿宋" w:eastAsia="华文仿宋" w:cs="华文仿宋"/>
          <w:color w:val="auto"/>
          <w:sz w:val="32"/>
          <w:szCs w:val="32"/>
          <w:lang w:val="zh-CN"/>
        </w:rPr>
        <w:t>一、收入支出决算总表（见附件1：Z01收入支出决算总表）；</w:t>
      </w:r>
    </w:p>
    <w:p>
      <w:pPr>
        <w:spacing w:before="100" w:beforeLines="0" w:after="100" w:afterLines="0"/>
        <w:jc w:val="left"/>
        <w:rPr>
          <w:rFonts w:hint="eastAsia" w:ascii="华文仿宋" w:hAnsi="华文仿宋" w:eastAsia="华文仿宋" w:cs="华文仿宋"/>
          <w:color w:val="auto"/>
          <w:sz w:val="32"/>
          <w:szCs w:val="32"/>
          <w:lang w:val="zh-CN"/>
        </w:rPr>
      </w:pPr>
      <w:r>
        <w:rPr>
          <w:rFonts w:hint="eastAsia" w:ascii="华文仿宋" w:hAnsi="华文仿宋" w:eastAsia="华文仿宋" w:cs="华文仿宋"/>
          <w:color w:val="auto"/>
          <w:sz w:val="32"/>
          <w:szCs w:val="32"/>
          <w:lang w:val="zh-CN"/>
        </w:rPr>
        <w:t>二、收入决算表（见附件1：Z03收入决算表）；</w:t>
      </w:r>
    </w:p>
    <w:p>
      <w:pPr>
        <w:spacing w:before="100" w:beforeLines="0" w:after="100" w:afterLines="0"/>
        <w:jc w:val="left"/>
        <w:rPr>
          <w:rFonts w:hint="eastAsia" w:ascii="华文仿宋" w:hAnsi="华文仿宋" w:eastAsia="华文仿宋" w:cs="华文仿宋"/>
          <w:color w:val="auto"/>
          <w:sz w:val="32"/>
          <w:szCs w:val="32"/>
          <w:lang w:val="zh-CN"/>
        </w:rPr>
      </w:pPr>
      <w:r>
        <w:rPr>
          <w:rFonts w:hint="eastAsia" w:ascii="华文仿宋" w:hAnsi="华文仿宋" w:eastAsia="华文仿宋" w:cs="华文仿宋"/>
          <w:color w:val="auto"/>
          <w:sz w:val="32"/>
          <w:szCs w:val="32"/>
          <w:lang w:val="zh-CN"/>
        </w:rPr>
        <w:t>三、支出决算表（见附件1：支出决算表）；</w:t>
      </w:r>
    </w:p>
    <w:p>
      <w:pPr>
        <w:spacing w:before="100" w:beforeLines="0" w:after="100" w:afterLines="0"/>
        <w:jc w:val="left"/>
        <w:rPr>
          <w:rFonts w:hint="eastAsia" w:ascii="华文仿宋" w:hAnsi="华文仿宋" w:eastAsia="华文仿宋" w:cs="华文仿宋"/>
          <w:color w:val="auto"/>
          <w:sz w:val="32"/>
          <w:szCs w:val="32"/>
          <w:lang w:val="zh-CN"/>
        </w:rPr>
      </w:pPr>
      <w:r>
        <w:rPr>
          <w:rFonts w:hint="eastAsia" w:ascii="华文仿宋" w:hAnsi="华文仿宋" w:eastAsia="华文仿宋" w:cs="华文仿宋"/>
          <w:color w:val="auto"/>
          <w:sz w:val="32"/>
          <w:szCs w:val="32"/>
          <w:lang w:val="zh-CN"/>
        </w:rPr>
        <w:t>四、财政拨款收入支出决算总表（见附件1：Z01_1财政拨款收入支出决算总表）；</w:t>
      </w:r>
    </w:p>
    <w:p>
      <w:pPr>
        <w:spacing w:before="100" w:beforeLines="0" w:after="100" w:afterLines="0"/>
        <w:jc w:val="left"/>
        <w:rPr>
          <w:rFonts w:hint="eastAsia" w:ascii="华文仿宋" w:hAnsi="华文仿宋" w:eastAsia="华文仿宋" w:cs="华文仿宋"/>
          <w:color w:val="auto"/>
          <w:sz w:val="32"/>
          <w:szCs w:val="32"/>
          <w:lang w:val="zh-CN"/>
        </w:rPr>
      </w:pPr>
      <w:r>
        <w:rPr>
          <w:rFonts w:hint="eastAsia" w:ascii="华文仿宋" w:hAnsi="华文仿宋" w:eastAsia="华文仿宋" w:cs="华文仿宋"/>
          <w:color w:val="auto"/>
          <w:sz w:val="32"/>
          <w:szCs w:val="32"/>
          <w:lang w:val="zh-CN"/>
        </w:rPr>
        <w:t>五、一般公共预算财政拨款支出决算表（见附件1：Z07一般公共预算财政拨款支出决算表）；</w:t>
      </w:r>
    </w:p>
    <w:p>
      <w:pPr>
        <w:spacing w:before="100" w:beforeLines="0" w:after="100" w:afterLines="0"/>
        <w:jc w:val="left"/>
        <w:rPr>
          <w:rFonts w:hint="eastAsia" w:ascii="华文仿宋" w:hAnsi="华文仿宋" w:eastAsia="华文仿宋" w:cs="华文仿宋"/>
          <w:color w:val="auto"/>
          <w:sz w:val="32"/>
          <w:szCs w:val="32"/>
          <w:lang w:val="zh-CN"/>
        </w:rPr>
      </w:pPr>
      <w:r>
        <w:rPr>
          <w:rFonts w:hint="eastAsia" w:ascii="华文仿宋" w:hAnsi="华文仿宋" w:eastAsia="华文仿宋" w:cs="华文仿宋"/>
          <w:color w:val="auto"/>
          <w:sz w:val="32"/>
          <w:szCs w:val="32"/>
          <w:lang w:val="zh-CN"/>
        </w:rPr>
        <w:t>六、一般公共预算财政拨款基本支出决算明细表（见附件1：Z08_1一般公共预算财政拨款基本支出决算表）；</w:t>
      </w:r>
    </w:p>
    <w:p>
      <w:pPr>
        <w:spacing w:before="100" w:beforeLines="0" w:after="100" w:afterLines="0"/>
        <w:jc w:val="left"/>
        <w:rPr>
          <w:rFonts w:hint="eastAsia" w:ascii="华文仿宋" w:hAnsi="华文仿宋" w:eastAsia="华文仿宋" w:cs="华文仿宋"/>
          <w:color w:val="auto"/>
          <w:sz w:val="32"/>
          <w:szCs w:val="32"/>
          <w:lang w:val="zh-CN"/>
        </w:rPr>
      </w:pPr>
      <w:r>
        <w:rPr>
          <w:rFonts w:hint="eastAsia" w:ascii="华文仿宋" w:hAnsi="华文仿宋" w:eastAsia="华文仿宋" w:cs="华文仿宋"/>
          <w:color w:val="auto"/>
          <w:sz w:val="32"/>
          <w:szCs w:val="32"/>
          <w:lang w:val="zh-CN"/>
        </w:rPr>
        <w:t>七、政府性基金预算财政拨款收入支出决算表（见附件1:Z09政府性基金预算财政拨款收入支出决算表）,本单位没有相关数据，故本表无数据。</w:t>
      </w:r>
    </w:p>
    <w:p>
      <w:pPr>
        <w:spacing w:before="100" w:beforeLines="0" w:after="100" w:afterLines="0"/>
        <w:jc w:val="left"/>
        <w:rPr>
          <w:rFonts w:hint="eastAsia" w:ascii="华文仿宋" w:hAnsi="华文仿宋" w:eastAsia="华文仿宋" w:cs="华文仿宋"/>
          <w:color w:val="auto"/>
          <w:sz w:val="32"/>
          <w:szCs w:val="32"/>
          <w:lang w:val="zh-CN"/>
        </w:rPr>
      </w:pPr>
      <w:r>
        <w:rPr>
          <w:rFonts w:hint="eastAsia" w:ascii="华文仿宋" w:hAnsi="华文仿宋" w:eastAsia="华文仿宋" w:cs="华文仿宋"/>
          <w:color w:val="auto"/>
          <w:sz w:val="32"/>
          <w:szCs w:val="32"/>
          <w:lang w:val="zh-CN"/>
        </w:rPr>
        <w:t>八、国有资本经营预算财政拨款支出决算表（见附件1：Z11国有资本经营预算财政拨款支出决算表），本单位没有相关数据，故本表无数据。</w:t>
      </w:r>
    </w:p>
    <w:p>
      <w:pPr>
        <w:spacing w:before="100" w:beforeLines="0" w:after="100" w:afterLines="0"/>
        <w:jc w:val="left"/>
        <w:rPr>
          <w:rFonts w:hint="eastAsia" w:ascii="华文仿宋" w:hAnsi="华文仿宋" w:eastAsia="华文仿宋" w:cs="华文仿宋"/>
          <w:color w:val="auto"/>
          <w:sz w:val="32"/>
          <w:szCs w:val="32"/>
          <w:lang w:val="zh-CN"/>
        </w:rPr>
      </w:pPr>
      <w:r>
        <w:rPr>
          <w:rFonts w:hint="eastAsia" w:ascii="华文仿宋" w:hAnsi="华文仿宋" w:eastAsia="华文仿宋" w:cs="华文仿宋"/>
          <w:color w:val="auto"/>
          <w:sz w:val="32"/>
          <w:szCs w:val="32"/>
          <w:lang w:val="zh-CN"/>
        </w:rPr>
        <w:t>九、财政拨款</w:t>
      </w:r>
      <w:r>
        <w:rPr>
          <w:rFonts w:hint="default" w:ascii="华文仿宋" w:hAnsi="华文仿宋" w:eastAsia="华文仿宋" w:cs="华文仿宋"/>
          <w:color w:val="auto"/>
          <w:sz w:val="32"/>
          <w:szCs w:val="32"/>
          <w:lang w:val="zh-CN"/>
        </w:rPr>
        <w:t>“</w:t>
      </w:r>
      <w:r>
        <w:rPr>
          <w:rFonts w:hint="eastAsia" w:ascii="华文仿宋" w:hAnsi="华文仿宋" w:eastAsia="华文仿宋" w:cs="华文仿宋"/>
          <w:color w:val="auto"/>
          <w:sz w:val="32"/>
          <w:szCs w:val="32"/>
          <w:lang w:val="zh-CN"/>
        </w:rPr>
        <w:t>三公</w:t>
      </w:r>
      <w:r>
        <w:rPr>
          <w:rFonts w:hint="default" w:ascii="华文仿宋" w:hAnsi="华文仿宋" w:eastAsia="华文仿宋" w:cs="华文仿宋"/>
          <w:color w:val="auto"/>
          <w:sz w:val="32"/>
          <w:szCs w:val="32"/>
          <w:lang w:val="zh-CN"/>
        </w:rPr>
        <w:t>”</w:t>
      </w:r>
      <w:r>
        <w:rPr>
          <w:rFonts w:hint="eastAsia" w:ascii="华文仿宋" w:hAnsi="华文仿宋" w:eastAsia="华文仿宋" w:cs="华文仿宋"/>
          <w:color w:val="auto"/>
          <w:sz w:val="32"/>
          <w:szCs w:val="32"/>
          <w:lang w:val="zh-CN"/>
        </w:rPr>
        <w:t>经费支出决算表（见附表1：F03一般公共预算财政拨款“三公”经费支出决算表）</w:t>
      </w:r>
    </w:p>
    <w:p>
      <w:pPr>
        <w:spacing w:before="100" w:beforeLines="0" w:after="100" w:afterLines="0"/>
        <w:jc w:val="center"/>
        <w:rPr>
          <w:rFonts w:hint="eastAsia" w:ascii="华文仿宋" w:hAnsi="华文仿宋" w:eastAsia="华文仿宋" w:cs="华文仿宋"/>
          <w:b/>
          <w:color w:val="auto"/>
          <w:sz w:val="32"/>
          <w:szCs w:val="32"/>
          <w:lang w:val="zh-CN"/>
        </w:rPr>
      </w:pPr>
      <w:r>
        <w:rPr>
          <w:rFonts w:hint="eastAsia" w:ascii="华文仿宋" w:hAnsi="华文仿宋" w:eastAsia="华文仿宋" w:cs="华文仿宋"/>
          <w:b/>
          <w:color w:val="auto"/>
          <w:sz w:val="32"/>
          <w:szCs w:val="32"/>
          <w:lang w:val="zh-CN"/>
        </w:rPr>
        <w:t>第三部分2022年度部门决算情况说明</w:t>
      </w:r>
    </w:p>
    <w:p>
      <w:pPr>
        <w:spacing w:before="100" w:beforeLines="0" w:after="100" w:afterLines="0"/>
        <w:jc w:val="left"/>
        <w:rPr>
          <w:rFonts w:hint="eastAsia" w:ascii="华文仿宋" w:hAnsi="华文仿宋" w:eastAsia="华文仿宋" w:cs="华文仿宋"/>
          <w:color w:val="auto"/>
          <w:sz w:val="32"/>
          <w:szCs w:val="32"/>
          <w:lang w:val="zh-CN"/>
        </w:rPr>
      </w:pPr>
      <w:r>
        <w:rPr>
          <w:rFonts w:hint="eastAsia" w:ascii="华文仿宋" w:hAnsi="华文仿宋" w:eastAsia="华文仿宋" w:cs="华文仿宋"/>
          <w:color w:val="auto"/>
          <w:sz w:val="32"/>
          <w:szCs w:val="32"/>
          <w:lang w:val="zh-CN"/>
        </w:rPr>
        <w:t>一、收入支出决算总体情况说明</w:t>
      </w:r>
    </w:p>
    <w:p>
      <w:pPr>
        <w:spacing w:before="100" w:beforeLines="0" w:after="100" w:afterLines="0"/>
        <w:jc w:val="left"/>
        <w:rPr>
          <w:rFonts w:hint="eastAsia" w:ascii="华文仿宋" w:hAnsi="华文仿宋" w:eastAsia="华文仿宋" w:cs="华文仿宋"/>
          <w:color w:val="auto"/>
          <w:sz w:val="32"/>
          <w:szCs w:val="32"/>
          <w:lang w:val="zh-CN"/>
        </w:rPr>
      </w:pPr>
      <w:r>
        <w:rPr>
          <w:rFonts w:hint="eastAsia" w:ascii="华文仿宋" w:hAnsi="华文仿宋" w:eastAsia="华文仿宋" w:cs="华文仿宋"/>
          <w:color w:val="auto"/>
          <w:sz w:val="32"/>
          <w:szCs w:val="32"/>
          <w:lang w:val="zh-CN"/>
        </w:rPr>
        <w:t>2022年度收、支总计</w:t>
      </w:r>
      <w:r>
        <w:rPr>
          <w:rFonts w:hint="eastAsia" w:ascii="华文仿宋" w:hAnsi="华文仿宋" w:eastAsia="华文仿宋" w:cs="华文仿宋"/>
          <w:color w:val="auto"/>
          <w:sz w:val="32"/>
          <w:szCs w:val="32"/>
          <w:lang w:val="en-US"/>
        </w:rPr>
        <w:t>均为</w:t>
      </w:r>
      <w:r>
        <w:rPr>
          <w:rFonts w:hint="eastAsia" w:ascii="华文仿宋" w:hAnsi="华文仿宋" w:eastAsia="华文仿宋" w:cs="华文仿宋"/>
          <w:color w:val="auto"/>
          <w:sz w:val="32"/>
          <w:szCs w:val="32"/>
          <w:lang w:val="zh-CN"/>
        </w:rPr>
        <w:t>2877.24万元。</w:t>
      </w:r>
      <w:r>
        <w:rPr>
          <w:rFonts w:hint="eastAsia" w:ascii="华文仿宋" w:hAnsi="华文仿宋" w:eastAsia="华文仿宋" w:cs="华文仿宋"/>
          <w:color w:val="auto"/>
          <w:sz w:val="32"/>
          <w:szCs w:val="32"/>
          <w:lang w:val="en-US"/>
        </w:rPr>
        <w:t>与上年度相比,</w:t>
      </w:r>
      <w:r>
        <w:rPr>
          <w:rFonts w:hint="eastAsia" w:ascii="华文仿宋" w:hAnsi="华文仿宋" w:eastAsia="华文仿宋" w:cs="华文仿宋"/>
          <w:color w:val="auto"/>
          <w:sz w:val="32"/>
          <w:szCs w:val="32"/>
          <w:lang w:val="zh-CN"/>
        </w:rPr>
        <w:t>收、支</w:t>
      </w:r>
      <w:r>
        <w:rPr>
          <w:rFonts w:hint="eastAsia" w:ascii="华文仿宋" w:hAnsi="华文仿宋" w:eastAsia="华文仿宋" w:cs="华文仿宋"/>
          <w:color w:val="auto"/>
          <w:sz w:val="32"/>
          <w:szCs w:val="32"/>
          <w:lang w:val="en-US"/>
        </w:rPr>
        <w:t>总计各</w:t>
      </w:r>
      <w:r>
        <w:rPr>
          <w:rFonts w:hint="eastAsia" w:ascii="华文仿宋" w:hAnsi="华文仿宋" w:eastAsia="华文仿宋" w:cs="华文仿宋"/>
          <w:color w:val="auto"/>
          <w:sz w:val="32"/>
          <w:szCs w:val="32"/>
          <w:lang w:val="zh-CN"/>
        </w:rPr>
        <w:t>增加903.22万元,增长45.75%,主要原因是人员增加以及立案结案数量增多，使得成本增加。</w:t>
      </w:r>
    </w:p>
    <w:p>
      <w:pPr>
        <w:spacing w:before="100" w:beforeLines="0" w:after="100" w:afterLines="0"/>
        <w:jc w:val="left"/>
        <w:rPr>
          <w:rFonts w:hint="eastAsia" w:ascii="华文仿宋" w:hAnsi="华文仿宋" w:eastAsia="华文仿宋" w:cs="华文仿宋"/>
          <w:color w:val="auto"/>
          <w:sz w:val="32"/>
          <w:szCs w:val="32"/>
          <w:lang w:val="zh-CN"/>
        </w:rPr>
      </w:pPr>
      <w:r>
        <w:rPr>
          <w:rFonts w:hint="eastAsia" w:ascii="华文仿宋" w:hAnsi="华文仿宋" w:eastAsia="华文仿宋" w:cs="华文仿宋"/>
          <w:color w:val="auto"/>
          <w:sz w:val="32"/>
          <w:szCs w:val="32"/>
          <w:lang w:val="zh-CN"/>
        </w:rPr>
        <w:t>二、收入决算情况说明</w:t>
      </w:r>
    </w:p>
    <w:p>
      <w:pPr>
        <w:spacing w:before="100" w:beforeLines="0" w:after="100" w:afterLines="0"/>
        <w:jc w:val="left"/>
        <w:rPr>
          <w:rFonts w:hint="eastAsia" w:ascii="华文仿宋" w:hAnsi="华文仿宋" w:eastAsia="华文仿宋" w:cs="华文仿宋"/>
          <w:color w:val="auto"/>
          <w:sz w:val="32"/>
          <w:szCs w:val="32"/>
          <w:lang w:val="zh-CN"/>
        </w:rPr>
      </w:pPr>
      <w:r>
        <w:rPr>
          <w:rFonts w:hint="eastAsia" w:ascii="华文仿宋" w:hAnsi="华文仿宋" w:eastAsia="华文仿宋" w:cs="华文仿宋"/>
          <w:color w:val="auto"/>
          <w:sz w:val="32"/>
          <w:szCs w:val="32"/>
          <w:lang w:val="zh-CN"/>
        </w:rPr>
        <w:t>2022年度收入合计2562.19万元,其中：财政拨款收入2253.80万元,占87.96%；</w:t>
      </w:r>
      <w:r>
        <w:rPr>
          <w:rFonts w:hint="eastAsia" w:ascii="华文仿宋" w:hAnsi="华文仿宋" w:eastAsia="华文仿宋" w:cs="华文仿宋"/>
          <w:color w:val="auto"/>
          <w:sz w:val="32"/>
          <w:szCs w:val="32"/>
          <w:lang w:val="en-US"/>
        </w:rPr>
        <w:t>上级补助</w:t>
      </w:r>
      <w:r>
        <w:rPr>
          <w:rFonts w:hint="eastAsia" w:ascii="华文仿宋" w:hAnsi="华文仿宋" w:eastAsia="华文仿宋" w:cs="华文仿宋"/>
          <w:color w:val="auto"/>
          <w:sz w:val="32"/>
          <w:szCs w:val="32"/>
          <w:lang w:val="zh-CN"/>
        </w:rPr>
        <w:t>收入0.00万元,占0.00%；</w:t>
      </w:r>
      <w:r>
        <w:rPr>
          <w:rFonts w:hint="eastAsia" w:ascii="华文仿宋" w:hAnsi="华文仿宋" w:eastAsia="华文仿宋" w:cs="华文仿宋"/>
          <w:color w:val="auto"/>
          <w:sz w:val="32"/>
          <w:szCs w:val="32"/>
          <w:lang w:val="en-US"/>
        </w:rPr>
        <w:t>事业</w:t>
      </w:r>
      <w:r>
        <w:rPr>
          <w:rFonts w:hint="eastAsia" w:ascii="华文仿宋" w:hAnsi="华文仿宋" w:eastAsia="华文仿宋" w:cs="华文仿宋"/>
          <w:color w:val="auto"/>
          <w:sz w:val="32"/>
          <w:szCs w:val="32"/>
          <w:lang w:val="zh-CN"/>
        </w:rPr>
        <w:t>收入0.00万元,占0.00%；</w:t>
      </w:r>
      <w:r>
        <w:rPr>
          <w:rFonts w:hint="eastAsia" w:ascii="华文仿宋" w:hAnsi="华文仿宋" w:eastAsia="华文仿宋" w:cs="华文仿宋"/>
          <w:color w:val="auto"/>
          <w:sz w:val="32"/>
          <w:szCs w:val="32"/>
          <w:lang w:val="en-US"/>
        </w:rPr>
        <w:t>经营</w:t>
      </w:r>
      <w:r>
        <w:rPr>
          <w:rFonts w:hint="eastAsia" w:ascii="华文仿宋" w:hAnsi="华文仿宋" w:eastAsia="华文仿宋" w:cs="华文仿宋"/>
          <w:color w:val="auto"/>
          <w:sz w:val="32"/>
          <w:szCs w:val="32"/>
          <w:lang w:val="zh-CN"/>
        </w:rPr>
        <w:t>收入0.00万元,占0.00%；</w:t>
      </w:r>
      <w:r>
        <w:rPr>
          <w:rFonts w:hint="eastAsia" w:ascii="华文仿宋" w:hAnsi="华文仿宋" w:eastAsia="华文仿宋" w:cs="华文仿宋"/>
          <w:color w:val="auto"/>
          <w:sz w:val="32"/>
          <w:szCs w:val="32"/>
          <w:lang w:val="en-US"/>
        </w:rPr>
        <w:t>附属单位上缴</w:t>
      </w:r>
      <w:r>
        <w:rPr>
          <w:rFonts w:hint="eastAsia" w:ascii="华文仿宋" w:hAnsi="华文仿宋" w:eastAsia="华文仿宋" w:cs="华文仿宋"/>
          <w:color w:val="auto"/>
          <w:sz w:val="32"/>
          <w:szCs w:val="32"/>
          <w:lang w:val="zh-CN"/>
        </w:rPr>
        <w:t>收入0.00万元,占0.00%；</w:t>
      </w:r>
      <w:r>
        <w:rPr>
          <w:rFonts w:hint="eastAsia" w:ascii="华文仿宋" w:hAnsi="华文仿宋" w:eastAsia="华文仿宋" w:cs="华文仿宋"/>
          <w:color w:val="auto"/>
          <w:sz w:val="32"/>
          <w:szCs w:val="32"/>
          <w:lang w:val="en-US"/>
        </w:rPr>
        <w:t>其他</w:t>
      </w:r>
      <w:r>
        <w:rPr>
          <w:rFonts w:hint="eastAsia" w:ascii="华文仿宋" w:hAnsi="华文仿宋" w:eastAsia="华文仿宋" w:cs="华文仿宋"/>
          <w:color w:val="auto"/>
          <w:sz w:val="32"/>
          <w:szCs w:val="32"/>
          <w:lang w:val="zh-CN"/>
        </w:rPr>
        <w:t>收入308.39万元,占12.04%；</w:t>
      </w:r>
    </w:p>
    <w:p>
      <w:pPr>
        <w:spacing w:before="100" w:beforeLines="0" w:after="100" w:afterLines="0"/>
        <w:jc w:val="left"/>
        <w:rPr>
          <w:rFonts w:hint="eastAsia" w:ascii="华文仿宋" w:hAnsi="华文仿宋" w:eastAsia="华文仿宋" w:cs="华文仿宋"/>
          <w:color w:val="auto"/>
          <w:sz w:val="32"/>
          <w:szCs w:val="32"/>
          <w:lang w:val="zh-CN"/>
        </w:rPr>
      </w:pPr>
      <w:r>
        <w:rPr>
          <w:rFonts w:hint="eastAsia" w:ascii="华文仿宋" w:hAnsi="华文仿宋" w:eastAsia="华文仿宋" w:cs="华文仿宋"/>
          <w:color w:val="auto"/>
          <w:sz w:val="32"/>
          <w:szCs w:val="32"/>
          <w:lang w:val="zh-CN"/>
        </w:rPr>
        <w:t>三、支出决算情况说明</w:t>
      </w:r>
    </w:p>
    <w:p>
      <w:pPr>
        <w:spacing w:before="100" w:beforeLines="0" w:after="100" w:afterLines="0"/>
        <w:jc w:val="left"/>
        <w:rPr>
          <w:rFonts w:hint="eastAsia" w:ascii="华文仿宋" w:hAnsi="华文仿宋" w:eastAsia="华文仿宋" w:cs="华文仿宋"/>
          <w:color w:val="auto"/>
          <w:sz w:val="32"/>
          <w:szCs w:val="32"/>
          <w:lang w:val="zh-CN"/>
        </w:rPr>
      </w:pPr>
      <w:r>
        <w:rPr>
          <w:rFonts w:hint="eastAsia" w:ascii="华文仿宋" w:hAnsi="华文仿宋" w:eastAsia="华文仿宋" w:cs="华文仿宋"/>
          <w:color w:val="auto"/>
          <w:sz w:val="32"/>
          <w:szCs w:val="32"/>
          <w:lang w:val="zh-CN"/>
        </w:rPr>
        <w:t>2022年度支出合计1961.01万元,其中：基本支出1401.17万元,占71.45%；项目支出559.84万元,占28.55%；上缴上级支出0.00万元,占0.00%；经营支出0.00万元,占0.00%；对附属单位补助支出0.00万元,占0.00%。</w:t>
      </w:r>
    </w:p>
    <w:p>
      <w:pPr>
        <w:spacing w:before="100" w:beforeLines="0" w:after="100" w:afterLines="0"/>
        <w:jc w:val="left"/>
        <w:rPr>
          <w:rFonts w:hint="eastAsia" w:ascii="华文仿宋" w:hAnsi="华文仿宋" w:eastAsia="华文仿宋" w:cs="华文仿宋"/>
          <w:color w:val="auto"/>
          <w:sz w:val="32"/>
          <w:szCs w:val="32"/>
          <w:lang w:val="zh-CN"/>
        </w:rPr>
      </w:pPr>
      <w:r>
        <w:rPr>
          <w:rFonts w:hint="eastAsia" w:ascii="华文仿宋" w:hAnsi="华文仿宋" w:eastAsia="华文仿宋" w:cs="华文仿宋"/>
          <w:color w:val="auto"/>
          <w:sz w:val="32"/>
          <w:szCs w:val="32"/>
          <w:lang w:val="zh-CN"/>
        </w:rPr>
        <w:t>四、财政拨款收入支出决算总体情况说明</w:t>
      </w:r>
    </w:p>
    <w:p>
      <w:pPr>
        <w:spacing w:before="100" w:beforeLines="0" w:after="100" w:afterLines="0"/>
        <w:jc w:val="left"/>
        <w:rPr>
          <w:rFonts w:hint="eastAsia" w:ascii="华文仿宋" w:hAnsi="华文仿宋" w:eastAsia="华文仿宋" w:cs="华文仿宋"/>
          <w:color w:val="auto"/>
          <w:sz w:val="32"/>
          <w:szCs w:val="32"/>
          <w:lang w:val="zh-CN"/>
        </w:rPr>
      </w:pPr>
      <w:r>
        <w:rPr>
          <w:rFonts w:hint="eastAsia" w:ascii="华文仿宋" w:hAnsi="华文仿宋" w:eastAsia="华文仿宋" w:cs="华文仿宋"/>
          <w:color w:val="auto"/>
          <w:sz w:val="32"/>
          <w:szCs w:val="32"/>
          <w:lang w:val="zh-CN"/>
        </w:rPr>
        <w:t>2022年度财政拨款收、支总计</w:t>
      </w:r>
      <w:r>
        <w:rPr>
          <w:rFonts w:hint="eastAsia" w:ascii="华文仿宋" w:hAnsi="华文仿宋" w:eastAsia="华文仿宋" w:cs="华文仿宋"/>
          <w:color w:val="auto"/>
          <w:sz w:val="32"/>
          <w:szCs w:val="32"/>
          <w:lang w:val="en-US"/>
        </w:rPr>
        <w:t>均为</w:t>
      </w:r>
      <w:r>
        <w:rPr>
          <w:rFonts w:hint="eastAsia" w:ascii="华文仿宋" w:hAnsi="华文仿宋" w:eastAsia="华文仿宋" w:cs="华文仿宋"/>
          <w:color w:val="auto"/>
          <w:sz w:val="32"/>
          <w:szCs w:val="32"/>
          <w:lang w:val="zh-CN"/>
        </w:rPr>
        <w:t>2568.85万元。与</w:t>
      </w:r>
      <w:r>
        <w:rPr>
          <w:rFonts w:hint="eastAsia" w:ascii="华文仿宋" w:hAnsi="华文仿宋" w:eastAsia="华文仿宋" w:cs="华文仿宋"/>
          <w:color w:val="auto"/>
          <w:sz w:val="32"/>
          <w:szCs w:val="32"/>
          <w:lang w:val="en-US"/>
        </w:rPr>
        <w:t>上</w:t>
      </w:r>
      <w:r>
        <w:rPr>
          <w:rFonts w:hint="eastAsia" w:ascii="华文仿宋" w:hAnsi="华文仿宋" w:eastAsia="华文仿宋" w:cs="华文仿宋"/>
          <w:color w:val="auto"/>
          <w:sz w:val="32"/>
          <w:szCs w:val="32"/>
          <w:lang w:val="zh-CN"/>
        </w:rPr>
        <w:t>年相比,各增加766.89万元,增长42.56%。主要原因是人员正常增加，工资等人员经费增加。</w:t>
      </w:r>
    </w:p>
    <w:p>
      <w:pPr>
        <w:spacing w:before="100" w:beforeLines="0" w:after="100" w:afterLines="0"/>
        <w:jc w:val="left"/>
        <w:rPr>
          <w:rFonts w:hint="eastAsia" w:ascii="华文仿宋" w:hAnsi="华文仿宋" w:eastAsia="华文仿宋" w:cs="华文仿宋"/>
          <w:color w:val="auto"/>
          <w:sz w:val="32"/>
          <w:szCs w:val="32"/>
          <w:lang w:val="zh-CN"/>
        </w:rPr>
      </w:pPr>
      <w:r>
        <w:rPr>
          <w:rFonts w:hint="eastAsia" w:ascii="华文仿宋" w:hAnsi="华文仿宋" w:eastAsia="华文仿宋" w:cs="华文仿宋"/>
          <w:color w:val="auto"/>
          <w:sz w:val="32"/>
          <w:szCs w:val="32"/>
          <w:lang w:val="zh-CN"/>
        </w:rPr>
        <w:t>五、一般公共预算财政拨款支出决算情况说明</w:t>
      </w:r>
    </w:p>
    <w:p>
      <w:pPr>
        <w:spacing w:before="100" w:beforeLines="0" w:after="100" w:afterLines="0"/>
        <w:jc w:val="left"/>
        <w:rPr>
          <w:rFonts w:hint="eastAsia" w:ascii="华文仿宋" w:hAnsi="华文仿宋" w:eastAsia="华文仿宋" w:cs="华文仿宋"/>
          <w:color w:val="auto"/>
          <w:sz w:val="32"/>
          <w:szCs w:val="32"/>
          <w:lang w:val="zh-CN"/>
        </w:rPr>
      </w:pPr>
      <w:r>
        <w:rPr>
          <w:rFonts w:hint="eastAsia" w:ascii="华文仿宋" w:hAnsi="华文仿宋" w:eastAsia="华文仿宋" w:cs="华文仿宋"/>
          <w:color w:val="auto"/>
          <w:sz w:val="32"/>
          <w:szCs w:val="32"/>
          <w:lang w:val="zh-CN"/>
        </w:rPr>
        <w:t>2022年度一般公共预算财政拨款支出1653.55万元,较上年决算数增加166.64万元,增长11.21%。主要原因是人员正常增加，工资等人员经费增加。主要用于以下几个方面：</w:t>
      </w:r>
    </w:p>
    <w:p>
      <w:pPr>
        <w:spacing w:before="100" w:beforeLines="0" w:after="100" w:afterLines="0"/>
        <w:jc w:val="left"/>
        <w:rPr>
          <w:rFonts w:hint="eastAsia" w:ascii="华文仿宋" w:hAnsi="华文仿宋" w:eastAsia="华文仿宋" w:cs="华文仿宋"/>
          <w:color w:val="auto"/>
          <w:sz w:val="32"/>
          <w:szCs w:val="32"/>
          <w:lang w:val="zh-CN"/>
        </w:rPr>
      </w:pPr>
      <w:r>
        <w:rPr>
          <w:rFonts w:hint="eastAsia" w:ascii="华文仿宋" w:hAnsi="华文仿宋" w:eastAsia="华文仿宋" w:cs="华文仿宋"/>
          <w:b/>
          <w:color w:val="auto"/>
          <w:kern w:val="0"/>
          <w:sz w:val="32"/>
          <w:szCs w:val="32"/>
          <w:lang w:val="en-US" w:eastAsia="zh-CN"/>
        </w:rPr>
        <w:t>1.</w:t>
      </w:r>
      <w:r>
        <w:rPr>
          <w:rFonts w:hint="eastAsia" w:ascii="华文仿宋" w:hAnsi="华文仿宋" w:eastAsia="华文仿宋" w:cs="华文仿宋"/>
          <w:b/>
          <w:color w:val="auto"/>
          <w:kern w:val="0"/>
          <w:sz w:val="32"/>
          <w:szCs w:val="32"/>
          <w:lang w:val="zh-CN" w:eastAsia="zh-CN"/>
        </w:rPr>
        <w:t>公共安全支出</w:t>
      </w:r>
      <w:r>
        <w:rPr>
          <w:rFonts w:hint="eastAsia" w:ascii="华文仿宋" w:hAnsi="华文仿宋" w:eastAsia="华文仿宋" w:cs="华文仿宋"/>
          <w:color w:val="auto"/>
          <w:sz w:val="32"/>
          <w:szCs w:val="32"/>
          <w:lang w:val="zh-CN"/>
        </w:rPr>
        <w:t>年初预算数为1282.33万元,支出决算为1461.46万元,完成年初预算的113.97%,决算数大于预算数的主要原因是人员正常增加，工资等人员经费增加。</w:t>
      </w:r>
    </w:p>
    <w:p>
      <w:pPr>
        <w:spacing w:before="100" w:beforeLines="0" w:after="100" w:afterLines="0"/>
        <w:jc w:val="left"/>
        <w:rPr>
          <w:rFonts w:hint="eastAsia" w:ascii="华文仿宋" w:hAnsi="华文仿宋" w:eastAsia="华文仿宋" w:cs="华文仿宋"/>
          <w:color w:val="auto"/>
          <w:sz w:val="32"/>
          <w:szCs w:val="32"/>
          <w:lang w:val="zh-CN"/>
        </w:rPr>
      </w:pPr>
      <w:r>
        <w:rPr>
          <w:rFonts w:hint="eastAsia" w:ascii="华文仿宋" w:hAnsi="华文仿宋" w:eastAsia="华文仿宋" w:cs="华文仿宋"/>
          <w:b/>
          <w:color w:val="auto"/>
          <w:kern w:val="0"/>
          <w:sz w:val="32"/>
          <w:szCs w:val="32"/>
          <w:lang w:val="en-US" w:eastAsia="zh-CN"/>
        </w:rPr>
        <w:t>2</w:t>
      </w:r>
      <w:r>
        <w:rPr>
          <w:rFonts w:hint="eastAsia" w:ascii="华文仿宋" w:hAnsi="华文仿宋" w:eastAsia="华文仿宋" w:cs="华文仿宋"/>
          <w:b/>
          <w:color w:val="auto"/>
          <w:kern w:val="0"/>
          <w:sz w:val="32"/>
          <w:szCs w:val="32"/>
          <w:lang w:val="zh-CN" w:eastAsia="zh-CN"/>
        </w:rPr>
        <w:t>．社会保障和就业支出</w:t>
      </w:r>
      <w:r>
        <w:rPr>
          <w:rFonts w:hint="eastAsia" w:ascii="华文仿宋" w:hAnsi="华文仿宋" w:eastAsia="华文仿宋" w:cs="华文仿宋"/>
          <w:color w:val="auto"/>
          <w:sz w:val="32"/>
          <w:szCs w:val="32"/>
          <w:lang w:val="zh-CN"/>
        </w:rPr>
        <w:t>年初预算数为62.34万元,支出决算为62.34万元,完成年初预算的100.0%。</w:t>
      </w:r>
    </w:p>
    <w:p>
      <w:pPr>
        <w:spacing w:before="100" w:beforeLines="0" w:after="100" w:afterLines="0"/>
        <w:jc w:val="left"/>
        <w:rPr>
          <w:rFonts w:hint="eastAsia" w:ascii="华文仿宋" w:hAnsi="华文仿宋" w:eastAsia="华文仿宋" w:cs="华文仿宋"/>
          <w:color w:val="FF0000"/>
          <w:sz w:val="32"/>
          <w:szCs w:val="32"/>
          <w:lang w:val="zh-CN"/>
        </w:rPr>
      </w:pPr>
      <w:r>
        <w:rPr>
          <w:rFonts w:hint="eastAsia" w:ascii="华文仿宋" w:hAnsi="华文仿宋" w:eastAsia="华文仿宋" w:cs="华文仿宋"/>
          <w:b/>
          <w:color w:val="auto"/>
          <w:kern w:val="0"/>
          <w:sz w:val="32"/>
          <w:szCs w:val="32"/>
          <w:lang w:val="en-US" w:eastAsia="zh-CN"/>
        </w:rPr>
        <w:t>3</w:t>
      </w:r>
      <w:r>
        <w:rPr>
          <w:rFonts w:hint="eastAsia" w:ascii="华文仿宋" w:hAnsi="华文仿宋" w:eastAsia="华文仿宋" w:cs="华文仿宋"/>
          <w:b/>
          <w:color w:val="auto"/>
          <w:kern w:val="0"/>
          <w:sz w:val="32"/>
          <w:szCs w:val="32"/>
          <w:lang w:val="zh-CN" w:eastAsia="zh-CN"/>
        </w:rPr>
        <w:t>．卫生健康支出</w:t>
      </w:r>
      <w:r>
        <w:rPr>
          <w:rFonts w:hint="eastAsia" w:ascii="华文仿宋" w:hAnsi="华文仿宋" w:eastAsia="华文仿宋" w:cs="华文仿宋"/>
          <w:color w:val="auto"/>
          <w:sz w:val="32"/>
          <w:szCs w:val="32"/>
          <w:lang w:val="zh-CN"/>
        </w:rPr>
        <w:t>年初预算数为42.88万元,支出决算为42.33万元,完成年初预算的98.72%,决算数小于预算数的主要原因是</w:t>
      </w:r>
      <w:r>
        <w:rPr>
          <w:rFonts w:hint="eastAsia" w:ascii="华文仿宋" w:hAnsi="华文仿宋" w:eastAsia="华文仿宋" w:cs="华文仿宋"/>
          <w:color w:val="auto"/>
          <w:sz w:val="32"/>
          <w:szCs w:val="32"/>
          <w:lang w:val="en-US" w:eastAsia="zh-CN"/>
        </w:rPr>
        <w:t>按照同级医疗保障规范医疗费用缴纳，保障缴费基数有一定调整</w:t>
      </w:r>
      <w:r>
        <w:rPr>
          <w:rFonts w:hint="eastAsia" w:ascii="华文仿宋" w:hAnsi="华文仿宋" w:eastAsia="华文仿宋" w:cs="华文仿宋"/>
          <w:color w:val="auto"/>
          <w:sz w:val="32"/>
          <w:szCs w:val="32"/>
          <w:lang w:val="zh-CN"/>
        </w:rPr>
        <w:t>。</w:t>
      </w:r>
    </w:p>
    <w:p>
      <w:pPr>
        <w:spacing w:before="100" w:beforeLines="0" w:after="100" w:afterLines="0"/>
        <w:jc w:val="left"/>
        <w:rPr>
          <w:rFonts w:hint="eastAsia" w:ascii="华文仿宋" w:hAnsi="华文仿宋" w:eastAsia="华文仿宋" w:cs="华文仿宋"/>
          <w:color w:val="FF0000"/>
          <w:sz w:val="32"/>
          <w:szCs w:val="32"/>
          <w:lang w:val="zh-CN"/>
        </w:rPr>
      </w:pPr>
      <w:r>
        <w:rPr>
          <w:rFonts w:hint="eastAsia" w:ascii="华文仿宋" w:hAnsi="华文仿宋" w:eastAsia="华文仿宋" w:cs="华文仿宋"/>
          <w:b/>
          <w:color w:val="auto"/>
          <w:kern w:val="0"/>
          <w:sz w:val="32"/>
          <w:szCs w:val="32"/>
          <w:lang w:val="en-US" w:eastAsia="zh-CN"/>
        </w:rPr>
        <w:t>4</w:t>
      </w:r>
      <w:r>
        <w:rPr>
          <w:rFonts w:hint="eastAsia" w:ascii="华文仿宋" w:hAnsi="华文仿宋" w:eastAsia="华文仿宋" w:cs="华文仿宋"/>
          <w:b/>
          <w:color w:val="auto"/>
          <w:kern w:val="0"/>
          <w:sz w:val="32"/>
          <w:szCs w:val="32"/>
          <w:lang w:val="zh-CN" w:eastAsia="zh-CN"/>
        </w:rPr>
        <w:t>．住房保障支出</w:t>
      </w:r>
      <w:r>
        <w:rPr>
          <w:rFonts w:hint="eastAsia" w:ascii="华文仿宋" w:hAnsi="华文仿宋" w:eastAsia="华文仿宋" w:cs="华文仿宋"/>
          <w:color w:val="auto"/>
          <w:sz w:val="32"/>
          <w:szCs w:val="32"/>
          <w:lang w:val="zh-CN"/>
        </w:rPr>
        <w:t>年初预算数为89.89万元,支出决算为87.43万元,完成年初预算的97.26%,决算数小于预算数的主要原因是社会保障缴费有一定幅度的不确定性</w:t>
      </w:r>
    </w:p>
    <w:p>
      <w:pPr>
        <w:spacing w:before="100" w:beforeLines="0" w:after="100" w:afterLines="0"/>
        <w:jc w:val="left"/>
        <w:rPr>
          <w:rFonts w:hint="eastAsia" w:ascii="华文仿宋" w:hAnsi="华文仿宋" w:eastAsia="华文仿宋" w:cs="华文仿宋"/>
          <w:color w:val="auto"/>
          <w:sz w:val="32"/>
          <w:szCs w:val="32"/>
          <w:lang w:val="zh-CN"/>
        </w:rPr>
      </w:pPr>
      <w:r>
        <w:rPr>
          <w:rFonts w:hint="eastAsia" w:ascii="华文仿宋" w:hAnsi="华文仿宋" w:eastAsia="华文仿宋" w:cs="华文仿宋"/>
          <w:color w:val="auto"/>
          <w:sz w:val="32"/>
          <w:szCs w:val="32"/>
          <w:lang w:val="zh-CN"/>
        </w:rPr>
        <w:t>六、一般公共预算财政拨款基本支出决算情况说明</w:t>
      </w:r>
    </w:p>
    <w:p>
      <w:pPr>
        <w:spacing w:before="100" w:beforeLines="0" w:after="100" w:afterLines="0"/>
        <w:jc w:val="left"/>
        <w:rPr>
          <w:rFonts w:hint="eastAsia" w:ascii="华文仿宋" w:hAnsi="华文仿宋" w:eastAsia="华文仿宋" w:cs="华文仿宋"/>
          <w:color w:val="auto"/>
          <w:sz w:val="32"/>
          <w:szCs w:val="32"/>
          <w:lang w:val="zh-CN"/>
        </w:rPr>
      </w:pPr>
      <w:r>
        <w:rPr>
          <w:rFonts w:hint="eastAsia" w:ascii="华文仿宋" w:hAnsi="华文仿宋" w:eastAsia="华文仿宋" w:cs="华文仿宋"/>
          <w:color w:val="auto"/>
          <w:sz w:val="32"/>
          <w:szCs w:val="32"/>
          <w:lang w:val="zh-CN"/>
        </w:rPr>
        <w:t>2022年度一般公共预算财政拨款基本支出1093.72万元。其中：</w:t>
      </w:r>
    </w:p>
    <w:p>
      <w:pPr>
        <w:pStyle w:val="4"/>
        <w:shd w:val="clear" w:color="auto" w:fill="FFFFFF"/>
        <w:adjustRightInd w:val="0"/>
        <w:spacing w:line="520" w:lineRule="exact"/>
        <w:ind w:firstLine="641" w:firstLineChars="200"/>
        <w:rPr>
          <w:rFonts w:hint="eastAsia" w:ascii="华文仿宋" w:hAnsi="华文仿宋" w:eastAsia="华文仿宋" w:cs="华文仿宋"/>
          <w:sz w:val="32"/>
          <w:szCs w:val="32"/>
        </w:rPr>
      </w:pPr>
      <w:r>
        <w:rPr>
          <w:rFonts w:hint="eastAsia" w:ascii="华文仿宋" w:hAnsi="华文仿宋" w:eastAsia="华文仿宋" w:cs="华文仿宋"/>
          <w:b/>
          <w:color w:val="auto"/>
          <w:kern w:val="0"/>
          <w:sz w:val="32"/>
          <w:szCs w:val="32"/>
          <w:lang w:val="zh-CN" w:eastAsia="zh-CN"/>
        </w:rPr>
        <w:t>人员经费</w:t>
      </w:r>
      <w:r>
        <w:rPr>
          <w:rFonts w:hint="eastAsia" w:ascii="华文仿宋" w:hAnsi="华文仿宋" w:eastAsia="华文仿宋" w:cs="华文仿宋"/>
          <w:color w:val="auto"/>
          <w:sz w:val="32"/>
          <w:szCs w:val="32"/>
          <w:lang w:val="zh-CN"/>
        </w:rPr>
        <w:t>956.55万元,较上年决算数增加126.97万元,增长15.3%,主要原因是人员工资增加，社会保障缴费增加。人员经费用途主要包括人员经费用途</w:t>
      </w:r>
      <w:r>
        <w:rPr>
          <w:rFonts w:hint="eastAsia" w:ascii="华文仿宋" w:hAnsi="华文仿宋" w:eastAsia="华文仿宋" w:cs="华文仿宋"/>
          <w:sz w:val="32"/>
          <w:szCs w:val="32"/>
        </w:rPr>
        <w:t>主要包括基本工资、津贴补贴、绩效工资、社会保障缴费、职业年金缴费、职工基本医疗保险缴费、公务员医疗补助缴费、其他社会保障缴费、住房公积金、医疗费、其他工资福利支出等项目。</w:t>
      </w:r>
      <w:r>
        <w:rPr>
          <w:rFonts w:hint="eastAsia" w:ascii="华文仿宋" w:hAnsi="华文仿宋" w:eastAsia="华文仿宋" w:cs="华文仿宋"/>
          <w:b/>
          <w:color w:val="auto"/>
          <w:kern w:val="0"/>
          <w:sz w:val="32"/>
          <w:szCs w:val="32"/>
          <w:lang w:val="zh-CN" w:eastAsia="zh-CN"/>
        </w:rPr>
        <w:t>公用经费</w:t>
      </w:r>
      <w:r>
        <w:rPr>
          <w:rFonts w:hint="eastAsia" w:ascii="华文仿宋" w:hAnsi="华文仿宋" w:eastAsia="华文仿宋" w:cs="华文仿宋"/>
          <w:color w:val="auto"/>
          <w:sz w:val="32"/>
          <w:szCs w:val="32"/>
          <w:lang w:val="zh-CN"/>
        </w:rPr>
        <w:t>137.17万元,较上年决算数增加5.6万元,增长4.25%,主要原因是经费保障的标准提高。公用经费用途主要包括公用经费用途主要包括</w:t>
      </w:r>
      <w:r>
        <w:rPr>
          <w:rFonts w:hint="eastAsia" w:ascii="华文仿宋" w:hAnsi="华文仿宋" w:eastAsia="华文仿宋" w:cs="华文仿宋"/>
          <w:sz w:val="32"/>
          <w:szCs w:val="32"/>
        </w:rPr>
        <w:t>办公费、印刷费、手续费、水费、电费、租赁费、培训费、被装购置费、工会经费、差旅费等。</w:t>
      </w:r>
    </w:p>
    <w:p>
      <w:pPr>
        <w:spacing w:before="100" w:beforeLines="0" w:after="100" w:afterLines="0"/>
        <w:jc w:val="left"/>
        <w:rPr>
          <w:rFonts w:hint="eastAsia" w:ascii="华文仿宋" w:hAnsi="华文仿宋" w:eastAsia="华文仿宋" w:cs="华文仿宋"/>
          <w:color w:val="auto"/>
          <w:sz w:val="32"/>
          <w:szCs w:val="32"/>
          <w:lang w:val="zh-CN"/>
        </w:rPr>
      </w:pPr>
      <w:r>
        <w:rPr>
          <w:rFonts w:hint="eastAsia" w:ascii="华文仿宋" w:hAnsi="华文仿宋" w:eastAsia="华文仿宋" w:cs="华文仿宋"/>
          <w:color w:val="auto"/>
          <w:sz w:val="32"/>
          <w:szCs w:val="32"/>
          <w:lang w:val="en-US"/>
        </w:rPr>
        <w:t>七</w:t>
      </w:r>
      <w:r>
        <w:rPr>
          <w:rFonts w:hint="eastAsia" w:ascii="华文仿宋" w:hAnsi="华文仿宋" w:eastAsia="华文仿宋" w:cs="华文仿宋"/>
          <w:color w:val="auto"/>
          <w:sz w:val="32"/>
          <w:szCs w:val="32"/>
          <w:lang w:val="zh-CN"/>
        </w:rPr>
        <w:t>、机关运行经费支出情况说明</w:t>
      </w:r>
    </w:p>
    <w:p>
      <w:pPr>
        <w:keepNext w:val="0"/>
        <w:keepLines w:val="0"/>
        <w:pageBreakBefore w:val="0"/>
        <w:widowControl/>
        <w:kinsoku/>
        <w:wordWrap/>
        <w:overflowPunct/>
        <w:topLinePunct w:val="0"/>
        <w:autoSpaceDE/>
        <w:autoSpaceDN/>
        <w:bidi w:val="0"/>
        <w:adjustRightInd/>
        <w:snapToGrid/>
        <w:spacing w:before="100" w:beforeLines="0" w:after="100" w:afterLines="0"/>
        <w:ind w:firstLine="640" w:firstLineChars="200"/>
        <w:jc w:val="left"/>
        <w:textAlignment w:val="auto"/>
        <w:rPr>
          <w:rFonts w:hint="eastAsia" w:ascii="华文仿宋" w:hAnsi="华文仿宋" w:eastAsia="华文仿宋" w:cs="华文仿宋"/>
          <w:color w:val="auto"/>
          <w:sz w:val="32"/>
          <w:szCs w:val="32"/>
          <w:lang w:val="zh-CN"/>
        </w:rPr>
      </w:pPr>
      <w:r>
        <w:rPr>
          <w:rFonts w:hint="eastAsia" w:ascii="华文仿宋" w:hAnsi="华文仿宋" w:eastAsia="华文仿宋" w:cs="华文仿宋"/>
          <w:color w:val="auto"/>
          <w:sz w:val="32"/>
          <w:szCs w:val="32"/>
          <w:lang w:val="zh-CN"/>
        </w:rPr>
        <w:t>2022年度本部门机关运行经费支出137.17万元,机关运行经费主要用于开支办公费、印刷费、水电费、邮电费、取暖费、物业管理费、差旅费、维修（护）费、租赁费、会议费、被装购置费、劳务费、委托业务费、公务用车运行维护费、其他交通费、办公设备购置、信息网络及软件购置更新等。机关运行经费较上年决算数增加5.59万元,增长4.25%,主要原因是经费保障的标准提高。</w:t>
      </w:r>
    </w:p>
    <w:p>
      <w:pPr>
        <w:keepNext w:val="0"/>
        <w:keepLines w:val="0"/>
        <w:pageBreakBefore w:val="0"/>
        <w:widowControl/>
        <w:kinsoku/>
        <w:wordWrap/>
        <w:overflowPunct/>
        <w:topLinePunct w:val="0"/>
        <w:autoSpaceDE/>
        <w:autoSpaceDN/>
        <w:bidi w:val="0"/>
        <w:adjustRightInd/>
        <w:snapToGrid/>
        <w:spacing w:before="100" w:beforeLines="0" w:after="100" w:afterLines="0"/>
        <w:ind w:firstLine="640" w:firstLineChars="200"/>
        <w:jc w:val="left"/>
        <w:textAlignment w:val="auto"/>
        <w:rPr>
          <w:rFonts w:hint="eastAsia" w:ascii="华文仿宋" w:hAnsi="华文仿宋" w:eastAsia="华文仿宋" w:cs="华文仿宋"/>
          <w:color w:val="auto"/>
          <w:sz w:val="32"/>
          <w:szCs w:val="32"/>
          <w:lang w:val="zh-CN"/>
        </w:rPr>
      </w:pPr>
      <w:r>
        <w:rPr>
          <w:rFonts w:hint="eastAsia" w:ascii="华文仿宋" w:hAnsi="华文仿宋" w:eastAsia="华文仿宋" w:cs="华文仿宋"/>
          <w:color w:val="auto"/>
          <w:sz w:val="32"/>
          <w:szCs w:val="32"/>
          <w:lang w:val="zh-CN"/>
        </w:rPr>
        <w:t>本年度培训费支出0.16万元,较上年决算数减少1.4万元,下降89.74%,主要原因是严格按相关规定，减少不必要的培训。</w:t>
      </w:r>
    </w:p>
    <w:p>
      <w:pPr>
        <w:spacing w:before="100" w:beforeLines="0" w:after="100" w:afterLines="0"/>
        <w:jc w:val="left"/>
        <w:rPr>
          <w:rFonts w:hint="eastAsia" w:ascii="华文仿宋" w:hAnsi="华文仿宋" w:eastAsia="华文仿宋" w:cs="华文仿宋"/>
          <w:color w:val="auto"/>
          <w:sz w:val="32"/>
          <w:szCs w:val="32"/>
          <w:lang w:val="zh-CN"/>
        </w:rPr>
      </w:pPr>
      <w:r>
        <w:rPr>
          <w:rFonts w:hint="eastAsia" w:ascii="华文仿宋" w:hAnsi="华文仿宋" w:eastAsia="华文仿宋" w:cs="华文仿宋"/>
          <w:color w:val="auto"/>
          <w:sz w:val="32"/>
          <w:szCs w:val="32"/>
          <w:lang w:val="en-US"/>
        </w:rPr>
        <w:t>八</w:t>
      </w:r>
      <w:r>
        <w:rPr>
          <w:rFonts w:hint="eastAsia" w:ascii="华文仿宋" w:hAnsi="华文仿宋" w:eastAsia="华文仿宋" w:cs="华文仿宋"/>
          <w:color w:val="auto"/>
          <w:sz w:val="32"/>
          <w:szCs w:val="32"/>
          <w:lang w:val="zh-CN"/>
        </w:rPr>
        <w:t>、政府采购支出情况说明</w:t>
      </w:r>
    </w:p>
    <w:p>
      <w:pPr>
        <w:spacing w:before="100" w:beforeLines="0" w:after="100" w:afterLines="0"/>
        <w:jc w:val="left"/>
        <w:rPr>
          <w:rFonts w:hint="eastAsia" w:ascii="华文仿宋" w:hAnsi="华文仿宋" w:eastAsia="华文仿宋" w:cs="华文仿宋"/>
          <w:color w:val="auto"/>
          <w:sz w:val="32"/>
          <w:szCs w:val="32"/>
          <w:lang w:val="zh-CN"/>
        </w:rPr>
      </w:pPr>
      <w:r>
        <w:rPr>
          <w:rFonts w:hint="eastAsia" w:ascii="华文仿宋" w:hAnsi="华文仿宋" w:eastAsia="华文仿宋" w:cs="华文仿宋"/>
          <w:color w:val="auto"/>
          <w:sz w:val="32"/>
          <w:szCs w:val="32"/>
          <w:lang w:val="zh-CN"/>
        </w:rPr>
        <w:t>2022年度本部门政府采购支出合计0.00万元,其中：政府采购货物支出0.00万元、政府采购工程支出0.00万元、政府采购服务支出0.00万元。授予中小企业合同金额0.00万元,占政府采购支出总额的%,其中：授予小微企业合同金额0.00万元,占政府采购支出总额的%。</w:t>
      </w:r>
    </w:p>
    <w:p>
      <w:pPr>
        <w:spacing w:before="100" w:beforeLines="0" w:after="100" w:afterLines="0"/>
        <w:jc w:val="left"/>
        <w:rPr>
          <w:rFonts w:hint="eastAsia" w:ascii="华文仿宋" w:hAnsi="华文仿宋" w:eastAsia="华文仿宋" w:cs="华文仿宋"/>
          <w:color w:val="auto"/>
          <w:sz w:val="32"/>
          <w:szCs w:val="32"/>
          <w:lang w:val="zh-CN"/>
        </w:rPr>
      </w:pPr>
      <w:r>
        <w:rPr>
          <w:rFonts w:hint="eastAsia" w:ascii="华文仿宋" w:hAnsi="华文仿宋" w:eastAsia="华文仿宋" w:cs="华文仿宋"/>
          <w:color w:val="auto"/>
          <w:sz w:val="32"/>
          <w:szCs w:val="32"/>
          <w:lang w:val="en-US"/>
        </w:rPr>
        <w:t>九</w:t>
      </w:r>
      <w:r>
        <w:rPr>
          <w:rFonts w:hint="eastAsia" w:ascii="华文仿宋" w:hAnsi="华文仿宋" w:eastAsia="华文仿宋" w:cs="华文仿宋"/>
          <w:color w:val="auto"/>
          <w:sz w:val="32"/>
          <w:szCs w:val="32"/>
          <w:lang w:val="zh-CN"/>
        </w:rPr>
        <w:t>、国有资产占用情况说明</w:t>
      </w:r>
    </w:p>
    <w:p>
      <w:pPr>
        <w:spacing w:before="100" w:beforeLines="0" w:after="100" w:afterLines="0"/>
        <w:jc w:val="left"/>
        <w:rPr>
          <w:rFonts w:hint="eastAsia" w:ascii="华文仿宋" w:hAnsi="华文仿宋" w:eastAsia="华文仿宋" w:cs="华文仿宋"/>
          <w:color w:val="auto"/>
          <w:sz w:val="32"/>
          <w:szCs w:val="32"/>
          <w:lang w:val="zh-CN"/>
        </w:rPr>
      </w:pPr>
      <w:r>
        <w:rPr>
          <w:rFonts w:hint="eastAsia" w:ascii="华文仿宋" w:hAnsi="华文仿宋" w:eastAsia="华文仿宋" w:cs="华文仿宋"/>
          <w:color w:val="auto"/>
          <w:sz w:val="32"/>
          <w:szCs w:val="32"/>
          <w:lang w:val="zh-CN"/>
        </w:rPr>
        <w:t>截至2022年12月31日,本部门共有车辆7辆,其中,副部(省)级及以上领导用车0辆、主要领导干部用车0辆、机要通信用车0辆、应急保障用车0辆、执法执勤用车7辆,特种专业技术用车0辆,离退休干部用车0辆,其他用车0辆。单价100万元(含)以上设备0台(套)。</w:t>
      </w:r>
    </w:p>
    <w:p>
      <w:pPr>
        <w:spacing w:before="100" w:beforeLines="0" w:after="100" w:afterLines="0"/>
        <w:jc w:val="left"/>
        <w:rPr>
          <w:rFonts w:hint="eastAsia" w:ascii="华文仿宋" w:hAnsi="华文仿宋" w:eastAsia="华文仿宋" w:cs="华文仿宋"/>
          <w:color w:val="auto"/>
          <w:sz w:val="32"/>
          <w:szCs w:val="32"/>
          <w:lang w:val="zh-CN"/>
        </w:rPr>
      </w:pPr>
      <w:r>
        <w:rPr>
          <w:rFonts w:hint="eastAsia" w:ascii="华文仿宋" w:hAnsi="华文仿宋" w:eastAsia="华文仿宋" w:cs="华文仿宋"/>
          <w:color w:val="auto"/>
          <w:sz w:val="32"/>
          <w:szCs w:val="32"/>
          <w:lang w:val="zh-CN"/>
        </w:rPr>
        <w:t>十、政府性基金预算财政拨款收支决算情况说明</w:t>
      </w:r>
    </w:p>
    <w:p>
      <w:pPr>
        <w:spacing w:before="100" w:beforeLines="0" w:after="100" w:afterLines="0"/>
        <w:jc w:val="left"/>
        <w:rPr>
          <w:rFonts w:hint="eastAsia" w:ascii="华文仿宋" w:hAnsi="华文仿宋" w:eastAsia="华文仿宋" w:cs="华文仿宋"/>
          <w:color w:val="auto"/>
          <w:sz w:val="32"/>
          <w:szCs w:val="32"/>
          <w:lang w:val="zh-CN"/>
        </w:rPr>
      </w:pPr>
      <w:r>
        <w:rPr>
          <w:rFonts w:hint="eastAsia" w:ascii="华文仿宋" w:hAnsi="华文仿宋" w:eastAsia="华文仿宋" w:cs="华文仿宋"/>
          <w:color w:val="auto"/>
          <w:sz w:val="32"/>
          <w:szCs w:val="32"/>
          <w:lang w:val="zh-CN"/>
        </w:rPr>
        <w:t>本部门2021年度无政府性基金收入，也没有使用政府性基金安排的支出。</w:t>
      </w:r>
    </w:p>
    <w:p>
      <w:pPr>
        <w:spacing w:before="100" w:beforeLines="0" w:after="100" w:afterLines="0"/>
        <w:jc w:val="left"/>
        <w:rPr>
          <w:rFonts w:hint="eastAsia" w:ascii="华文仿宋" w:hAnsi="华文仿宋" w:eastAsia="华文仿宋" w:cs="华文仿宋"/>
          <w:color w:val="auto"/>
          <w:sz w:val="32"/>
          <w:szCs w:val="32"/>
          <w:lang w:val="zh-CN"/>
        </w:rPr>
      </w:pPr>
      <w:r>
        <w:rPr>
          <w:rFonts w:hint="eastAsia" w:ascii="华文仿宋" w:hAnsi="华文仿宋" w:eastAsia="华文仿宋" w:cs="华文仿宋"/>
          <w:color w:val="auto"/>
          <w:sz w:val="32"/>
          <w:szCs w:val="32"/>
          <w:lang w:val="zh-CN"/>
        </w:rPr>
        <w:t>十</w:t>
      </w:r>
      <w:r>
        <w:rPr>
          <w:rFonts w:hint="eastAsia" w:ascii="华文仿宋" w:hAnsi="华文仿宋" w:eastAsia="华文仿宋" w:cs="华文仿宋"/>
          <w:color w:val="auto"/>
          <w:sz w:val="32"/>
          <w:szCs w:val="32"/>
          <w:lang w:val="en-US"/>
        </w:rPr>
        <w:t>一</w:t>
      </w:r>
      <w:r>
        <w:rPr>
          <w:rFonts w:hint="eastAsia" w:ascii="华文仿宋" w:hAnsi="华文仿宋" w:eastAsia="华文仿宋" w:cs="华文仿宋"/>
          <w:color w:val="auto"/>
          <w:sz w:val="32"/>
          <w:szCs w:val="32"/>
          <w:lang w:val="zh-CN"/>
        </w:rPr>
        <w:t>、国有资本经营预算财政拨款支出情况说明</w:t>
      </w:r>
    </w:p>
    <w:p>
      <w:pPr>
        <w:spacing w:before="100" w:beforeLines="0" w:after="100" w:afterLines="0"/>
        <w:jc w:val="left"/>
        <w:rPr>
          <w:rFonts w:hint="eastAsia" w:ascii="华文仿宋" w:hAnsi="华文仿宋" w:eastAsia="华文仿宋" w:cs="华文仿宋"/>
          <w:color w:val="auto"/>
          <w:sz w:val="32"/>
          <w:szCs w:val="32"/>
          <w:lang w:val="zh-CN"/>
        </w:rPr>
      </w:pPr>
      <w:r>
        <w:rPr>
          <w:rFonts w:hint="eastAsia" w:ascii="华文仿宋" w:hAnsi="华文仿宋" w:eastAsia="华文仿宋" w:cs="华文仿宋"/>
          <w:color w:val="auto"/>
          <w:sz w:val="32"/>
          <w:szCs w:val="32"/>
          <w:lang w:val="zh-CN"/>
        </w:rPr>
        <w:t>本部门20</w:t>
      </w:r>
      <w:r>
        <w:rPr>
          <w:rFonts w:hint="eastAsia" w:ascii="华文仿宋" w:hAnsi="华文仿宋" w:eastAsia="华文仿宋" w:cs="华文仿宋"/>
          <w:color w:val="auto"/>
          <w:sz w:val="32"/>
          <w:szCs w:val="32"/>
          <w:lang w:val="en-US" w:eastAsia="zh-CN"/>
        </w:rPr>
        <w:t>22</w:t>
      </w:r>
      <w:r>
        <w:rPr>
          <w:rFonts w:hint="eastAsia" w:ascii="华文仿宋" w:hAnsi="华文仿宋" w:eastAsia="华文仿宋" w:cs="华文仿宋"/>
          <w:color w:val="auto"/>
          <w:sz w:val="32"/>
          <w:szCs w:val="32"/>
          <w:lang w:val="zh-CN"/>
        </w:rPr>
        <w:t>年度无国有资本经营预算收入，</w:t>
      </w:r>
      <w:r>
        <w:rPr>
          <w:rFonts w:hint="eastAsia" w:ascii="华文仿宋" w:hAnsi="华文仿宋" w:eastAsia="华文仿宋" w:cs="华文仿宋"/>
          <w:color w:val="auto"/>
          <w:sz w:val="32"/>
          <w:szCs w:val="32"/>
          <w:lang w:val="zh-CN" w:eastAsia="zh-CN"/>
        </w:rPr>
        <w:t>也</w:t>
      </w:r>
      <w:r>
        <w:rPr>
          <w:rFonts w:hint="eastAsia" w:ascii="华文仿宋" w:hAnsi="华文仿宋" w:eastAsia="华文仿宋" w:cs="华文仿宋"/>
          <w:color w:val="auto"/>
          <w:sz w:val="32"/>
          <w:szCs w:val="32"/>
          <w:lang w:val="zh-CN"/>
        </w:rPr>
        <w:t>没有使用国有资本经营预算安排的支出。</w:t>
      </w:r>
    </w:p>
    <w:p>
      <w:pPr>
        <w:spacing w:before="100" w:beforeLines="0" w:after="100" w:afterLines="0"/>
        <w:jc w:val="left"/>
        <w:rPr>
          <w:rFonts w:hint="eastAsia" w:ascii="华文仿宋" w:hAnsi="华文仿宋" w:eastAsia="华文仿宋" w:cs="华文仿宋"/>
          <w:color w:val="auto"/>
          <w:sz w:val="32"/>
          <w:szCs w:val="32"/>
          <w:lang w:val="zh-CN"/>
        </w:rPr>
      </w:pPr>
      <w:r>
        <w:rPr>
          <w:rFonts w:hint="eastAsia" w:ascii="华文仿宋" w:hAnsi="华文仿宋" w:eastAsia="华文仿宋" w:cs="华文仿宋"/>
          <w:color w:val="auto"/>
          <w:sz w:val="32"/>
          <w:szCs w:val="32"/>
          <w:lang w:val="en-US"/>
        </w:rPr>
        <w:t>十二</w:t>
      </w:r>
      <w:r>
        <w:rPr>
          <w:rFonts w:hint="eastAsia" w:ascii="华文仿宋" w:hAnsi="华文仿宋" w:eastAsia="华文仿宋" w:cs="华文仿宋"/>
          <w:color w:val="auto"/>
          <w:sz w:val="32"/>
          <w:szCs w:val="32"/>
          <w:lang w:val="zh-CN"/>
        </w:rPr>
        <w:t>、财政拨款</w:t>
      </w:r>
      <w:r>
        <w:rPr>
          <w:rFonts w:hint="default" w:ascii="华文仿宋" w:hAnsi="华文仿宋" w:eastAsia="华文仿宋" w:cs="华文仿宋"/>
          <w:color w:val="auto"/>
          <w:sz w:val="32"/>
          <w:szCs w:val="32"/>
          <w:lang w:val="zh-CN"/>
        </w:rPr>
        <w:t>“</w:t>
      </w:r>
      <w:r>
        <w:rPr>
          <w:rFonts w:hint="eastAsia" w:ascii="华文仿宋" w:hAnsi="华文仿宋" w:eastAsia="华文仿宋" w:cs="华文仿宋"/>
          <w:color w:val="auto"/>
          <w:sz w:val="32"/>
          <w:szCs w:val="32"/>
          <w:lang w:val="zh-CN"/>
        </w:rPr>
        <w:t>三公</w:t>
      </w:r>
      <w:r>
        <w:rPr>
          <w:rFonts w:hint="default" w:ascii="华文仿宋" w:hAnsi="华文仿宋" w:eastAsia="华文仿宋" w:cs="华文仿宋"/>
          <w:color w:val="auto"/>
          <w:sz w:val="32"/>
          <w:szCs w:val="32"/>
          <w:lang w:val="zh-CN"/>
        </w:rPr>
        <w:t>”</w:t>
      </w:r>
      <w:r>
        <w:rPr>
          <w:rFonts w:hint="eastAsia" w:ascii="华文仿宋" w:hAnsi="华文仿宋" w:eastAsia="华文仿宋" w:cs="华文仿宋"/>
          <w:color w:val="auto"/>
          <w:sz w:val="32"/>
          <w:szCs w:val="32"/>
          <w:lang w:val="zh-CN"/>
        </w:rPr>
        <w:t>经费支出决算情况说明</w:t>
      </w:r>
    </w:p>
    <w:p>
      <w:pPr>
        <w:spacing w:before="100" w:beforeLines="0" w:after="100" w:afterLines="0"/>
        <w:jc w:val="left"/>
        <w:rPr>
          <w:rFonts w:hint="eastAsia" w:ascii="华文仿宋" w:hAnsi="华文仿宋" w:eastAsia="华文仿宋" w:cs="华文仿宋"/>
          <w:b/>
          <w:color w:val="auto"/>
          <w:kern w:val="0"/>
          <w:sz w:val="32"/>
          <w:szCs w:val="32"/>
          <w:lang w:val="zh-CN" w:eastAsia="zh-CN"/>
        </w:rPr>
      </w:pPr>
      <w:r>
        <w:rPr>
          <w:rFonts w:hint="eastAsia" w:ascii="华文仿宋" w:hAnsi="华文仿宋" w:eastAsia="华文仿宋" w:cs="华文仿宋"/>
          <w:b/>
          <w:color w:val="auto"/>
          <w:kern w:val="0"/>
          <w:sz w:val="32"/>
          <w:szCs w:val="32"/>
          <w:lang w:val="zh-CN" w:eastAsia="zh-CN"/>
        </w:rPr>
        <w:t>(一)</w:t>
      </w:r>
      <w:r>
        <w:rPr>
          <w:rFonts w:hint="default" w:ascii="华文仿宋" w:hAnsi="华文仿宋" w:eastAsia="华文仿宋" w:cs="华文仿宋"/>
          <w:b/>
          <w:color w:val="auto"/>
          <w:kern w:val="0"/>
          <w:sz w:val="32"/>
          <w:szCs w:val="32"/>
          <w:lang w:val="zh-CN" w:eastAsia="zh-CN"/>
        </w:rPr>
        <w:t>“</w:t>
      </w:r>
      <w:r>
        <w:rPr>
          <w:rFonts w:hint="eastAsia" w:ascii="华文仿宋" w:hAnsi="华文仿宋" w:eastAsia="华文仿宋" w:cs="华文仿宋"/>
          <w:b/>
          <w:color w:val="auto"/>
          <w:kern w:val="0"/>
          <w:sz w:val="32"/>
          <w:szCs w:val="32"/>
          <w:lang w:val="zh-CN" w:eastAsia="zh-CN"/>
        </w:rPr>
        <w:t>三公</w:t>
      </w:r>
      <w:r>
        <w:rPr>
          <w:rFonts w:hint="default" w:ascii="华文仿宋" w:hAnsi="华文仿宋" w:eastAsia="华文仿宋" w:cs="华文仿宋"/>
          <w:b/>
          <w:color w:val="auto"/>
          <w:kern w:val="0"/>
          <w:sz w:val="32"/>
          <w:szCs w:val="32"/>
          <w:lang w:val="zh-CN" w:eastAsia="zh-CN"/>
        </w:rPr>
        <w:t>”</w:t>
      </w:r>
      <w:r>
        <w:rPr>
          <w:rFonts w:hint="eastAsia" w:ascii="华文仿宋" w:hAnsi="华文仿宋" w:eastAsia="华文仿宋" w:cs="华文仿宋"/>
          <w:b/>
          <w:color w:val="auto"/>
          <w:kern w:val="0"/>
          <w:sz w:val="32"/>
          <w:szCs w:val="32"/>
          <w:lang w:val="zh-CN" w:eastAsia="zh-CN"/>
        </w:rPr>
        <w:t>经费财政拨款支出总体情况说明</w:t>
      </w:r>
    </w:p>
    <w:p>
      <w:pPr>
        <w:spacing w:before="100" w:beforeLines="0" w:after="100" w:afterLines="0"/>
        <w:jc w:val="left"/>
        <w:rPr>
          <w:rFonts w:hint="eastAsia" w:ascii="华文仿宋" w:hAnsi="华文仿宋" w:eastAsia="华文仿宋" w:cs="华文仿宋"/>
          <w:color w:val="auto"/>
          <w:sz w:val="32"/>
          <w:szCs w:val="32"/>
          <w:lang w:val="zh-CN"/>
        </w:rPr>
      </w:pPr>
      <w:r>
        <w:rPr>
          <w:rFonts w:hint="eastAsia" w:ascii="华文仿宋" w:hAnsi="华文仿宋" w:eastAsia="华文仿宋" w:cs="华文仿宋"/>
          <w:color w:val="auto"/>
          <w:sz w:val="32"/>
          <w:szCs w:val="32"/>
          <w:lang w:val="zh-CN"/>
        </w:rPr>
        <w:t>2022年度</w:t>
      </w:r>
      <w:r>
        <w:rPr>
          <w:rFonts w:hint="default" w:ascii="华文仿宋" w:hAnsi="华文仿宋" w:eastAsia="华文仿宋" w:cs="华文仿宋"/>
          <w:color w:val="auto"/>
          <w:sz w:val="32"/>
          <w:szCs w:val="32"/>
          <w:lang w:val="zh-CN"/>
        </w:rPr>
        <w:t>“</w:t>
      </w:r>
      <w:r>
        <w:rPr>
          <w:rFonts w:hint="eastAsia" w:ascii="华文仿宋" w:hAnsi="华文仿宋" w:eastAsia="华文仿宋" w:cs="华文仿宋"/>
          <w:color w:val="auto"/>
          <w:sz w:val="32"/>
          <w:szCs w:val="32"/>
          <w:lang w:val="zh-CN"/>
        </w:rPr>
        <w:t>三公</w:t>
      </w:r>
      <w:r>
        <w:rPr>
          <w:rFonts w:hint="default" w:ascii="华文仿宋" w:hAnsi="华文仿宋" w:eastAsia="华文仿宋" w:cs="华文仿宋"/>
          <w:color w:val="auto"/>
          <w:sz w:val="32"/>
          <w:szCs w:val="32"/>
          <w:lang w:val="zh-CN"/>
        </w:rPr>
        <w:t>”</w:t>
      </w:r>
      <w:r>
        <w:rPr>
          <w:rFonts w:hint="eastAsia" w:ascii="华文仿宋" w:hAnsi="华文仿宋" w:eastAsia="华文仿宋" w:cs="华文仿宋"/>
          <w:color w:val="auto"/>
          <w:sz w:val="32"/>
          <w:szCs w:val="32"/>
          <w:lang w:val="zh-CN"/>
        </w:rPr>
        <w:t>经费支出</w:t>
      </w:r>
      <w:r>
        <w:rPr>
          <w:rFonts w:hint="eastAsia" w:ascii="华文仿宋" w:hAnsi="华文仿宋" w:eastAsia="华文仿宋" w:cs="华文仿宋"/>
          <w:color w:val="auto"/>
          <w:sz w:val="32"/>
          <w:szCs w:val="32"/>
          <w:lang w:val="en-US"/>
        </w:rPr>
        <w:t>全年</w:t>
      </w:r>
      <w:r>
        <w:rPr>
          <w:rFonts w:hint="eastAsia" w:ascii="华文仿宋" w:hAnsi="华文仿宋" w:eastAsia="华文仿宋" w:cs="华文仿宋"/>
          <w:color w:val="auto"/>
          <w:sz w:val="32"/>
          <w:szCs w:val="32"/>
          <w:lang w:val="zh-CN"/>
        </w:rPr>
        <w:t>预算数为43.80万元,支出决算为42.46万元,决算数小于预算数的主要原因是1、按规定压减公务用车运行维护费。2、按规定压减公务接待费。</w:t>
      </w:r>
      <w:r>
        <w:rPr>
          <w:rFonts w:hint="eastAsia" w:ascii="华文仿宋" w:hAnsi="华文仿宋" w:eastAsia="华文仿宋" w:cs="华文仿宋"/>
          <w:color w:val="auto"/>
          <w:sz w:val="32"/>
          <w:szCs w:val="32"/>
          <w:lang w:val="en-US"/>
        </w:rPr>
        <w:t>较上年决算数</w:t>
      </w:r>
      <w:r>
        <w:rPr>
          <w:rFonts w:hint="eastAsia" w:ascii="华文仿宋" w:hAnsi="华文仿宋" w:eastAsia="华文仿宋" w:cs="华文仿宋"/>
          <w:color w:val="auto"/>
          <w:sz w:val="32"/>
          <w:szCs w:val="32"/>
          <w:lang w:val="en-US" w:eastAsia="zh-CN"/>
        </w:rPr>
        <w:t>减少8.83</w:t>
      </w:r>
      <w:r>
        <w:rPr>
          <w:rFonts w:hint="eastAsia" w:ascii="华文仿宋" w:hAnsi="华文仿宋" w:eastAsia="华文仿宋" w:cs="华文仿宋"/>
          <w:color w:val="auto"/>
          <w:sz w:val="32"/>
          <w:szCs w:val="32"/>
          <w:lang w:val="zh-CN"/>
        </w:rPr>
        <w:t>万元</w:t>
      </w:r>
      <w:r>
        <w:rPr>
          <w:rFonts w:hint="eastAsia" w:ascii="华文仿宋" w:hAnsi="华文仿宋" w:eastAsia="华文仿宋" w:cs="华文仿宋"/>
          <w:color w:val="auto"/>
          <w:sz w:val="32"/>
          <w:szCs w:val="32"/>
          <w:lang w:val="en-US"/>
        </w:rPr>
        <w:t>,</w:t>
      </w:r>
      <w:r>
        <w:rPr>
          <w:rFonts w:hint="eastAsia" w:ascii="华文仿宋" w:hAnsi="华文仿宋" w:eastAsia="华文仿宋" w:cs="华文仿宋"/>
          <w:color w:val="auto"/>
          <w:sz w:val="32"/>
          <w:szCs w:val="32"/>
          <w:lang w:val="en-US" w:eastAsia="zh-CN"/>
        </w:rPr>
        <w:t>下降17.22</w:t>
      </w:r>
      <w:r>
        <w:rPr>
          <w:rFonts w:hint="eastAsia" w:ascii="华文仿宋" w:hAnsi="华文仿宋" w:eastAsia="华文仿宋" w:cs="华文仿宋"/>
          <w:color w:val="auto"/>
          <w:sz w:val="32"/>
          <w:szCs w:val="32"/>
          <w:lang w:val="zh-CN"/>
        </w:rPr>
        <w:t>%</w:t>
      </w:r>
      <w:r>
        <w:rPr>
          <w:rFonts w:hint="eastAsia" w:ascii="华文仿宋" w:hAnsi="华文仿宋" w:eastAsia="华文仿宋" w:cs="华文仿宋"/>
          <w:color w:val="auto"/>
          <w:sz w:val="32"/>
          <w:szCs w:val="32"/>
          <w:lang w:val="en-US"/>
        </w:rPr>
        <w:t>,主要原因是</w:t>
      </w:r>
      <w:r>
        <w:rPr>
          <w:rFonts w:hint="eastAsia" w:ascii="华文仿宋" w:hAnsi="华文仿宋" w:eastAsia="华文仿宋" w:cs="华文仿宋"/>
          <w:color w:val="auto"/>
          <w:sz w:val="32"/>
          <w:szCs w:val="32"/>
          <w:lang w:val="zh-CN"/>
        </w:rPr>
        <w:t>1、按规定压减公务用车运行维护费。2、按规定压减公务接待费。</w:t>
      </w:r>
    </w:p>
    <w:p>
      <w:pPr>
        <w:spacing w:before="100" w:beforeLines="0" w:after="100" w:afterLines="0"/>
        <w:jc w:val="left"/>
        <w:rPr>
          <w:rFonts w:hint="eastAsia" w:ascii="华文仿宋" w:hAnsi="华文仿宋" w:eastAsia="华文仿宋" w:cs="华文仿宋"/>
          <w:b/>
          <w:color w:val="auto"/>
          <w:kern w:val="0"/>
          <w:sz w:val="32"/>
          <w:szCs w:val="32"/>
          <w:lang w:val="zh-CN" w:eastAsia="zh-CN"/>
        </w:rPr>
      </w:pPr>
      <w:r>
        <w:rPr>
          <w:rFonts w:hint="eastAsia" w:ascii="华文仿宋" w:hAnsi="华文仿宋" w:eastAsia="华文仿宋" w:cs="华文仿宋"/>
          <w:b/>
          <w:color w:val="auto"/>
          <w:kern w:val="0"/>
          <w:sz w:val="32"/>
          <w:szCs w:val="32"/>
          <w:lang w:val="zh-CN" w:eastAsia="zh-CN"/>
        </w:rPr>
        <w:t>(二)</w:t>
      </w:r>
      <w:r>
        <w:rPr>
          <w:rFonts w:hint="default" w:ascii="华文仿宋" w:hAnsi="华文仿宋" w:eastAsia="华文仿宋" w:cs="华文仿宋"/>
          <w:b/>
          <w:color w:val="auto"/>
          <w:kern w:val="0"/>
          <w:sz w:val="32"/>
          <w:szCs w:val="32"/>
          <w:lang w:val="zh-CN" w:eastAsia="zh-CN"/>
        </w:rPr>
        <w:t>“</w:t>
      </w:r>
      <w:r>
        <w:rPr>
          <w:rFonts w:hint="eastAsia" w:ascii="华文仿宋" w:hAnsi="华文仿宋" w:eastAsia="华文仿宋" w:cs="华文仿宋"/>
          <w:b/>
          <w:color w:val="auto"/>
          <w:kern w:val="0"/>
          <w:sz w:val="32"/>
          <w:szCs w:val="32"/>
          <w:lang w:val="zh-CN" w:eastAsia="zh-CN"/>
        </w:rPr>
        <w:t>三公</w:t>
      </w:r>
      <w:r>
        <w:rPr>
          <w:rFonts w:hint="default" w:ascii="华文仿宋" w:hAnsi="华文仿宋" w:eastAsia="华文仿宋" w:cs="华文仿宋"/>
          <w:b/>
          <w:color w:val="auto"/>
          <w:kern w:val="0"/>
          <w:sz w:val="32"/>
          <w:szCs w:val="32"/>
          <w:lang w:val="zh-CN" w:eastAsia="zh-CN"/>
        </w:rPr>
        <w:t>”</w:t>
      </w:r>
      <w:r>
        <w:rPr>
          <w:rFonts w:hint="eastAsia" w:ascii="华文仿宋" w:hAnsi="华文仿宋" w:eastAsia="华文仿宋" w:cs="华文仿宋"/>
          <w:b/>
          <w:color w:val="auto"/>
          <w:kern w:val="0"/>
          <w:sz w:val="32"/>
          <w:szCs w:val="32"/>
          <w:lang w:val="zh-CN" w:eastAsia="zh-CN"/>
        </w:rPr>
        <w:t>经费财政拨款支出决算具体情况说明</w:t>
      </w:r>
    </w:p>
    <w:p>
      <w:pPr>
        <w:spacing w:before="100" w:beforeLines="0" w:after="100" w:afterLines="0"/>
        <w:jc w:val="left"/>
        <w:rPr>
          <w:rFonts w:hint="eastAsia" w:ascii="华文仿宋" w:hAnsi="华文仿宋" w:eastAsia="华文仿宋" w:cs="华文仿宋"/>
          <w:color w:val="auto"/>
          <w:sz w:val="32"/>
          <w:szCs w:val="32"/>
          <w:lang w:val="zh-CN"/>
        </w:rPr>
      </w:pPr>
      <w:r>
        <w:rPr>
          <w:rFonts w:hint="default" w:ascii="华文仿宋" w:hAnsi="华文仿宋" w:eastAsia="华文仿宋" w:cs="华文仿宋"/>
          <w:b/>
          <w:color w:val="auto"/>
          <w:kern w:val="0"/>
          <w:sz w:val="32"/>
          <w:szCs w:val="32"/>
          <w:lang w:val="zh-CN" w:eastAsia="zh-CN"/>
        </w:rPr>
        <w:t>1.</w:t>
      </w:r>
      <w:r>
        <w:rPr>
          <w:rFonts w:hint="eastAsia" w:ascii="华文仿宋" w:hAnsi="华文仿宋" w:eastAsia="华文仿宋" w:cs="华文仿宋"/>
          <w:b/>
          <w:color w:val="auto"/>
          <w:kern w:val="0"/>
          <w:sz w:val="32"/>
          <w:szCs w:val="32"/>
          <w:lang w:val="zh-CN" w:eastAsia="zh-CN"/>
        </w:rPr>
        <w:t>因公出国(境)费用</w:t>
      </w:r>
      <w:r>
        <w:rPr>
          <w:rFonts w:hint="eastAsia" w:ascii="华文仿宋" w:hAnsi="华文仿宋" w:eastAsia="华文仿宋" w:cs="华文仿宋"/>
          <w:color w:val="auto"/>
          <w:sz w:val="32"/>
          <w:szCs w:val="32"/>
          <w:lang w:val="en-US"/>
        </w:rPr>
        <w:t>全年</w:t>
      </w:r>
      <w:r>
        <w:rPr>
          <w:rFonts w:hint="eastAsia" w:ascii="华文仿宋" w:hAnsi="华文仿宋" w:eastAsia="华文仿宋" w:cs="华文仿宋"/>
          <w:color w:val="auto"/>
          <w:sz w:val="32"/>
          <w:szCs w:val="32"/>
          <w:lang w:val="zh-CN"/>
        </w:rPr>
        <w:t>预算数为0.00万元,支出决算为0.00万元。</w:t>
      </w:r>
    </w:p>
    <w:p>
      <w:pPr>
        <w:spacing w:before="100" w:beforeLines="0" w:after="100" w:afterLines="0"/>
        <w:jc w:val="left"/>
        <w:rPr>
          <w:rFonts w:hint="eastAsia" w:ascii="华文仿宋" w:hAnsi="华文仿宋" w:eastAsia="华文仿宋" w:cs="华文仿宋"/>
          <w:color w:val="auto"/>
          <w:sz w:val="32"/>
          <w:szCs w:val="32"/>
          <w:lang w:val="zh-CN" w:eastAsia="zh-CN"/>
        </w:rPr>
      </w:pPr>
      <w:r>
        <w:rPr>
          <w:rFonts w:hint="default" w:ascii="华文仿宋" w:hAnsi="华文仿宋" w:eastAsia="华文仿宋" w:cs="华文仿宋"/>
          <w:b/>
          <w:color w:val="auto"/>
          <w:kern w:val="0"/>
          <w:sz w:val="32"/>
          <w:szCs w:val="32"/>
          <w:lang w:val="zh-CN" w:eastAsia="zh-CN"/>
        </w:rPr>
        <w:t>2.</w:t>
      </w:r>
      <w:r>
        <w:rPr>
          <w:rFonts w:hint="eastAsia" w:ascii="华文仿宋" w:hAnsi="华文仿宋" w:eastAsia="华文仿宋" w:cs="华文仿宋"/>
          <w:b/>
          <w:color w:val="auto"/>
          <w:kern w:val="0"/>
          <w:sz w:val="32"/>
          <w:szCs w:val="32"/>
          <w:lang w:val="zh-CN" w:eastAsia="zh-CN"/>
        </w:rPr>
        <w:t>公务用车购置及运行维护费</w:t>
      </w:r>
      <w:r>
        <w:rPr>
          <w:rFonts w:hint="eastAsia" w:ascii="华文仿宋" w:hAnsi="华文仿宋" w:eastAsia="华文仿宋" w:cs="华文仿宋"/>
          <w:color w:val="auto"/>
          <w:sz w:val="32"/>
          <w:szCs w:val="32"/>
          <w:lang w:val="en-US"/>
        </w:rPr>
        <w:t>全年</w:t>
      </w:r>
      <w:r>
        <w:rPr>
          <w:rFonts w:hint="eastAsia" w:ascii="华文仿宋" w:hAnsi="华文仿宋" w:eastAsia="华文仿宋" w:cs="华文仿宋"/>
          <w:color w:val="auto"/>
          <w:sz w:val="32"/>
          <w:szCs w:val="32"/>
          <w:lang w:val="zh-CN"/>
        </w:rPr>
        <w:t>预算数为42.80万元,支出决算为42.30万元,决算数小于预算数的主要原因是</w:t>
      </w:r>
      <w:r>
        <w:rPr>
          <w:rFonts w:hint="eastAsia" w:ascii="华文仿宋" w:hAnsi="华文仿宋" w:eastAsia="华文仿宋" w:cs="华文仿宋"/>
          <w:color w:val="auto"/>
          <w:sz w:val="32"/>
          <w:szCs w:val="32"/>
          <w:lang w:val="en-US"/>
        </w:rPr>
        <w:t>按规定压减公务用车运行维护费</w:t>
      </w:r>
      <w:r>
        <w:rPr>
          <w:rFonts w:hint="eastAsia" w:ascii="华文仿宋" w:hAnsi="华文仿宋" w:eastAsia="华文仿宋" w:cs="华文仿宋"/>
          <w:color w:val="auto"/>
          <w:sz w:val="32"/>
          <w:szCs w:val="32"/>
          <w:lang w:val="en-US" w:eastAsia="zh-CN"/>
        </w:rPr>
        <w:t>。</w:t>
      </w:r>
      <w:r>
        <w:rPr>
          <w:rFonts w:hint="eastAsia" w:ascii="华文仿宋" w:hAnsi="华文仿宋" w:eastAsia="华文仿宋" w:cs="华文仿宋"/>
          <w:color w:val="auto"/>
          <w:sz w:val="32"/>
          <w:szCs w:val="32"/>
          <w:lang w:val="en-US"/>
        </w:rPr>
        <w:t>较上年决算数</w:t>
      </w:r>
      <w:r>
        <w:rPr>
          <w:rFonts w:hint="eastAsia" w:ascii="华文仿宋" w:hAnsi="华文仿宋" w:eastAsia="华文仿宋" w:cs="华文仿宋"/>
          <w:color w:val="auto"/>
          <w:sz w:val="32"/>
          <w:szCs w:val="32"/>
          <w:lang w:val="en-US" w:eastAsia="zh-CN"/>
        </w:rPr>
        <w:t>减少7.38</w:t>
      </w:r>
      <w:r>
        <w:rPr>
          <w:rFonts w:hint="eastAsia" w:ascii="华文仿宋" w:hAnsi="华文仿宋" w:eastAsia="华文仿宋" w:cs="华文仿宋"/>
          <w:color w:val="auto"/>
          <w:sz w:val="32"/>
          <w:szCs w:val="32"/>
          <w:lang w:val="zh-CN"/>
        </w:rPr>
        <w:t>万元</w:t>
      </w:r>
      <w:r>
        <w:rPr>
          <w:rFonts w:hint="eastAsia" w:ascii="华文仿宋" w:hAnsi="华文仿宋" w:eastAsia="华文仿宋" w:cs="华文仿宋"/>
          <w:color w:val="auto"/>
          <w:sz w:val="32"/>
          <w:szCs w:val="32"/>
          <w:lang w:val="en-US"/>
        </w:rPr>
        <w:t>,</w:t>
      </w:r>
      <w:r>
        <w:rPr>
          <w:rFonts w:hint="eastAsia" w:ascii="华文仿宋" w:hAnsi="华文仿宋" w:eastAsia="华文仿宋" w:cs="华文仿宋"/>
          <w:color w:val="auto"/>
          <w:sz w:val="32"/>
          <w:szCs w:val="32"/>
          <w:lang w:val="en-US" w:eastAsia="zh-CN"/>
        </w:rPr>
        <w:t>下降14.86</w:t>
      </w:r>
      <w:r>
        <w:rPr>
          <w:rFonts w:hint="eastAsia" w:ascii="华文仿宋" w:hAnsi="华文仿宋" w:eastAsia="华文仿宋" w:cs="华文仿宋"/>
          <w:color w:val="auto"/>
          <w:sz w:val="32"/>
          <w:szCs w:val="32"/>
          <w:lang w:val="zh-CN"/>
        </w:rPr>
        <w:t>%</w:t>
      </w:r>
      <w:r>
        <w:rPr>
          <w:rFonts w:hint="eastAsia" w:ascii="华文仿宋" w:hAnsi="华文仿宋" w:eastAsia="华文仿宋" w:cs="华文仿宋"/>
          <w:color w:val="auto"/>
          <w:sz w:val="32"/>
          <w:szCs w:val="32"/>
          <w:lang w:val="en-US"/>
        </w:rPr>
        <w:t>,主要原因是按规定压减公务用车运行维护费</w:t>
      </w:r>
      <w:r>
        <w:rPr>
          <w:rFonts w:hint="eastAsia" w:ascii="华文仿宋" w:hAnsi="华文仿宋" w:eastAsia="华文仿宋" w:cs="华文仿宋"/>
          <w:color w:val="auto"/>
          <w:sz w:val="32"/>
          <w:szCs w:val="32"/>
          <w:lang w:val="en-US" w:eastAsia="zh-CN"/>
        </w:rPr>
        <w:t>。</w:t>
      </w:r>
    </w:p>
    <w:p>
      <w:pPr>
        <w:spacing w:before="100" w:beforeLines="0" w:after="100" w:afterLines="0"/>
        <w:jc w:val="left"/>
        <w:rPr>
          <w:rFonts w:hint="eastAsia" w:ascii="华文仿宋" w:hAnsi="华文仿宋" w:eastAsia="华文仿宋" w:cs="华文仿宋"/>
          <w:color w:val="auto"/>
          <w:sz w:val="32"/>
          <w:szCs w:val="32"/>
          <w:lang w:val="en-US" w:eastAsia="zh-CN"/>
        </w:rPr>
      </w:pPr>
      <w:r>
        <w:rPr>
          <w:rFonts w:hint="eastAsia" w:ascii="华文仿宋" w:hAnsi="华文仿宋" w:eastAsia="华文仿宋" w:cs="华文仿宋"/>
          <w:b/>
          <w:color w:val="auto"/>
          <w:kern w:val="0"/>
          <w:sz w:val="32"/>
          <w:szCs w:val="32"/>
          <w:lang w:val="zh-CN" w:eastAsia="zh-CN"/>
        </w:rPr>
        <w:t>其中：公务用车购置费</w:t>
      </w:r>
      <w:r>
        <w:rPr>
          <w:rFonts w:hint="eastAsia" w:ascii="华文仿宋" w:hAnsi="华文仿宋" w:eastAsia="华文仿宋" w:cs="华文仿宋"/>
          <w:color w:val="auto"/>
          <w:sz w:val="32"/>
          <w:szCs w:val="32"/>
          <w:lang w:val="en-US"/>
        </w:rPr>
        <w:t>全年</w:t>
      </w:r>
      <w:r>
        <w:rPr>
          <w:rFonts w:hint="eastAsia" w:ascii="华文仿宋" w:hAnsi="华文仿宋" w:eastAsia="华文仿宋" w:cs="华文仿宋"/>
          <w:color w:val="auto"/>
          <w:sz w:val="32"/>
          <w:szCs w:val="32"/>
          <w:lang w:val="zh-CN"/>
        </w:rPr>
        <w:t>预算数为18.00万元,支出决算为17.50万元,决算数小于预算数的主要原因是</w:t>
      </w:r>
      <w:r>
        <w:rPr>
          <w:rFonts w:hint="eastAsia" w:ascii="华文仿宋" w:hAnsi="华文仿宋" w:eastAsia="华文仿宋" w:cs="华文仿宋"/>
          <w:color w:val="auto"/>
          <w:sz w:val="32"/>
          <w:szCs w:val="32"/>
          <w:lang w:val="en-US"/>
        </w:rPr>
        <w:t>本年度购置了一辆执法执勤用车，严格将购置费控制在预算范围内。较上年决算数</w:t>
      </w:r>
      <w:r>
        <w:rPr>
          <w:rFonts w:hint="eastAsia" w:ascii="华文仿宋" w:hAnsi="华文仿宋" w:eastAsia="华文仿宋" w:cs="华文仿宋"/>
          <w:color w:val="auto"/>
          <w:sz w:val="32"/>
          <w:szCs w:val="32"/>
          <w:lang w:val="en-US" w:eastAsia="zh-CN"/>
        </w:rPr>
        <w:t>减少7.38</w:t>
      </w:r>
      <w:r>
        <w:rPr>
          <w:rFonts w:hint="eastAsia" w:ascii="华文仿宋" w:hAnsi="华文仿宋" w:eastAsia="华文仿宋" w:cs="华文仿宋"/>
          <w:color w:val="auto"/>
          <w:sz w:val="32"/>
          <w:szCs w:val="32"/>
          <w:lang w:val="zh-CN"/>
        </w:rPr>
        <w:t>万元</w:t>
      </w:r>
      <w:r>
        <w:rPr>
          <w:rFonts w:hint="eastAsia" w:ascii="华文仿宋" w:hAnsi="华文仿宋" w:eastAsia="华文仿宋" w:cs="华文仿宋"/>
          <w:color w:val="auto"/>
          <w:sz w:val="32"/>
          <w:szCs w:val="32"/>
          <w:lang w:val="en-US"/>
        </w:rPr>
        <w:t>,</w:t>
      </w:r>
      <w:r>
        <w:rPr>
          <w:rFonts w:hint="eastAsia" w:ascii="华文仿宋" w:hAnsi="华文仿宋" w:eastAsia="华文仿宋" w:cs="华文仿宋"/>
          <w:color w:val="auto"/>
          <w:sz w:val="32"/>
          <w:szCs w:val="32"/>
          <w:lang w:val="en-US" w:eastAsia="zh-CN"/>
        </w:rPr>
        <w:t>下降29.66</w:t>
      </w:r>
      <w:r>
        <w:rPr>
          <w:rFonts w:hint="eastAsia" w:ascii="华文仿宋" w:hAnsi="华文仿宋" w:eastAsia="华文仿宋" w:cs="华文仿宋"/>
          <w:color w:val="auto"/>
          <w:sz w:val="32"/>
          <w:szCs w:val="32"/>
          <w:lang w:val="zh-CN"/>
        </w:rPr>
        <w:t>%</w:t>
      </w:r>
      <w:r>
        <w:rPr>
          <w:rFonts w:hint="eastAsia" w:ascii="华文仿宋" w:hAnsi="华文仿宋" w:eastAsia="华文仿宋" w:cs="华文仿宋"/>
          <w:color w:val="auto"/>
          <w:sz w:val="32"/>
          <w:szCs w:val="32"/>
          <w:lang w:val="en-US"/>
        </w:rPr>
        <w:t>,主要原因是</w:t>
      </w:r>
      <w:r>
        <w:rPr>
          <w:rFonts w:hint="eastAsia" w:ascii="华文仿宋" w:hAnsi="华文仿宋" w:eastAsia="华文仿宋" w:cs="华文仿宋"/>
          <w:color w:val="auto"/>
          <w:sz w:val="32"/>
          <w:szCs w:val="32"/>
          <w:lang w:val="en-US" w:eastAsia="zh-CN"/>
        </w:rPr>
        <w:t>本年度有购车优惠。</w:t>
      </w:r>
      <w:r>
        <w:rPr>
          <w:rFonts w:hint="eastAsia" w:ascii="华文仿宋" w:hAnsi="华文仿宋" w:eastAsia="华文仿宋" w:cs="华文仿宋"/>
          <w:b/>
          <w:color w:val="auto"/>
          <w:kern w:val="0"/>
          <w:sz w:val="32"/>
          <w:szCs w:val="32"/>
          <w:lang w:val="zh-CN" w:eastAsia="zh-CN"/>
        </w:rPr>
        <w:t>公务用车运行维护费</w:t>
      </w:r>
      <w:r>
        <w:rPr>
          <w:rFonts w:hint="eastAsia" w:ascii="华文仿宋" w:hAnsi="华文仿宋" w:eastAsia="华文仿宋" w:cs="华文仿宋"/>
          <w:color w:val="auto"/>
          <w:sz w:val="32"/>
          <w:szCs w:val="32"/>
          <w:lang w:val="en-US"/>
        </w:rPr>
        <w:t>全年</w:t>
      </w:r>
      <w:r>
        <w:rPr>
          <w:rFonts w:hint="eastAsia" w:ascii="华文仿宋" w:hAnsi="华文仿宋" w:eastAsia="华文仿宋" w:cs="华文仿宋"/>
          <w:color w:val="auto"/>
          <w:sz w:val="32"/>
          <w:szCs w:val="32"/>
          <w:lang w:val="zh-CN"/>
        </w:rPr>
        <w:t>预算数为24.80万元,支出决算为24.80万元完成年初预算的</w:t>
      </w:r>
      <w:r>
        <w:rPr>
          <w:rFonts w:hint="eastAsia" w:ascii="华文仿宋" w:hAnsi="华文仿宋" w:eastAsia="华文仿宋" w:cs="华文仿宋"/>
          <w:color w:val="auto"/>
          <w:sz w:val="32"/>
          <w:szCs w:val="32"/>
          <w:lang w:val="en-US" w:eastAsia="zh-CN"/>
        </w:rPr>
        <w:t>100%。</w:t>
      </w:r>
    </w:p>
    <w:p>
      <w:pPr>
        <w:spacing w:before="100" w:beforeLines="0" w:after="100" w:afterLines="0"/>
        <w:jc w:val="left"/>
        <w:rPr>
          <w:rFonts w:hint="eastAsia" w:ascii="华文仿宋" w:hAnsi="华文仿宋" w:eastAsia="华文仿宋" w:cs="华文仿宋"/>
          <w:color w:val="auto"/>
          <w:sz w:val="32"/>
          <w:szCs w:val="32"/>
          <w:lang w:val="zh-CN" w:eastAsia="zh-CN"/>
        </w:rPr>
      </w:pPr>
      <w:r>
        <w:rPr>
          <w:rFonts w:hint="default" w:ascii="华文仿宋" w:hAnsi="华文仿宋" w:eastAsia="华文仿宋" w:cs="华文仿宋"/>
          <w:b/>
          <w:color w:val="auto"/>
          <w:kern w:val="0"/>
          <w:sz w:val="32"/>
          <w:szCs w:val="32"/>
          <w:lang w:val="zh-CN" w:eastAsia="zh-CN"/>
        </w:rPr>
        <w:t>3.</w:t>
      </w:r>
      <w:r>
        <w:rPr>
          <w:rFonts w:hint="eastAsia" w:ascii="华文仿宋" w:hAnsi="华文仿宋" w:eastAsia="华文仿宋" w:cs="华文仿宋"/>
          <w:b/>
          <w:color w:val="auto"/>
          <w:kern w:val="0"/>
          <w:sz w:val="32"/>
          <w:szCs w:val="32"/>
          <w:lang w:val="zh-CN" w:eastAsia="zh-CN"/>
        </w:rPr>
        <w:t>公务接待费</w:t>
      </w:r>
      <w:r>
        <w:rPr>
          <w:rFonts w:hint="eastAsia" w:ascii="华文仿宋" w:hAnsi="华文仿宋" w:eastAsia="华文仿宋" w:cs="华文仿宋"/>
          <w:color w:val="auto"/>
          <w:sz w:val="32"/>
          <w:szCs w:val="32"/>
          <w:lang w:val="en-US"/>
        </w:rPr>
        <w:t>全</w:t>
      </w:r>
      <w:r>
        <w:rPr>
          <w:rFonts w:hint="eastAsia" w:ascii="华文仿宋" w:hAnsi="华文仿宋" w:eastAsia="华文仿宋" w:cs="华文仿宋"/>
          <w:color w:val="auto"/>
          <w:sz w:val="32"/>
          <w:szCs w:val="32"/>
          <w:lang w:val="zh-CN"/>
        </w:rPr>
        <w:t>年预算数为1.00万元,支出决算为0.16万元,决算数小于预算数的主要原因是</w:t>
      </w:r>
      <w:r>
        <w:rPr>
          <w:rFonts w:hint="eastAsia" w:ascii="华文仿宋" w:hAnsi="华文仿宋" w:eastAsia="华文仿宋" w:cs="华文仿宋"/>
          <w:color w:val="auto"/>
          <w:sz w:val="32"/>
          <w:szCs w:val="32"/>
          <w:lang w:val="en-US"/>
        </w:rPr>
        <w:t>本着节俭接待的原则，将接待费控制在预算范围内。较上年决算数</w:t>
      </w:r>
      <w:r>
        <w:rPr>
          <w:rFonts w:hint="eastAsia" w:ascii="华文仿宋" w:hAnsi="华文仿宋" w:eastAsia="华文仿宋" w:cs="华文仿宋"/>
          <w:color w:val="auto"/>
          <w:sz w:val="32"/>
          <w:szCs w:val="32"/>
          <w:lang w:val="en-US" w:eastAsia="zh-CN"/>
        </w:rPr>
        <w:t>减少1.45</w:t>
      </w:r>
      <w:r>
        <w:rPr>
          <w:rFonts w:hint="eastAsia" w:ascii="华文仿宋" w:hAnsi="华文仿宋" w:eastAsia="华文仿宋" w:cs="华文仿宋"/>
          <w:color w:val="auto"/>
          <w:sz w:val="32"/>
          <w:szCs w:val="32"/>
          <w:lang w:val="zh-CN"/>
        </w:rPr>
        <w:t>万元</w:t>
      </w:r>
      <w:r>
        <w:rPr>
          <w:rFonts w:hint="eastAsia" w:ascii="华文仿宋" w:hAnsi="华文仿宋" w:eastAsia="华文仿宋" w:cs="华文仿宋"/>
          <w:color w:val="auto"/>
          <w:sz w:val="32"/>
          <w:szCs w:val="32"/>
          <w:lang w:val="en-US"/>
        </w:rPr>
        <w:t>,</w:t>
      </w:r>
      <w:r>
        <w:rPr>
          <w:rFonts w:hint="eastAsia" w:ascii="华文仿宋" w:hAnsi="华文仿宋" w:eastAsia="华文仿宋" w:cs="华文仿宋"/>
          <w:color w:val="auto"/>
          <w:sz w:val="32"/>
          <w:szCs w:val="32"/>
          <w:lang w:val="en-US" w:eastAsia="zh-CN"/>
        </w:rPr>
        <w:t>下降90.04</w:t>
      </w:r>
      <w:r>
        <w:rPr>
          <w:rFonts w:hint="eastAsia" w:ascii="华文仿宋" w:hAnsi="华文仿宋" w:eastAsia="华文仿宋" w:cs="华文仿宋"/>
          <w:color w:val="auto"/>
          <w:sz w:val="32"/>
          <w:szCs w:val="32"/>
          <w:lang w:val="zh-CN"/>
        </w:rPr>
        <w:t>%</w:t>
      </w:r>
      <w:r>
        <w:rPr>
          <w:rFonts w:hint="eastAsia" w:ascii="华文仿宋" w:hAnsi="华文仿宋" w:eastAsia="华文仿宋" w:cs="华文仿宋"/>
          <w:color w:val="auto"/>
          <w:sz w:val="32"/>
          <w:szCs w:val="32"/>
          <w:lang w:val="en-US"/>
        </w:rPr>
        <w:t>,主要原因是</w:t>
      </w:r>
      <w:r>
        <w:rPr>
          <w:rFonts w:hint="eastAsia" w:ascii="华文仿宋" w:hAnsi="华文仿宋" w:eastAsia="华文仿宋" w:cs="华文仿宋"/>
          <w:color w:val="auto"/>
          <w:sz w:val="32"/>
          <w:szCs w:val="32"/>
          <w:lang w:val="en-US" w:eastAsia="zh-CN"/>
        </w:rPr>
        <w:t>我单位严格按照财政要求，压减“三公”经费支出。</w:t>
      </w:r>
    </w:p>
    <w:p>
      <w:pPr>
        <w:spacing w:before="100" w:beforeLines="0" w:after="100" w:afterLines="0"/>
        <w:jc w:val="left"/>
        <w:rPr>
          <w:rFonts w:hint="eastAsia" w:ascii="华文仿宋" w:hAnsi="华文仿宋" w:eastAsia="华文仿宋" w:cs="华文仿宋"/>
          <w:b/>
          <w:color w:val="auto"/>
          <w:kern w:val="0"/>
          <w:sz w:val="32"/>
          <w:szCs w:val="32"/>
          <w:lang w:val="zh-CN" w:eastAsia="zh-CN"/>
        </w:rPr>
      </w:pPr>
      <w:r>
        <w:rPr>
          <w:rFonts w:hint="eastAsia" w:ascii="华文仿宋" w:hAnsi="华文仿宋" w:eastAsia="华文仿宋" w:cs="华文仿宋"/>
          <w:b/>
          <w:color w:val="auto"/>
          <w:kern w:val="0"/>
          <w:sz w:val="32"/>
          <w:szCs w:val="32"/>
          <w:lang w:val="zh-CN" w:eastAsia="zh-CN"/>
        </w:rPr>
        <w:t>(三)</w:t>
      </w:r>
      <w:r>
        <w:rPr>
          <w:rFonts w:hint="default" w:ascii="华文仿宋" w:hAnsi="华文仿宋" w:eastAsia="华文仿宋" w:cs="华文仿宋"/>
          <w:b/>
          <w:color w:val="auto"/>
          <w:kern w:val="0"/>
          <w:sz w:val="32"/>
          <w:szCs w:val="32"/>
          <w:lang w:val="zh-CN" w:eastAsia="zh-CN"/>
        </w:rPr>
        <w:t>“</w:t>
      </w:r>
      <w:r>
        <w:rPr>
          <w:rFonts w:hint="eastAsia" w:ascii="华文仿宋" w:hAnsi="华文仿宋" w:eastAsia="华文仿宋" w:cs="华文仿宋"/>
          <w:b/>
          <w:color w:val="auto"/>
          <w:kern w:val="0"/>
          <w:sz w:val="32"/>
          <w:szCs w:val="32"/>
          <w:lang w:val="zh-CN" w:eastAsia="zh-CN"/>
        </w:rPr>
        <w:t>三公</w:t>
      </w:r>
      <w:r>
        <w:rPr>
          <w:rFonts w:hint="default" w:ascii="华文仿宋" w:hAnsi="华文仿宋" w:eastAsia="华文仿宋" w:cs="华文仿宋"/>
          <w:b/>
          <w:color w:val="auto"/>
          <w:kern w:val="0"/>
          <w:sz w:val="32"/>
          <w:szCs w:val="32"/>
          <w:lang w:val="zh-CN" w:eastAsia="zh-CN"/>
        </w:rPr>
        <w:t>”</w:t>
      </w:r>
      <w:r>
        <w:rPr>
          <w:rFonts w:hint="eastAsia" w:ascii="华文仿宋" w:hAnsi="华文仿宋" w:eastAsia="华文仿宋" w:cs="华文仿宋"/>
          <w:b/>
          <w:color w:val="auto"/>
          <w:kern w:val="0"/>
          <w:sz w:val="32"/>
          <w:szCs w:val="32"/>
          <w:lang w:val="zh-CN" w:eastAsia="zh-CN"/>
        </w:rPr>
        <w:t>经费财政拨款支出决算实物量情况</w:t>
      </w:r>
    </w:p>
    <w:p>
      <w:pPr>
        <w:spacing w:before="100" w:beforeLines="0" w:after="100" w:afterLines="0"/>
        <w:jc w:val="left"/>
        <w:rPr>
          <w:rFonts w:hint="eastAsia" w:ascii="华文仿宋" w:hAnsi="华文仿宋" w:eastAsia="华文仿宋" w:cs="华文仿宋"/>
          <w:color w:val="auto"/>
          <w:sz w:val="32"/>
          <w:szCs w:val="32"/>
          <w:lang w:val="zh-CN"/>
        </w:rPr>
      </w:pPr>
      <w:r>
        <w:rPr>
          <w:rFonts w:hint="eastAsia" w:ascii="华文仿宋" w:hAnsi="华文仿宋" w:eastAsia="华文仿宋" w:cs="华文仿宋"/>
          <w:color w:val="auto"/>
          <w:sz w:val="32"/>
          <w:szCs w:val="32"/>
          <w:lang w:val="zh-CN"/>
        </w:rPr>
        <w:t>2022年度本部门</w:t>
      </w:r>
      <w:r>
        <w:rPr>
          <w:rFonts w:hint="eastAsia" w:ascii="华文仿宋" w:hAnsi="华文仿宋" w:eastAsia="华文仿宋" w:cs="华文仿宋"/>
          <w:b/>
          <w:color w:val="auto"/>
          <w:kern w:val="0"/>
          <w:sz w:val="32"/>
          <w:szCs w:val="32"/>
          <w:lang w:val="zh-CN" w:eastAsia="zh-CN"/>
        </w:rPr>
        <w:t>因公出国(境)</w:t>
      </w:r>
      <w:r>
        <w:rPr>
          <w:rFonts w:hint="eastAsia" w:ascii="华文仿宋" w:hAnsi="华文仿宋" w:eastAsia="华文仿宋" w:cs="华文仿宋"/>
          <w:color w:val="auto"/>
          <w:sz w:val="32"/>
          <w:szCs w:val="32"/>
          <w:lang w:val="zh-CN"/>
        </w:rPr>
        <w:t>共计0个团组,0人</w:t>
      </w:r>
      <w:r>
        <w:rPr>
          <w:rFonts w:hint="eastAsia" w:ascii="宋体" w:hAnsi="宋体"/>
          <w:color w:val="auto"/>
          <w:sz w:val="24"/>
          <w:szCs w:val="24"/>
          <w:lang w:val="zh-CN"/>
        </w:rPr>
        <w:t>；</w:t>
      </w:r>
      <w:r>
        <w:rPr>
          <w:rFonts w:hint="eastAsia" w:ascii="华文仿宋" w:hAnsi="华文仿宋" w:eastAsia="华文仿宋" w:cs="华文仿宋"/>
          <w:b/>
          <w:color w:val="auto"/>
          <w:kern w:val="0"/>
          <w:sz w:val="32"/>
          <w:szCs w:val="32"/>
          <w:lang w:val="zh-CN" w:eastAsia="zh-CN"/>
        </w:rPr>
        <w:t>公务用车购置</w:t>
      </w:r>
      <w:r>
        <w:rPr>
          <w:rFonts w:hint="eastAsia" w:ascii="华文仿宋" w:hAnsi="华文仿宋" w:eastAsia="华文仿宋" w:cs="华文仿宋"/>
          <w:color w:val="auto"/>
          <w:sz w:val="32"/>
          <w:szCs w:val="32"/>
          <w:lang w:val="zh-CN"/>
        </w:rPr>
        <w:t>1辆,</w:t>
      </w:r>
      <w:r>
        <w:rPr>
          <w:rFonts w:hint="eastAsia" w:ascii="华文仿宋" w:hAnsi="华文仿宋" w:eastAsia="华文仿宋" w:cs="华文仿宋"/>
          <w:b/>
          <w:color w:val="auto"/>
          <w:kern w:val="0"/>
          <w:sz w:val="32"/>
          <w:szCs w:val="32"/>
          <w:lang w:val="zh-CN" w:eastAsia="zh-CN"/>
        </w:rPr>
        <w:t>公务用车保有量</w:t>
      </w:r>
      <w:r>
        <w:rPr>
          <w:rFonts w:hint="eastAsia" w:ascii="华文仿宋" w:hAnsi="华文仿宋" w:eastAsia="华文仿宋" w:cs="华文仿宋"/>
          <w:color w:val="auto"/>
          <w:sz w:val="32"/>
          <w:szCs w:val="32"/>
          <w:lang w:val="zh-CN"/>
        </w:rPr>
        <w:t>为7辆；</w:t>
      </w:r>
      <w:r>
        <w:rPr>
          <w:rFonts w:hint="eastAsia" w:ascii="华文仿宋" w:hAnsi="华文仿宋" w:eastAsia="华文仿宋" w:cs="华文仿宋"/>
          <w:b/>
          <w:color w:val="auto"/>
          <w:kern w:val="0"/>
          <w:sz w:val="32"/>
          <w:szCs w:val="32"/>
          <w:lang w:val="zh-CN" w:eastAsia="zh-CN"/>
        </w:rPr>
        <w:t>国内公务接待</w:t>
      </w:r>
      <w:r>
        <w:rPr>
          <w:rFonts w:hint="eastAsia" w:ascii="华文仿宋" w:hAnsi="华文仿宋" w:eastAsia="华文仿宋" w:cs="华文仿宋"/>
          <w:color w:val="auto"/>
          <w:sz w:val="32"/>
          <w:szCs w:val="32"/>
          <w:lang w:val="zh-CN"/>
        </w:rPr>
        <w:t>1批次13人,其中：</w:t>
      </w:r>
      <w:r>
        <w:rPr>
          <w:rFonts w:hint="eastAsia" w:ascii="华文仿宋" w:hAnsi="华文仿宋" w:eastAsia="华文仿宋" w:cs="华文仿宋"/>
          <w:b/>
          <w:color w:val="auto"/>
          <w:kern w:val="0"/>
          <w:sz w:val="32"/>
          <w:szCs w:val="32"/>
          <w:lang w:val="zh-CN" w:eastAsia="zh-CN"/>
        </w:rPr>
        <w:t>外事接待</w:t>
      </w:r>
      <w:r>
        <w:rPr>
          <w:rFonts w:hint="eastAsia" w:ascii="华文仿宋" w:hAnsi="华文仿宋" w:eastAsia="华文仿宋" w:cs="华文仿宋"/>
          <w:color w:val="auto"/>
          <w:sz w:val="32"/>
          <w:szCs w:val="32"/>
          <w:lang w:val="zh-CN"/>
        </w:rPr>
        <w:t>0批次,0人；</w:t>
      </w:r>
      <w:r>
        <w:rPr>
          <w:rFonts w:hint="eastAsia" w:ascii="华文仿宋" w:hAnsi="华文仿宋" w:eastAsia="华文仿宋" w:cs="华文仿宋"/>
          <w:b/>
          <w:color w:val="auto"/>
          <w:kern w:val="0"/>
          <w:sz w:val="32"/>
          <w:szCs w:val="32"/>
          <w:lang w:val="zh-CN" w:eastAsia="zh-CN"/>
        </w:rPr>
        <w:t>国(境)外公务接待</w:t>
      </w:r>
      <w:r>
        <w:rPr>
          <w:rFonts w:hint="eastAsia" w:ascii="华文仿宋" w:hAnsi="华文仿宋" w:eastAsia="华文仿宋" w:cs="华文仿宋"/>
          <w:color w:val="auto"/>
          <w:sz w:val="32"/>
          <w:szCs w:val="32"/>
          <w:lang w:val="zh-CN"/>
        </w:rPr>
        <w:t>0批次,0人。</w:t>
      </w:r>
    </w:p>
    <w:p>
      <w:pPr>
        <w:spacing w:before="100" w:beforeLines="0" w:after="100" w:afterLines="0"/>
        <w:jc w:val="center"/>
        <w:rPr>
          <w:rFonts w:hint="eastAsia" w:ascii="华文仿宋" w:hAnsi="华文仿宋" w:eastAsia="华文仿宋" w:cs="华文仿宋"/>
          <w:b/>
          <w:color w:val="auto"/>
          <w:sz w:val="32"/>
          <w:szCs w:val="32"/>
          <w:lang w:val="zh-CN"/>
        </w:rPr>
      </w:pPr>
      <w:r>
        <w:rPr>
          <w:rFonts w:hint="eastAsia" w:ascii="华文仿宋" w:hAnsi="华文仿宋" w:eastAsia="华文仿宋" w:cs="华文仿宋"/>
          <w:b/>
          <w:color w:val="auto"/>
          <w:sz w:val="32"/>
          <w:szCs w:val="32"/>
          <w:lang w:val="zh-CN"/>
        </w:rPr>
        <w:t>第四部分预算绩效情况说明</w:t>
      </w:r>
    </w:p>
    <w:p>
      <w:pPr>
        <w:spacing w:before="100" w:beforeLines="0" w:after="100" w:afterLines="0"/>
        <w:jc w:val="left"/>
        <w:rPr>
          <w:rFonts w:hint="eastAsia" w:ascii="华文仿宋" w:hAnsi="华文仿宋" w:eastAsia="华文仿宋" w:cs="华文仿宋"/>
          <w:b/>
          <w:color w:val="auto"/>
          <w:sz w:val="32"/>
          <w:szCs w:val="32"/>
          <w:lang w:val="zh-CN"/>
        </w:rPr>
      </w:pPr>
      <w:r>
        <w:rPr>
          <w:rFonts w:hint="eastAsia" w:ascii="华文仿宋" w:hAnsi="华文仿宋" w:eastAsia="华文仿宋" w:cs="华文仿宋"/>
          <w:b/>
          <w:color w:val="auto"/>
          <w:sz w:val="32"/>
          <w:szCs w:val="32"/>
          <w:lang w:val="zh-CN"/>
        </w:rPr>
        <w:t>(一)预算绩效管理工作开展情况</w:t>
      </w:r>
    </w:p>
    <w:p>
      <w:pPr>
        <w:pStyle w:val="4"/>
        <w:shd w:val="clear" w:color="auto" w:fill="FFFFFF"/>
        <w:adjustRightInd w:val="0"/>
        <w:spacing w:line="520" w:lineRule="exact"/>
        <w:ind w:firstLine="640" w:firstLineChars="200"/>
        <w:rPr>
          <w:rFonts w:hint="eastAsia" w:ascii="华文仿宋" w:hAnsi="华文仿宋" w:eastAsia="华文仿宋" w:cs="华文仿宋"/>
          <w:color w:val="auto"/>
          <w:kern w:val="2"/>
          <w:sz w:val="32"/>
          <w:szCs w:val="32"/>
          <w:lang w:val="en-US"/>
        </w:rPr>
      </w:pPr>
      <w:r>
        <w:rPr>
          <w:rFonts w:hint="eastAsia" w:ascii="华文仿宋" w:hAnsi="华文仿宋" w:eastAsia="华文仿宋" w:cs="华文仿宋"/>
          <w:color w:val="auto"/>
          <w:kern w:val="2"/>
          <w:sz w:val="32"/>
          <w:szCs w:val="32"/>
          <w:lang w:val="en-US"/>
        </w:rPr>
        <w:t>根据预算绩效管理要求，本部门对</w:t>
      </w:r>
      <w:r>
        <w:rPr>
          <w:rFonts w:hint="eastAsia" w:ascii="华文仿宋" w:hAnsi="华文仿宋" w:eastAsia="华文仿宋" w:cs="华文仿宋"/>
          <w:color w:val="auto"/>
          <w:kern w:val="2"/>
          <w:sz w:val="32"/>
          <w:szCs w:val="32"/>
          <w:lang w:val="en-US" w:eastAsia="zh-CN"/>
        </w:rPr>
        <w:t>3</w:t>
      </w:r>
      <w:r>
        <w:rPr>
          <w:rFonts w:hint="eastAsia" w:ascii="华文仿宋" w:hAnsi="华文仿宋" w:eastAsia="华文仿宋" w:cs="华文仿宋"/>
          <w:color w:val="auto"/>
          <w:kern w:val="2"/>
          <w:sz w:val="32"/>
          <w:szCs w:val="32"/>
          <w:lang w:val="en-US"/>
        </w:rPr>
        <w:t>个项目开展了绩效自评，其中，以填报目标自评表形式开展自评0项，涉及资金0万元，以委托第三方形式开展绩效自评</w:t>
      </w:r>
      <w:r>
        <w:rPr>
          <w:rFonts w:hint="eastAsia" w:ascii="华文仿宋" w:hAnsi="华文仿宋" w:eastAsia="华文仿宋" w:cs="华文仿宋"/>
          <w:color w:val="auto"/>
          <w:kern w:val="2"/>
          <w:sz w:val="32"/>
          <w:szCs w:val="32"/>
          <w:lang w:val="en-US" w:eastAsia="zh-CN"/>
        </w:rPr>
        <w:t>3</w:t>
      </w:r>
      <w:r>
        <w:rPr>
          <w:rFonts w:hint="eastAsia" w:ascii="华文仿宋" w:hAnsi="华文仿宋" w:eastAsia="华文仿宋" w:cs="华文仿宋"/>
          <w:color w:val="auto"/>
          <w:kern w:val="2"/>
          <w:sz w:val="32"/>
          <w:szCs w:val="32"/>
          <w:lang w:val="en-US"/>
        </w:rPr>
        <w:t>项，</w:t>
      </w:r>
      <w:r>
        <w:rPr>
          <w:rFonts w:hint="eastAsia" w:ascii="华文仿宋" w:hAnsi="华文仿宋" w:eastAsia="华文仿宋" w:cs="华文仿宋"/>
          <w:color w:val="auto"/>
          <w:kern w:val="2"/>
          <w:sz w:val="32"/>
          <w:szCs w:val="32"/>
          <w:lang w:val="en-US" w:eastAsia="zh-CN"/>
        </w:rPr>
        <w:t>涉及资金345万元</w:t>
      </w:r>
      <w:r>
        <w:rPr>
          <w:rFonts w:hint="eastAsia" w:ascii="华文仿宋" w:hAnsi="华文仿宋" w:eastAsia="华文仿宋" w:cs="华文仿宋"/>
          <w:color w:val="auto"/>
          <w:kern w:val="2"/>
          <w:sz w:val="32"/>
          <w:szCs w:val="32"/>
          <w:lang w:val="en-US"/>
        </w:rPr>
        <w:t>。从评价情况来看，审判办案质效，案件结案率、执行率皆有所提高，预期目标完成情况良好。</w:t>
      </w:r>
    </w:p>
    <w:p>
      <w:pPr>
        <w:pStyle w:val="4"/>
        <w:shd w:val="clear" w:color="auto" w:fill="FFFFFF"/>
        <w:adjustRightInd w:val="0"/>
        <w:spacing w:line="520" w:lineRule="exact"/>
        <w:ind w:firstLine="640" w:firstLineChars="200"/>
        <w:rPr>
          <w:rFonts w:hint="eastAsia" w:ascii="华文仿宋" w:hAnsi="华文仿宋" w:eastAsia="华文仿宋" w:cs="华文仿宋"/>
          <w:color w:val="auto"/>
          <w:kern w:val="2"/>
          <w:sz w:val="32"/>
          <w:szCs w:val="32"/>
          <w:lang w:val="en-US"/>
        </w:rPr>
      </w:pPr>
      <w:r>
        <w:rPr>
          <w:rFonts w:hint="eastAsia" w:ascii="华文仿宋" w:hAnsi="华文仿宋" w:eastAsia="华文仿宋" w:cs="华文仿宋"/>
          <w:color w:val="auto"/>
          <w:kern w:val="2"/>
          <w:sz w:val="32"/>
          <w:szCs w:val="32"/>
          <w:lang w:val="en-US"/>
        </w:rPr>
        <w:t>从评价情况来看，</w:t>
      </w:r>
      <w:r>
        <w:rPr>
          <w:rFonts w:hint="eastAsia" w:ascii="华文仿宋" w:hAnsi="华文仿宋" w:eastAsia="华文仿宋" w:cs="华文仿宋"/>
          <w:color w:val="auto"/>
          <w:kern w:val="2"/>
          <w:sz w:val="32"/>
          <w:szCs w:val="32"/>
          <w:lang w:val="en-US" w:eastAsia="zh-CN"/>
        </w:rPr>
        <w:t>临潭县</w:t>
      </w:r>
      <w:r>
        <w:rPr>
          <w:rFonts w:hint="eastAsia" w:ascii="华文仿宋" w:hAnsi="华文仿宋" w:eastAsia="华文仿宋" w:cs="华文仿宋"/>
          <w:color w:val="auto"/>
          <w:kern w:val="2"/>
          <w:sz w:val="32"/>
          <w:szCs w:val="32"/>
          <w:lang w:val="en-US"/>
        </w:rPr>
        <w:t>人民法院202</w:t>
      </w:r>
      <w:r>
        <w:rPr>
          <w:rFonts w:hint="eastAsia" w:ascii="华文仿宋" w:hAnsi="华文仿宋" w:eastAsia="华文仿宋" w:cs="华文仿宋"/>
          <w:color w:val="auto"/>
          <w:kern w:val="2"/>
          <w:sz w:val="32"/>
          <w:szCs w:val="32"/>
          <w:lang w:val="en-US" w:eastAsia="zh-CN"/>
        </w:rPr>
        <w:t>2</w:t>
      </w:r>
      <w:r>
        <w:rPr>
          <w:rFonts w:hint="eastAsia" w:ascii="华文仿宋" w:hAnsi="华文仿宋" w:eastAsia="华文仿宋" w:cs="华文仿宋"/>
          <w:color w:val="auto"/>
          <w:kern w:val="2"/>
          <w:sz w:val="32"/>
          <w:szCs w:val="32"/>
          <w:lang w:val="en-US"/>
        </w:rPr>
        <w:t>年度绩效自评工作整体评价结果为“优”。</w:t>
      </w:r>
    </w:p>
    <w:p>
      <w:pPr>
        <w:spacing w:before="100" w:beforeLines="0" w:after="100" w:afterLines="0"/>
        <w:jc w:val="left"/>
        <w:rPr>
          <w:rFonts w:hint="eastAsia" w:ascii="华文仿宋" w:hAnsi="华文仿宋" w:eastAsia="华文仿宋" w:cs="华文仿宋"/>
          <w:b/>
          <w:color w:val="auto"/>
          <w:sz w:val="32"/>
          <w:szCs w:val="32"/>
          <w:lang w:val="zh-CN"/>
        </w:rPr>
      </w:pPr>
      <w:r>
        <w:rPr>
          <w:rFonts w:hint="eastAsia" w:ascii="华文仿宋" w:hAnsi="华文仿宋" w:eastAsia="华文仿宋" w:cs="华文仿宋"/>
          <w:b/>
          <w:color w:val="auto"/>
          <w:sz w:val="32"/>
          <w:szCs w:val="32"/>
          <w:lang w:val="zh-CN"/>
        </w:rPr>
        <w:t>(二)绩效自评结果</w:t>
      </w:r>
    </w:p>
    <w:p>
      <w:pPr>
        <w:spacing w:before="100" w:beforeLines="0" w:after="100" w:afterLines="0"/>
        <w:jc w:val="left"/>
        <w:rPr>
          <w:rFonts w:hint="eastAsia" w:ascii="华文仿宋" w:hAnsi="华文仿宋" w:eastAsia="华文仿宋" w:cs="华文仿宋"/>
          <w:color w:val="auto"/>
          <w:kern w:val="2"/>
          <w:sz w:val="32"/>
          <w:szCs w:val="32"/>
          <w:lang w:val="zh-CN" w:eastAsia="zh-CN" w:bidi="ar"/>
        </w:rPr>
      </w:pPr>
      <w:r>
        <w:rPr>
          <w:rFonts w:hint="eastAsia" w:ascii="华文仿宋" w:hAnsi="华文仿宋" w:eastAsia="华文仿宋" w:cs="华文仿宋"/>
          <w:color w:val="auto"/>
          <w:kern w:val="2"/>
          <w:sz w:val="32"/>
          <w:szCs w:val="32"/>
          <w:lang w:val="zh-CN" w:eastAsia="zh-CN" w:bidi="ar"/>
        </w:rPr>
        <w:t>1.绩效目标自评表</w:t>
      </w:r>
    </w:p>
    <w:p>
      <w:pPr>
        <w:spacing w:before="100" w:beforeLines="0" w:after="100" w:afterLines="0"/>
        <w:jc w:val="left"/>
        <w:rPr>
          <w:rFonts w:hint="eastAsia" w:ascii="华文仿宋" w:hAnsi="华文仿宋" w:eastAsia="华文仿宋" w:cs="华文仿宋"/>
          <w:color w:val="000000"/>
          <w:kern w:val="0"/>
          <w:sz w:val="32"/>
          <w:szCs w:val="32"/>
          <w:lang w:val="en-US"/>
        </w:rPr>
      </w:pPr>
      <w:r>
        <w:rPr>
          <w:rFonts w:hint="eastAsia" w:ascii="华文仿宋" w:hAnsi="华文仿宋" w:eastAsia="华文仿宋" w:cs="华文仿宋"/>
          <w:color w:val="000000"/>
          <w:kern w:val="0"/>
          <w:sz w:val="32"/>
          <w:szCs w:val="32"/>
          <w:lang w:val="en-US"/>
        </w:rPr>
        <w:t>我部门在2022年度部门决算中反映</w:t>
      </w:r>
      <w:r>
        <w:rPr>
          <w:rFonts w:hint="eastAsia" w:ascii="华文仿宋" w:hAnsi="华文仿宋" w:eastAsia="华文仿宋" w:cs="华文仿宋"/>
          <w:color w:val="auto"/>
          <w:kern w:val="0"/>
          <w:sz w:val="32"/>
          <w:szCs w:val="32"/>
          <w:lang w:val="en-US" w:eastAsia="zh-CN"/>
        </w:rPr>
        <w:t>中央政法转移支付、全省法院业务费、法庭运维费3</w:t>
      </w:r>
      <w:r>
        <w:rPr>
          <w:rFonts w:hint="eastAsia" w:ascii="华文仿宋" w:hAnsi="华文仿宋" w:eastAsia="华文仿宋" w:cs="华文仿宋"/>
          <w:color w:val="000000"/>
          <w:kern w:val="0"/>
          <w:sz w:val="32"/>
          <w:szCs w:val="32"/>
          <w:lang w:val="en-US"/>
        </w:rPr>
        <w:t>个项目绩效自评结果。</w:t>
      </w:r>
    </w:p>
    <w:p>
      <w:pPr>
        <w:ind w:firstLine="641" w:firstLineChars="200"/>
        <w:rPr>
          <w:rFonts w:hint="eastAsia" w:ascii="华文仿宋" w:hAnsi="华文仿宋" w:eastAsia="华文仿宋" w:cs="华文仿宋"/>
          <w:b/>
          <w:bCs/>
          <w:color w:val="auto"/>
          <w:kern w:val="0"/>
          <w:sz w:val="32"/>
          <w:szCs w:val="32"/>
          <w:lang w:val="en-US" w:eastAsia="zh-CN"/>
        </w:rPr>
      </w:pPr>
      <w:r>
        <w:rPr>
          <w:rFonts w:hint="eastAsia" w:ascii="华文仿宋" w:hAnsi="华文仿宋" w:eastAsia="华文仿宋" w:cs="华文仿宋"/>
          <w:b/>
          <w:bCs/>
          <w:color w:val="auto"/>
          <w:kern w:val="0"/>
          <w:sz w:val="32"/>
          <w:szCs w:val="32"/>
          <w:lang w:val="en-US" w:eastAsia="zh-CN"/>
        </w:rPr>
        <w:t>项目1：中央政法转移支付项目</w:t>
      </w:r>
    </w:p>
    <w:p>
      <w:pPr>
        <w:spacing w:before="100" w:beforeLines="0" w:after="100" w:afterLines="0"/>
        <w:jc w:val="left"/>
        <w:rPr>
          <w:rFonts w:hint="eastAsia" w:ascii="华文仿宋" w:hAnsi="华文仿宋" w:eastAsia="华文仿宋" w:cs="华文仿宋"/>
          <w:color w:val="auto"/>
          <w:kern w:val="2"/>
          <w:sz w:val="32"/>
          <w:szCs w:val="32"/>
          <w:lang w:val="en-US" w:eastAsia="zh-CN" w:bidi="ar"/>
        </w:rPr>
      </w:pPr>
      <w:r>
        <w:rPr>
          <w:rFonts w:hint="eastAsia" w:ascii="华文仿宋" w:hAnsi="华文仿宋" w:eastAsia="华文仿宋" w:cs="华文仿宋"/>
          <w:color w:val="auto"/>
          <w:kern w:val="2"/>
          <w:sz w:val="32"/>
          <w:szCs w:val="32"/>
          <w:lang w:val="en-US" w:eastAsia="zh-CN" w:bidi="ar"/>
        </w:rPr>
        <w:t>中央政法转移支付项目绩效自评情况：根据年初设定的绩效目标,项目绩效自评得分为96分。</w:t>
      </w:r>
      <w:r>
        <w:rPr>
          <w:rFonts w:hint="eastAsia" w:ascii="华文仿宋" w:hAnsi="华文仿宋" w:eastAsia="华文仿宋" w:cs="华文仿宋"/>
          <w:color w:val="auto"/>
          <w:kern w:val="2"/>
          <w:sz w:val="32"/>
          <w:szCs w:val="32"/>
          <w:lang w:val="zh-CN" w:eastAsia="zh-CN" w:bidi="ar"/>
        </w:rPr>
        <w:t>中央政法转移支付资金项目全年预算数</w:t>
      </w:r>
      <w:r>
        <w:rPr>
          <w:rFonts w:hint="eastAsia" w:ascii="华文仿宋" w:hAnsi="华文仿宋" w:eastAsia="华文仿宋" w:cs="华文仿宋"/>
          <w:color w:val="auto"/>
          <w:kern w:val="2"/>
          <w:sz w:val="32"/>
          <w:szCs w:val="32"/>
          <w:lang w:val="en-US" w:eastAsia="zh-CN" w:bidi="ar"/>
        </w:rPr>
        <w:t>413.1</w:t>
      </w:r>
      <w:r>
        <w:rPr>
          <w:rFonts w:hint="eastAsia" w:ascii="华文仿宋" w:hAnsi="华文仿宋" w:eastAsia="华文仿宋" w:cs="华文仿宋"/>
          <w:color w:val="auto"/>
          <w:kern w:val="2"/>
          <w:sz w:val="32"/>
          <w:szCs w:val="32"/>
          <w:lang w:val="zh-CN" w:eastAsia="zh-CN" w:bidi="ar"/>
        </w:rPr>
        <w:t>万元，全年执行数392.56万元，预算执行率</w:t>
      </w:r>
      <w:r>
        <w:rPr>
          <w:rFonts w:hint="eastAsia" w:ascii="华文仿宋" w:hAnsi="华文仿宋" w:eastAsia="华文仿宋" w:cs="华文仿宋"/>
          <w:color w:val="auto"/>
          <w:kern w:val="2"/>
          <w:sz w:val="32"/>
          <w:szCs w:val="32"/>
          <w:lang w:val="en-US" w:eastAsia="zh-CN" w:bidi="ar"/>
        </w:rPr>
        <w:t>95</w:t>
      </w:r>
      <w:r>
        <w:rPr>
          <w:rFonts w:hint="eastAsia" w:ascii="华文仿宋" w:hAnsi="华文仿宋" w:eastAsia="华文仿宋" w:cs="华文仿宋"/>
          <w:color w:val="auto"/>
          <w:kern w:val="2"/>
          <w:sz w:val="32"/>
          <w:szCs w:val="32"/>
          <w:lang w:val="zh-CN" w:eastAsia="zh-CN" w:bidi="ar"/>
        </w:rPr>
        <w:t>%，满分</w:t>
      </w:r>
      <w:r>
        <w:rPr>
          <w:rFonts w:hint="eastAsia" w:ascii="华文仿宋" w:hAnsi="华文仿宋" w:eastAsia="华文仿宋" w:cs="华文仿宋"/>
          <w:color w:val="auto"/>
          <w:kern w:val="2"/>
          <w:sz w:val="32"/>
          <w:szCs w:val="32"/>
          <w:lang w:val="en-US" w:eastAsia="zh-CN" w:bidi="ar"/>
        </w:rPr>
        <w:t>10</w:t>
      </w:r>
      <w:r>
        <w:rPr>
          <w:rFonts w:hint="eastAsia" w:ascii="华文仿宋" w:hAnsi="华文仿宋" w:eastAsia="华文仿宋" w:cs="华文仿宋"/>
          <w:color w:val="auto"/>
          <w:kern w:val="2"/>
          <w:sz w:val="32"/>
          <w:szCs w:val="32"/>
          <w:lang w:val="zh-CN" w:eastAsia="zh-CN" w:bidi="ar"/>
        </w:rPr>
        <w:t>分，得分</w:t>
      </w:r>
      <w:r>
        <w:rPr>
          <w:rFonts w:hint="eastAsia" w:ascii="华文仿宋" w:hAnsi="华文仿宋" w:eastAsia="华文仿宋" w:cs="华文仿宋"/>
          <w:color w:val="auto"/>
          <w:kern w:val="2"/>
          <w:sz w:val="32"/>
          <w:szCs w:val="32"/>
          <w:lang w:val="en-US" w:eastAsia="zh-CN" w:bidi="ar"/>
        </w:rPr>
        <w:t>9.5</w:t>
      </w:r>
      <w:r>
        <w:rPr>
          <w:rFonts w:hint="eastAsia" w:ascii="华文仿宋" w:hAnsi="华文仿宋" w:eastAsia="华文仿宋" w:cs="华文仿宋"/>
          <w:color w:val="auto"/>
          <w:kern w:val="2"/>
          <w:sz w:val="32"/>
          <w:szCs w:val="32"/>
          <w:lang w:val="zh-CN" w:eastAsia="zh-CN" w:bidi="ar"/>
        </w:rPr>
        <w:t>分。本项目2022年度绩效目标实际完成情况如下：中央政法转移支付资金主要用于办案办公费、印刷费、水费、电费、邮电费、差旅费、劳务费、公车运行维护费、办公设备购置、保障了我院2022年各类案件的审判、执行工作。与预期的预算计划完全一致。发现的主要问题及原因：一是预算项目实施不及时，预算率低；二是强化绩效目标管理，合理制定目标值。下一步改进措施：一是加快预算执行，提高预算编制完整性；二是加强对预算经办人员业务知识的培训与学习。</w:t>
      </w:r>
    </w:p>
    <w:p>
      <w:pPr>
        <w:spacing w:before="100" w:beforeLines="0" w:after="100" w:afterLines="0"/>
        <w:jc w:val="left"/>
        <w:rPr>
          <w:rFonts w:hint="eastAsia" w:ascii="华文仿宋" w:hAnsi="华文仿宋" w:eastAsia="华文仿宋" w:cs="华文仿宋"/>
          <w:b/>
          <w:color w:val="auto"/>
          <w:sz w:val="32"/>
          <w:szCs w:val="32"/>
          <w:lang w:val="en-US" w:eastAsia="zh-CN"/>
        </w:rPr>
      </w:pPr>
      <w:r>
        <w:rPr>
          <w:rFonts w:hint="eastAsia" w:ascii="华文仿宋" w:hAnsi="华文仿宋" w:eastAsia="华文仿宋" w:cs="华文仿宋"/>
          <w:b/>
          <w:color w:val="auto"/>
          <w:sz w:val="32"/>
          <w:szCs w:val="32"/>
          <w:lang w:val="zh-CN"/>
        </w:rPr>
        <w:t>项目</w:t>
      </w:r>
      <w:r>
        <w:rPr>
          <w:rFonts w:hint="eastAsia" w:ascii="华文仿宋" w:hAnsi="华文仿宋" w:eastAsia="华文仿宋" w:cs="华文仿宋"/>
          <w:b/>
          <w:color w:val="auto"/>
          <w:sz w:val="32"/>
          <w:szCs w:val="32"/>
          <w:lang w:val="en-US" w:eastAsia="zh-CN"/>
        </w:rPr>
        <w:t>2全省法院业务费</w:t>
      </w:r>
    </w:p>
    <w:p>
      <w:pPr>
        <w:ind w:firstLine="640" w:firstLineChars="200"/>
        <w:rPr>
          <w:rFonts w:hint="eastAsia" w:ascii="华文仿宋" w:hAnsi="华文仿宋" w:eastAsia="华文仿宋" w:cs="华文仿宋"/>
          <w:color w:val="000000"/>
          <w:kern w:val="0"/>
          <w:sz w:val="32"/>
          <w:szCs w:val="32"/>
          <w:lang w:val="en-US"/>
        </w:rPr>
      </w:pPr>
      <w:r>
        <w:rPr>
          <w:rFonts w:hint="eastAsia" w:ascii="华文仿宋" w:hAnsi="华文仿宋" w:eastAsia="华文仿宋" w:cs="华文仿宋"/>
          <w:color w:val="auto"/>
          <w:kern w:val="0"/>
          <w:sz w:val="32"/>
          <w:szCs w:val="32"/>
          <w:lang w:val="en-US" w:eastAsia="zh-CN"/>
        </w:rPr>
        <w:t>全省法院业务费</w:t>
      </w:r>
      <w:r>
        <w:rPr>
          <w:rFonts w:hint="eastAsia" w:ascii="华文仿宋" w:hAnsi="华文仿宋" w:eastAsia="华文仿宋" w:cs="华文仿宋"/>
          <w:color w:val="000000"/>
          <w:kern w:val="0"/>
          <w:sz w:val="32"/>
          <w:szCs w:val="32"/>
          <w:lang w:val="en-US"/>
        </w:rPr>
        <w:t>项目绩效自评情况：根据年初设定的绩效目标,项目绩效自评得分</w:t>
      </w:r>
      <w:r>
        <w:rPr>
          <w:rFonts w:hint="eastAsia" w:ascii="华文仿宋" w:hAnsi="华文仿宋" w:eastAsia="华文仿宋" w:cs="华文仿宋"/>
          <w:color w:val="auto"/>
          <w:kern w:val="0"/>
          <w:sz w:val="32"/>
          <w:szCs w:val="32"/>
          <w:lang w:val="en-US"/>
        </w:rPr>
        <w:t>为</w:t>
      </w:r>
      <w:r>
        <w:rPr>
          <w:rFonts w:hint="eastAsia" w:ascii="华文仿宋" w:hAnsi="华文仿宋" w:eastAsia="华文仿宋" w:cs="华文仿宋"/>
          <w:color w:val="auto"/>
          <w:kern w:val="0"/>
          <w:sz w:val="32"/>
          <w:szCs w:val="32"/>
          <w:lang w:val="en-US" w:eastAsia="zh-CN"/>
        </w:rPr>
        <w:t>97.77</w:t>
      </w:r>
      <w:r>
        <w:rPr>
          <w:rFonts w:hint="eastAsia" w:ascii="华文仿宋" w:hAnsi="华文仿宋" w:eastAsia="华文仿宋" w:cs="华文仿宋"/>
          <w:color w:val="000000"/>
          <w:kern w:val="0"/>
          <w:sz w:val="32"/>
          <w:szCs w:val="32"/>
          <w:lang w:val="en-US"/>
        </w:rPr>
        <w:t>分。</w:t>
      </w:r>
      <w:r>
        <w:rPr>
          <w:rFonts w:hint="eastAsia" w:ascii="华文仿宋" w:hAnsi="华文仿宋" w:eastAsia="华文仿宋" w:cs="华文仿宋"/>
          <w:color w:val="auto"/>
          <w:kern w:val="0"/>
          <w:sz w:val="32"/>
          <w:szCs w:val="32"/>
          <w:lang w:val="en-US" w:eastAsia="zh-CN"/>
        </w:rPr>
        <w:t>业务费全年预算数90万元，全年执行数87.93万元，预算执行率97.7%，满分10分，得分9.77分。本项目2022年度绩效目标实际完成情况如下：主要用于支付工作人员办理案件过程中需要开支的办公费、印刷费、劳务费、差旅费、业务设备购置费等支出。全年预算执行率100%，保障了办案业务工作正常开展。与预期的预算计划完全一致。发现的主要问题</w:t>
      </w:r>
      <w:r>
        <w:rPr>
          <w:rFonts w:hint="eastAsia" w:ascii="仿宋_GB2312" w:hAnsi="宋体" w:eastAsia="仿宋_GB2312" w:cs="宋体"/>
          <w:sz w:val="32"/>
          <w:szCs w:val="32"/>
        </w:rPr>
        <w:t>及原因：一是预算项目实施不及时，预算率低；二是</w:t>
      </w:r>
      <w:r>
        <w:rPr>
          <w:rFonts w:hint="eastAsia" w:ascii="仿宋_GB2312" w:eastAsia="仿宋_GB2312"/>
          <w:sz w:val="32"/>
          <w:szCs w:val="32"/>
        </w:rPr>
        <w:t>强化绩效目标管理，合理制定目标值</w:t>
      </w:r>
      <w:r>
        <w:rPr>
          <w:rFonts w:hint="eastAsia" w:ascii="仿宋_GB2312" w:hAnsi="宋体" w:eastAsia="仿宋_GB2312" w:cs="宋体"/>
          <w:sz w:val="32"/>
          <w:szCs w:val="32"/>
        </w:rPr>
        <w:t>。下一步改进措施：一是</w:t>
      </w:r>
      <w:r>
        <w:rPr>
          <w:rFonts w:hint="eastAsia" w:ascii="仿宋_GB2312" w:eastAsia="仿宋_GB2312"/>
          <w:sz w:val="32"/>
          <w:szCs w:val="32"/>
        </w:rPr>
        <w:t>加快预算执行，提高预算编制完整性</w:t>
      </w:r>
      <w:r>
        <w:rPr>
          <w:rFonts w:hint="eastAsia" w:ascii="仿宋_GB2312" w:hAnsi="宋体" w:eastAsia="仿宋_GB2312" w:cs="宋体"/>
          <w:sz w:val="32"/>
          <w:szCs w:val="32"/>
        </w:rPr>
        <w:t>；二是加强对预算经办人员业务知识的培训与学习。</w:t>
      </w:r>
    </w:p>
    <w:p>
      <w:pPr>
        <w:rPr>
          <w:rFonts w:hint="eastAsia" w:ascii="华文仿宋" w:hAnsi="华文仿宋" w:eastAsia="华文仿宋" w:cs="华文仿宋"/>
          <w:b/>
          <w:bCs/>
          <w:color w:val="auto"/>
          <w:kern w:val="0"/>
          <w:sz w:val="32"/>
          <w:szCs w:val="32"/>
          <w:lang w:val="zh-CN" w:eastAsia="zh-CN"/>
        </w:rPr>
      </w:pPr>
      <w:r>
        <w:rPr>
          <w:rFonts w:hint="eastAsia" w:ascii="华文仿宋" w:hAnsi="华文仿宋" w:eastAsia="华文仿宋" w:cs="华文仿宋"/>
          <w:b/>
          <w:bCs/>
          <w:color w:val="auto"/>
          <w:kern w:val="0"/>
          <w:sz w:val="32"/>
          <w:szCs w:val="32"/>
          <w:lang w:val="zh-CN" w:eastAsia="zh-CN"/>
        </w:rPr>
        <w:t>项目3- 法庭运维费</w:t>
      </w:r>
    </w:p>
    <w:p>
      <w:pPr>
        <w:ind w:firstLine="640" w:firstLineChars="200"/>
        <w:rPr>
          <w:sz w:val="24"/>
          <w:szCs w:val="24"/>
        </w:rPr>
      </w:pPr>
      <w:r>
        <w:rPr>
          <w:rFonts w:hint="eastAsia" w:ascii="华文仿宋" w:hAnsi="华文仿宋" w:eastAsia="华文仿宋" w:cs="华文仿宋"/>
          <w:color w:val="auto"/>
          <w:kern w:val="0"/>
          <w:sz w:val="32"/>
          <w:szCs w:val="32"/>
          <w:lang w:val="en-US" w:eastAsia="zh-CN"/>
        </w:rPr>
        <w:t>法庭运维费</w:t>
      </w:r>
      <w:r>
        <w:rPr>
          <w:rFonts w:hint="eastAsia" w:ascii="华文仿宋" w:hAnsi="华文仿宋" w:eastAsia="华文仿宋" w:cs="华文仿宋"/>
          <w:color w:val="000000"/>
          <w:kern w:val="0"/>
          <w:sz w:val="32"/>
          <w:szCs w:val="32"/>
          <w:lang w:val="en-US"/>
        </w:rPr>
        <w:t>项目绩效自评情况：根据年初设定的绩效目标,项目绩效自评得分</w:t>
      </w:r>
      <w:r>
        <w:rPr>
          <w:rFonts w:hint="eastAsia" w:ascii="华文仿宋" w:hAnsi="华文仿宋" w:eastAsia="华文仿宋" w:cs="华文仿宋"/>
          <w:color w:val="auto"/>
          <w:kern w:val="0"/>
          <w:sz w:val="32"/>
          <w:szCs w:val="32"/>
          <w:lang w:val="en-US"/>
        </w:rPr>
        <w:t>为</w:t>
      </w:r>
      <w:r>
        <w:rPr>
          <w:rFonts w:hint="eastAsia" w:ascii="华文仿宋" w:hAnsi="华文仿宋" w:eastAsia="华文仿宋" w:cs="华文仿宋"/>
          <w:color w:val="auto"/>
          <w:kern w:val="0"/>
          <w:sz w:val="32"/>
          <w:szCs w:val="32"/>
          <w:lang w:val="en-US" w:eastAsia="zh-CN"/>
        </w:rPr>
        <w:t>96.5</w:t>
      </w:r>
      <w:r>
        <w:rPr>
          <w:rFonts w:hint="eastAsia" w:ascii="华文仿宋" w:hAnsi="华文仿宋" w:eastAsia="华文仿宋" w:cs="华文仿宋"/>
          <w:color w:val="000000"/>
          <w:kern w:val="0"/>
          <w:sz w:val="32"/>
          <w:szCs w:val="32"/>
          <w:lang w:val="en-US"/>
        </w:rPr>
        <w:t>分。</w:t>
      </w:r>
      <w:r>
        <w:rPr>
          <w:rFonts w:hint="eastAsia" w:ascii="华文仿宋" w:hAnsi="华文仿宋" w:eastAsia="华文仿宋" w:cs="华文仿宋"/>
          <w:color w:val="auto"/>
          <w:kern w:val="0"/>
          <w:sz w:val="32"/>
          <w:szCs w:val="32"/>
          <w:lang w:val="en-US" w:eastAsia="zh-CN"/>
        </w:rPr>
        <w:t>法庭运维费全年预算数32万元，全年执行数32万元，预算执行率100%，满分10分，得分10分。本项目2022年度绩效目标实际完成情况如下：主要用于法庭办公费、水电费、邮电费、租赁费、差旅费、劳务费等费用支出。保障了我院基层法庭工作的正常运转，方便了人民群众诉讼服务，有效地维护了社会和谐稳定。与预期的预算计划完全一致。</w:t>
      </w:r>
      <w:r>
        <w:rPr>
          <w:rFonts w:hint="eastAsia" w:ascii="仿宋_GB2312" w:hAnsi="宋体" w:eastAsia="仿宋_GB2312" w:cs="宋体"/>
          <w:sz w:val="32"/>
          <w:szCs w:val="32"/>
        </w:rPr>
        <w:t>发现的主要问题及原因：一是预算项目实施不及时，预算率低；二是</w:t>
      </w:r>
      <w:r>
        <w:rPr>
          <w:rFonts w:hint="eastAsia" w:ascii="仿宋_GB2312" w:eastAsia="仿宋_GB2312"/>
          <w:sz w:val="32"/>
          <w:szCs w:val="32"/>
        </w:rPr>
        <w:t>强化绩效目标管理，合理制定目标值</w:t>
      </w:r>
      <w:r>
        <w:rPr>
          <w:rFonts w:hint="eastAsia" w:ascii="仿宋_GB2312" w:hAnsi="宋体" w:eastAsia="仿宋_GB2312" w:cs="宋体"/>
          <w:sz w:val="32"/>
          <w:szCs w:val="32"/>
        </w:rPr>
        <w:t>。下一步改进措施：一是</w:t>
      </w:r>
      <w:r>
        <w:rPr>
          <w:rFonts w:hint="eastAsia" w:ascii="仿宋_GB2312" w:eastAsia="仿宋_GB2312"/>
          <w:sz w:val="32"/>
          <w:szCs w:val="32"/>
        </w:rPr>
        <w:t>加快预算执行，提高预算编制完整性</w:t>
      </w:r>
      <w:r>
        <w:rPr>
          <w:rFonts w:hint="eastAsia" w:ascii="仿宋_GB2312" w:hAnsi="宋体" w:eastAsia="仿宋_GB2312" w:cs="宋体"/>
          <w:sz w:val="32"/>
          <w:szCs w:val="32"/>
        </w:rPr>
        <w:t>；二是加强对预算经办人员业务知识的培训与学习。</w:t>
      </w:r>
    </w:p>
    <w:p>
      <w:pPr>
        <w:pStyle w:val="2"/>
        <w:rPr>
          <w:rFonts w:hint="eastAsia"/>
          <w:lang w:val="en-US"/>
        </w:rPr>
      </w:pPr>
    </w:p>
    <w:p>
      <w:pPr>
        <w:ind w:firstLine="641" w:firstLineChars="200"/>
        <w:rPr>
          <w:rFonts w:hint="eastAsia" w:ascii="华文仿宋" w:hAnsi="华文仿宋" w:eastAsia="华文仿宋" w:cs="华文仿宋"/>
          <w:b/>
          <w:bCs/>
          <w:color w:val="auto"/>
          <w:kern w:val="0"/>
          <w:sz w:val="32"/>
          <w:szCs w:val="32"/>
          <w:lang w:val="zh-CN" w:eastAsia="zh-CN"/>
        </w:rPr>
      </w:pPr>
      <w:r>
        <w:rPr>
          <w:rFonts w:hint="eastAsia" w:ascii="华文仿宋" w:hAnsi="华文仿宋" w:eastAsia="华文仿宋" w:cs="华文仿宋"/>
          <w:b/>
          <w:bCs/>
          <w:color w:val="auto"/>
          <w:kern w:val="0"/>
          <w:sz w:val="32"/>
          <w:szCs w:val="32"/>
          <w:lang w:val="zh-CN" w:eastAsia="zh-CN"/>
        </w:rPr>
        <w:t>(三)部门绩效评价结果</w:t>
      </w:r>
    </w:p>
    <w:p>
      <w:pPr>
        <w:spacing w:before="100" w:beforeLines="0" w:after="100" w:afterLines="0"/>
        <w:ind w:firstLine="640" w:firstLineChars="200"/>
        <w:jc w:val="both"/>
        <w:rPr>
          <w:rFonts w:hint="eastAsia" w:ascii="华文仿宋" w:hAnsi="华文仿宋" w:eastAsia="华文仿宋" w:cs="华文仿宋"/>
          <w:color w:val="auto"/>
          <w:sz w:val="32"/>
          <w:szCs w:val="32"/>
          <w:lang w:val="en-US" w:eastAsia="zh-CN"/>
        </w:rPr>
      </w:pPr>
      <w:r>
        <w:rPr>
          <w:rFonts w:hint="eastAsia" w:ascii="华文仿宋" w:hAnsi="华文仿宋" w:eastAsia="华文仿宋" w:cs="华文仿宋"/>
          <w:color w:val="auto"/>
          <w:sz w:val="32"/>
          <w:szCs w:val="32"/>
          <w:lang w:val="zh-CN"/>
        </w:rPr>
        <w:t>详见附件</w:t>
      </w:r>
      <w:r>
        <w:rPr>
          <w:rFonts w:hint="eastAsia" w:ascii="华文仿宋" w:hAnsi="华文仿宋" w:eastAsia="华文仿宋" w:cs="华文仿宋"/>
          <w:color w:val="auto"/>
          <w:sz w:val="32"/>
          <w:szCs w:val="32"/>
          <w:lang w:val="en-US" w:eastAsia="zh-CN"/>
        </w:rPr>
        <w:t>2（自评表）</w:t>
      </w:r>
    </w:p>
    <w:p>
      <w:pPr>
        <w:pStyle w:val="3"/>
        <w:ind w:left="0" w:leftChars="0" w:firstLine="640" w:firstLineChars="200"/>
        <w:rPr>
          <w:rFonts w:hint="default"/>
          <w:lang w:val="en-US" w:eastAsia="zh-CN"/>
        </w:rPr>
      </w:pPr>
      <w:r>
        <w:rPr>
          <w:rFonts w:hint="eastAsia" w:ascii="华文仿宋" w:hAnsi="华文仿宋" w:eastAsia="华文仿宋" w:cs="华文仿宋"/>
          <w:color w:val="auto"/>
          <w:sz w:val="32"/>
          <w:szCs w:val="32"/>
          <w:lang w:val="en-US" w:eastAsia="zh-CN"/>
        </w:rPr>
        <w:t>详见附件3（自评报告）</w:t>
      </w:r>
    </w:p>
    <w:p>
      <w:pPr>
        <w:spacing w:before="100" w:beforeLines="0" w:after="100" w:afterLines="0"/>
        <w:jc w:val="center"/>
        <w:rPr>
          <w:rFonts w:hint="eastAsia" w:ascii="华文仿宋" w:hAnsi="华文仿宋" w:eastAsia="华文仿宋" w:cs="华文仿宋"/>
          <w:b/>
          <w:color w:val="auto"/>
          <w:sz w:val="32"/>
          <w:szCs w:val="32"/>
          <w:lang w:val="zh-CN"/>
        </w:rPr>
      </w:pPr>
      <w:r>
        <w:rPr>
          <w:rFonts w:hint="eastAsia" w:ascii="华文仿宋" w:hAnsi="华文仿宋" w:eastAsia="华文仿宋" w:cs="华文仿宋"/>
          <w:b/>
          <w:color w:val="auto"/>
          <w:sz w:val="32"/>
          <w:szCs w:val="32"/>
          <w:lang w:val="zh-CN"/>
        </w:rPr>
        <w:t>第五部分名词解释</w:t>
      </w:r>
    </w:p>
    <w:p>
      <w:pPr>
        <w:spacing w:before="100" w:beforeLines="0" w:after="100" w:afterLines="0"/>
        <w:jc w:val="left"/>
        <w:rPr>
          <w:rFonts w:hint="eastAsia" w:ascii="华文仿宋" w:hAnsi="华文仿宋" w:eastAsia="华文仿宋" w:cs="华文仿宋"/>
          <w:color w:val="auto"/>
          <w:sz w:val="32"/>
          <w:szCs w:val="32"/>
          <w:lang w:val="zh-CN"/>
        </w:rPr>
      </w:pPr>
      <w:r>
        <w:rPr>
          <w:rFonts w:hint="eastAsia" w:ascii="华文仿宋" w:hAnsi="华文仿宋" w:eastAsia="华文仿宋" w:cs="华文仿宋"/>
          <w:b/>
          <w:color w:val="auto"/>
          <w:sz w:val="32"/>
          <w:szCs w:val="32"/>
          <w:lang w:val="zh-CN"/>
        </w:rPr>
        <w:t>一、财政拨款收入</w:t>
      </w:r>
      <w:r>
        <w:rPr>
          <w:rFonts w:hint="eastAsia" w:ascii="宋体" w:hAnsi="宋体"/>
          <w:color w:val="auto"/>
          <w:sz w:val="24"/>
          <w:szCs w:val="24"/>
          <w:lang w:val="zh-CN"/>
        </w:rPr>
        <w:t>：</w:t>
      </w:r>
      <w:r>
        <w:rPr>
          <w:rFonts w:hint="eastAsia" w:ascii="华文仿宋" w:hAnsi="华文仿宋" w:eastAsia="华文仿宋" w:cs="华文仿宋"/>
          <w:color w:val="auto"/>
          <w:sz w:val="32"/>
          <w:szCs w:val="32"/>
          <w:lang w:val="zh-CN"/>
        </w:rPr>
        <w:t>指本年度从本级财政部门取得的财政拨款,包括一般公共预算财政拨款和政府性基金预算财政拨款。</w:t>
      </w:r>
    </w:p>
    <w:p>
      <w:pPr>
        <w:spacing w:before="100" w:beforeLines="0" w:after="100" w:afterLines="0"/>
        <w:jc w:val="left"/>
        <w:rPr>
          <w:rFonts w:hint="eastAsia" w:ascii="华文仿宋" w:hAnsi="华文仿宋" w:eastAsia="华文仿宋" w:cs="华文仿宋"/>
          <w:color w:val="auto"/>
          <w:sz w:val="32"/>
          <w:szCs w:val="32"/>
          <w:lang w:val="zh-CN"/>
        </w:rPr>
      </w:pPr>
      <w:r>
        <w:rPr>
          <w:rFonts w:hint="eastAsia" w:ascii="华文仿宋" w:hAnsi="华文仿宋" w:eastAsia="华文仿宋" w:cs="华文仿宋"/>
          <w:b/>
          <w:color w:val="auto"/>
          <w:sz w:val="32"/>
          <w:szCs w:val="32"/>
          <w:lang w:val="zh-CN"/>
        </w:rPr>
        <w:t>二、事业收入：</w:t>
      </w:r>
      <w:r>
        <w:rPr>
          <w:rFonts w:hint="eastAsia" w:ascii="华文仿宋" w:hAnsi="华文仿宋" w:eastAsia="华文仿宋" w:cs="华文仿宋"/>
          <w:color w:val="auto"/>
          <w:sz w:val="32"/>
          <w:szCs w:val="32"/>
          <w:lang w:val="zh-CN"/>
        </w:rPr>
        <w:t>指事业单位开展专业业务活动及其辅助活动取得的现金流入；事业单位收到的财政专户实际核拨的教育收费等资金在此反映。</w:t>
      </w:r>
    </w:p>
    <w:p>
      <w:pPr>
        <w:spacing w:before="100" w:beforeLines="0" w:after="100" w:afterLines="0"/>
        <w:jc w:val="left"/>
        <w:rPr>
          <w:rFonts w:hint="eastAsia" w:ascii="华文仿宋" w:hAnsi="华文仿宋" w:eastAsia="华文仿宋" w:cs="华文仿宋"/>
          <w:color w:val="auto"/>
          <w:sz w:val="32"/>
          <w:szCs w:val="32"/>
          <w:lang w:val="zh-CN"/>
        </w:rPr>
      </w:pPr>
      <w:r>
        <w:rPr>
          <w:rFonts w:hint="eastAsia" w:ascii="华文仿宋" w:hAnsi="华文仿宋" w:eastAsia="华文仿宋" w:cs="华文仿宋"/>
          <w:b/>
          <w:color w:val="auto"/>
          <w:sz w:val="32"/>
          <w:szCs w:val="32"/>
          <w:lang w:val="zh-CN"/>
        </w:rPr>
        <w:t>三、经营收入：</w:t>
      </w:r>
      <w:r>
        <w:rPr>
          <w:rFonts w:hint="eastAsia" w:ascii="华文仿宋" w:hAnsi="华文仿宋" w:eastAsia="华文仿宋" w:cs="华文仿宋"/>
          <w:color w:val="auto"/>
          <w:sz w:val="32"/>
          <w:szCs w:val="32"/>
          <w:lang w:val="zh-CN"/>
        </w:rPr>
        <w:t>指事业单位在专业业务活动及其辅助活动之外开展非独立核算经营活动取得的现金流入。</w:t>
      </w:r>
    </w:p>
    <w:p>
      <w:pPr>
        <w:spacing w:before="100" w:beforeLines="0" w:after="100" w:afterLines="0"/>
        <w:jc w:val="left"/>
        <w:rPr>
          <w:rFonts w:hint="eastAsia" w:ascii="华文仿宋" w:hAnsi="华文仿宋" w:eastAsia="华文仿宋" w:cs="华文仿宋"/>
          <w:color w:val="auto"/>
          <w:sz w:val="32"/>
          <w:szCs w:val="32"/>
          <w:lang w:val="zh-CN"/>
        </w:rPr>
      </w:pPr>
      <w:r>
        <w:rPr>
          <w:rFonts w:hint="eastAsia" w:ascii="华文仿宋" w:hAnsi="华文仿宋" w:eastAsia="华文仿宋" w:cs="华文仿宋"/>
          <w:b/>
          <w:color w:val="auto"/>
          <w:sz w:val="32"/>
          <w:szCs w:val="32"/>
          <w:lang w:val="zh-CN"/>
        </w:rPr>
        <w:t>四、其他收入：</w:t>
      </w:r>
      <w:r>
        <w:rPr>
          <w:rFonts w:hint="eastAsia" w:ascii="华文仿宋" w:hAnsi="华文仿宋" w:eastAsia="华文仿宋" w:cs="华文仿宋"/>
          <w:color w:val="auto"/>
          <w:sz w:val="32"/>
          <w:szCs w:val="32"/>
          <w:lang w:val="zh-CN"/>
        </w:rPr>
        <w:t>指单位取得的除</w:t>
      </w:r>
      <w:r>
        <w:rPr>
          <w:rFonts w:hint="default" w:ascii="华文仿宋" w:hAnsi="华文仿宋" w:eastAsia="华文仿宋" w:cs="华文仿宋"/>
          <w:color w:val="auto"/>
          <w:sz w:val="32"/>
          <w:szCs w:val="32"/>
          <w:lang w:val="zh-CN"/>
        </w:rPr>
        <w:t>“</w:t>
      </w:r>
      <w:r>
        <w:rPr>
          <w:rFonts w:hint="eastAsia" w:ascii="华文仿宋" w:hAnsi="华文仿宋" w:eastAsia="华文仿宋" w:cs="华文仿宋"/>
          <w:color w:val="auto"/>
          <w:sz w:val="32"/>
          <w:szCs w:val="32"/>
          <w:lang w:val="zh-CN"/>
        </w:rPr>
        <w:t>财政拨款收入</w:t>
      </w:r>
      <w:r>
        <w:rPr>
          <w:rFonts w:hint="default" w:ascii="华文仿宋" w:hAnsi="华文仿宋" w:eastAsia="华文仿宋" w:cs="华文仿宋"/>
          <w:color w:val="auto"/>
          <w:sz w:val="32"/>
          <w:szCs w:val="32"/>
          <w:lang w:val="zh-CN"/>
        </w:rPr>
        <w:t>”</w:t>
      </w:r>
      <w:r>
        <w:rPr>
          <w:rFonts w:hint="eastAsia" w:ascii="华文仿宋" w:hAnsi="华文仿宋" w:eastAsia="华文仿宋" w:cs="华文仿宋"/>
          <w:color w:val="auto"/>
          <w:sz w:val="32"/>
          <w:szCs w:val="32"/>
          <w:lang w:val="zh-CN"/>
        </w:rPr>
        <w:t>、</w:t>
      </w:r>
      <w:r>
        <w:rPr>
          <w:rFonts w:hint="default" w:ascii="华文仿宋" w:hAnsi="华文仿宋" w:eastAsia="华文仿宋" w:cs="华文仿宋"/>
          <w:color w:val="auto"/>
          <w:sz w:val="32"/>
          <w:szCs w:val="32"/>
          <w:lang w:val="zh-CN"/>
        </w:rPr>
        <w:t>“</w:t>
      </w:r>
      <w:r>
        <w:rPr>
          <w:rFonts w:hint="eastAsia" w:ascii="华文仿宋" w:hAnsi="华文仿宋" w:eastAsia="华文仿宋" w:cs="华文仿宋"/>
          <w:color w:val="auto"/>
          <w:sz w:val="32"/>
          <w:szCs w:val="32"/>
          <w:lang w:val="zh-CN"/>
        </w:rPr>
        <w:t>事业收入</w:t>
      </w:r>
      <w:r>
        <w:rPr>
          <w:rFonts w:hint="default" w:ascii="华文仿宋" w:hAnsi="华文仿宋" w:eastAsia="华文仿宋" w:cs="华文仿宋"/>
          <w:color w:val="auto"/>
          <w:sz w:val="32"/>
          <w:szCs w:val="32"/>
          <w:lang w:val="zh-CN"/>
        </w:rPr>
        <w:t>”</w:t>
      </w:r>
      <w:r>
        <w:rPr>
          <w:rFonts w:hint="eastAsia" w:ascii="华文仿宋" w:hAnsi="华文仿宋" w:eastAsia="华文仿宋" w:cs="华文仿宋"/>
          <w:color w:val="auto"/>
          <w:sz w:val="32"/>
          <w:szCs w:val="32"/>
          <w:lang w:val="zh-CN"/>
        </w:rPr>
        <w:t>、</w:t>
      </w:r>
      <w:r>
        <w:rPr>
          <w:rFonts w:hint="default" w:ascii="华文仿宋" w:hAnsi="华文仿宋" w:eastAsia="华文仿宋" w:cs="华文仿宋"/>
          <w:color w:val="auto"/>
          <w:sz w:val="32"/>
          <w:szCs w:val="32"/>
          <w:lang w:val="zh-CN"/>
        </w:rPr>
        <w:t>“</w:t>
      </w:r>
      <w:r>
        <w:rPr>
          <w:rFonts w:hint="eastAsia" w:ascii="华文仿宋" w:hAnsi="华文仿宋" w:eastAsia="华文仿宋" w:cs="华文仿宋"/>
          <w:color w:val="auto"/>
          <w:sz w:val="32"/>
          <w:szCs w:val="32"/>
          <w:lang w:val="zh-CN"/>
        </w:rPr>
        <w:t>经营收入</w:t>
      </w:r>
      <w:r>
        <w:rPr>
          <w:rFonts w:hint="default" w:ascii="华文仿宋" w:hAnsi="华文仿宋" w:eastAsia="华文仿宋" w:cs="华文仿宋"/>
          <w:color w:val="auto"/>
          <w:sz w:val="32"/>
          <w:szCs w:val="32"/>
          <w:lang w:val="zh-CN"/>
        </w:rPr>
        <w:t>”</w:t>
      </w:r>
      <w:r>
        <w:rPr>
          <w:rFonts w:hint="eastAsia" w:ascii="华文仿宋" w:hAnsi="华文仿宋" w:eastAsia="华文仿宋" w:cs="华文仿宋"/>
          <w:color w:val="auto"/>
          <w:sz w:val="32"/>
          <w:szCs w:val="32"/>
          <w:lang w:val="zh-CN"/>
        </w:rPr>
        <w:t>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spacing w:before="100" w:beforeLines="0" w:after="100" w:afterLines="0"/>
        <w:jc w:val="left"/>
        <w:rPr>
          <w:rFonts w:hint="eastAsia" w:ascii="华文仿宋" w:hAnsi="华文仿宋" w:eastAsia="华文仿宋" w:cs="华文仿宋"/>
          <w:color w:val="auto"/>
          <w:sz w:val="32"/>
          <w:szCs w:val="32"/>
          <w:lang w:val="zh-CN"/>
        </w:rPr>
      </w:pPr>
      <w:r>
        <w:rPr>
          <w:rFonts w:hint="eastAsia" w:ascii="华文仿宋" w:hAnsi="华文仿宋" w:eastAsia="华文仿宋" w:cs="华文仿宋"/>
          <w:b/>
          <w:color w:val="auto"/>
          <w:sz w:val="32"/>
          <w:szCs w:val="32"/>
          <w:lang w:val="zh-CN"/>
        </w:rPr>
        <w:t>五、年初结转和结余：</w:t>
      </w:r>
      <w:r>
        <w:rPr>
          <w:rFonts w:hint="eastAsia" w:ascii="华文仿宋" w:hAnsi="华文仿宋" w:eastAsia="华文仿宋" w:cs="华文仿宋"/>
          <w:color w:val="auto"/>
          <w:sz w:val="32"/>
          <w:szCs w:val="32"/>
          <w:lang w:val="zh-CN"/>
        </w:rPr>
        <w:t>指单位上年结转本年使用的基本支出结转、项目支出结转和结余、经营结余。</w:t>
      </w:r>
    </w:p>
    <w:p>
      <w:pPr>
        <w:spacing w:before="100" w:beforeLines="0" w:after="100" w:afterLines="0"/>
        <w:jc w:val="left"/>
        <w:rPr>
          <w:rFonts w:hint="eastAsia" w:ascii="华文仿宋" w:hAnsi="华文仿宋" w:eastAsia="华文仿宋" w:cs="华文仿宋"/>
          <w:color w:val="auto"/>
          <w:sz w:val="32"/>
          <w:szCs w:val="32"/>
          <w:lang w:val="zh-CN"/>
        </w:rPr>
      </w:pPr>
      <w:r>
        <w:rPr>
          <w:rFonts w:hint="eastAsia" w:ascii="华文仿宋" w:hAnsi="华文仿宋" w:eastAsia="华文仿宋" w:cs="华文仿宋"/>
          <w:b/>
          <w:color w:val="auto"/>
          <w:sz w:val="32"/>
          <w:szCs w:val="32"/>
          <w:lang w:val="zh-CN"/>
        </w:rPr>
        <w:t>六、结余分配：</w:t>
      </w:r>
      <w:r>
        <w:rPr>
          <w:rFonts w:hint="eastAsia" w:ascii="华文仿宋" w:hAnsi="华文仿宋" w:eastAsia="华文仿宋" w:cs="华文仿宋"/>
          <w:color w:val="auto"/>
          <w:sz w:val="32"/>
          <w:szCs w:val="32"/>
          <w:lang w:val="zh-CN"/>
        </w:rPr>
        <w:t>指单位按照国家有关规定,缴纳所得税、提取专用基金、转入事业基金等当年结余的分配情况。</w:t>
      </w:r>
    </w:p>
    <w:p>
      <w:pPr>
        <w:spacing w:before="100" w:beforeLines="0" w:after="100" w:afterLines="0"/>
        <w:jc w:val="left"/>
        <w:rPr>
          <w:rFonts w:hint="eastAsia" w:ascii="华文仿宋" w:hAnsi="华文仿宋" w:eastAsia="华文仿宋" w:cs="华文仿宋"/>
          <w:color w:val="auto"/>
          <w:sz w:val="32"/>
          <w:szCs w:val="32"/>
          <w:lang w:val="zh-CN"/>
        </w:rPr>
      </w:pPr>
      <w:r>
        <w:rPr>
          <w:rFonts w:hint="eastAsia" w:ascii="华文仿宋" w:hAnsi="华文仿宋" w:eastAsia="华文仿宋" w:cs="华文仿宋"/>
          <w:b/>
          <w:color w:val="auto"/>
          <w:sz w:val="32"/>
          <w:szCs w:val="32"/>
          <w:lang w:val="zh-CN"/>
        </w:rPr>
        <w:t>七、年末结转和结余：</w:t>
      </w:r>
      <w:r>
        <w:rPr>
          <w:rFonts w:hint="eastAsia" w:ascii="华文仿宋" w:hAnsi="华文仿宋" w:eastAsia="华文仿宋" w:cs="华文仿宋"/>
          <w:color w:val="auto"/>
          <w:sz w:val="32"/>
          <w:szCs w:val="32"/>
          <w:lang w:val="zh-CN"/>
        </w:rPr>
        <w:t>指单位结转下年的基本支出结转、项目支出结转和结余、经营结余。</w:t>
      </w:r>
    </w:p>
    <w:p>
      <w:pPr>
        <w:spacing w:before="100" w:beforeLines="0" w:after="100" w:afterLines="0"/>
        <w:jc w:val="left"/>
        <w:rPr>
          <w:rFonts w:hint="eastAsia" w:ascii="华文仿宋" w:hAnsi="华文仿宋" w:eastAsia="华文仿宋" w:cs="华文仿宋"/>
          <w:color w:val="auto"/>
          <w:sz w:val="32"/>
          <w:szCs w:val="32"/>
          <w:lang w:val="zh-CN"/>
        </w:rPr>
      </w:pPr>
      <w:r>
        <w:rPr>
          <w:rFonts w:hint="eastAsia" w:ascii="华文仿宋" w:hAnsi="华文仿宋" w:eastAsia="华文仿宋" w:cs="华文仿宋"/>
          <w:b/>
          <w:color w:val="auto"/>
          <w:sz w:val="32"/>
          <w:szCs w:val="32"/>
          <w:lang w:val="zh-CN"/>
        </w:rPr>
        <w:t>八、基本支出：</w:t>
      </w:r>
      <w:r>
        <w:rPr>
          <w:rFonts w:hint="eastAsia" w:ascii="华文仿宋" w:hAnsi="华文仿宋" w:eastAsia="华文仿宋" w:cs="华文仿宋"/>
          <w:color w:val="auto"/>
          <w:sz w:val="32"/>
          <w:szCs w:val="32"/>
          <w:lang w:val="zh-CN"/>
        </w:rPr>
        <w:t>指为保障机构正常运转、完成日常工作任务而发生的人员经费和公用经费。其中：人员经费指政府收支分类经济科目中的</w:t>
      </w:r>
      <w:r>
        <w:rPr>
          <w:rFonts w:hint="default" w:ascii="华文仿宋" w:hAnsi="华文仿宋" w:eastAsia="华文仿宋" w:cs="华文仿宋"/>
          <w:color w:val="auto"/>
          <w:sz w:val="32"/>
          <w:szCs w:val="32"/>
          <w:lang w:val="zh-CN"/>
        </w:rPr>
        <w:t>“</w:t>
      </w:r>
      <w:r>
        <w:rPr>
          <w:rFonts w:hint="eastAsia" w:ascii="华文仿宋" w:hAnsi="华文仿宋" w:eastAsia="华文仿宋" w:cs="华文仿宋"/>
          <w:color w:val="auto"/>
          <w:sz w:val="32"/>
          <w:szCs w:val="32"/>
          <w:lang w:val="zh-CN"/>
        </w:rPr>
        <w:t>工资福利支出</w:t>
      </w:r>
      <w:r>
        <w:rPr>
          <w:rFonts w:hint="default" w:ascii="华文仿宋" w:hAnsi="华文仿宋" w:eastAsia="华文仿宋" w:cs="华文仿宋"/>
          <w:color w:val="auto"/>
          <w:sz w:val="32"/>
          <w:szCs w:val="32"/>
          <w:lang w:val="zh-CN"/>
        </w:rPr>
        <w:t>”</w:t>
      </w:r>
      <w:r>
        <w:rPr>
          <w:rFonts w:hint="eastAsia" w:ascii="华文仿宋" w:hAnsi="华文仿宋" w:eastAsia="华文仿宋" w:cs="华文仿宋"/>
          <w:color w:val="auto"/>
          <w:sz w:val="32"/>
          <w:szCs w:val="32"/>
          <w:lang w:val="zh-CN"/>
        </w:rPr>
        <w:t>和</w:t>
      </w:r>
      <w:r>
        <w:rPr>
          <w:rFonts w:hint="default" w:ascii="华文仿宋" w:hAnsi="华文仿宋" w:eastAsia="华文仿宋" w:cs="华文仿宋"/>
          <w:color w:val="auto"/>
          <w:sz w:val="32"/>
          <w:szCs w:val="32"/>
          <w:lang w:val="zh-CN"/>
        </w:rPr>
        <w:t>“</w:t>
      </w:r>
      <w:r>
        <w:rPr>
          <w:rFonts w:hint="eastAsia" w:ascii="华文仿宋" w:hAnsi="华文仿宋" w:eastAsia="华文仿宋" w:cs="华文仿宋"/>
          <w:color w:val="auto"/>
          <w:sz w:val="32"/>
          <w:szCs w:val="32"/>
          <w:lang w:val="zh-CN"/>
        </w:rPr>
        <w:t>对个人和家庭的补助</w:t>
      </w:r>
      <w:r>
        <w:rPr>
          <w:rFonts w:hint="default" w:ascii="华文仿宋" w:hAnsi="华文仿宋" w:eastAsia="华文仿宋" w:cs="华文仿宋"/>
          <w:color w:val="auto"/>
          <w:sz w:val="32"/>
          <w:szCs w:val="32"/>
          <w:lang w:val="zh-CN"/>
        </w:rPr>
        <w:t>”</w:t>
      </w:r>
      <w:r>
        <w:rPr>
          <w:rFonts w:hint="eastAsia" w:ascii="华文仿宋" w:hAnsi="华文仿宋" w:eastAsia="华文仿宋" w:cs="华文仿宋"/>
          <w:color w:val="auto"/>
          <w:sz w:val="32"/>
          <w:szCs w:val="32"/>
          <w:lang w:val="zh-CN"/>
        </w:rPr>
        <w:t>；公用经费指政府收支分类经济科目中除</w:t>
      </w:r>
      <w:r>
        <w:rPr>
          <w:rFonts w:hint="default" w:ascii="华文仿宋" w:hAnsi="华文仿宋" w:eastAsia="华文仿宋" w:cs="华文仿宋"/>
          <w:color w:val="auto"/>
          <w:sz w:val="32"/>
          <w:szCs w:val="32"/>
          <w:lang w:val="zh-CN"/>
        </w:rPr>
        <w:t>“</w:t>
      </w:r>
      <w:r>
        <w:rPr>
          <w:rFonts w:hint="eastAsia" w:ascii="华文仿宋" w:hAnsi="华文仿宋" w:eastAsia="华文仿宋" w:cs="华文仿宋"/>
          <w:color w:val="auto"/>
          <w:sz w:val="32"/>
          <w:szCs w:val="32"/>
          <w:lang w:val="zh-CN"/>
        </w:rPr>
        <w:t>工资福利支出</w:t>
      </w:r>
      <w:r>
        <w:rPr>
          <w:rFonts w:hint="default" w:ascii="华文仿宋" w:hAnsi="华文仿宋" w:eastAsia="华文仿宋" w:cs="华文仿宋"/>
          <w:color w:val="auto"/>
          <w:sz w:val="32"/>
          <w:szCs w:val="32"/>
          <w:lang w:val="zh-CN"/>
        </w:rPr>
        <w:t>”</w:t>
      </w:r>
      <w:r>
        <w:rPr>
          <w:rFonts w:hint="eastAsia" w:ascii="华文仿宋" w:hAnsi="华文仿宋" w:eastAsia="华文仿宋" w:cs="华文仿宋"/>
          <w:color w:val="auto"/>
          <w:sz w:val="32"/>
          <w:szCs w:val="32"/>
          <w:lang w:val="zh-CN"/>
        </w:rPr>
        <w:t>和</w:t>
      </w:r>
      <w:r>
        <w:rPr>
          <w:rFonts w:hint="default" w:ascii="华文仿宋" w:hAnsi="华文仿宋" w:eastAsia="华文仿宋" w:cs="华文仿宋"/>
          <w:color w:val="auto"/>
          <w:sz w:val="32"/>
          <w:szCs w:val="32"/>
          <w:lang w:val="zh-CN"/>
        </w:rPr>
        <w:t>“</w:t>
      </w:r>
      <w:r>
        <w:rPr>
          <w:rFonts w:hint="eastAsia" w:ascii="华文仿宋" w:hAnsi="华文仿宋" w:eastAsia="华文仿宋" w:cs="华文仿宋"/>
          <w:color w:val="auto"/>
          <w:sz w:val="32"/>
          <w:szCs w:val="32"/>
          <w:lang w:val="zh-CN"/>
        </w:rPr>
        <w:t>对个人和家庭的补助</w:t>
      </w:r>
      <w:r>
        <w:rPr>
          <w:rFonts w:hint="default" w:ascii="华文仿宋" w:hAnsi="华文仿宋" w:eastAsia="华文仿宋" w:cs="华文仿宋"/>
          <w:color w:val="auto"/>
          <w:sz w:val="32"/>
          <w:szCs w:val="32"/>
          <w:lang w:val="zh-CN"/>
        </w:rPr>
        <w:t>”</w:t>
      </w:r>
      <w:r>
        <w:rPr>
          <w:rFonts w:hint="eastAsia" w:ascii="华文仿宋" w:hAnsi="华文仿宋" w:eastAsia="华文仿宋" w:cs="华文仿宋"/>
          <w:color w:val="auto"/>
          <w:sz w:val="32"/>
          <w:szCs w:val="32"/>
          <w:lang w:val="zh-CN"/>
        </w:rPr>
        <w:t>外的其他支出。</w:t>
      </w:r>
    </w:p>
    <w:p>
      <w:pPr>
        <w:spacing w:before="100" w:beforeLines="0" w:after="100" w:afterLines="0"/>
        <w:jc w:val="left"/>
        <w:rPr>
          <w:rFonts w:hint="eastAsia" w:ascii="华文仿宋" w:hAnsi="华文仿宋" w:eastAsia="华文仿宋" w:cs="华文仿宋"/>
          <w:color w:val="auto"/>
          <w:sz w:val="32"/>
          <w:szCs w:val="32"/>
          <w:lang w:val="zh-CN"/>
        </w:rPr>
      </w:pPr>
      <w:r>
        <w:rPr>
          <w:rFonts w:hint="eastAsia" w:ascii="华文仿宋" w:hAnsi="华文仿宋" w:eastAsia="华文仿宋" w:cs="华文仿宋"/>
          <w:b/>
          <w:color w:val="auto"/>
          <w:sz w:val="32"/>
          <w:szCs w:val="32"/>
          <w:lang w:val="zh-CN"/>
        </w:rPr>
        <w:t>九、项目支出：</w:t>
      </w:r>
      <w:r>
        <w:rPr>
          <w:rFonts w:hint="eastAsia" w:ascii="华文仿宋" w:hAnsi="华文仿宋" w:eastAsia="华文仿宋" w:cs="华文仿宋"/>
          <w:color w:val="auto"/>
          <w:sz w:val="32"/>
          <w:szCs w:val="32"/>
          <w:lang w:val="zh-CN"/>
        </w:rPr>
        <w:t>指在基本支出之外为完成特定行政任务和事业发展目标所发生的支出。</w:t>
      </w:r>
    </w:p>
    <w:p>
      <w:pPr>
        <w:spacing w:before="100" w:beforeLines="0" w:after="100" w:afterLines="0"/>
        <w:jc w:val="left"/>
        <w:rPr>
          <w:rFonts w:hint="eastAsia" w:ascii="华文仿宋" w:hAnsi="华文仿宋" w:eastAsia="华文仿宋" w:cs="华文仿宋"/>
          <w:color w:val="auto"/>
          <w:sz w:val="32"/>
          <w:szCs w:val="32"/>
          <w:lang w:val="zh-CN"/>
        </w:rPr>
      </w:pPr>
      <w:r>
        <w:rPr>
          <w:rFonts w:hint="eastAsia" w:ascii="华文仿宋" w:hAnsi="华文仿宋" w:eastAsia="华文仿宋" w:cs="华文仿宋"/>
          <w:b/>
          <w:color w:val="auto"/>
          <w:sz w:val="32"/>
          <w:szCs w:val="32"/>
          <w:lang w:val="zh-CN"/>
        </w:rPr>
        <w:t>十、经营支出：</w:t>
      </w:r>
      <w:r>
        <w:rPr>
          <w:rFonts w:hint="eastAsia" w:ascii="华文仿宋" w:hAnsi="华文仿宋" w:eastAsia="华文仿宋" w:cs="华文仿宋"/>
          <w:color w:val="auto"/>
          <w:sz w:val="32"/>
          <w:szCs w:val="32"/>
          <w:lang w:val="zh-CN"/>
        </w:rPr>
        <w:t>指事业单位在专业业务活动及其辅助活动之外开展非独立核算经营活动发生的支出。</w:t>
      </w:r>
    </w:p>
    <w:p>
      <w:pPr>
        <w:spacing w:before="100" w:beforeLines="0" w:after="100" w:afterLines="0"/>
        <w:jc w:val="left"/>
        <w:rPr>
          <w:rFonts w:hint="eastAsia" w:ascii="华文仿宋" w:hAnsi="华文仿宋" w:eastAsia="华文仿宋" w:cs="华文仿宋"/>
          <w:color w:val="auto"/>
          <w:sz w:val="32"/>
          <w:szCs w:val="32"/>
          <w:lang w:val="zh-CN"/>
        </w:rPr>
      </w:pPr>
      <w:r>
        <w:rPr>
          <w:rFonts w:hint="eastAsia" w:ascii="华文仿宋" w:hAnsi="华文仿宋" w:eastAsia="华文仿宋" w:cs="华文仿宋"/>
          <w:b/>
          <w:color w:val="auto"/>
          <w:sz w:val="32"/>
          <w:szCs w:val="32"/>
          <w:lang w:val="zh-CN"/>
        </w:rPr>
        <w:t>十一、</w:t>
      </w:r>
      <w:r>
        <w:rPr>
          <w:rFonts w:hint="default" w:ascii="华文仿宋" w:hAnsi="华文仿宋" w:eastAsia="华文仿宋" w:cs="华文仿宋"/>
          <w:b/>
          <w:color w:val="auto"/>
          <w:sz w:val="32"/>
          <w:szCs w:val="32"/>
          <w:lang w:val="zh-CN"/>
        </w:rPr>
        <w:t>“</w:t>
      </w:r>
      <w:r>
        <w:rPr>
          <w:rFonts w:hint="eastAsia" w:ascii="华文仿宋" w:hAnsi="华文仿宋" w:eastAsia="华文仿宋" w:cs="华文仿宋"/>
          <w:b/>
          <w:color w:val="auto"/>
          <w:sz w:val="32"/>
          <w:szCs w:val="32"/>
          <w:lang w:val="zh-CN"/>
        </w:rPr>
        <w:t>三公</w:t>
      </w:r>
      <w:r>
        <w:rPr>
          <w:rFonts w:hint="default" w:ascii="华文仿宋" w:hAnsi="华文仿宋" w:eastAsia="华文仿宋" w:cs="华文仿宋"/>
          <w:b/>
          <w:color w:val="auto"/>
          <w:sz w:val="32"/>
          <w:szCs w:val="32"/>
          <w:lang w:val="zh-CN"/>
        </w:rPr>
        <w:t>”</w:t>
      </w:r>
      <w:r>
        <w:rPr>
          <w:rFonts w:hint="eastAsia" w:ascii="华文仿宋" w:hAnsi="华文仿宋" w:eastAsia="华文仿宋" w:cs="华文仿宋"/>
          <w:b/>
          <w:color w:val="auto"/>
          <w:sz w:val="32"/>
          <w:szCs w:val="32"/>
          <w:lang w:val="zh-CN"/>
        </w:rPr>
        <w:t>经费：</w:t>
      </w:r>
      <w:r>
        <w:rPr>
          <w:rFonts w:hint="eastAsia" w:ascii="华文仿宋" w:hAnsi="华文仿宋" w:eastAsia="华文仿宋" w:cs="华文仿宋"/>
          <w:color w:val="auto"/>
          <w:sz w:val="32"/>
          <w:szCs w:val="32"/>
          <w:lang w:val="zh-CN"/>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spacing w:before="100" w:beforeLines="0" w:after="100" w:afterLines="0"/>
        <w:jc w:val="left"/>
        <w:rPr>
          <w:rFonts w:hint="eastAsia" w:ascii="华文仿宋" w:hAnsi="华文仿宋" w:eastAsia="华文仿宋" w:cs="华文仿宋"/>
          <w:color w:val="auto"/>
          <w:sz w:val="32"/>
          <w:szCs w:val="32"/>
          <w:lang w:val="zh-CN"/>
        </w:rPr>
      </w:pPr>
      <w:r>
        <w:rPr>
          <w:rFonts w:hint="eastAsia" w:ascii="华文仿宋" w:hAnsi="华文仿宋" w:eastAsia="华文仿宋" w:cs="华文仿宋"/>
          <w:b/>
          <w:color w:val="auto"/>
          <w:sz w:val="32"/>
          <w:szCs w:val="32"/>
          <w:lang w:val="zh-CN"/>
        </w:rPr>
        <w:t>十二、机关运行经费：</w:t>
      </w:r>
      <w:r>
        <w:rPr>
          <w:rFonts w:hint="eastAsia" w:ascii="华文仿宋" w:hAnsi="华文仿宋" w:eastAsia="华文仿宋" w:cs="华文仿宋"/>
          <w:color w:val="auto"/>
          <w:sz w:val="32"/>
          <w:szCs w:val="32"/>
          <w:lang w:val="zh-CN"/>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autoSpaceDE w:val="0"/>
        <w:autoSpaceDN/>
        <w:spacing w:before="0" w:beforeAutospacing="0" w:after="0" w:afterAutospacing="0" w:line="600" w:lineRule="atLeast"/>
        <w:ind w:left="0" w:right="0" w:firstLine="516"/>
        <w:rPr>
          <w:rFonts w:hint="eastAsia" w:ascii="华文仿宋" w:hAnsi="华文仿宋" w:eastAsia="华文仿宋" w:cs="华文仿宋"/>
          <w:color w:val="auto"/>
          <w:kern w:val="2"/>
          <w:sz w:val="32"/>
          <w:szCs w:val="32"/>
          <w:lang w:val="zh-CN"/>
        </w:rPr>
      </w:pPr>
      <w:r>
        <w:rPr>
          <w:rFonts w:hint="eastAsia" w:ascii="华文仿宋" w:hAnsi="华文仿宋" w:eastAsia="华文仿宋" w:cs="华文仿宋"/>
          <w:color w:val="auto"/>
          <w:kern w:val="2"/>
          <w:sz w:val="32"/>
          <w:szCs w:val="32"/>
          <w:lang w:val="zh-CN"/>
        </w:rPr>
        <w:t>附件：1.202</w:t>
      </w:r>
      <w:r>
        <w:rPr>
          <w:rFonts w:hint="eastAsia" w:ascii="华文仿宋" w:hAnsi="华文仿宋" w:eastAsia="华文仿宋" w:cs="华文仿宋"/>
          <w:color w:val="auto"/>
          <w:kern w:val="2"/>
          <w:sz w:val="32"/>
          <w:szCs w:val="32"/>
          <w:lang w:val="en-US" w:eastAsia="zh-CN"/>
        </w:rPr>
        <w:t>2</w:t>
      </w:r>
      <w:r>
        <w:rPr>
          <w:rFonts w:hint="eastAsia" w:ascii="华文仿宋" w:hAnsi="华文仿宋" w:eastAsia="华文仿宋" w:cs="华文仿宋"/>
          <w:color w:val="auto"/>
          <w:kern w:val="2"/>
          <w:sz w:val="32"/>
          <w:szCs w:val="32"/>
          <w:lang w:val="zh-CN"/>
        </w:rPr>
        <w:t>年度部门决算</w:t>
      </w:r>
      <w:r>
        <w:rPr>
          <w:rFonts w:hint="eastAsia" w:ascii="华文仿宋" w:hAnsi="华文仿宋" w:eastAsia="华文仿宋" w:cs="华文仿宋"/>
          <w:color w:val="auto"/>
          <w:kern w:val="2"/>
          <w:sz w:val="32"/>
          <w:szCs w:val="32"/>
          <w:lang w:val="en-US" w:eastAsia="zh-CN"/>
        </w:rPr>
        <w:t>公开</w:t>
      </w:r>
      <w:r>
        <w:rPr>
          <w:rFonts w:hint="eastAsia" w:ascii="华文仿宋" w:hAnsi="华文仿宋" w:eastAsia="华文仿宋" w:cs="华文仿宋"/>
          <w:color w:val="auto"/>
          <w:kern w:val="2"/>
          <w:sz w:val="32"/>
          <w:szCs w:val="32"/>
          <w:lang w:val="zh-CN"/>
        </w:rPr>
        <w:t>表</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autoSpaceDE w:val="0"/>
        <w:autoSpaceDN/>
        <w:spacing w:before="0" w:beforeAutospacing="0" w:after="0" w:afterAutospacing="0" w:line="600" w:lineRule="atLeast"/>
        <w:ind w:left="0" w:right="0" w:firstLine="516"/>
        <w:rPr>
          <w:rFonts w:hint="eastAsia" w:ascii="华文仿宋" w:hAnsi="华文仿宋" w:eastAsia="华文仿宋" w:cs="华文仿宋"/>
          <w:color w:val="auto"/>
          <w:kern w:val="2"/>
          <w:sz w:val="32"/>
          <w:szCs w:val="32"/>
          <w:lang w:val="zh-CN"/>
        </w:rPr>
      </w:pPr>
      <w:r>
        <w:rPr>
          <w:rFonts w:hint="eastAsia" w:ascii="华文仿宋" w:hAnsi="华文仿宋" w:eastAsia="华文仿宋" w:cs="华文仿宋"/>
          <w:color w:val="auto"/>
          <w:kern w:val="2"/>
          <w:sz w:val="32"/>
          <w:szCs w:val="32"/>
          <w:lang w:val="zh-CN"/>
        </w:rPr>
        <w:t xml:space="preserve">        </w:t>
      </w:r>
      <w:r>
        <w:rPr>
          <w:rFonts w:hint="eastAsia" w:ascii="华文仿宋" w:hAnsi="华文仿宋" w:eastAsia="华文仿宋" w:cs="华文仿宋"/>
          <w:color w:val="auto"/>
          <w:kern w:val="2"/>
          <w:sz w:val="32"/>
          <w:szCs w:val="32"/>
          <w:lang w:val="en-US" w:eastAsia="zh-CN"/>
        </w:rPr>
        <w:t>2</w:t>
      </w:r>
      <w:r>
        <w:rPr>
          <w:rFonts w:hint="eastAsia" w:ascii="华文仿宋" w:hAnsi="华文仿宋" w:eastAsia="华文仿宋" w:cs="华文仿宋"/>
          <w:color w:val="auto"/>
          <w:kern w:val="2"/>
          <w:sz w:val="32"/>
          <w:szCs w:val="32"/>
          <w:lang w:val="zh-CN"/>
        </w:rPr>
        <w:t>.202</w:t>
      </w:r>
      <w:r>
        <w:rPr>
          <w:rFonts w:hint="eastAsia" w:ascii="华文仿宋" w:hAnsi="华文仿宋" w:eastAsia="华文仿宋" w:cs="华文仿宋"/>
          <w:color w:val="auto"/>
          <w:kern w:val="2"/>
          <w:sz w:val="32"/>
          <w:szCs w:val="32"/>
          <w:lang w:val="en-US" w:eastAsia="zh-CN"/>
        </w:rPr>
        <w:t>2</w:t>
      </w:r>
      <w:r>
        <w:rPr>
          <w:rFonts w:hint="eastAsia" w:ascii="华文仿宋" w:hAnsi="华文仿宋" w:eastAsia="华文仿宋" w:cs="华文仿宋"/>
          <w:color w:val="auto"/>
          <w:kern w:val="2"/>
          <w:sz w:val="32"/>
          <w:szCs w:val="32"/>
          <w:lang w:val="zh-CN"/>
        </w:rPr>
        <w:t>年度绩效自评报告</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autoSpaceDE w:val="0"/>
        <w:autoSpaceDN/>
        <w:spacing w:before="0" w:beforeAutospacing="0" w:after="0" w:afterAutospacing="0" w:line="600" w:lineRule="atLeast"/>
        <w:ind w:right="0" w:firstLine="1600" w:firstLineChars="500"/>
        <w:rPr>
          <w:rFonts w:hint="eastAsia" w:ascii="华文仿宋" w:hAnsi="华文仿宋" w:eastAsia="华文仿宋" w:cs="华文仿宋"/>
          <w:color w:val="auto"/>
          <w:kern w:val="2"/>
          <w:sz w:val="32"/>
          <w:szCs w:val="32"/>
          <w:lang w:val="zh-CN"/>
        </w:rPr>
      </w:pPr>
      <w:r>
        <w:rPr>
          <w:rFonts w:hint="eastAsia" w:ascii="华文仿宋" w:hAnsi="华文仿宋" w:eastAsia="华文仿宋" w:cs="华文仿宋"/>
          <w:color w:val="auto"/>
          <w:kern w:val="2"/>
          <w:sz w:val="32"/>
          <w:szCs w:val="32"/>
          <w:lang w:val="en-US" w:eastAsia="zh-CN"/>
        </w:rPr>
        <w:t>3</w:t>
      </w:r>
      <w:r>
        <w:rPr>
          <w:rFonts w:hint="eastAsia" w:ascii="华文仿宋" w:hAnsi="华文仿宋" w:eastAsia="华文仿宋" w:cs="华文仿宋"/>
          <w:color w:val="auto"/>
          <w:kern w:val="2"/>
          <w:sz w:val="32"/>
          <w:szCs w:val="32"/>
          <w:lang w:val="zh-CN"/>
        </w:rPr>
        <w:t>.202</w:t>
      </w:r>
      <w:r>
        <w:rPr>
          <w:rFonts w:hint="eastAsia" w:ascii="华文仿宋" w:hAnsi="华文仿宋" w:eastAsia="华文仿宋" w:cs="华文仿宋"/>
          <w:color w:val="auto"/>
          <w:kern w:val="2"/>
          <w:sz w:val="32"/>
          <w:szCs w:val="32"/>
          <w:lang w:val="en-US" w:eastAsia="zh-CN"/>
        </w:rPr>
        <w:t>2</w:t>
      </w:r>
      <w:r>
        <w:rPr>
          <w:rFonts w:hint="eastAsia" w:ascii="华文仿宋" w:hAnsi="华文仿宋" w:eastAsia="华文仿宋" w:cs="华文仿宋"/>
          <w:color w:val="auto"/>
          <w:kern w:val="2"/>
          <w:sz w:val="32"/>
          <w:szCs w:val="32"/>
          <w:lang w:val="zh-CN"/>
        </w:rPr>
        <w:t>年度绩效自评表</w:t>
      </w:r>
    </w:p>
    <w:p>
      <w:pPr>
        <w:pStyle w:val="8"/>
        <w:keepNext w:val="0"/>
        <w:keepLines w:val="0"/>
        <w:widowControl/>
        <w:suppressLineNumbers w:val="0"/>
        <w:autoSpaceDE w:val="0"/>
        <w:autoSpaceDN/>
        <w:spacing w:before="0" w:beforeAutospacing="0" w:line="600" w:lineRule="atLeast"/>
        <w:ind w:left="0"/>
        <w:jc w:val="left"/>
        <w:rPr>
          <w:rFonts w:hint="eastAsia" w:ascii="华文仿宋" w:hAnsi="华文仿宋" w:eastAsia="华文仿宋" w:cs="华文仿宋"/>
          <w:color w:val="auto"/>
          <w:kern w:val="2"/>
          <w:sz w:val="32"/>
          <w:szCs w:val="32"/>
          <w:lang w:val="zh-CN"/>
        </w:rPr>
      </w:pPr>
      <w:r>
        <w:rPr>
          <w:rFonts w:hint="eastAsia" w:ascii="华文仿宋" w:hAnsi="华文仿宋" w:eastAsia="华文仿宋" w:cs="华文仿宋"/>
          <w:color w:val="auto"/>
          <w:kern w:val="2"/>
          <w:sz w:val="32"/>
          <w:szCs w:val="32"/>
          <w:lang w:val="zh-CN"/>
        </w:rPr>
        <w:t xml:space="preserve"> </w:t>
      </w:r>
    </w:p>
    <w:p>
      <w:pPr>
        <w:pStyle w:val="8"/>
        <w:keepNext w:val="0"/>
        <w:keepLines w:val="0"/>
        <w:widowControl/>
        <w:suppressLineNumbers w:val="0"/>
        <w:autoSpaceDE w:val="0"/>
        <w:autoSpaceDN/>
        <w:spacing w:before="0" w:beforeAutospacing="0" w:line="600" w:lineRule="atLeast"/>
        <w:ind w:left="0"/>
        <w:jc w:val="left"/>
        <w:rPr>
          <w:rFonts w:hint="eastAsia" w:ascii="华文仿宋" w:hAnsi="华文仿宋" w:eastAsia="华文仿宋" w:cs="华文仿宋"/>
          <w:color w:val="auto"/>
          <w:kern w:val="2"/>
          <w:sz w:val="32"/>
          <w:szCs w:val="32"/>
          <w:lang w:val="zh-CN"/>
        </w:rPr>
      </w:pPr>
      <w:r>
        <w:rPr>
          <w:rFonts w:hint="eastAsia" w:ascii="华文仿宋" w:hAnsi="华文仿宋" w:eastAsia="华文仿宋" w:cs="华文仿宋"/>
          <w:color w:val="auto"/>
          <w:kern w:val="2"/>
          <w:sz w:val="32"/>
          <w:szCs w:val="32"/>
          <w:lang w:val="zh-CN"/>
        </w:rPr>
        <w:t xml:space="preserve">             </w:t>
      </w:r>
      <w:r>
        <w:rPr>
          <w:rFonts w:hint="eastAsia" w:ascii="华文仿宋" w:hAnsi="华文仿宋" w:eastAsia="华文仿宋" w:cs="华文仿宋"/>
          <w:color w:val="auto"/>
          <w:kern w:val="2"/>
          <w:sz w:val="32"/>
          <w:szCs w:val="32"/>
          <w:lang w:val="en-US" w:eastAsia="zh-CN"/>
        </w:rPr>
        <w:t xml:space="preserve">               临潭</w:t>
      </w:r>
      <w:bookmarkStart w:id="0" w:name="_GoBack"/>
      <w:bookmarkEnd w:id="0"/>
      <w:r>
        <w:rPr>
          <w:rFonts w:hint="eastAsia" w:ascii="华文仿宋" w:hAnsi="华文仿宋" w:eastAsia="华文仿宋" w:cs="华文仿宋"/>
          <w:color w:val="auto"/>
          <w:kern w:val="2"/>
          <w:sz w:val="32"/>
          <w:szCs w:val="32"/>
          <w:lang w:val="en-US" w:eastAsia="zh-CN"/>
        </w:rPr>
        <w:t>县</w:t>
      </w:r>
      <w:r>
        <w:rPr>
          <w:rFonts w:hint="eastAsia" w:ascii="华文仿宋" w:hAnsi="华文仿宋" w:eastAsia="华文仿宋" w:cs="华文仿宋"/>
          <w:color w:val="auto"/>
          <w:kern w:val="2"/>
          <w:sz w:val="32"/>
          <w:szCs w:val="32"/>
          <w:lang w:val="zh-CN"/>
        </w:rPr>
        <w:t>人民法院</w:t>
      </w:r>
    </w:p>
    <w:p>
      <w:pPr>
        <w:pStyle w:val="8"/>
        <w:keepNext w:val="0"/>
        <w:keepLines w:val="0"/>
        <w:widowControl/>
        <w:suppressLineNumbers w:val="0"/>
        <w:autoSpaceDE w:val="0"/>
        <w:autoSpaceDN/>
        <w:spacing w:before="0" w:beforeAutospacing="0" w:line="600" w:lineRule="atLeast"/>
        <w:jc w:val="left"/>
        <w:rPr>
          <w:rFonts w:hint="eastAsia" w:ascii="华文仿宋" w:hAnsi="华文仿宋" w:eastAsia="华文仿宋" w:cs="华文仿宋"/>
          <w:color w:val="auto"/>
          <w:kern w:val="2"/>
          <w:sz w:val="32"/>
          <w:szCs w:val="32"/>
          <w:lang w:val="zh-CN"/>
        </w:rPr>
      </w:pPr>
      <w:r>
        <w:rPr>
          <w:rFonts w:hint="eastAsia" w:ascii="华文仿宋" w:hAnsi="华文仿宋" w:eastAsia="华文仿宋" w:cs="华文仿宋"/>
          <w:color w:val="auto"/>
          <w:kern w:val="2"/>
          <w:sz w:val="32"/>
          <w:szCs w:val="32"/>
          <w:lang w:val="zh-CN"/>
        </w:rPr>
        <w:t xml:space="preserve">        </w:t>
      </w:r>
      <w:r>
        <w:rPr>
          <w:rFonts w:hint="eastAsia" w:ascii="华文仿宋" w:hAnsi="华文仿宋" w:eastAsia="华文仿宋" w:cs="华文仿宋"/>
          <w:color w:val="auto"/>
          <w:kern w:val="2"/>
          <w:sz w:val="32"/>
          <w:szCs w:val="32"/>
          <w:lang w:val="en-US" w:eastAsia="zh-CN"/>
        </w:rPr>
        <w:t xml:space="preserve">                     </w:t>
      </w:r>
      <w:r>
        <w:rPr>
          <w:rFonts w:hint="eastAsia" w:ascii="华文仿宋" w:hAnsi="华文仿宋" w:eastAsia="华文仿宋" w:cs="华文仿宋"/>
          <w:color w:val="auto"/>
          <w:kern w:val="2"/>
          <w:sz w:val="32"/>
          <w:szCs w:val="32"/>
          <w:lang w:val="zh-CN"/>
        </w:rPr>
        <w:t>202</w:t>
      </w:r>
      <w:r>
        <w:rPr>
          <w:rFonts w:hint="eastAsia" w:ascii="华文仿宋" w:hAnsi="华文仿宋" w:eastAsia="华文仿宋" w:cs="华文仿宋"/>
          <w:color w:val="auto"/>
          <w:kern w:val="2"/>
          <w:sz w:val="32"/>
          <w:szCs w:val="32"/>
          <w:lang w:val="en-US" w:eastAsia="zh-CN"/>
        </w:rPr>
        <w:t>3</w:t>
      </w:r>
      <w:r>
        <w:rPr>
          <w:rFonts w:hint="eastAsia" w:ascii="华文仿宋" w:hAnsi="华文仿宋" w:eastAsia="华文仿宋" w:cs="华文仿宋"/>
          <w:color w:val="auto"/>
          <w:kern w:val="2"/>
          <w:sz w:val="32"/>
          <w:szCs w:val="32"/>
          <w:lang w:val="zh-CN"/>
        </w:rPr>
        <w:t>年8月19日</w:t>
      </w:r>
    </w:p>
    <w:p>
      <w:pPr>
        <w:pStyle w:val="2"/>
        <w:rPr>
          <w:rFonts w:hint="eastAsia"/>
          <w:lang w:val="zh-CN"/>
        </w:rPr>
      </w:pPr>
    </w:p>
    <w:sectPr>
      <w:pgSz w:w="12240" w:h="15840"/>
      <w:pgMar w:top="1440" w:right="1800" w:bottom="1440" w:left="1800" w:header="720" w:footer="720" w:gutter="0"/>
      <w:lnNumType w:countBy="0" w:distance="36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g3MGJhMWZjMzU0MWFiZTA0YjVmYzQyZmM4ZjEyODQifQ=="/>
  </w:docVars>
  <w:rsids>
    <w:rsidRoot w:val="00000000"/>
    <w:rsid w:val="05D709B3"/>
    <w:rsid w:val="06A96C04"/>
    <w:rsid w:val="071A324D"/>
    <w:rsid w:val="0A1975B8"/>
    <w:rsid w:val="0D39256D"/>
    <w:rsid w:val="0E671979"/>
    <w:rsid w:val="0F670FFA"/>
    <w:rsid w:val="10FA4DE5"/>
    <w:rsid w:val="10FD20D4"/>
    <w:rsid w:val="147A357D"/>
    <w:rsid w:val="14BE70C2"/>
    <w:rsid w:val="1B754A9E"/>
    <w:rsid w:val="1C5446B4"/>
    <w:rsid w:val="1E830C01"/>
    <w:rsid w:val="205021B4"/>
    <w:rsid w:val="2167265E"/>
    <w:rsid w:val="226F3EBC"/>
    <w:rsid w:val="2666570F"/>
    <w:rsid w:val="2A8041A6"/>
    <w:rsid w:val="2C052EDC"/>
    <w:rsid w:val="2C9E52A0"/>
    <w:rsid w:val="2F457F55"/>
    <w:rsid w:val="2F5702EB"/>
    <w:rsid w:val="2FB34935"/>
    <w:rsid w:val="364C2B74"/>
    <w:rsid w:val="36DB0D8A"/>
    <w:rsid w:val="3DF77869"/>
    <w:rsid w:val="3FF04570"/>
    <w:rsid w:val="4A111CB3"/>
    <w:rsid w:val="4B66503F"/>
    <w:rsid w:val="502D0EC8"/>
    <w:rsid w:val="507E077E"/>
    <w:rsid w:val="54AD4386"/>
    <w:rsid w:val="5CC934CD"/>
    <w:rsid w:val="5FC146F1"/>
    <w:rsid w:val="6267666C"/>
    <w:rsid w:val="66A114F4"/>
    <w:rsid w:val="69F31394"/>
    <w:rsid w:val="69FF522C"/>
    <w:rsid w:val="6E587601"/>
    <w:rsid w:val="74341F76"/>
    <w:rsid w:val="79CD2C51"/>
    <w:rsid w:val="7D770761"/>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pPr>
    <w:rPr>
      <w:rFonts w:eastAsia="宋体" w:asciiTheme="minorHAnsi" w:hAnsiTheme="minorHAnsi" w:cstheme="minorBidi"/>
      <w:kern w:val="2"/>
      <w:sz w:val="21"/>
    </w:rPr>
  </w:style>
  <w:style w:type="character" w:default="1" w:styleId="7">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99"/>
    <w:pPr>
      <w:spacing w:before="0" w:beforeAutospacing="0" w:after="0" w:afterAutospacing="0"/>
      <w:ind w:left="0" w:right="0" w:firstLine="420" w:firstLineChars="200"/>
      <w:jc w:val="left"/>
    </w:pPr>
    <w:rPr>
      <w:rFonts w:hint="eastAsia" w:ascii="宋体" w:hAnsi="宋体" w:eastAsia="宋体" w:cs="宋体"/>
      <w:kern w:val="0"/>
      <w:sz w:val="24"/>
      <w:szCs w:val="24"/>
      <w:lang w:val="en-US" w:eastAsia="zh-CN" w:bidi="ar"/>
    </w:rPr>
  </w:style>
  <w:style w:type="paragraph" w:styleId="3">
    <w:name w:val="index 6"/>
    <w:basedOn w:val="1"/>
    <w:next w:val="1"/>
    <w:semiHidden/>
    <w:qFormat/>
    <w:uiPriority w:val="0"/>
    <w:pPr>
      <w:ind w:firstLine="640" w:firstLineChars="200"/>
    </w:pPr>
    <w:rPr>
      <w:rFonts w:ascii="仿宋_GB2312" w:hAnsi="仿宋_GB2312" w:eastAsia="仿宋_GB2312" w:cs="仿宋_GB2312"/>
      <w:color w:val="0000FF"/>
      <w:sz w:val="32"/>
      <w:szCs w:val="32"/>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table" w:styleId="6">
    <w:name w:val="Table Grid"/>
    <w:basedOn w:val="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普通(网站) Char"/>
    <w:basedOn w:val="1"/>
    <w:qFormat/>
    <w:uiPriority w:val="0"/>
    <w:pPr>
      <w:widowControl w:val="0"/>
      <w:spacing w:before="100" w:beforeAutospacing="1" w:after="100" w:afterAutospacing="1"/>
    </w:pPr>
    <w:rPr>
      <w:rFonts w:eastAsiaTheme="minorEastAsia"/>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6.xml"/><Relationship Id="rId8" Type="http://schemas.openxmlformats.org/officeDocument/2006/relationships/customXml" Target="../customXml/item5.xml"/><Relationship Id="rId7" Type="http://schemas.openxmlformats.org/officeDocument/2006/relationships/customXml" Target="../customXml/item4.xml"/><Relationship Id="rId6" Type="http://schemas.openxmlformats.org/officeDocument/2006/relationships/customXml" Target="../customXml/item3.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9.xml"/><Relationship Id="rId11" Type="http://schemas.openxmlformats.org/officeDocument/2006/relationships/customXml" Target="../customXml/item8.xml"/><Relationship Id="rId10" Type="http://schemas.openxmlformats.org/officeDocument/2006/relationships/customXml" Target="../customXml/item7.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2023-07-20T03:33:00Z</dcterms:created>
  <dc:creator>O.L.Problem without you</dc:creator>
  <cp:lastModifiedBy>O.L.Problem without you</cp:lastModifiedBy>
  <dcterms:modified xsi:type="dcterms:W3CDTF">2023-08-02T07:30:07Z</dcterms:modified>
  <cp:revision>1</cp:revision>
</cp:coreProperties>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E06D266F13EA4024808CEEADBAD91186_11</vt:lpwstr>
  </property>
</Properties>
</file>

<file path=customXml/item3.xml><?xml version="1.0" encoding="utf-8"?>
<Properties xmlns="http://schemas.openxmlformats.org/officeDocument/2006/extended-properties" xmlns:vt="http://schemas.openxmlformats.org/officeDocument/2006/docPropsVTypes">
  <Template>Normal.dotm</Template>
  <Pages>12</Pages>
  <Words>6392</Words>
  <Characters>13548</Characters>
  <Lines>0</Lines>
  <Paragraphs>0</Paragraphs>
  <TotalTime>9</TotalTime>
  <ScaleCrop>false</ScaleCrop>
  <LinksUpToDate>false</LinksUpToDate>
  <CharactersWithSpaces>13626</CharactersWithSpaces>
  <Application>WPS Office_12.1.0.15120_F1E327BC-269C-435d-A152-05C5408002CA</Application>
  <DocSecurity>0</DocSecurity>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2023-07-20T03:33:00Z</dcterms:created>
  <dc:creator>O.L.Problem without you</dc:creator>
  <cp:lastModifiedBy>O.L.Problem without you</cp:lastModifiedBy>
  <dcterms:modified xsi:type="dcterms:W3CDTF">2023-08-02T07:30:07Z</dcterms:modified>
  <cp:revision>1</cp:revision>
</cp:coreProperties>
</file>

<file path=customXml/item5.xml><?xml version="1.0" encoding="utf-8"?>
<Properties xmlns:vt="http://schemas.openxmlformats.org/officeDocument/2006/docPropsVTypes" xmlns="http://schemas.openxmlformats.org/officeDocument/2006/custom-properties">
  <property fmtid="{D5CDD505-2E9C-101B-9397-08002B2CF9AE}" pid="2" name="KSOProductBuildVer">
    <vt:lpstr>2052-12.1.0.15120</vt:lpstr>
  </property>
  <property fmtid="{D5CDD505-2E9C-101B-9397-08002B2CF9AE}" pid="3" name="ICV">
    <vt:lpstr>E06D266F13EA4024808CEEADBAD91186_11</vt:lpstr>
  </property>
</Properties>
</file>

<file path=customXml/item6.xml><?xml version="1.0" encoding="utf-8"?>
<Properties xmlns:vt="http://schemas.openxmlformats.org/officeDocument/2006/docPropsVTypes" xmlns="http://schemas.openxmlformats.org/officeDocument/2006/extended-properties">
  <Template>Normal.dotm</Template>
  <TotalTime>9</TotalTime>
  <Pages>12</Pages>
  <Words>6392</Words>
  <Characters>13548</Characters>
  <Application>WPS Office_12.1.0.15120_F1E327BC-269C-435d-A152-05C5408002CA</Application>
  <DocSecurity>0</DocSecurity>
  <Lines>0</Lines>
  <Paragraphs>0</Paragraphs>
  <CharactersWithSpaces>13626</CharactersWithSpaces>
  <AppVersion>14.0000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dc:creator>O.L.Problem without you</dc:creator>
  <cp:lastModifiedBy>O.L.Problem without you</cp:lastModifiedBy>
  <cp:revision>1</cp:revision>
  <dcterms:created xsi:type="dcterms:W3CDTF">2023-07-20T03:33:00Z</dcterms:created>
  <dcterms:modified xsi:type="dcterms:W3CDTF">2023-08-02T07:30:07Z</dcterms:modified>
</cp:coreProperties>
</file>

<file path=customXml/item8.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E06D266F13EA4024808CEEADBAD91186_11</vt:lpwstr>
  </property>
</Properties>
</file>

<file path=customXml/item9.xml><?xml version="1.0" encoding="utf-8"?>
<Properties xmlns="http://schemas.openxmlformats.org/officeDocument/2006/extended-properties" xmlns:vt="http://schemas.openxmlformats.org/officeDocument/2006/docPropsVTypes">
  <Template>Normal.dotm</Template>
  <Pages>12</Pages>
  <Words>6392</Words>
  <Characters>13548</Characters>
  <Lines>0</Lines>
  <Paragraphs>0</Paragraphs>
  <TotalTime>9</TotalTime>
  <ScaleCrop>false</ScaleCrop>
  <LinksUpToDate>false</LinksUpToDate>
  <CharactersWithSpaces>13626</CharactersWithSpaces>
  <Application>WPS Office_12.1.0.15120_F1E327BC-269C-435d-A152-05C5408002CA</Application>
  <DocSecurity>0</DocSecurity>
</Properties>
</file>

<file path=customXml/itemProps1.xml><?xml version="1.0" encoding="utf-8"?>
<ds:datastoreItem xmlns:ds="http://schemas.openxmlformats.org/officeDocument/2006/customXml" ds:itemID="{bd3cba5d-509a-414c-8a71-1955e129f7fe}">
  <ds:schemaRefs/>
</ds:datastoreItem>
</file>

<file path=customXml/itemProps2.xml><?xml version="1.0" encoding="utf-8"?>
<ds:datastoreItem xmlns:ds="http://schemas.openxmlformats.org/officeDocument/2006/customXml" ds:itemID="{6845fd8b-a6e5-4c10-8712-98e4813c5aa4}">
  <ds:schemaRefs/>
</ds:datastoreItem>
</file>

<file path=customXml/itemProps3.xml><?xml version="1.0" encoding="utf-8"?>
<ds:datastoreItem xmlns:ds="http://schemas.openxmlformats.org/officeDocument/2006/customXml" ds:itemID="{c9a17d90-1ee4-483a-a06e-f84650654975}">
  <ds:schemaRefs/>
</ds:datastoreItem>
</file>

<file path=customXml/itemProps4.xml><?xml version="1.0" encoding="utf-8"?>
<ds:datastoreItem xmlns:ds="http://schemas.openxmlformats.org/officeDocument/2006/customXml" ds:itemID="{f4cbf649-127d-41bd-8587-6f09c39b3738}">
  <ds:schemaRefs/>
</ds:datastoreItem>
</file>

<file path=customXml/itemProps5.xml><?xml version="1.0" encoding="utf-8"?>
<ds:datastoreItem xmlns:ds="http://schemas.openxmlformats.org/officeDocument/2006/customXml" ds:itemID="{73809c3f-3844-41fe-acc1-50ebe3bd153b}">
  <ds:schemaRefs/>
</ds:datastoreItem>
</file>

<file path=customXml/itemProps6.xml><?xml version="1.0" encoding="utf-8"?>
<ds:datastoreItem xmlns:ds="http://schemas.openxmlformats.org/officeDocument/2006/customXml" ds:itemID="{594b4a33-40bd-4314-b095-893623fe99c4}">
  <ds:schemaRefs/>
</ds:datastoreItem>
</file>

<file path=customXml/itemProps7.xml><?xml version="1.0" encoding="utf-8"?>
<ds:datastoreItem xmlns:ds="http://schemas.openxmlformats.org/officeDocument/2006/customXml" ds:itemID="{f654b536-46a9-4fbd-bfaa-d3d5ce933f78}">
  <ds:schemaRefs/>
</ds:datastoreItem>
</file>

<file path=customXml/itemProps8.xml><?xml version="1.0" encoding="utf-8"?>
<ds:datastoreItem xmlns:ds="http://schemas.openxmlformats.org/officeDocument/2006/customXml" ds:itemID="{8e31dbe0-0b44-417d-8a27-4c16db73cd72}">
  <ds:schemaRefs/>
</ds:datastoreItem>
</file>

<file path=customXml/itemProps9.xml><?xml version="1.0" encoding="utf-8"?>
<ds:datastoreItem xmlns:ds="http://schemas.openxmlformats.org/officeDocument/2006/customXml" ds:itemID="{f621c34a-0b88-4064-a24e-abb32bdba971}">
  <ds:schemaRefs/>
</ds:datastoreItem>
</file>

<file path=docProps/app.xml><?xml version="1.0" encoding="utf-8"?>
<Properties xmlns="http://schemas.openxmlformats.org/officeDocument/2006/extended-properties" xmlns:vt="http://schemas.openxmlformats.org/officeDocument/2006/docPropsVTypes">
  <Template>Normal.dotm</Template>
  <Pages>17</Pages>
  <Words>5802</Words>
  <Characters>6330</Characters>
  <Lines>0</Lines>
  <Paragraphs>0</Paragraphs>
  <TotalTime>0</TotalTime>
  <ScaleCrop>false</ScaleCrop>
  <LinksUpToDate>false</LinksUpToDate>
  <CharactersWithSpaces>6331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2023-07-20T03:33:00Z</dcterms:created>
  <dc:creator>O.L.Problem without you</dc:creator>
  <cp:lastModifiedBy>王伟亮</cp:lastModifiedBy>
  <dcterms:modified xsi:type="dcterms:W3CDTF">2023-08-19T09:02:24Z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6780FF7AF1244A59A63255F06E3DF2A0_12</vt:lpwstr>
  </property>
</Properties>
</file>