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宋体" w:hAnsi="宋体" w:eastAsia="宋体"/>
          <w:b/>
          <w:bCs/>
          <w:sz w:val="44"/>
          <w:szCs w:val="44"/>
        </w:rPr>
      </w:pPr>
    </w:p>
    <w:p>
      <w:pPr>
        <w:ind w:firstLine="0" w:firstLineChars="0"/>
        <w:rPr>
          <w:rFonts w:ascii="宋体" w:hAnsi="宋体" w:eastAsia="宋体"/>
          <w:b/>
          <w:bCs/>
          <w:sz w:val="44"/>
          <w:szCs w:val="44"/>
        </w:rPr>
      </w:pPr>
    </w:p>
    <w:p>
      <w:pPr>
        <w:ind w:firstLine="0" w:firstLineChars="0"/>
        <w:rPr>
          <w:rFonts w:ascii="宋体" w:hAnsi="宋体" w:eastAsia="宋体"/>
          <w:b/>
          <w:bCs/>
          <w:sz w:val="44"/>
          <w:szCs w:val="44"/>
        </w:rPr>
      </w:pPr>
    </w:p>
    <w:p>
      <w:pPr>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2020年度</w:t>
      </w:r>
      <w:r>
        <w:rPr>
          <w:rFonts w:hint="eastAsia" w:ascii="方正小标宋简体" w:hAnsi="方正小标宋简体" w:eastAsia="方正小标宋简体" w:cs="方正小标宋简体"/>
          <w:b w:val="0"/>
          <w:bCs w:val="0"/>
          <w:sz w:val="44"/>
          <w:szCs w:val="44"/>
          <w:lang w:val="en-US" w:eastAsia="zh-CN"/>
        </w:rPr>
        <w:t>嘉峪关市城区人民法院</w:t>
      </w:r>
    </w:p>
    <w:p>
      <w:pPr>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部门预算执行情况绩效自评报告</w:t>
      </w:r>
    </w:p>
    <w:p>
      <w:pPr>
        <w:widowControl/>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嘉峪关市城区人民法院</w:t>
      </w:r>
    </w:p>
    <w:p>
      <w:pPr>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2021年2月28日</w:t>
      </w:r>
    </w:p>
    <w:p>
      <w:pPr>
        <w:ind w:firstLine="560"/>
        <w:rPr>
          <w:rFonts w:hint="eastAsia" w:ascii="方正小标宋简体" w:hAnsi="方正小标宋简体" w:eastAsia="方正小标宋简体" w:cs="方正小标宋简体"/>
          <w:b w:val="0"/>
          <w:bCs w:val="0"/>
          <w:sz w:val="44"/>
          <w:szCs w:val="44"/>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81" w:charSpace="0"/>
        </w:sectPr>
      </w:pPr>
    </w:p>
    <w:p>
      <w:pPr>
        <w:pStyle w:val="21"/>
        <w:spacing w:line="360" w:lineRule="auto"/>
        <w:ind w:firstLine="560"/>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pPr>
        <w:pStyle w:val="11"/>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_Toc29078 </w:instrText>
      </w:r>
      <w:r>
        <w:fldChar w:fldCharType="separate"/>
      </w:r>
      <w:r>
        <w:rPr>
          <w:rFonts w:hint="eastAsia"/>
        </w:rPr>
        <w:t>一、基本情况</w:t>
      </w:r>
      <w:r>
        <w:tab/>
      </w:r>
      <w:r>
        <w:fldChar w:fldCharType="begin"/>
      </w:r>
      <w:r>
        <w:instrText xml:space="preserve"> PAGEREF _Toc29078 </w:instrText>
      </w:r>
      <w:r>
        <w:fldChar w:fldCharType="separate"/>
      </w:r>
      <w:r>
        <w:t>1</w:t>
      </w:r>
      <w:r>
        <w:fldChar w:fldCharType="end"/>
      </w:r>
      <w:r>
        <w:fldChar w:fldCharType="end"/>
      </w:r>
    </w:p>
    <w:p>
      <w:pPr>
        <w:pStyle w:val="12"/>
        <w:tabs>
          <w:tab w:val="right" w:leader="dot" w:pos="8306"/>
          <w:tab w:val="clear" w:pos="8296"/>
        </w:tabs>
      </w:pPr>
      <w:r>
        <w:fldChar w:fldCharType="begin"/>
      </w:r>
      <w:r>
        <w:instrText xml:space="preserve"> HYPERLINK \l _Toc13179 </w:instrText>
      </w:r>
      <w:r>
        <w:fldChar w:fldCharType="separate"/>
      </w:r>
      <w:r>
        <w:rPr>
          <w:rFonts w:hint="eastAsia"/>
        </w:rPr>
        <w:t>（一）部门主要职能</w:t>
      </w:r>
      <w:r>
        <w:tab/>
      </w:r>
      <w:r>
        <w:fldChar w:fldCharType="begin"/>
      </w:r>
      <w:r>
        <w:instrText xml:space="preserve"> PAGEREF _Toc13179 </w:instrText>
      </w:r>
      <w:r>
        <w:fldChar w:fldCharType="separate"/>
      </w:r>
      <w:r>
        <w:t>1</w:t>
      </w:r>
      <w:r>
        <w:fldChar w:fldCharType="end"/>
      </w:r>
      <w:r>
        <w:fldChar w:fldCharType="end"/>
      </w:r>
    </w:p>
    <w:p>
      <w:pPr>
        <w:pStyle w:val="12"/>
        <w:tabs>
          <w:tab w:val="right" w:leader="dot" w:pos="8306"/>
          <w:tab w:val="clear" w:pos="8296"/>
        </w:tabs>
      </w:pPr>
      <w:r>
        <w:fldChar w:fldCharType="begin"/>
      </w:r>
      <w:r>
        <w:instrText xml:space="preserve"> HYPERLINK \l _Toc23425 </w:instrText>
      </w:r>
      <w:r>
        <w:fldChar w:fldCharType="separate"/>
      </w:r>
      <w:r>
        <w:rPr>
          <w:rFonts w:hint="eastAsia"/>
        </w:rPr>
        <w:t>（二）内设机构及所属单位概况</w:t>
      </w:r>
      <w:r>
        <w:tab/>
      </w:r>
      <w:r>
        <w:fldChar w:fldCharType="begin"/>
      </w:r>
      <w:r>
        <w:instrText xml:space="preserve"> PAGEREF _Toc23425 </w:instrText>
      </w:r>
      <w:r>
        <w:fldChar w:fldCharType="separate"/>
      </w:r>
      <w:r>
        <w:t>1</w:t>
      </w:r>
      <w:r>
        <w:fldChar w:fldCharType="end"/>
      </w:r>
      <w:r>
        <w:fldChar w:fldCharType="end"/>
      </w:r>
    </w:p>
    <w:p>
      <w:pPr>
        <w:pStyle w:val="11"/>
        <w:tabs>
          <w:tab w:val="right" w:leader="dot" w:pos="8306"/>
          <w:tab w:val="clear" w:pos="8296"/>
        </w:tabs>
      </w:pPr>
      <w:r>
        <w:fldChar w:fldCharType="begin"/>
      </w:r>
      <w:r>
        <w:instrText xml:space="preserve"> HYPERLINK \l _Toc17914 </w:instrText>
      </w:r>
      <w:r>
        <w:fldChar w:fldCharType="separate"/>
      </w:r>
      <w:r>
        <w:rPr>
          <w:rFonts w:hint="eastAsia"/>
        </w:rPr>
        <w:t>二</w:t>
      </w:r>
      <w:r>
        <w:t>、</w:t>
      </w:r>
      <w:r>
        <w:rPr>
          <w:rFonts w:hint="eastAsia"/>
        </w:rPr>
        <w:t>绩效自评工作组织开展情况</w:t>
      </w:r>
      <w:r>
        <w:tab/>
      </w:r>
      <w:r>
        <w:fldChar w:fldCharType="begin"/>
      </w:r>
      <w:r>
        <w:instrText xml:space="preserve"> PAGEREF _Toc17914 </w:instrText>
      </w:r>
      <w:r>
        <w:fldChar w:fldCharType="separate"/>
      </w:r>
      <w:r>
        <w:t>1</w:t>
      </w:r>
      <w:r>
        <w:fldChar w:fldCharType="end"/>
      </w:r>
      <w:r>
        <w:fldChar w:fldCharType="end"/>
      </w:r>
    </w:p>
    <w:p>
      <w:pPr>
        <w:pStyle w:val="12"/>
        <w:tabs>
          <w:tab w:val="right" w:leader="dot" w:pos="8306"/>
          <w:tab w:val="clear" w:pos="8296"/>
        </w:tabs>
      </w:pPr>
      <w:r>
        <w:fldChar w:fldCharType="begin"/>
      </w:r>
      <w:r>
        <w:instrText xml:space="preserve"> HYPERLINK \l _Toc7135 </w:instrText>
      </w:r>
      <w:r>
        <w:fldChar w:fldCharType="separate"/>
      </w:r>
      <w:r>
        <w:rPr>
          <w:rFonts w:hint="eastAsia"/>
        </w:rPr>
        <w:t>（一）自评对象和范围</w:t>
      </w:r>
      <w:r>
        <w:tab/>
      </w:r>
      <w:r>
        <w:fldChar w:fldCharType="begin"/>
      </w:r>
      <w:r>
        <w:instrText xml:space="preserve"> PAGEREF _Toc7135 </w:instrText>
      </w:r>
      <w:r>
        <w:fldChar w:fldCharType="separate"/>
      </w:r>
      <w:r>
        <w:t>1</w:t>
      </w:r>
      <w:r>
        <w:fldChar w:fldCharType="end"/>
      </w:r>
      <w:r>
        <w:fldChar w:fldCharType="end"/>
      </w:r>
    </w:p>
    <w:p>
      <w:pPr>
        <w:pStyle w:val="12"/>
        <w:tabs>
          <w:tab w:val="right" w:leader="dot" w:pos="8306"/>
          <w:tab w:val="clear" w:pos="8296"/>
        </w:tabs>
      </w:pPr>
      <w:r>
        <w:fldChar w:fldCharType="begin"/>
      </w:r>
      <w:r>
        <w:instrText xml:space="preserve"> HYPERLINK \l _Toc25454 </w:instrText>
      </w:r>
      <w:r>
        <w:fldChar w:fldCharType="separate"/>
      </w:r>
      <w:r>
        <w:rPr>
          <w:rFonts w:hint="eastAsia"/>
        </w:rPr>
        <w:t>（二）自评组织管理情况</w:t>
      </w:r>
      <w:r>
        <w:tab/>
      </w:r>
      <w:r>
        <w:fldChar w:fldCharType="begin"/>
      </w:r>
      <w:r>
        <w:instrText xml:space="preserve"> PAGEREF _Toc25454 </w:instrText>
      </w:r>
      <w:r>
        <w:fldChar w:fldCharType="separate"/>
      </w:r>
      <w:r>
        <w:t>2</w:t>
      </w:r>
      <w:r>
        <w:fldChar w:fldCharType="end"/>
      </w:r>
      <w:r>
        <w:fldChar w:fldCharType="end"/>
      </w:r>
    </w:p>
    <w:p>
      <w:pPr>
        <w:pStyle w:val="11"/>
        <w:tabs>
          <w:tab w:val="right" w:leader="dot" w:pos="8306"/>
          <w:tab w:val="clear" w:pos="8296"/>
        </w:tabs>
      </w:pPr>
      <w:r>
        <w:fldChar w:fldCharType="begin"/>
      </w:r>
      <w:r>
        <w:instrText xml:space="preserve"> HYPERLINK \l _Toc21878 </w:instrText>
      </w:r>
      <w:r>
        <w:fldChar w:fldCharType="separate"/>
      </w:r>
      <w:r>
        <w:rPr>
          <w:rFonts w:hint="eastAsia"/>
        </w:rPr>
        <w:t>三、部门整体支出绩效自评情况分析</w:t>
      </w:r>
      <w:r>
        <w:tab/>
      </w:r>
      <w:r>
        <w:fldChar w:fldCharType="begin"/>
      </w:r>
      <w:r>
        <w:instrText xml:space="preserve"> PAGEREF _Toc21878 </w:instrText>
      </w:r>
      <w:r>
        <w:fldChar w:fldCharType="separate"/>
      </w:r>
      <w:r>
        <w:t>3</w:t>
      </w:r>
      <w:r>
        <w:fldChar w:fldCharType="end"/>
      </w:r>
      <w:r>
        <w:fldChar w:fldCharType="end"/>
      </w:r>
    </w:p>
    <w:p>
      <w:pPr>
        <w:pStyle w:val="12"/>
        <w:tabs>
          <w:tab w:val="right" w:leader="dot" w:pos="8306"/>
          <w:tab w:val="clear" w:pos="8296"/>
        </w:tabs>
      </w:pPr>
      <w:r>
        <w:fldChar w:fldCharType="begin"/>
      </w:r>
      <w:r>
        <w:instrText xml:space="preserve"> HYPERLINK \l _Toc30703 </w:instrText>
      </w:r>
      <w:r>
        <w:fldChar w:fldCharType="separate"/>
      </w:r>
      <w:r>
        <w:rPr>
          <w:rFonts w:hint="eastAsia"/>
        </w:rPr>
        <w:t>（一）部门决算情况</w:t>
      </w:r>
      <w:r>
        <w:tab/>
      </w:r>
      <w:r>
        <w:fldChar w:fldCharType="begin"/>
      </w:r>
      <w:r>
        <w:instrText xml:space="preserve"> PAGEREF _Toc30703 </w:instrText>
      </w:r>
      <w:r>
        <w:fldChar w:fldCharType="separate"/>
      </w:r>
      <w:r>
        <w:t>3</w:t>
      </w:r>
      <w:r>
        <w:fldChar w:fldCharType="end"/>
      </w:r>
      <w:r>
        <w:fldChar w:fldCharType="end"/>
      </w:r>
    </w:p>
    <w:p>
      <w:pPr>
        <w:pStyle w:val="12"/>
        <w:tabs>
          <w:tab w:val="right" w:leader="dot" w:pos="8306"/>
          <w:tab w:val="clear" w:pos="8296"/>
        </w:tabs>
      </w:pPr>
      <w:r>
        <w:fldChar w:fldCharType="begin"/>
      </w:r>
      <w:r>
        <w:instrText xml:space="preserve"> HYPERLINK \l _Toc28353 </w:instrText>
      </w:r>
      <w:r>
        <w:fldChar w:fldCharType="separate"/>
      </w:r>
      <w:r>
        <w:rPr>
          <w:rFonts w:hint="eastAsia"/>
        </w:rPr>
        <w:t>（二）总体绩效目标完成情况分析</w:t>
      </w:r>
      <w:r>
        <w:tab/>
      </w:r>
      <w:r>
        <w:fldChar w:fldCharType="begin"/>
      </w:r>
      <w:r>
        <w:instrText xml:space="preserve"> PAGEREF _Toc28353 </w:instrText>
      </w:r>
      <w:r>
        <w:fldChar w:fldCharType="separate"/>
      </w:r>
      <w:r>
        <w:t>3</w:t>
      </w:r>
      <w:r>
        <w:fldChar w:fldCharType="end"/>
      </w:r>
      <w:r>
        <w:fldChar w:fldCharType="end"/>
      </w:r>
    </w:p>
    <w:p>
      <w:pPr>
        <w:pStyle w:val="12"/>
        <w:tabs>
          <w:tab w:val="right" w:leader="dot" w:pos="8306"/>
          <w:tab w:val="clear" w:pos="8296"/>
        </w:tabs>
      </w:pPr>
      <w:r>
        <w:fldChar w:fldCharType="begin"/>
      </w:r>
      <w:r>
        <w:instrText xml:space="preserve"> HYPERLINK \l _Toc22471 </w:instrText>
      </w:r>
      <w:r>
        <w:fldChar w:fldCharType="separate"/>
      </w:r>
      <w:r>
        <w:rPr>
          <w:rFonts w:hint="eastAsia"/>
        </w:rPr>
        <w:t>（三）各项指标完成情况分析</w:t>
      </w:r>
      <w:r>
        <w:tab/>
      </w:r>
      <w:r>
        <w:fldChar w:fldCharType="begin"/>
      </w:r>
      <w:r>
        <w:instrText xml:space="preserve"> PAGEREF _Toc22471 </w:instrText>
      </w:r>
      <w:r>
        <w:fldChar w:fldCharType="separate"/>
      </w:r>
      <w:r>
        <w:t>7</w:t>
      </w:r>
      <w:r>
        <w:fldChar w:fldCharType="end"/>
      </w:r>
      <w:r>
        <w:fldChar w:fldCharType="end"/>
      </w:r>
    </w:p>
    <w:p>
      <w:pPr>
        <w:pStyle w:val="12"/>
        <w:tabs>
          <w:tab w:val="right" w:leader="dot" w:pos="8306"/>
          <w:tab w:val="clear" w:pos="8296"/>
        </w:tabs>
      </w:pPr>
      <w:r>
        <w:fldChar w:fldCharType="begin"/>
      </w:r>
      <w:r>
        <w:instrText xml:space="preserve"> HYPERLINK \l _Toc15283 </w:instrText>
      </w:r>
      <w:r>
        <w:fldChar w:fldCharType="separate"/>
      </w:r>
      <w:r>
        <w:rPr>
          <w:rFonts w:hint="eastAsia"/>
        </w:rPr>
        <w:t>（四）偏离绩效目标的原因及下一步改进措施</w:t>
      </w:r>
      <w:r>
        <w:tab/>
      </w:r>
      <w:r>
        <w:fldChar w:fldCharType="begin"/>
      </w:r>
      <w:r>
        <w:instrText xml:space="preserve"> PAGEREF _Toc15283 </w:instrText>
      </w:r>
      <w:r>
        <w:fldChar w:fldCharType="separate"/>
      </w:r>
      <w:r>
        <w:t>14</w:t>
      </w:r>
      <w:r>
        <w:fldChar w:fldCharType="end"/>
      </w:r>
      <w:r>
        <w:fldChar w:fldCharType="end"/>
      </w:r>
    </w:p>
    <w:p>
      <w:pPr>
        <w:pStyle w:val="11"/>
        <w:tabs>
          <w:tab w:val="right" w:leader="dot" w:pos="8306"/>
          <w:tab w:val="clear" w:pos="8296"/>
        </w:tabs>
      </w:pPr>
      <w:r>
        <w:fldChar w:fldCharType="begin"/>
      </w:r>
      <w:r>
        <w:instrText xml:space="preserve"> HYPERLINK \l _Toc23717 </w:instrText>
      </w:r>
      <w:r>
        <w:fldChar w:fldCharType="separate"/>
      </w:r>
      <w:r>
        <w:rPr>
          <w:rFonts w:hint="eastAsia"/>
        </w:rPr>
        <w:t>四、部门预算项目支出绩效自评情况分析</w:t>
      </w:r>
      <w:r>
        <w:tab/>
      </w:r>
      <w:r>
        <w:fldChar w:fldCharType="begin"/>
      </w:r>
      <w:r>
        <w:instrText xml:space="preserve"> PAGEREF _Toc23717 </w:instrText>
      </w:r>
      <w:r>
        <w:fldChar w:fldCharType="separate"/>
      </w:r>
      <w:r>
        <w:t>14</w:t>
      </w:r>
      <w:r>
        <w:fldChar w:fldCharType="end"/>
      </w:r>
      <w:r>
        <w:fldChar w:fldCharType="end"/>
      </w:r>
    </w:p>
    <w:p>
      <w:pPr>
        <w:pStyle w:val="12"/>
        <w:tabs>
          <w:tab w:val="right" w:leader="dot" w:pos="8306"/>
          <w:tab w:val="clear" w:pos="8296"/>
        </w:tabs>
      </w:pPr>
      <w:r>
        <w:fldChar w:fldCharType="begin"/>
      </w:r>
      <w:r>
        <w:instrText xml:space="preserve"> HYPERLINK \l _Toc22178 </w:instrText>
      </w:r>
      <w:r>
        <w:fldChar w:fldCharType="separate"/>
      </w:r>
      <w:r>
        <w:rPr>
          <w:rFonts w:hint="eastAsia"/>
        </w:rPr>
        <w:t>（一）项目-业务费</w:t>
      </w:r>
      <w:r>
        <w:tab/>
      </w:r>
      <w:r>
        <w:fldChar w:fldCharType="begin"/>
      </w:r>
      <w:r>
        <w:instrText xml:space="preserve"> PAGEREF _Toc22178 </w:instrText>
      </w:r>
      <w:r>
        <w:fldChar w:fldCharType="separate"/>
      </w:r>
      <w:r>
        <w:t>14</w:t>
      </w:r>
      <w:r>
        <w:fldChar w:fldCharType="end"/>
      </w:r>
      <w:r>
        <w:fldChar w:fldCharType="end"/>
      </w:r>
    </w:p>
    <w:p>
      <w:pPr>
        <w:pStyle w:val="11"/>
        <w:tabs>
          <w:tab w:val="right" w:leader="dot" w:pos="8306"/>
          <w:tab w:val="clear" w:pos="8296"/>
        </w:tabs>
      </w:pPr>
      <w:r>
        <w:fldChar w:fldCharType="begin"/>
      </w:r>
      <w:r>
        <w:instrText xml:space="preserve"> HYPERLINK \l _Toc18782 </w:instrText>
      </w:r>
      <w:r>
        <w:fldChar w:fldCharType="separate"/>
      </w:r>
      <w:r>
        <w:rPr>
          <w:rFonts w:hint="eastAsia"/>
        </w:rPr>
        <w:t>五、部门管理的省对市县转移支付绩效自评情况分析</w:t>
      </w:r>
      <w:r>
        <w:tab/>
      </w:r>
      <w:r>
        <w:fldChar w:fldCharType="begin"/>
      </w:r>
      <w:r>
        <w:instrText xml:space="preserve"> PAGEREF _Toc18782 </w:instrText>
      </w:r>
      <w:r>
        <w:fldChar w:fldCharType="separate"/>
      </w:r>
      <w:r>
        <w:t>19</w:t>
      </w:r>
      <w:r>
        <w:fldChar w:fldCharType="end"/>
      </w:r>
      <w:r>
        <w:fldChar w:fldCharType="end"/>
      </w:r>
    </w:p>
    <w:p>
      <w:pPr>
        <w:pStyle w:val="12"/>
        <w:tabs>
          <w:tab w:val="right" w:leader="dot" w:pos="8306"/>
          <w:tab w:val="clear" w:pos="8296"/>
        </w:tabs>
      </w:pPr>
      <w:r>
        <w:fldChar w:fldCharType="begin"/>
      </w:r>
      <w:r>
        <w:instrText xml:space="preserve"> HYPERLINK \l _Toc10624 </w:instrText>
      </w:r>
      <w:r>
        <w:fldChar w:fldCharType="separate"/>
      </w:r>
      <w:r>
        <w:rPr>
          <w:rFonts w:hint="eastAsia"/>
        </w:rPr>
        <w:t>（一）转移支付</w:t>
      </w:r>
      <w:r>
        <w:t>-中央政法转移支付</w:t>
      </w:r>
      <w:r>
        <w:rPr>
          <w:rFonts w:hint="eastAsia"/>
        </w:rPr>
        <w:t>资金</w:t>
      </w:r>
      <w:r>
        <w:tab/>
      </w:r>
      <w:r>
        <w:fldChar w:fldCharType="begin"/>
      </w:r>
      <w:r>
        <w:instrText xml:space="preserve"> PAGEREF _Toc10624 </w:instrText>
      </w:r>
      <w:r>
        <w:fldChar w:fldCharType="separate"/>
      </w:r>
      <w:r>
        <w:t>19</w:t>
      </w:r>
      <w:r>
        <w:fldChar w:fldCharType="end"/>
      </w:r>
      <w:r>
        <w:fldChar w:fldCharType="end"/>
      </w:r>
    </w:p>
    <w:p>
      <w:pPr>
        <w:pStyle w:val="11"/>
        <w:tabs>
          <w:tab w:val="right" w:leader="dot" w:pos="8306"/>
          <w:tab w:val="clear" w:pos="8296"/>
        </w:tabs>
      </w:pPr>
      <w:r>
        <w:fldChar w:fldCharType="begin"/>
      </w:r>
      <w:r>
        <w:instrText xml:space="preserve"> HYPERLINK \l _Toc4299 </w:instrText>
      </w:r>
      <w:r>
        <w:fldChar w:fldCharType="separate"/>
      </w:r>
      <w:r>
        <w:rPr>
          <w:rFonts w:hint="eastAsia"/>
        </w:rPr>
        <w:t>六、绩效自评结果拟应用和公开情况</w:t>
      </w:r>
      <w:r>
        <w:tab/>
      </w:r>
      <w:r>
        <w:fldChar w:fldCharType="begin"/>
      </w:r>
      <w:r>
        <w:instrText xml:space="preserve"> PAGEREF _Toc4299 </w:instrText>
      </w:r>
      <w:r>
        <w:fldChar w:fldCharType="separate"/>
      </w:r>
      <w:r>
        <w:t>22</w:t>
      </w:r>
      <w:r>
        <w:fldChar w:fldCharType="end"/>
      </w:r>
      <w:r>
        <w:fldChar w:fldCharType="end"/>
      </w:r>
    </w:p>
    <w:p>
      <w:pPr>
        <w:pStyle w:val="11"/>
        <w:tabs>
          <w:tab w:val="right" w:leader="dot" w:pos="8306"/>
          <w:tab w:val="clear" w:pos="8296"/>
        </w:tabs>
      </w:pPr>
      <w:r>
        <w:fldChar w:fldCharType="begin"/>
      </w:r>
      <w:r>
        <w:instrText xml:space="preserve"> HYPERLINK \l _Toc29121 </w:instrText>
      </w:r>
      <w:r>
        <w:fldChar w:fldCharType="separate"/>
      </w:r>
      <w:r>
        <w:rPr>
          <w:rFonts w:hint="eastAsia"/>
        </w:rPr>
        <w:t>七、其他需要说明的问题</w:t>
      </w:r>
      <w:r>
        <w:tab/>
      </w:r>
      <w:r>
        <w:fldChar w:fldCharType="begin"/>
      </w:r>
      <w:r>
        <w:instrText xml:space="preserve"> PAGEREF _Toc29121 </w:instrText>
      </w:r>
      <w:r>
        <w:fldChar w:fldCharType="separate"/>
      </w:r>
      <w:r>
        <w:t>23</w:t>
      </w:r>
      <w:r>
        <w:fldChar w:fldCharType="end"/>
      </w:r>
      <w:r>
        <w:fldChar w:fldCharType="end"/>
      </w:r>
    </w:p>
    <w:p>
      <w:pPr>
        <w:ind w:firstLine="0" w:firstLineChars="0"/>
      </w:pPr>
      <w:r>
        <w:fldChar w:fldCharType="end"/>
      </w:r>
    </w:p>
    <w:p>
      <w:pPr>
        <w:pStyle w:val="3"/>
        <w:sectPr>
          <w:footerReference r:id="rId9" w:type="default"/>
          <w:pgSz w:w="11906" w:h="16838"/>
          <w:pgMar w:top="1440" w:right="1800" w:bottom="1440" w:left="1800" w:header="851" w:footer="992" w:gutter="0"/>
          <w:pgNumType w:start="1"/>
          <w:cols w:space="425" w:num="1"/>
          <w:docGrid w:type="lines" w:linePitch="312" w:charSpace="0"/>
        </w:sectPr>
      </w:pPr>
    </w:p>
    <w:p>
      <w:pPr>
        <w:pStyle w:val="3"/>
        <w:pageBreakBefore w:val="0"/>
        <w:numPr>
          <w:ilvl w:val="0"/>
          <w:numId w:val="1"/>
        </w:numPr>
        <w:kinsoku/>
        <w:wordWrap/>
        <w:overflowPunct/>
        <w:topLinePunct w:val="0"/>
        <w:autoSpaceDN/>
        <w:bidi w:val="0"/>
        <w:adjustRightInd/>
        <w:snapToGrid/>
        <w:spacing w:before="0" w:after="0" w:line="560" w:lineRule="exact"/>
        <w:textAlignment w:val="auto"/>
        <w:rPr>
          <w:rFonts w:hint="eastAsia" w:ascii="黑体" w:hAnsi="黑体" w:eastAsia="黑体" w:cs="黑体"/>
          <w:b w:val="0"/>
          <w:bCs w:val="0"/>
          <w:sz w:val="32"/>
          <w:szCs w:val="32"/>
        </w:rPr>
      </w:pPr>
      <w:bookmarkStart w:id="0" w:name="_Toc29078"/>
      <w:r>
        <w:rPr>
          <w:rFonts w:hint="eastAsia" w:ascii="黑体" w:hAnsi="黑体" w:eastAsia="黑体" w:cs="黑体"/>
          <w:b w:val="0"/>
          <w:bCs w:val="0"/>
          <w:sz w:val="32"/>
          <w:szCs w:val="32"/>
        </w:rPr>
        <w:t>基本情况</w:t>
      </w:r>
      <w:bookmarkEnd w:id="0"/>
      <w:bookmarkStart w:id="1" w:name="_Toc13179"/>
    </w:p>
    <w:p>
      <w:pPr>
        <w:pStyle w:val="3"/>
        <w:pageBreakBefore w:val="0"/>
        <w:numPr>
          <w:ilvl w:val="0"/>
          <w:numId w:val="0"/>
        </w:numPr>
        <w:kinsoku/>
        <w:wordWrap/>
        <w:overflowPunct/>
        <w:topLinePunct w:val="0"/>
        <w:autoSpaceDN/>
        <w:bidi w:val="0"/>
        <w:adjustRightInd/>
        <w:snapToGrid/>
        <w:spacing w:before="0" w:after="0" w:line="560" w:lineRule="exact"/>
        <w:ind w:firstLine="320" w:firstLineChars="1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（一）部门</w:t>
      </w:r>
      <w:bookmarkStart w:id="17" w:name="_GoBack"/>
      <w:bookmarkEnd w:id="17"/>
      <w:r>
        <w:rPr>
          <w:rFonts w:hint="eastAsia" w:ascii="楷体" w:hAnsi="楷体" w:eastAsia="楷体" w:cs="楷体"/>
          <w:b w:val="0"/>
          <w:bCs w:val="0"/>
          <w:sz w:val="32"/>
          <w:szCs w:val="32"/>
        </w:rPr>
        <w:t>主要职能</w:t>
      </w:r>
      <w:bookmarkEnd w:id="1"/>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1.依法审理法律规定有基层人民法院管辖、中级人民法院指定管辖或者认为应当由本院审理的刑事、民事、商事、行政等一审案件。</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2.依法审理中级人民法院指定再审的案件和人民检察院抗诉的案件，复查对本院发生法律效力的裁决、裁定的申诉案件和审判提起的再审的案件。</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3.依法行使执行权和司法决定权。</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4.对法律规定、规章等草案提出意见，对案件审理中发生的问题提出司法建议。</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5.宣传法制，教育公民忠于社会主义祖国，自觉遵守宪法，法律和社会公德。</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6.积极参与社会治安综合治理工作。</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7.承办其他应由基层人民法院负责的工作。</w:t>
      </w:r>
    </w:p>
    <w:p>
      <w:pPr>
        <w:pStyle w:val="4"/>
        <w:pageBreakBefore w:val="0"/>
        <w:kinsoku/>
        <w:wordWrap/>
        <w:overflowPunct/>
        <w:topLinePunct w:val="0"/>
        <w:autoSpaceDN/>
        <w:bidi w:val="0"/>
        <w:adjustRightInd/>
        <w:snapToGrid/>
        <w:spacing w:before="0" w:after="0" w:line="560" w:lineRule="exact"/>
        <w:ind w:left="0" w:leftChars="0" w:firstLine="320" w:firstLineChars="100"/>
        <w:textAlignment w:val="auto"/>
        <w:rPr>
          <w:rFonts w:hint="eastAsia" w:ascii="楷体" w:hAnsi="楷体" w:eastAsia="楷体" w:cs="楷体"/>
          <w:b w:val="0"/>
          <w:bCs w:val="0"/>
          <w:sz w:val="32"/>
          <w:szCs w:val="32"/>
        </w:rPr>
      </w:pPr>
      <w:bookmarkStart w:id="2" w:name="_Toc23425"/>
      <w:r>
        <w:rPr>
          <w:rFonts w:hint="eastAsia" w:ascii="楷体" w:hAnsi="楷体" w:eastAsia="楷体" w:cs="楷体"/>
          <w:b w:val="0"/>
          <w:bCs w:val="0"/>
          <w:sz w:val="32"/>
          <w:szCs w:val="32"/>
        </w:rPr>
        <w:t>（二）内设机构及所属单位概况</w:t>
      </w:r>
      <w:bookmarkEnd w:id="2"/>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嘉峪关市城区人民法院内设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个机构：立案庭、</w:t>
      </w:r>
      <w:r>
        <w:rPr>
          <w:rFonts w:hint="eastAsia" w:ascii="仿宋_GB2312" w:hAnsi="仿宋_GB2312" w:eastAsia="仿宋_GB2312" w:cs="仿宋_GB2312"/>
          <w:sz w:val="32"/>
          <w:szCs w:val="32"/>
          <w:lang w:val="en-US" w:eastAsia="zh-CN"/>
        </w:rPr>
        <w:t>综合审判</w:t>
      </w:r>
      <w:r>
        <w:rPr>
          <w:rFonts w:hint="eastAsia" w:ascii="仿宋_GB2312" w:hAnsi="仿宋_GB2312" w:eastAsia="仿宋_GB2312" w:cs="仿宋_GB2312"/>
          <w:sz w:val="32"/>
          <w:szCs w:val="32"/>
        </w:rPr>
        <w:t>庭、执行局、综合办公室、</w:t>
      </w:r>
      <w:r>
        <w:rPr>
          <w:rFonts w:hint="eastAsia" w:ascii="仿宋_GB2312" w:hAnsi="仿宋_GB2312" w:eastAsia="仿宋_GB2312" w:cs="仿宋_GB2312"/>
          <w:sz w:val="32"/>
          <w:szCs w:val="32"/>
          <w:lang w:val="en-US" w:eastAsia="zh-CN"/>
        </w:rPr>
        <w:t>政治部</w:t>
      </w:r>
      <w:r>
        <w:rPr>
          <w:rFonts w:hint="eastAsia" w:ascii="仿宋_GB2312" w:hAnsi="仿宋_GB2312" w:eastAsia="仿宋_GB2312" w:cs="仿宋_GB2312"/>
          <w:sz w:val="32"/>
          <w:szCs w:val="32"/>
        </w:rPr>
        <w:t>。</w:t>
      </w:r>
    </w:p>
    <w:p>
      <w:pPr>
        <w:pStyle w:val="3"/>
        <w:pageBreakBefore w:val="0"/>
        <w:kinsoku/>
        <w:wordWrap/>
        <w:overflowPunct/>
        <w:topLinePunct w:val="0"/>
        <w:autoSpaceDN/>
        <w:bidi w:val="0"/>
        <w:adjustRightInd/>
        <w:snapToGrid/>
        <w:spacing w:before="0" w:after="0" w:line="560" w:lineRule="exact"/>
        <w:textAlignment w:val="auto"/>
        <w:rPr>
          <w:rFonts w:hint="eastAsia" w:ascii="黑体" w:hAnsi="黑体" w:eastAsia="黑体" w:cs="黑体"/>
          <w:b w:val="0"/>
          <w:bCs w:val="0"/>
          <w:sz w:val="32"/>
          <w:szCs w:val="32"/>
        </w:rPr>
      </w:pPr>
      <w:bookmarkStart w:id="3" w:name="_Toc17914"/>
      <w:r>
        <w:rPr>
          <w:rFonts w:hint="eastAsia" w:ascii="黑体" w:hAnsi="黑体" w:eastAsia="黑体" w:cs="黑体"/>
          <w:b w:val="0"/>
          <w:bCs w:val="0"/>
          <w:sz w:val="32"/>
          <w:szCs w:val="32"/>
        </w:rPr>
        <w:t>二、绩效自评工作组织开展情况</w:t>
      </w:r>
      <w:bookmarkEnd w:id="3"/>
    </w:p>
    <w:p>
      <w:pPr>
        <w:pStyle w:val="4"/>
        <w:pageBreakBefore w:val="0"/>
        <w:kinsoku/>
        <w:wordWrap/>
        <w:overflowPunct/>
        <w:topLinePunct w:val="0"/>
        <w:autoSpaceDN/>
        <w:bidi w:val="0"/>
        <w:adjustRightInd/>
        <w:snapToGrid/>
        <w:spacing w:before="0" w:after="0" w:line="560" w:lineRule="exact"/>
        <w:ind w:left="0" w:leftChars="0" w:firstLine="320" w:firstLineChars="100"/>
        <w:textAlignment w:val="auto"/>
        <w:rPr>
          <w:rFonts w:hint="eastAsia" w:ascii="楷体" w:hAnsi="楷体" w:eastAsia="楷体" w:cs="楷体"/>
          <w:b w:val="0"/>
          <w:bCs w:val="0"/>
          <w:sz w:val="32"/>
          <w:szCs w:val="32"/>
        </w:rPr>
      </w:pPr>
      <w:bookmarkStart w:id="4" w:name="_Toc7135"/>
      <w:r>
        <w:rPr>
          <w:rFonts w:hint="eastAsia" w:ascii="楷体" w:hAnsi="楷体" w:eastAsia="楷体" w:cs="楷体"/>
          <w:b w:val="0"/>
          <w:bCs w:val="0"/>
          <w:sz w:val="32"/>
          <w:szCs w:val="32"/>
        </w:rPr>
        <w:t>（一）自评对象和范围</w:t>
      </w:r>
      <w:bookmarkEnd w:id="4"/>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预算绩效自评价，按照省级部门项目支出、省对市县转移支付、部门整体支出三类评价对象全覆盖的原则，结合我单位2020年度实际情况，自评所有对象为业务费、中央政法转移支付资金和单位整体支出自评。</w:t>
      </w:r>
    </w:p>
    <w:p>
      <w:pPr>
        <w:pStyle w:val="4"/>
        <w:pageBreakBefore w:val="0"/>
        <w:kinsoku/>
        <w:wordWrap/>
        <w:overflowPunct/>
        <w:topLinePunct w:val="0"/>
        <w:autoSpaceDN/>
        <w:bidi w:val="0"/>
        <w:adjustRightInd/>
        <w:snapToGrid/>
        <w:spacing w:before="0" w:after="0" w:line="560" w:lineRule="exact"/>
        <w:ind w:left="0" w:leftChars="0" w:firstLine="320" w:firstLineChars="100"/>
        <w:textAlignment w:val="auto"/>
        <w:rPr>
          <w:rFonts w:hint="eastAsia" w:ascii="楷体" w:hAnsi="楷体" w:eastAsia="楷体" w:cs="楷体"/>
          <w:b w:val="0"/>
          <w:bCs w:val="0"/>
          <w:sz w:val="32"/>
          <w:szCs w:val="32"/>
        </w:rPr>
      </w:pPr>
      <w:bookmarkStart w:id="5" w:name="_Toc25454"/>
      <w:r>
        <w:rPr>
          <w:rFonts w:hint="eastAsia" w:ascii="楷体" w:hAnsi="楷体" w:eastAsia="楷体" w:cs="楷体"/>
          <w:b w:val="0"/>
          <w:bCs w:val="0"/>
          <w:sz w:val="32"/>
          <w:szCs w:val="32"/>
        </w:rPr>
        <w:t>（二）自评组织管理情况</w:t>
      </w:r>
      <w:bookmarkEnd w:id="5"/>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我单位积极开展本次自评工作，各个业务室协调配合，按照以下流程进行：</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1、工作安排</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十分重视此次绩效评价工作，主要领导对本次工作及时做出批示和要求，要求财务人员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甘肃省财政厅关于开展2020年度省级预算执行情况绩效单位自评工作的通知》（甘财绩〔2020〕6号）等文件的要求，联合各相关业务处室共同完成此次自评工作。</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为确保2020年度省级预算执行情况绩效自评工作顺利完成，我院成立了绩效评价小组，认真对2020年度基本支出、项目支出资金到位情况、资金执行情况逐条逐点开展自评工作。</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2、自评分析</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部门决算数据基础上分析预算执行情况，通过各业务处室收集整理绩效评价所需数据材料，以我院2020年年度申报的绩效目标以及前期查阅收集的资料为基础，根据部门职责，以预算执行、部门履职目标及效果为重点，填写《2020年</w:t>
      </w:r>
      <w:r>
        <w:rPr>
          <w:rFonts w:hint="eastAsia" w:ascii="仿宋_GB2312" w:hAnsi="仿宋_GB2312" w:eastAsia="仿宋_GB2312" w:cs="仿宋_GB2312"/>
          <w:sz w:val="32"/>
          <w:szCs w:val="32"/>
          <w:lang w:val="en-US" w:eastAsia="zh-CN"/>
        </w:rPr>
        <w:t>嘉峪关市城区人民法院</w:t>
      </w:r>
      <w:r>
        <w:rPr>
          <w:rFonts w:hint="eastAsia" w:ascii="仿宋_GB2312" w:hAnsi="仿宋_GB2312" w:eastAsia="仿宋_GB2312" w:cs="仿宋_GB2312"/>
          <w:sz w:val="32"/>
          <w:szCs w:val="32"/>
        </w:rPr>
        <w:t>部门整体支出绩效自评表》，并根据其工作实际内容及预算执行情况赋予相应分值，做到自评表内容完整、分值合理、数据真实、结果客观，并完成《2020年度</w:t>
      </w:r>
      <w:r>
        <w:rPr>
          <w:rFonts w:hint="eastAsia" w:ascii="仿宋_GB2312" w:hAnsi="仿宋_GB2312" w:eastAsia="仿宋_GB2312" w:cs="仿宋_GB2312"/>
          <w:sz w:val="32"/>
          <w:szCs w:val="32"/>
          <w:lang w:val="en-US" w:eastAsia="zh-CN"/>
        </w:rPr>
        <w:t>嘉峪关市城区人民法院</w:t>
      </w:r>
      <w:r>
        <w:rPr>
          <w:rFonts w:hint="eastAsia" w:ascii="仿宋_GB2312" w:hAnsi="仿宋_GB2312" w:eastAsia="仿宋_GB2312" w:cs="仿宋_GB2312"/>
          <w:sz w:val="32"/>
          <w:szCs w:val="32"/>
        </w:rPr>
        <w:t>部门预算执行情况自评报告》。</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、审核报送</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自评表和自评报告完成之后，由绩效评价工作小组进行内部审核，对自评表的真实性、完整性、合理性和客观性进行初步审核，并对发现的问题及时反馈和修改，修改完善后报送</w:t>
      </w:r>
      <w:r>
        <w:rPr>
          <w:rFonts w:hint="eastAsia" w:ascii="仿宋_GB2312" w:hAnsi="仿宋_GB2312" w:eastAsia="仿宋_GB2312" w:cs="仿宋_GB2312"/>
          <w:sz w:val="32"/>
          <w:szCs w:val="32"/>
          <w:lang w:val="en-US" w:eastAsia="zh-CN"/>
        </w:rPr>
        <w:t>嘉峪关</w:t>
      </w:r>
      <w:r>
        <w:rPr>
          <w:rFonts w:hint="eastAsia" w:ascii="仿宋_GB2312" w:hAnsi="仿宋_GB2312" w:eastAsia="仿宋_GB2312" w:cs="仿宋_GB2312"/>
          <w:sz w:val="32"/>
          <w:szCs w:val="32"/>
        </w:rPr>
        <w:t>市中级人民法院审核备案。</w:t>
      </w:r>
    </w:p>
    <w:p>
      <w:pPr>
        <w:pStyle w:val="3"/>
        <w:pageBreakBefore w:val="0"/>
        <w:kinsoku/>
        <w:wordWrap/>
        <w:overflowPunct/>
        <w:topLinePunct w:val="0"/>
        <w:autoSpaceDN/>
        <w:bidi w:val="0"/>
        <w:adjustRightInd/>
        <w:snapToGrid/>
        <w:spacing w:before="0" w:after="0" w:line="560" w:lineRule="exact"/>
        <w:textAlignment w:val="auto"/>
        <w:rPr>
          <w:rFonts w:hint="eastAsia" w:ascii="黑体" w:hAnsi="黑体" w:eastAsia="黑体" w:cs="黑体"/>
          <w:b w:val="0"/>
          <w:bCs w:val="0"/>
          <w:sz w:val="32"/>
          <w:szCs w:val="32"/>
        </w:rPr>
      </w:pPr>
      <w:bookmarkStart w:id="6" w:name="_Toc21878"/>
      <w:r>
        <w:rPr>
          <w:rFonts w:hint="eastAsia" w:ascii="黑体" w:hAnsi="黑体" w:eastAsia="黑体" w:cs="黑体"/>
          <w:b w:val="0"/>
          <w:bCs w:val="0"/>
          <w:sz w:val="32"/>
          <w:szCs w:val="32"/>
        </w:rPr>
        <w:t>三、部门整体支出绩效自评情况分析</w:t>
      </w:r>
      <w:bookmarkEnd w:id="6"/>
    </w:p>
    <w:p>
      <w:pPr>
        <w:pStyle w:val="4"/>
        <w:pageBreakBefore w:val="0"/>
        <w:kinsoku/>
        <w:wordWrap/>
        <w:overflowPunct/>
        <w:topLinePunct w:val="0"/>
        <w:autoSpaceDN/>
        <w:bidi w:val="0"/>
        <w:adjustRightInd/>
        <w:snapToGrid/>
        <w:spacing w:before="0" w:after="0" w:line="560" w:lineRule="exact"/>
        <w:ind w:left="0" w:leftChars="0" w:firstLine="320" w:firstLineChars="100"/>
        <w:textAlignment w:val="auto"/>
        <w:rPr>
          <w:rFonts w:hint="eastAsia" w:ascii="楷体" w:hAnsi="楷体" w:eastAsia="楷体" w:cs="楷体"/>
          <w:b w:val="0"/>
          <w:bCs w:val="0"/>
          <w:sz w:val="32"/>
          <w:szCs w:val="32"/>
        </w:rPr>
      </w:pPr>
      <w:bookmarkStart w:id="7" w:name="_Toc30703"/>
      <w:r>
        <w:rPr>
          <w:rFonts w:hint="eastAsia" w:ascii="楷体" w:hAnsi="楷体" w:eastAsia="楷体" w:cs="楷体"/>
          <w:b w:val="0"/>
          <w:bCs w:val="0"/>
          <w:sz w:val="32"/>
          <w:szCs w:val="32"/>
        </w:rPr>
        <w:t>（一）部门决算情况</w:t>
      </w:r>
      <w:bookmarkEnd w:id="7"/>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2020年度，</w:t>
      </w:r>
      <w:r>
        <w:rPr>
          <w:rFonts w:hint="eastAsia" w:ascii="仿宋_GB2312" w:hAnsi="仿宋_GB2312" w:eastAsia="仿宋_GB2312" w:cs="仿宋_GB2312"/>
          <w:sz w:val="32"/>
          <w:szCs w:val="32"/>
          <w:lang w:val="en-US" w:eastAsia="zh-CN"/>
        </w:rPr>
        <w:t>嘉峪关市城区</w:t>
      </w:r>
      <w:r>
        <w:rPr>
          <w:rFonts w:hint="eastAsia" w:ascii="仿宋_GB2312" w:hAnsi="仿宋_GB2312" w:eastAsia="仿宋_GB2312" w:cs="仿宋_GB2312"/>
          <w:sz w:val="32"/>
          <w:szCs w:val="32"/>
        </w:rPr>
        <w:t>人民法院年初预算数</w:t>
      </w:r>
      <w:r>
        <w:rPr>
          <w:rFonts w:hint="eastAsia" w:ascii="仿宋_GB2312" w:hAnsi="仿宋_GB2312" w:eastAsia="仿宋_GB2312" w:cs="仿宋_GB2312"/>
          <w:sz w:val="32"/>
          <w:szCs w:val="32"/>
          <w:lang w:val="en-US" w:eastAsia="zh-CN"/>
        </w:rPr>
        <w:t>1531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3万元，根据年末单位支出决算，我单位于年内实际支出数</w:t>
      </w:r>
      <w:r>
        <w:rPr>
          <w:rFonts w:hint="eastAsia" w:ascii="仿宋_GB2312" w:hAnsi="仿宋_GB2312" w:eastAsia="仿宋_GB2312" w:cs="仿宋_GB2312"/>
          <w:sz w:val="32"/>
          <w:szCs w:val="32"/>
          <w:lang w:val="en-US" w:eastAsia="zh-CN"/>
        </w:rPr>
        <w:t>1531.83</w:t>
      </w:r>
      <w:r>
        <w:rPr>
          <w:rFonts w:hint="eastAsia" w:ascii="仿宋_GB2312" w:hAnsi="仿宋_GB2312" w:eastAsia="仿宋_GB2312" w:cs="仿宋_GB2312"/>
          <w:sz w:val="32"/>
          <w:szCs w:val="32"/>
        </w:rPr>
        <w:t>万元，其中基本支出为</w:t>
      </w:r>
      <w:r>
        <w:rPr>
          <w:rFonts w:hint="eastAsia" w:ascii="仿宋_GB2312" w:hAnsi="仿宋_GB2312" w:eastAsia="仿宋_GB2312" w:cs="仿宋_GB2312"/>
          <w:sz w:val="32"/>
          <w:szCs w:val="32"/>
          <w:lang w:val="en-US" w:eastAsia="zh-CN"/>
        </w:rPr>
        <w:t>1212.83</w:t>
      </w:r>
      <w:r>
        <w:rPr>
          <w:rFonts w:hint="eastAsia" w:ascii="仿宋_GB2312" w:hAnsi="仿宋_GB2312" w:eastAsia="仿宋_GB2312" w:cs="仿宋_GB2312"/>
          <w:sz w:val="32"/>
          <w:szCs w:val="32"/>
        </w:rPr>
        <w:t>万元，项目支出为</w:t>
      </w: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万元，单位支出预算执行率为</w:t>
      </w:r>
      <w:r>
        <w:rPr>
          <w:rFonts w:hint="eastAsia" w:ascii="仿宋_GB2312" w:hAnsi="仿宋_GB2312" w:eastAsia="仿宋_GB2312" w:cs="仿宋_GB2312"/>
          <w:sz w:val="32"/>
          <w:szCs w:val="32"/>
          <w:lang w:val="en-US" w:eastAsia="zh-CN"/>
        </w:rPr>
        <w:t>79.18</w:t>
      </w:r>
      <w:r>
        <w:rPr>
          <w:rFonts w:hint="eastAsia" w:ascii="仿宋_GB2312" w:hAnsi="仿宋_GB2312" w:eastAsia="仿宋_GB2312" w:cs="仿宋_GB2312"/>
          <w:sz w:val="32"/>
          <w:szCs w:val="32"/>
        </w:rPr>
        <w:t>%。</w:t>
      </w:r>
    </w:p>
    <w:p>
      <w:pPr>
        <w:pStyle w:val="4"/>
        <w:pageBreakBefore w:val="0"/>
        <w:kinsoku/>
        <w:wordWrap/>
        <w:overflowPunct/>
        <w:topLinePunct w:val="0"/>
        <w:autoSpaceDN/>
        <w:bidi w:val="0"/>
        <w:adjustRightInd/>
        <w:snapToGrid/>
        <w:spacing w:before="0" w:after="0" w:line="560" w:lineRule="exact"/>
        <w:ind w:left="0" w:leftChars="0" w:firstLine="320" w:firstLineChars="100"/>
        <w:textAlignment w:val="auto"/>
        <w:rPr>
          <w:rFonts w:hint="eastAsia" w:ascii="楷体" w:hAnsi="楷体" w:eastAsia="楷体" w:cs="楷体"/>
          <w:b w:val="0"/>
          <w:bCs w:val="0"/>
          <w:sz w:val="32"/>
          <w:szCs w:val="32"/>
        </w:rPr>
      </w:pPr>
      <w:bookmarkStart w:id="8" w:name="_Toc28353"/>
      <w:r>
        <w:rPr>
          <w:rFonts w:hint="eastAsia" w:ascii="楷体" w:hAnsi="楷体" w:eastAsia="楷体" w:cs="楷体"/>
          <w:b w:val="0"/>
          <w:bCs w:val="0"/>
          <w:sz w:val="32"/>
          <w:szCs w:val="32"/>
        </w:rPr>
        <w:t>（二）总体绩效目标完成情况分析</w:t>
      </w:r>
      <w:bookmarkEnd w:id="8"/>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经综合评价与分析，</w:t>
      </w:r>
      <w:r>
        <w:rPr>
          <w:rFonts w:hint="eastAsia" w:ascii="仿宋_GB2312" w:hAnsi="仿宋_GB2312" w:eastAsia="仿宋_GB2312" w:cs="仿宋_GB2312"/>
          <w:sz w:val="32"/>
          <w:szCs w:val="32"/>
          <w:lang w:val="en-US" w:eastAsia="zh-CN"/>
        </w:rPr>
        <w:t>嘉峪关市城区人民法院</w:t>
      </w:r>
      <w:r>
        <w:rPr>
          <w:rFonts w:hint="eastAsia" w:ascii="仿宋_GB2312" w:hAnsi="仿宋_GB2312" w:eastAsia="仿宋_GB2312" w:cs="仿宋_GB2312"/>
          <w:sz w:val="32"/>
          <w:szCs w:val="32"/>
        </w:rPr>
        <w:t>2020年度部门整体支出绩效评价最终得分为9</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分，评价结果为</w:t>
      </w:r>
      <w:r>
        <w:rPr>
          <w:rFonts w:hint="eastAsia" w:ascii="仿宋_GB2312" w:hAnsi="仿宋_GB2312" w:eastAsia="仿宋_GB2312" w:cs="仿宋_GB2312"/>
          <w:b w:val="0"/>
          <w:bCs w:val="0"/>
          <w:sz w:val="32"/>
          <w:szCs w:val="32"/>
        </w:rPr>
        <w:t>“优”。（注：由于自评表中预算数据有变动，以2020年度决算表中的数据为最终数据，故自评表与报告中的预算执行率的得分存在偏差。）</w:t>
      </w:r>
    </w:p>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2020年度部门整体支出绩效评价指标得分情况</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一级指标</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分值</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实际得分</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预算执行率</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7.92</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79.2</w:t>
            </w:r>
            <w:r>
              <w:rPr>
                <w:rFonts w:hint="eastAsia" w:ascii="仿宋_GB2312" w:hAnsi="仿宋_GB2312" w:eastAsia="仿宋_GB2312" w:cs="仿宋_GB2312"/>
                <w:b w:val="0"/>
                <w:bCs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部门管理</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履职效果</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54</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49.1</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90.93</w:t>
            </w:r>
            <w:r>
              <w:rPr>
                <w:rFonts w:hint="eastAsia" w:ascii="仿宋_GB2312" w:hAnsi="仿宋_GB2312" w:eastAsia="仿宋_GB2312" w:cs="仿宋_GB2312"/>
                <w:b w:val="0"/>
                <w:bCs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能力建设</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合计</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02</w:t>
            </w:r>
          </w:p>
        </w:tc>
        <w:tc>
          <w:tcPr>
            <w:tcW w:w="2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93.02</w:t>
            </w:r>
            <w:r>
              <w:rPr>
                <w:rFonts w:hint="eastAsia" w:ascii="仿宋_GB2312" w:hAnsi="仿宋_GB2312" w:eastAsia="仿宋_GB2312" w:cs="仿宋_GB2312"/>
                <w:b w:val="0"/>
                <w:bCs w:val="0"/>
                <w:sz w:val="32"/>
                <w:szCs w:val="32"/>
              </w:rPr>
              <w:t>%</w:t>
            </w:r>
          </w:p>
        </w:tc>
      </w:tr>
    </w:tbl>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1、主要业务完成情况</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（1）目标一</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预期目标：紧紧围绕</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委中心工作，忠实履行宪法和法律赋予的职责，全面加强审执工作，保障法院各项审判工作顺利开展，保证当年案件审判执行优质高效完成，结案率达到</w:t>
      </w:r>
      <w:r>
        <w:rPr>
          <w:rFonts w:hint="eastAsia" w:ascii="仿宋_GB2312" w:hAnsi="仿宋_GB2312"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rPr>
        <w:t>%以上。</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实际完成情况：2020年我院在</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委的领导、</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人大及其常委会的监督和上级法院的指导下，在</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政府、</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政协和社会各界的关心支持下，深入学习贯彻习近平新时代中国特色社会主义思想和党的三中、四中、五中全会精神，紧紧围绕</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委中心工作，忠实履行宪法和法律赋予的职责，全面加强审执工作，各项工作再上新台阶，</w:t>
      </w:r>
      <w:r>
        <w:rPr>
          <w:rFonts w:hint="eastAsia" w:ascii="仿宋_GB2312" w:hAnsi="仿宋_GB2312" w:eastAsia="仿宋_GB2312" w:cs="仿宋_GB2312"/>
          <w:b w:val="0"/>
          <w:bCs w:val="0"/>
          <w:color w:val="auto"/>
          <w:sz w:val="32"/>
          <w:szCs w:val="32"/>
          <w:lang w:eastAsia="zh-CN"/>
        </w:rPr>
        <w:t>我院</w:t>
      </w:r>
      <w:r>
        <w:rPr>
          <w:rFonts w:hint="eastAsia" w:ascii="仿宋_GB2312" w:hAnsi="仿宋_GB2312" w:eastAsia="仿宋_GB2312" w:cs="仿宋_GB2312"/>
          <w:b w:val="0"/>
          <w:bCs w:val="0"/>
          <w:color w:val="auto"/>
          <w:sz w:val="32"/>
          <w:szCs w:val="32"/>
        </w:rPr>
        <w:t>共受理各类案件</w:t>
      </w:r>
      <w:r>
        <w:rPr>
          <w:rFonts w:hint="eastAsia" w:ascii="仿宋_GB2312" w:hAnsi="仿宋_GB2312" w:eastAsia="仿宋_GB2312" w:cs="仿宋_GB2312"/>
          <w:b w:val="0"/>
          <w:bCs w:val="0"/>
          <w:color w:val="auto"/>
          <w:sz w:val="32"/>
          <w:szCs w:val="32"/>
          <w:lang w:val="en-US" w:eastAsia="zh-CN"/>
        </w:rPr>
        <w:t>10086</w:t>
      </w:r>
      <w:r>
        <w:rPr>
          <w:rFonts w:hint="eastAsia" w:ascii="仿宋_GB2312" w:hAnsi="仿宋_GB2312" w:eastAsia="仿宋_GB2312" w:cs="仿宋_GB2312"/>
          <w:b w:val="0"/>
          <w:bCs w:val="0"/>
          <w:color w:val="auto"/>
          <w:sz w:val="32"/>
          <w:szCs w:val="32"/>
        </w:rPr>
        <w:t>件，</w:t>
      </w:r>
      <w:r>
        <w:rPr>
          <w:rFonts w:hint="eastAsia" w:ascii="仿宋_GB2312" w:hAnsi="仿宋_GB2312" w:eastAsia="仿宋_GB2312" w:cs="仿宋_GB2312"/>
          <w:b w:val="0"/>
          <w:bCs w:val="0"/>
          <w:color w:val="auto"/>
          <w:sz w:val="32"/>
          <w:szCs w:val="32"/>
          <w:lang w:eastAsia="zh-CN"/>
        </w:rPr>
        <w:t>其中民商事、行政、刑事、婚姻家庭、审判监督类案件共计</w:t>
      </w:r>
      <w:r>
        <w:rPr>
          <w:rFonts w:hint="eastAsia" w:ascii="仿宋_GB2312" w:hAnsi="仿宋_GB2312" w:eastAsia="仿宋_GB2312" w:cs="仿宋_GB2312"/>
          <w:b w:val="0"/>
          <w:bCs w:val="0"/>
          <w:color w:val="auto"/>
          <w:sz w:val="32"/>
          <w:szCs w:val="32"/>
          <w:lang w:val="en-US" w:eastAsia="zh-CN"/>
        </w:rPr>
        <w:t>6223件</w:t>
      </w:r>
      <w:r>
        <w:rPr>
          <w:rFonts w:hint="eastAsia" w:ascii="仿宋_GB2312" w:hAnsi="仿宋_GB2312" w:eastAsia="仿宋_GB2312" w:cs="仿宋_GB2312"/>
          <w:b w:val="0"/>
          <w:bCs w:val="0"/>
          <w:color w:val="auto"/>
          <w:sz w:val="32"/>
          <w:szCs w:val="32"/>
          <w:lang w:eastAsia="zh-CN"/>
        </w:rPr>
        <w:t>，执行类案件</w:t>
      </w:r>
      <w:r>
        <w:rPr>
          <w:rFonts w:hint="eastAsia" w:ascii="仿宋_GB2312" w:hAnsi="仿宋_GB2312" w:eastAsia="仿宋_GB2312" w:cs="仿宋_GB2312"/>
          <w:b w:val="0"/>
          <w:bCs w:val="0"/>
          <w:color w:val="auto"/>
          <w:sz w:val="32"/>
          <w:szCs w:val="32"/>
          <w:lang w:val="en-US" w:eastAsia="zh-CN"/>
        </w:rPr>
        <w:t>3863件，</w:t>
      </w:r>
      <w:r>
        <w:rPr>
          <w:rFonts w:hint="eastAsia" w:ascii="仿宋_GB2312" w:hAnsi="仿宋_GB2312" w:eastAsia="仿宋_GB2312" w:cs="仿宋_GB2312"/>
          <w:b w:val="0"/>
          <w:bCs w:val="0"/>
          <w:color w:val="auto"/>
          <w:sz w:val="32"/>
          <w:szCs w:val="32"/>
        </w:rPr>
        <w:t>审判及执行案件</w:t>
      </w:r>
      <w:r>
        <w:rPr>
          <w:rFonts w:hint="eastAsia" w:ascii="仿宋_GB2312" w:hAnsi="仿宋_GB2312" w:eastAsia="仿宋_GB2312" w:cs="仿宋_GB2312"/>
          <w:b w:val="0"/>
          <w:bCs w:val="0"/>
          <w:color w:val="auto"/>
          <w:sz w:val="32"/>
          <w:szCs w:val="32"/>
          <w:lang w:eastAsia="zh-CN"/>
        </w:rPr>
        <w:t>的平</w:t>
      </w:r>
      <w:r>
        <w:rPr>
          <w:rFonts w:hint="eastAsia" w:ascii="仿宋_GB2312" w:hAnsi="仿宋_GB2312" w:eastAsia="仿宋_GB2312" w:cs="仿宋_GB2312"/>
          <w:b w:val="0"/>
          <w:bCs w:val="0"/>
          <w:color w:val="auto"/>
          <w:sz w:val="32"/>
          <w:szCs w:val="32"/>
        </w:rPr>
        <w:t>均</w:t>
      </w:r>
      <w:r>
        <w:rPr>
          <w:rFonts w:hint="eastAsia" w:ascii="仿宋_GB2312" w:hAnsi="仿宋_GB2312" w:eastAsia="仿宋_GB2312" w:cs="仿宋_GB2312"/>
          <w:b w:val="0"/>
          <w:bCs w:val="0"/>
          <w:color w:val="auto"/>
          <w:sz w:val="32"/>
          <w:szCs w:val="32"/>
          <w:lang w:eastAsia="zh-CN"/>
        </w:rPr>
        <w:t>结案</w:t>
      </w:r>
      <w:r>
        <w:rPr>
          <w:rFonts w:hint="eastAsia" w:ascii="仿宋_GB2312" w:hAnsi="仿宋_GB2312" w:eastAsia="仿宋_GB2312" w:cs="仿宋_GB2312"/>
          <w:b w:val="0"/>
          <w:bCs w:val="0"/>
          <w:color w:val="auto"/>
          <w:sz w:val="32"/>
          <w:szCs w:val="32"/>
        </w:rPr>
        <w:t>率</w:t>
      </w:r>
      <w:r>
        <w:rPr>
          <w:rFonts w:hint="eastAsia" w:ascii="仿宋_GB2312" w:hAnsi="仿宋_GB2312" w:eastAsia="仿宋_GB2312" w:cs="仿宋_GB2312"/>
          <w:b w:val="0"/>
          <w:bCs w:val="0"/>
          <w:color w:val="auto"/>
          <w:sz w:val="32"/>
          <w:szCs w:val="32"/>
          <w:lang w:eastAsia="zh-CN"/>
        </w:rPr>
        <w:t>现已经超过</w:t>
      </w:r>
      <w:r>
        <w:rPr>
          <w:rFonts w:hint="eastAsia" w:ascii="仿宋_GB2312" w:hAnsi="仿宋_GB2312" w:eastAsia="仿宋_GB2312" w:cs="仿宋_GB2312"/>
          <w:b w:val="0"/>
          <w:bCs w:val="0"/>
          <w:color w:val="auto"/>
          <w:sz w:val="32"/>
          <w:szCs w:val="32"/>
          <w:lang w:val="en-US" w:eastAsia="zh-CN"/>
        </w:rPr>
        <w:t>90</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案件质量不断提升，各项工作指标持续向好。</w:t>
      </w:r>
    </w:p>
    <w:p>
      <w:pPr>
        <w:pageBreakBefore w:val="0"/>
        <w:numPr>
          <w:ilvl w:val="0"/>
          <w:numId w:val="2"/>
        </w:numPr>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目标二</w:t>
      </w:r>
    </w:p>
    <w:p>
      <w:pPr>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预期目标：助力我</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经济高质量发展，加大涉黑涉恶犯罪线索排查梳理力度，扩大摸排范围，以“零容忍”态度，集中力量，重拳出击，坚决依法从严惩治涉黑涉恶犯罪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狠抓审判执行，维护社会公平正义</w:t>
      </w:r>
      <w:r>
        <w:rPr>
          <w:rFonts w:hint="eastAsia" w:ascii="仿宋_GB2312" w:hAnsi="仿宋_GB2312" w:eastAsia="仿宋_GB2312" w:cs="仿宋_GB2312"/>
          <w:b w:val="0"/>
          <w:bCs w:val="0"/>
          <w:sz w:val="32"/>
          <w:szCs w:val="32"/>
          <w:lang w:eastAsia="zh-CN"/>
        </w:rPr>
        <w:t>。</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sz w:val="32"/>
          <w:szCs w:val="32"/>
        </w:rPr>
        <w:t>实际完成情况：</w:t>
      </w:r>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b w:val="0"/>
          <w:bCs w:val="0"/>
          <w:sz w:val="32"/>
          <w:szCs w:val="32"/>
          <w:u w:val="none"/>
        </w:rPr>
        <w:t>全面落实扫黑除恶专项斗争</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惩腐打伞”取得新成效。对2018年</w:t>
      </w:r>
      <w:r>
        <w:rPr>
          <w:rFonts w:hint="eastAsia" w:ascii="仿宋_GB2312" w:hAnsi="仿宋_GB2312" w:eastAsia="仿宋_GB2312" w:cs="仿宋_GB2312"/>
          <w:b w:val="0"/>
          <w:bCs w:val="0"/>
          <w:sz w:val="32"/>
          <w:szCs w:val="32"/>
          <w:u w:val="none"/>
          <w:lang w:eastAsia="zh-CN"/>
        </w:rPr>
        <w:t>至</w:t>
      </w:r>
      <w:r>
        <w:rPr>
          <w:rFonts w:hint="eastAsia" w:ascii="仿宋_GB2312" w:hAnsi="仿宋_GB2312" w:eastAsia="仿宋_GB2312" w:cs="仿宋_GB2312"/>
          <w:b w:val="0"/>
          <w:bCs w:val="0"/>
          <w:sz w:val="32"/>
          <w:szCs w:val="32"/>
          <w:u w:val="none"/>
        </w:rPr>
        <w:t>2019年已判决生效的7件涉恶案件，进行“黑财清底”、“打财断血”，目前已到位</w:t>
      </w:r>
      <w:r>
        <w:rPr>
          <w:rFonts w:hint="eastAsia" w:ascii="仿宋_GB2312" w:hAnsi="仿宋_GB2312" w:eastAsia="仿宋_GB2312" w:cs="仿宋_GB2312"/>
          <w:b w:val="0"/>
          <w:bCs w:val="0"/>
          <w:sz w:val="32"/>
          <w:szCs w:val="32"/>
          <w:u w:val="none"/>
          <w:lang w:val="en-US" w:eastAsia="zh-CN"/>
        </w:rPr>
        <w:t>86.4%，位居全省前列</w:t>
      </w:r>
      <w:r>
        <w:rPr>
          <w:rFonts w:hint="eastAsia" w:ascii="仿宋_GB2312" w:hAnsi="仿宋_GB2312" w:eastAsia="仿宋_GB2312" w:cs="仿宋_GB2312"/>
          <w:b w:val="0"/>
          <w:bCs w:val="0"/>
          <w:sz w:val="32"/>
          <w:szCs w:val="32"/>
          <w:u w:val="none"/>
        </w:rPr>
        <w:t>。不断加大对破坏金融管理秩序犯罪的打击力度，依法严惩恒信担保公司、博鑫担保公司非法吸收公众存款案，为我市</w:t>
      </w:r>
      <w:r>
        <w:rPr>
          <w:rFonts w:hint="eastAsia" w:ascii="仿宋_GB2312" w:hAnsi="仿宋_GB2312" w:eastAsia="仿宋_GB2312" w:cs="仿宋_GB2312"/>
          <w:b w:val="0"/>
          <w:bCs w:val="0"/>
          <w:sz w:val="32"/>
          <w:szCs w:val="32"/>
          <w:u w:val="none"/>
          <w:lang w:val="en-US" w:eastAsia="zh-CN"/>
        </w:rPr>
        <w:t>有序</w:t>
      </w:r>
      <w:r>
        <w:rPr>
          <w:rFonts w:hint="eastAsia" w:ascii="仿宋_GB2312" w:hAnsi="仿宋_GB2312" w:eastAsia="仿宋_GB2312" w:cs="仿宋_GB2312"/>
          <w:b w:val="0"/>
          <w:bCs w:val="0"/>
          <w:sz w:val="32"/>
          <w:szCs w:val="32"/>
          <w:u w:val="none"/>
        </w:rPr>
        <w:t>的金融管理秩序创造了良好的环境。</w:t>
      </w:r>
      <w:r>
        <w:rPr>
          <w:rFonts w:hint="eastAsia" w:ascii="仿宋_GB2312" w:hAnsi="仿宋_GB2312" w:eastAsia="仿宋_GB2312" w:cs="仿宋_GB2312"/>
          <w:b w:val="0"/>
          <w:bCs w:val="0"/>
          <w:sz w:val="32"/>
          <w:szCs w:val="32"/>
          <w:u w:val="none"/>
          <w:lang w:eastAsia="zh-CN"/>
        </w:rPr>
        <w:t>审理了一批</w:t>
      </w:r>
      <w:r>
        <w:rPr>
          <w:rFonts w:hint="eastAsia" w:ascii="仿宋_GB2312" w:hAnsi="仿宋_GB2312" w:eastAsia="仿宋_GB2312" w:cs="仿宋_GB2312"/>
          <w:b w:val="0"/>
          <w:bCs w:val="0"/>
          <w:sz w:val="32"/>
          <w:szCs w:val="32"/>
          <w:u w:val="none"/>
        </w:rPr>
        <w:t>非法采矿</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滥</w:t>
      </w:r>
      <w:r>
        <w:rPr>
          <w:rFonts w:hint="eastAsia" w:ascii="仿宋_GB2312" w:hAnsi="仿宋_GB2312" w:eastAsia="仿宋_GB2312" w:cs="仿宋_GB2312"/>
          <w:b w:val="0"/>
          <w:bCs w:val="0"/>
          <w:sz w:val="32"/>
          <w:szCs w:val="32"/>
          <w:u w:val="none"/>
          <w:lang w:eastAsia="zh-CN"/>
        </w:rPr>
        <w:t>伐</w:t>
      </w:r>
      <w:r>
        <w:rPr>
          <w:rFonts w:hint="eastAsia" w:ascii="仿宋_GB2312" w:hAnsi="仿宋_GB2312" w:eastAsia="仿宋_GB2312" w:cs="仿宋_GB2312"/>
          <w:b w:val="0"/>
          <w:bCs w:val="0"/>
          <w:sz w:val="32"/>
          <w:szCs w:val="32"/>
          <w:u w:val="none"/>
        </w:rPr>
        <w:t>林木</w:t>
      </w:r>
      <w:r>
        <w:rPr>
          <w:rFonts w:hint="eastAsia" w:ascii="仿宋_GB2312" w:hAnsi="仿宋_GB2312" w:eastAsia="仿宋_GB2312" w:cs="仿宋_GB2312"/>
          <w:b w:val="0"/>
          <w:bCs w:val="0"/>
          <w:sz w:val="32"/>
          <w:szCs w:val="32"/>
          <w:u w:val="none"/>
          <w:lang w:eastAsia="zh-CN"/>
        </w:rPr>
        <w:t>等</w:t>
      </w:r>
      <w:r>
        <w:rPr>
          <w:rFonts w:hint="eastAsia" w:ascii="仿宋_GB2312" w:hAnsi="仿宋_GB2312" w:eastAsia="仿宋_GB2312" w:cs="仿宋_GB2312"/>
          <w:b w:val="0"/>
          <w:bCs w:val="0"/>
          <w:sz w:val="32"/>
          <w:szCs w:val="32"/>
          <w:u w:val="none"/>
        </w:rPr>
        <w:t>破坏环境资源犯罪</w:t>
      </w:r>
      <w:r>
        <w:rPr>
          <w:rFonts w:hint="eastAsia" w:ascii="仿宋_GB2312" w:hAnsi="仿宋_GB2312" w:eastAsia="仿宋_GB2312" w:cs="仿宋_GB2312"/>
          <w:b w:val="0"/>
          <w:bCs w:val="0"/>
          <w:sz w:val="32"/>
          <w:szCs w:val="32"/>
          <w:u w:val="none"/>
          <w:lang w:eastAsia="zh-CN"/>
        </w:rPr>
        <w:t>案件，取得了良好的社会效果。</w:t>
      </w:r>
      <w:r>
        <w:rPr>
          <w:rFonts w:hint="eastAsia" w:ascii="仿宋_GB2312" w:hAnsi="仿宋_GB2312" w:eastAsia="仿宋_GB2312" w:cs="仿宋_GB2312"/>
          <w:b w:val="0"/>
          <w:bCs w:val="0"/>
          <w:sz w:val="32"/>
          <w:szCs w:val="32"/>
          <w:u w:val="none"/>
        </w:rPr>
        <w:t>高度关注拖欠劳动者工资、交通事故损害赔偿、人身损害赔偿等涉民生纠纷，及时正确处理与群众生活、生产密切相关的案件，保护弱势群体的合法权益</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营造良好的营商环境，为促进“六稳”“六保”提供法院力量。</w:t>
      </w:r>
      <w:r>
        <w:rPr>
          <w:rFonts w:hint="eastAsia" w:ascii="仿宋_GB2312" w:hAnsi="仿宋_GB2312" w:eastAsia="仿宋_GB2312" w:cs="仿宋_GB2312"/>
          <w:b w:val="0"/>
          <w:bCs w:val="0"/>
          <w:sz w:val="32"/>
          <w:szCs w:val="32"/>
          <w:u w:val="none"/>
        </w:rPr>
        <w:t>自2020年1月</w:t>
      </w:r>
      <w:r>
        <w:rPr>
          <w:rFonts w:hint="eastAsia" w:ascii="仿宋_GB2312" w:hAnsi="仿宋_GB2312" w:eastAsia="仿宋_GB2312" w:cs="仿宋_GB2312"/>
          <w:b w:val="0"/>
          <w:bCs w:val="0"/>
          <w:sz w:val="32"/>
          <w:szCs w:val="32"/>
          <w:u w:val="none"/>
          <w:lang w:eastAsia="zh-CN"/>
        </w:rPr>
        <w:t>起</w:t>
      </w:r>
      <w:r>
        <w:rPr>
          <w:rFonts w:hint="eastAsia" w:ascii="仿宋_GB2312" w:hAnsi="仿宋_GB2312" w:eastAsia="仿宋_GB2312" w:cs="仿宋_GB2312"/>
          <w:b w:val="0"/>
          <w:bCs w:val="0"/>
          <w:sz w:val="32"/>
          <w:szCs w:val="32"/>
          <w:u w:val="none"/>
        </w:rPr>
        <w:t>通过系统实现随机分案、繁简分流</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繁案精审</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简案快办</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以办公楼维修改造为契机，</w:t>
      </w:r>
      <w:r>
        <w:rPr>
          <w:rFonts w:hint="eastAsia" w:ascii="仿宋_GB2312" w:hAnsi="仿宋_GB2312" w:eastAsia="仿宋_GB2312" w:cs="仿宋_GB2312"/>
          <w:b w:val="0"/>
          <w:bCs w:val="0"/>
          <w:sz w:val="32"/>
          <w:szCs w:val="32"/>
          <w:u w:val="none"/>
          <w:lang w:eastAsia="zh-CN"/>
        </w:rPr>
        <w:t>完善审判硬件设施建设，已经改造升级</w:t>
      </w:r>
      <w:r>
        <w:rPr>
          <w:rFonts w:hint="eastAsia" w:ascii="仿宋_GB2312" w:hAnsi="仿宋_GB2312" w:eastAsia="仿宋_GB2312" w:cs="仿宋_GB2312"/>
          <w:b w:val="0"/>
          <w:bCs w:val="0"/>
          <w:sz w:val="32"/>
          <w:szCs w:val="32"/>
          <w:u w:val="none"/>
        </w:rPr>
        <w:t>科技法庭</w:t>
      </w:r>
      <w:r>
        <w:rPr>
          <w:rFonts w:hint="eastAsia" w:ascii="仿宋_GB2312" w:hAnsi="仿宋_GB2312" w:eastAsia="仿宋_GB2312" w:cs="仿宋_GB2312"/>
          <w:b w:val="0"/>
          <w:bCs w:val="0"/>
          <w:sz w:val="32"/>
          <w:szCs w:val="32"/>
          <w:u w:val="none"/>
          <w:lang w:val="en-US" w:eastAsia="zh-CN"/>
        </w:rPr>
        <w:t>9</w:t>
      </w:r>
      <w:r>
        <w:rPr>
          <w:rFonts w:hint="eastAsia" w:ascii="仿宋_GB2312" w:hAnsi="仿宋_GB2312" w:eastAsia="仿宋_GB2312" w:cs="仿宋_GB2312"/>
          <w:b w:val="0"/>
          <w:bCs w:val="0"/>
          <w:sz w:val="32"/>
          <w:szCs w:val="32"/>
          <w:u w:val="none"/>
          <w:lang w:eastAsia="zh-CN"/>
        </w:rPr>
        <w:t>个</w:t>
      </w:r>
      <w:r>
        <w:rPr>
          <w:rFonts w:hint="eastAsia" w:ascii="仿宋_GB2312" w:hAnsi="仿宋_GB2312" w:eastAsia="仿宋_GB2312" w:cs="仿宋_GB2312"/>
          <w:b w:val="0"/>
          <w:bCs w:val="0"/>
          <w:sz w:val="32"/>
          <w:szCs w:val="32"/>
          <w:u w:val="none"/>
        </w:rPr>
        <w:t>、数字审委会</w:t>
      </w:r>
      <w:r>
        <w:rPr>
          <w:rFonts w:hint="eastAsia" w:ascii="仿宋_GB2312" w:hAnsi="仿宋_GB2312" w:eastAsia="仿宋_GB2312" w:cs="仿宋_GB2312"/>
          <w:b w:val="0"/>
          <w:bCs w:val="0"/>
          <w:sz w:val="32"/>
          <w:szCs w:val="32"/>
          <w:u w:val="none"/>
          <w:lang w:eastAsia="zh-CN"/>
        </w:rPr>
        <w:t>会议室</w:t>
      </w:r>
      <w:r>
        <w:rPr>
          <w:rFonts w:hint="eastAsia" w:ascii="仿宋_GB2312" w:hAnsi="仿宋_GB2312" w:eastAsia="仿宋_GB2312" w:cs="仿宋_GB2312"/>
          <w:b w:val="0"/>
          <w:bCs w:val="0"/>
          <w:sz w:val="32"/>
          <w:szCs w:val="32"/>
          <w:u w:val="none"/>
          <w:lang w:val="en-US" w:eastAsia="zh-CN"/>
        </w:rPr>
        <w:t>1个，</w:t>
      </w:r>
      <w:r>
        <w:rPr>
          <w:rFonts w:hint="eastAsia" w:ascii="仿宋_GB2312" w:hAnsi="仿宋_GB2312" w:eastAsia="仿宋_GB2312" w:cs="仿宋_GB2312"/>
          <w:b w:val="0"/>
          <w:bCs w:val="0"/>
          <w:sz w:val="32"/>
          <w:szCs w:val="32"/>
          <w:u w:val="none"/>
          <w:lang w:eastAsia="zh-CN"/>
        </w:rPr>
        <w:t>建设完成</w:t>
      </w:r>
      <w:r>
        <w:rPr>
          <w:rFonts w:hint="eastAsia" w:ascii="仿宋_GB2312" w:hAnsi="仿宋_GB2312" w:eastAsia="仿宋_GB2312" w:cs="仿宋_GB2312"/>
          <w:b w:val="0"/>
          <w:bCs w:val="0"/>
          <w:sz w:val="32"/>
          <w:szCs w:val="32"/>
          <w:u w:val="none"/>
        </w:rPr>
        <w:t>标准化数据中心机房</w:t>
      </w:r>
      <w:r>
        <w:rPr>
          <w:rFonts w:hint="eastAsia" w:ascii="仿宋_GB2312" w:hAnsi="仿宋_GB2312" w:eastAsia="仿宋_GB2312" w:cs="仿宋_GB2312"/>
          <w:b w:val="0"/>
          <w:bCs w:val="0"/>
          <w:sz w:val="32"/>
          <w:szCs w:val="32"/>
          <w:u w:val="none"/>
          <w:lang w:eastAsia="zh-CN"/>
        </w:rPr>
        <w:t>，实现庭审流程数字化、高清化、规范化、透明化，促进了全院审判运行态势的良性运行，</w:t>
      </w:r>
      <w:r>
        <w:rPr>
          <w:rFonts w:hint="eastAsia" w:ascii="仿宋_GB2312" w:hAnsi="仿宋_GB2312" w:eastAsia="仿宋_GB2312" w:cs="仿宋_GB2312"/>
          <w:b w:val="0"/>
          <w:bCs w:val="0"/>
          <w:sz w:val="32"/>
          <w:szCs w:val="32"/>
          <w:u w:val="none"/>
          <w:lang w:val="en-US" w:eastAsia="zh-CN"/>
        </w:rPr>
        <w:t>进一步保障案件审理公平公正</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为切实解决执行难问题，第四季度</w:t>
      </w:r>
      <w:r>
        <w:rPr>
          <w:rFonts w:hint="eastAsia" w:ascii="仿宋_GB2312" w:hAnsi="仿宋_GB2312" w:eastAsia="仿宋_GB2312" w:cs="仿宋_GB2312"/>
          <w:b w:val="0"/>
          <w:bCs w:val="0"/>
          <w:sz w:val="32"/>
          <w:szCs w:val="32"/>
          <w:u w:val="none"/>
        </w:rPr>
        <w:t>开展民生案件集中执行活动3次，共传唤被执行人21人，执行到位标的15万元，执行和解案件25件，取得明显成效。</w:t>
      </w:r>
      <w:r>
        <w:rPr>
          <w:rFonts w:hint="eastAsia" w:ascii="仿宋_GB2312" w:hAnsi="仿宋_GB2312" w:eastAsia="仿宋_GB2312" w:cs="仿宋_GB2312"/>
          <w:b w:val="0"/>
          <w:bCs w:val="0"/>
          <w:sz w:val="32"/>
          <w:szCs w:val="32"/>
          <w:u w:val="none"/>
          <w:lang w:val="en-US" w:eastAsia="zh-CN"/>
        </w:rPr>
        <w:t>全年</w:t>
      </w:r>
      <w:r>
        <w:rPr>
          <w:rFonts w:hint="eastAsia" w:ascii="仿宋_GB2312" w:hAnsi="仿宋_GB2312" w:eastAsia="仿宋_GB2312" w:cs="仿宋_GB2312"/>
          <w:b w:val="0"/>
          <w:bCs w:val="0"/>
          <w:sz w:val="32"/>
          <w:szCs w:val="32"/>
          <w:u w:val="none"/>
        </w:rPr>
        <w:t>共为9件案件的9名当事人发放司法救助金22.7万元</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共执结涉民生执行案件133件，执行到位金额162.81万元</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共为涉及65案件的66名当事人发放执行保险救助金60万元。采用以互联网送达、电子送达为主，外出送达、公告送达为辅的方式，引入第三方新视云“送达联盟”，同时通过三大通信运营商，精准协查当事人的户籍地和所有联系方式，通过电话、短信等方式进行集中送达</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截止目前</w:t>
      </w:r>
      <w:r>
        <w:rPr>
          <w:rFonts w:hint="eastAsia" w:ascii="仿宋_GB2312" w:hAnsi="仿宋_GB2312" w:eastAsia="仿宋_GB2312" w:cs="仿宋_GB2312"/>
          <w:b w:val="0"/>
          <w:bCs w:val="0"/>
          <w:sz w:val="32"/>
          <w:szCs w:val="32"/>
          <w:u w:val="none"/>
          <w:lang w:eastAsia="zh-CN"/>
        </w:rPr>
        <w:t>本年度</w:t>
      </w:r>
      <w:r>
        <w:rPr>
          <w:rFonts w:hint="eastAsia" w:ascii="仿宋_GB2312" w:hAnsi="仿宋_GB2312" w:eastAsia="仿宋_GB2312" w:cs="仿宋_GB2312"/>
          <w:b w:val="0"/>
          <w:bCs w:val="0"/>
          <w:sz w:val="32"/>
          <w:szCs w:val="32"/>
          <w:u w:val="none"/>
        </w:rPr>
        <w:t>两个“一站式”工作考核中，市城区人民法院得分为76分，在全省113家法院中排名第7位。</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 xml:space="preserve">  </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（3）目标三</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预期目标：提高履职质效，为当事人提供诉讼指引、便民服务、诉讼辅助、纠纷解决、审判事务等诉讼服务，切实实现一站式解纷，提高我院公共服务水平。</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际完成情况：2020年我院全面打造以“厅网线巡”为一体的诉讼服务中心，形成集诉讼服务大厅、诉讼服务网、诉讼服务热线、巡回审判为一体的集约解纷机构，坚持以科技为依托，开启“智慧诉讼服务”新模式，全面实行网上立案、跨域立案、自助缴费，全面实现“让数据多跑路，让群众少跑腿”，我院公共服务水平得到进一步提升。</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（4）目标四</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预期目标：大力开展民法典学习宣传活动，积极营造学法、懂法、守法、用法的良好氛围，确保民法典顺利贯彻实施。</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实际完成情况：2020年我院实行线下线上“双轨”制宣传模式，积极开展民法典学习宣讲活动，向外延伸审判服务职能，不断提高法制宣传的覆盖面。落实“谁执法谁普法”责任制，加大以案释法力度，发挥司法裁判的引导、规范作用，共开展庭审普法、社区普</w:t>
      </w:r>
      <w:r>
        <w:rPr>
          <w:rFonts w:hint="eastAsia" w:ascii="仿宋_GB2312" w:hAnsi="仿宋_GB2312" w:eastAsia="仿宋_GB2312" w:cs="仿宋_GB2312"/>
          <w:sz w:val="32"/>
          <w:szCs w:val="32"/>
        </w:rPr>
        <w:t>法、校园普法，营造良好法律氛围。</w:t>
      </w:r>
    </w:p>
    <w:p>
      <w:pPr>
        <w:pStyle w:val="4"/>
        <w:pageBreakBefore w:val="0"/>
        <w:kinsoku/>
        <w:wordWrap/>
        <w:overflowPunct/>
        <w:topLinePunct w:val="0"/>
        <w:autoSpaceDN/>
        <w:bidi w:val="0"/>
        <w:adjustRightInd/>
        <w:snapToGrid/>
        <w:spacing w:before="0" w:after="0" w:line="560" w:lineRule="exact"/>
        <w:ind w:left="0" w:leftChars="0" w:firstLine="320" w:firstLineChars="100"/>
        <w:textAlignment w:val="auto"/>
        <w:rPr>
          <w:rFonts w:hint="eastAsia" w:ascii="楷体" w:hAnsi="楷体" w:eastAsia="楷体" w:cs="楷体"/>
          <w:b w:val="0"/>
          <w:bCs w:val="0"/>
          <w:sz w:val="32"/>
          <w:szCs w:val="32"/>
        </w:rPr>
      </w:pPr>
      <w:bookmarkStart w:id="9" w:name="_Toc22471"/>
      <w:r>
        <w:rPr>
          <w:rFonts w:hint="eastAsia" w:ascii="楷体" w:hAnsi="楷体" w:eastAsia="楷体" w:cs="楷体"/>
          <w:b w:val="0"/>
          <w:bCs w:val="0"/>
          <w:sz w:val="32"/>
          <w:szCs w:val="32"/>
        </w:rPr>
        <w:t>（三）各项指标完成情况分析</w:t>
      </w:r>
      <w:bookmarkEnd w:id="9"/>
    </w:p>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1.预算执行率</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w:t>
      </w:r>
      <w:r>
        <w:rPr>
          <w:rFonts w:hint="eastAsia" w:ascii="仿宋_GB2312" w:hAnsi="仿宋_GB2312" w:eastAsia="仿宋_GB2312" w:cs="仿宋_GB2312"/>
          <w:sz w:val="32"/>
          <w:szCs w:val="32"/>
          <w:lang w:val="en-US" w:eastAsia="zh-CN"/>
        </w:rPr>
        <w:t>嘉峪关市城区</w:t>
      </w:r>
      <w:r>
        <w:rPr>
          <w:rFonts w:hint="eastAsia" w:ascii="仿宋_GB2312" w:hAnsi="仿宋_GB2312" w:eastAsia="仿宋_GB2312" w:cs="仿宋_GB2312"/>
          <w:sz w:val="32"/>
          <w:szCs w:val="32"/>
        </w:rPr>
        <w:t>人民法院年初预算数</w:t>
      </w:r>
      <w:r>
        <w:rPr>
          <w:rFonts w:hint="eastAsia" w:ascii="仿宋_GB2312" w:hAnsi="仿宋_GB2312" w:eastAsia="仿宋_GB2312" w:cs="仿宋_GB2312"/>
          <w:sz w:val="32"/>
          <w:szCs w:val="32"/>
          <w:lang w:val="en-US" w:eastAsia="zh-CN"/>
        </w:rPr>
        <w:t>1531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3万元，经调整，全年预算资金总额为</w:t>
      </w:r>
      <w:r>
        <w:rPr>
          <w:rFonts w:hint="eastAsia" w:ascii="仿宋_GB2312" w:hAnsi="仿宋_GB2312" w:eastAsia="仿宋_GB2312" w:cs="仿宋_GB2312"/>
          <w:sz w:val="32"/>
          <w:szCs w:val="32"/>
          <w:lang w:val="en-US" w:eastAsia="zh-CN"/>
        </w:rPr>
        <w:t>1761.49</w:t>
      </w:r>
      <w:r>
        <w:rPr>
          <w:rFonts w:hint="eastAsia" w:ascii="仿宋_GB2312" w:hAnsi="仿宋_GB2312" w:eastAsia="仿宋_GB2312" w:cs="仿宋_GB2312"/>
          <w:sz w:val="32"/>
          <w:szCs w:val="32"/>
        </w:rPr>
        <w:t>万元，根据年末</w:t>
      </w:r>
      <w:r>
        <w:rPr>
          <w:rFonts w:hint="eastAsia" w:ascii="仿宋_GB2312" w:hAnsi="仿宋_GB2312" w:eastAsia="仿宋_GB2312" w:cs="仿宋_GB2312"/>
          <w:sz w:val="32"/>
          <w:szCs w:val="32"/>
          <w:lang w:val="en-US" w:eastAsia="zh-CN"/>
        </w:rPr>
        <w:t>决算反映</w:t>
      </w:r>
      <w:r>
        <w:rPr>
          <w:rFonts w:hint="eastAsia" w:ascii="仿宋_GB2312" w:hAnsi="仿宋_GB2312" w:eastAsia="仿宋_GB2312" w:cs="仿宋_GB2312"/>
          <w:sz w:val="32"/>
          <w:szCs w:val="32"/>
        </w:rPr>
        <w:t>，我单位于年内实际支出数</w:t>
      </w:r>
      <w:r>
        <w:rPr>
          <w:rFonts w:hint="eastAsia" w:ascii="仿宋_GB2312" w:hAnsi="仿宋_GB2312" w:eastAsia="仿宋_GB2312" w:cs="仿宋_GB2312"/>
          <w:sz w:val="32"/>
          <w:szCs w:val="32"/>
          <w:lang w:val="en-US" w:eastAsia="zh-CN"/>
        </w:rPr>
        <w:t>1531.83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单位支出预算执行率为</w:t>
      </w:r>
      <w:r>
        <w:rPr>
          <w:rFonts w:hint="eastAsia" w:ascii="仿宋_GB2312" w:hAnsi="仿宋_GB2312" w:eastAsia="仿宋_GB2312" w:cs="仿宋_GB2312"/>
          <w:sz w:val="32"/>
          <w:szCs w:val="32"/>
          <w:lang w:val="en-US" w:eastAsia="zh-CN"/>
        </w:rPr>
        <w:t>79.18</w:t>
      </w:r>
      <w:r>
        <w:rPr>
          <w:rFonts w:hint="eastAsia" w:ascii="仿宋_GB2312" w:hAnsi="仿宋_GB2312" w:eastAsia="仿宋_GB2312" w:cs="仿宋_GB2312"/>
          <w:sz w:val="32"/>
          <w:szCs w:val="32"/>
        </w:rPr>
        <w:t>%，指标分值10分，自评得分</w:t>
      </w:r>
      <w:r>
        <w:rPr>
          <w:rFonts w:hint="eastAsia" w:ascii="仿宋_GB2312" w:hAnsi="仿宋_GB2312" w:eastAsia="仿宋_GB2312" w:cs="仿宋_GB2312"/>
          <w:sz w:val="32"/>
          <w:szCs w:val="32"/>
          <w:lang w:val="en-US" w:eastAsia="zh-CN"/>
        </w:rPr>
        <w:t>7.92</w:t>
      </w:r>
      <w:r>
        <w:rPr>
          <w:rFonts w:hint="eastAsia" w:ascii="仿宋_GB2312" w:hAnsi="仿宋_GB2312" w:eastAsia="仿宋_GB2312" w:cs="仿宋_GB2312"/>
          <w:sz w:val="32"/>
          <w:szCs w:val="32"/>
        </w:rPr>
        <w:t>分，得分率为</w:t>
      </w:r>
      <w:r>
        <w:rPr>
          <w:rFonts w:hint="eastAsia" w:ascii="仿宋_GB2312" w:hAnsi="仿宋_GB2312" w:eastAsia="仿宋_GB2312" w:cs="仿宋_GB2312"/>
          <w:sz w:val="32"/>
          <w:szCs w:val="32"/>
          <w:lang w:val="en-US" w:eastAsia="zh-CN"/>
        </w:rPr>
        <w:t>79.2</w:t>
      </w:r>
      <w:r>
        <w:rPr>
          <w:rFonts w:hint="eastAsia" w:ascii="仿宋_GB2312" w:hAnsi="仿宋_GB2312" w:eastAsia="仿宋_GB2312" w:cs="仿宋_GB2312"/>
          <w:sz w:val="32"/>
          <w:szCs w:val="32"/>
        </w:rPr>
        <w:t>%。</w:t>
      </w:r>
    </w:p>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2.部门管理</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根据《2020年</w:t>
      </w:r>
      <w:r>
        <w:rPr>
          <w:rFonts w:hint="eastAsia" w:ascii="仿宋_GB2312" w:hAnsi="仿宋_GB2312" w:eastAsia="仿宋_GB2312" w:cs="仿宋_GB2312"/>
          <w:sz w:val="32"/>
          <w:szCs w:val="32"/>
          <w:lang w:val="en-US" w:eastAsia="zh-CN"/>
        </w:rPr>
        <w:t>嘉峪关市城区</w:t>
      </w:r>
      <w:r>
        <w:rPr>
          <w:rFonts w:hint="eastAsia" w:ascii="仿宋_GB2312" w:hAnsi="仿宋_GB2312" w:eastAsia="仿宋_GB2312" w:cs="仿宋_GB2312"/>
          <w:sz w:val="32"/>
          <w:szCs w:val="32"/>
        </w:rPr>
        <w:t>人民法院单位整体支出绩效自评表》，一级指标部门管理下设10个三级指标，该指标分值合计27分，自评得分27分，得分率为100%。</w:t>
      </w:r>
    </w:p>
    <w:tbl>
      <w:tblPr>
        <w:tblStyle w:val="1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1455"/>
        <w:gridCol w:w="1585"/>
        <w:gridCol w:w="850"/>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84" w:type="dxa"/>
            <w:tcBorders>
              <w:top w:val="single" w:color="auto" w:sz="4" w:space="0"/>
              <w:left w:val="single" w:color="auto" w:sz="4" w:space="0"/>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三级指标</w:t>
            </w:r>
          </w:p>
        </w:tc>
        <w:tc>
          <w:tcPr>
            <w:tcW w:w="1455"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年度指标值</w:t>
            </w:r>
          </w:p>
        </w:tc>
        <w:tc>
          <w:tcPr>
            <w:tcW w:w="1585"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实际完成值</w:t>
            </w:r>
          </w:p>
        </w:tc>
        <w:tc>
          <w:tcPr>
            <w:tcW w:w="850"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分值</w:t>
            </w:r>
          </w:p>
        </w:tc>
        <w:tc>
          <w:tcPr>
            <w:tcW w:w="851"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得分</w:t>
            </w:r>
          </w:p>
        </w:tc>
        <w:tc>
          <w:tcPr>
            <w:tcW w:w="1134"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基本支出预算执行率</w:t>
            </w:r>
          </w:p>
        </w:tc>
        <w:tc>
          <w:tcPr>
            <w:tcW w:w="145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158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8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11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项目支出预算执行率</w:t>
            </w:r>
          </w:p>
        </w:tc>
        <w:tc>
          <w:tcPr>
            <w:tcW w:w="145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158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8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11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“三公经费”控制率</w:t>
            </w:r>
          </w:p>
        </w:tc>
        <w:tc>
          <w:tcPr>
            <w:tcW w:w="145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158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8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11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结转结余变动率</w:t>
            </w:r>
          </w:p>
        </w:tc>
        <w:tc>
          <w:tcPr>
            <w:tcW w:w="145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≤0%</w:t>
            </w:r>
          </w:p>
        </w:tc>
        <w:tc>
          <w:tcPr>
            <w:tcW w:w="158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8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11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财务管理制度健全性</w:t>
            </w:r>
          </w:p>
        </w:tc>
        <w:tc>
          <w:tcPr>
            <w:tcW w:w="145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健全</w:t>
            </w:r>
          </w:p>
        </w:tc>
        <w:tc>
          <w:tcPr>
            <w:tcW w:w="158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8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11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资金使用规范性</w:t>
            </w:r>
          </w:p>
        </w:tc>
        <w:tc>
          <w:tcPr>
            <w:tcW w:w="145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规范</w:t>
            </w:r>
          </w:p>
        </w:tc>
        <w:tc>
          <w:tcPr>
            <w:tcW w:w="158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8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11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政府采购规范性</w:t>
            </w:r>
          </w:p>
        </w:tc>
        <w:tc>
          <w:tcPr>
            <w:tcW w:w="145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采购管理</w:t>
            </w:r>
          </w:p>
        </w:tc>
        <w:tc>
          <w:tcPr>
            <w:tcW w:w="158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8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11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资产管理规范性</w:t>
            </w:r>
          </w:p>
        </w:tc>
        <w:tc>
          <w:tcPr>
            <w:tcW w:w="145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规范</w:t>
            </w:r>
          </w:p>
        </w:tc>
        <w:tc>
          <w:tcPr>
            <w:tcW w:w="158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8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11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在职人员控制率</w:t>
            </w:r>
          </w:p>
        </w:tc>
        <w:tc>
          <w:tcPr>
            <w:tcW w:w="145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158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8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11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重点工作管理制度健全性</w:t>
            </w:r>
          </w:p>
        </w:tc>
        <w:tc>
          <w:tcPr>
            <w:tcW w:w="145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健全</w:t>
            </w:r>
          </w:p>
        </w:tc>
        <w:tc>
          <w:tcPr>
            <w:tcW w:w="158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c>
          <w:tcPr>
            <w:tcW w:w="8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8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11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2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合计</w:t>
            </w:r>
          </w:p>
        </w:tc>
        <w:tc>
          <w:tcPr>
            <w:tcW w:w="8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8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27</w:t>
            </w:r>
          </w:p>
        </w:tc>
        <w:tc>
          <w:tcPr>
            <w:tcW w:w="11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bl>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基本支出预算执行率：该指标反映基本支出实际数占预算数的比值2020年度我院基本支出全年预算数</w:t>
      </w:r>
      <w:r>
        <w:rPr>
          <w:rFonts w:hint="eastAsia" w:ascii="仿宋_GB2312" w:hAnsi="仿宋_GB2312" w:eastAsia="仿宋_GB2312" w:cs="仿宋_GB2312"/>
          <w:b w:val="0"/>
          <w:bCs w:val="0"/>
          <w:sz w:val="32"/>
          <w:szCs w:val="32"/>
          <w:lang w:val="en-US" w:eastAsia="zh-CN"/>
        </w:rPr>
        <w:t>1212.83</w:t>
      </w:r>
      <w:r>
        <w:rPr>
          <w:rFonts w:hint="eastAsia" w:ascii="仿宋_GB2312" w:hAnsi="仿宋_GB2312" w:eastAsia="仿宋_GB2312" w:cs="仿宋_GB2312"/>
          <w:b w:val="0"/>
          <w:bCs w:val="0"/>
          <w:sz w:val="32"/>
          <w:szCs w:val="32"/>
        </w:rPr>
        <w:t>万元，实际支出数</w:t>
      </w:r>
      <w:r>
        <w:rPr>
          <w:rFonts w:hint="eastAsia" w:ascii="仿宋_GB2312" w:hAnsi="仿宋_GB2312" w:eastAsia="仿宋_GB2312" w:cs="仿宋_GB2312"/>
          <w:b w:val="0"/>
          <w:bCs w:val="0"/>
          <w:sz w:val="32"/>
          <w:szCs w:val="32"/>
          <w:lang w:val="en-US" w:eastAsia="zh-CN"/>
        </w:rPr>
        <w:t>1212.83</w:t>
      </w:r>
      <w:r>
        <w:rPr>
          <w:rFonts w:hint="eastAsia" w:ascii="仿宋_GB2312" w:hAnsi="仿宋_GB2312" w:eastAsia="仿宋_GB2312" w:cs="仿宋_GB2312"/>
          <w:b w:val="0"/>
          <w:bCs w:val="0"/>
          <w:sz w:val="32"/>
          <w:szCs w:val="32"/>
        </w:rPr>
        <w:t>万元，该指标分值2.7分，自评得分为2.7分，得分率100%。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项目支出预算执行率：该指标反映项目支出实际数占预算数的比值，2020年度项目支出全年预算数</w:t>
      </w:r>
      <w:r>
        <w:rPr>
          <w:rFonts w:hint="eastAsia" w:ascii="仿宋_GB2312" w:hAnsi="仿宋_GB2312" w:eastAsia="仿宋_GB2312" w:cs="仿宋_GB2312"/>
          <w:b w:val="0"/>
          <w:bCs w:val="0"/>
          <w:sz w:val="32"/>
          <w:szCs w:val="32"/>
          <w:lang w:val="en-US" w:eastAsia="zh-CN"/>
        </w:rPr>
        <w:t>319</w:t>
      </w:r>
      <w:r>
        <w:rPr>
          <w:rFonts w:hint="eastAsia" w:ascii="仿宋_GB2312" w:hAnsi="仿宋_GB2312" w:eastAsia="仿宋_GB2312" w:cs="仿宋_GB2312"/>
          <w:b w:val="0"/>
          <w:bCs w:val="0"/>
          <w:sz w:val="32"/>
          <w:szCs w:val="32"/>
        </w:rPr>
        <w:t>万元，实际支出数</w:t>
      </w:r>
      <w:r>
        <w:rPr>
          <w:rFonts w:hint="eastAsia" w:ascii="仿宋_GB2312" w:hAnsi="仿宋_GB2312" w:eastAsia="仿宋_GB2312" w:cs="仿宋_GB2312"/>
          <w:b w:val="0"/>
          <w:bCs w:val="0"/>
          <w:sz w:val="32"/>
          <w:szCs w:val="32"/>
          <w:lang w:val="en-US" w:eastAsia="zh-CN"/>
        </w:rPr>
        <w:t>319</w:t>
      </w:r>
      <w:r>
        <w:rPr>
          <w:rFonts w:hint="eastAsia" w:ascii="仿宋_GB2312" w:hAnsi="仿宋_GB2312" w:eastAsia="仿宋_GB2312" w:cs="仿宋_GB2312"/>
          <w:b w:val="0"/>
          <w:bCs w:val="0"/>
          <w:sz w:val="32"/>
          <w:szCs w:val="32"/>
        </w:rPr>
        <w:t>万元，该指标分值2.7分，自评得分为2.7分，得分率为100%。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“三公经费”控制率：该指标反映三公经费实际数占预算数的比值，2020年度“三公经费”预算数</w:t>
      </w:r>
      <w:r>
        <w:rPr>
          <w:rFonts w:hint="eastAsia" w:ascii="仿宋_GB2312" w:hAnsi="仿宋_GB2312" w:eastAsia="仿宋_GB2312" w:cs="仿宋_GB2312"/>
          <w:b w:val="0"/>
          <w:bCs w:val="0"/>
          <w:sz w:val="32"/>
          <w:szCs w:val="32"/>
          <w:lang w:val="en-US" w:eastAsia="zh-CN"/>
        </w:rPr>
        <w:t>84.59</w:t>
      </w:r>
      <w:r>
        <w:rPr>
          <w:rFonts w:hint="eastAsia" w:ascii="仿宋_GB2312" w:hAnsi="仿宋_GB2312" w:eastAsia="仿宋_GB2312" w:cs="仿宋_GB2312"/>
          <w:b w:val="0"/>
          <w:bCs w:val="0"/>
          <w:sz w:val="32"/>
          <w:szCs w:val="32"/>
        </w:rPr>
        <w:t>万元，实际支出数</w:t>
      </w:r>
      <w:r>
        <w:rPr>
          <w:rFonts w:hint="eastAsia" w:ascii="仿宋_GB2312" w:hAnsi="仿宋_GB2312" w:eastAsia="仿宋_GB2312" w:cs="仿宋_GB2312"/>
          <w:b w:val="0"/>
          <w:bCs w:val="0"/>
          <w:sz w:val="32"/>
          <w:szCs w:val="32"/>
          <w:lang w:val="en-US" w:eastAsia="zh-CN"/>
        </w:rPr>
        <w:t>84.59</w:t>
      </w:r>
      <w:r>
        <w:rPr>
          <w:rFonts w:hint="eastAsia" w:ascii="仿宋_GB2312" w:hAnsi="仿宋_GB2312" w:eastAsia="仿宋_GB2312" w:cs="仿宋_GB2312"/>
          <w:b w:val="0"/>
          <w:bCs w:val="0"/>
          <w:sz w:val="32"/>
          <w:szCs w:val="32"/>
        </w:rPr>
        <w:t>万元。该指标分值2.7分，自评得分为2.7分，得分率100%。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结转结余变动率：该指标反映本年度结转资金相比上年度结转资金的增减程度，2019年度结转结余资金</w:t>
      </w:r>
      <w:r>
        <w:rPr>
          <w:rFonts w:hint="eastAsia" w:ascii="仿宋_GB2312" w:hAnsi="仿宋_GB2312" w:eastAsia="仿宋_GB2312" w:cs="仿宋_GB2312"/>
          <w:b w:val="0"/>
          <w:bCs w:val="0"/>
          <w:sz w:val="32"/>
          <w:szCs w:val="32"/>
          <w:lang w:val="en-US" w:eastAsia="zh-CN"/>
        </w:rPr>
        <w:t>761.91</w:t>
      </w:r>
      <w:r>
        <w:rPr>
          <w:rFonts w:hint="eastAsia" w:ascii="仿宋_GB2312" w:hAnsi="仿宋_GB2312" w:eastAsia="仿宋_GB2312" w:cs="仿宋_GB2312"/>
          <w:b w:val="0"/>
          <w:bCs w:val="0"/>
          <w:sz w:val="32"/>
          <w:szCs w:val="32"/>
        </w:rPr>
        <w:t>万元，2020年度结转结余资金</w:t>
      </w:r>
      <w:r>
        <w:rPr>
          <w:rFonts w:hint="eastAsia" w:ascii="仿宋_GB2312" w:hAnsi="仿宋_GB2312" w:eastAsia="仿宋_GB2312" w:cs="仿宋_GB2312"/>
          <w:b w:val="0"/>
          <w:bCs w:val="0"/>
          <w:sz w:val="32"/>
          <w:szCs w:val="32"/>
          <w:lang w:val="en-US" w:eastAsia="zh-CN"/>
        </w:rPr>
        <w:t>144.54</w:t>
      </w:r>
      <w:r>
        <w:rPr>
          <w:rFonts w:hint="eastAsia" w:ascii="仿宋_GB2312" w:hAnsi="仿宋_GB2312" w:eastAsia="仿宋_GB2312" w:cs="仿宋_GB2312"/>
          <w:b w:val="0"/>
          <w:bCs w:val="0"/>
          <w:sz w:val="32"/>
          <w:szCs w:val="32"/>
        </w:rPr>
        <w:t>万元，由于系统数据填报有误，实际结转结余资金变动率应为</w:t>
      </w:r>
      <w:r>
        <w:rPr>
          <w:rFonts w:hint="eastAsia" w:ascii="仿宋_GB2312" w:hAnsi="仿宋_GB2312" w:eastAsia="仿宋_GB2312" w:cs="仿宋_GB2312"/>
          <w:b w:val="0"/>
          <w:bCs w:val="0"/>
          <w:sz w:val="32"/>
          <w:szCs w:val="32"/>
          <w:lang w:val="en-US" w:eastAsia="zh-CN"/>
        </w:rPr>
        <w:t>81.03</w:t>
      </w:r>
      <w:r>
        <w:rPr>
          <w:rFonts w:hint="eastAsia" w:ascii="仿宋_GB2312" w:hAnsi="仿宋_GB2312" w:eastAsia="仿宋_GB2312" w:cs="仿宋_GB2312"/>
          <w:b w:val="0"/>
          <w:bCs w:val="0"/>
          <w:sz w:val="32"/>
          <w:szCs w:val="32"/>
        </w:rPr>
        <w:t>%，完成了目标值。该指标分值2.7分，自评得分2.7分，得分率100%。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务管理制度健全性：该指标反映部门财务管理制度的健全与否，2020年我院加强财务管理，严肃财经纪律，本着依法理财、厉行节约、统筹安排的原则，根据《中华人民共和国预算法》《中华人民共和国会计法》《中华人民共和国政府采购法》《中华人民共和国政府采购法实施条例》《甘肃省预算单位公务卡使用管理办法》等有关法律、法规，并结合法院工作实际制定了规定我《</w:t>
      </w:r>
      <w:r>
        <w:rPr>
          <w:rFonts w:hint="eastAsia" w:ascii="仿宋_GB2312" w:hAnsi="仿宋_GB2312" w:eastAsia="仿宋_GB2312" w:cs="仿宋_GB2312"/>
          <w:b w:val="0"/>
          <w:bCs w:val="0"/>
          <w:sz w:val="32"/>
          <w:szCs w:val="32"/>
          <w:lang w:val="en-US" w:eastAsia="zh-CN"/>
        </w:rPr>
        <w:t>嘉峪关市城区人民法院</w:t>
      </w:r>
      <w:r>
        <w:rPr>
          <w:rFonts w:hint="eastAsia" w:ascii="仿宋_GB2312" w:hAnsi="仿宋_GB2312" w:eastAsia="仿宋_GB2312" w:cs="仿宋_GB2312"/>
          <w:b w:val="0"/>
          <w:bCs w:val="0"/>
          <w:sz w:val="32"/>
          <w:szCs w:val="32"/>
        </w:rPr>
        <w:t>财务管理制度》，我院财务管理制度健全。该指标分值2.7分，自评得分2.7分，得分率100%。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金使用规范性：该指标反映部门资金使用是否合理规范，我院2020年各项经费开支，严格执行“一把手”不直接分管财务审批工作的规定，分管财务领导要认真履行职责，加强财务收支审批，公务活动一律使用公务卡结算，由持卡人保存结算票据和银行账单、正式发票，提交财务人员及时报账，全年资金使用规范。该指标分值2.7分，自评得分2.7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政府采购规范性：该指标反映政府采购是否规范，2020年我院严格依照</w:t>
      </w:r>
      <w:r>
        <w:rPr>
          <w:rFonts w:hint="eastAsia" w:ascii="仿宋_GB2312" w:hAnsi="仿宋_GB2312" w:eastAsia="仿宋_GB2312" w:cs="仿宋_GB2312"/>
          <w:b w:val="0"/>
          <w:bCs w:val="0"/>
          <w:sz w:val="32"/>
          <w:szCs w:val="32"/>
          <w:lang w:val="en-US" w:eastAsia="zh-CN"/>
        </w:rPr>
        <w:t>嘉峪关市城区</w:t>
      </w:r>
      <w:r>
        <w:rPr>
          <w:rFonts w:hint="eastAsia" w:ascii="仿宋_GB2312" w:hAnsi="仿宋_GB2312" w:eastAsia="仿宋_GB2312" w:cs="仿宋_GB2312"/>
          <w:b w:val="0"/>
          <w:bCs w:val="0"/>
          <w:sz w:val="32"/>
          <w:szCs w:val="32"/>
        </w:rPr>
        <w:t>人民法院</w:t>
      </w:r>
      <w:r>
        <w:rPr>
          <w:rFonts w:hint="eastAsia" w:ascii="仿宋_GB2312" w:hAnsi="仿宋_GB2312" w:eastAsia="仿宋_GB2312" w:cs="仿宋_GB2312"/>
          <w:b w:val="0"/>
          <w:bCs w:val="0"/>
          <w:color w:val="000000"/>
          <w:kern w:val="0"/>
          <w:sz w:val="32"/>
          <w:szCs w:val="32"/>
        </w:rPr>
        <w:t>政府采购管理相关</w:t>
      </w:r>
      <w:r>
        <w:rPr>
          <w:rFonts w:hint="eastAsia" w:ascii="仿宋_GB2312" w:hAnsi="仿宋_GB2312" w:eastAsia="仿宋_GB2312" w:cs="仿宋_GB2312"/>
          <w:b w:val="0"/>
          <w:bCs w:val="0"/>
          <w:sz w:val="32"/>
          <w:szCs w:val="32"/>
        </w:rPr>
        <w:t>制度实施政府采购，采购实际执行情况与采购计划安排无差异，采购事项严格执行相关标准，符合政府采购相关规定，由于年度指标值设置不合理，下一年将年度指标值设置为“规范”。该指标分值2.7分，自评得分2.7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资产管理规范性：该指标反映资产管理是否规范合理，2020年我院严格按照</w:t>
      </w:r>
      <w:r>
        <w:rPr>
          <w:rFonts w:hint="eastAsia" w:ascii="仿宋_GB2312" w:hAnsi="仿宋_GB2312" w:eastAsia="仿宋_GB2312" w:cs="仿宋_GB2312"/>
          <w:b w:val="0"/>
          <w:bCs w:val="0"/>
          <w:sz w:val="32"/>
          <w:szCs w:val="32"/>
          <w:lang w:val="en-US" w:eastAsia="zh-CN"/>
        </w:rPr>
        <w:t>嘉峪关市城区人民法院</w:t>
      </w:r>
      <w:r>
        <w:rPr>
          <w:rFonts w:hint="eastAsia" w:ascii="仿宋_GB2312" w:hAnsi="仿宋_GB2312" w:eastAsia="仿宋_GB2312" w:cs="仿宋_GB2312"/>
          <w:b w:val="0"/>
          <w:bCs w:val="0"/>
          <w:color w:val="000000"/>
          <w:kern w:val="0"/>
          <w:sz w:val="32"/>
          <w:szCs w:val="32"/>
        </w:rPr>
        <w:t>资产管理相关</w:t>
      </w:r>
      <w:r>
        <w:rPr>
          <w:rFonts w:hint="eastAsia" w:ascii="仿宋_GB2312" w:hAnsi="仿宋_GB2312" w:eastAsia="仿宋_GB2312" w:cs="仿宋_GB2312"/>
          <w:b w:val="0"/>
          <w:bCs w:val="0"/>
          <w:sz w:val="32"/>
          <w:szCs w:val="32"/>
        </w:rPr>
        <w:t>制度，对固定资产及其他资产的管理和使用坚持统一领导、分工负责、管用结合、物尽其用的原则，我院各类资产保存完整、使用合规、配置合理、处置规范。该指标分值2.7分，自评得分2.7分，得分率100%。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在职人员控制率：该指标反映单位实际人数占编制人数的比重，2020年我院单位编制人数</w:t>
      </w:r>
      <w:r>
        <w:rPr>
          <w:rFonts w:hint="eastAsia" w:ascii="仿宋_GB2312" w:hAnsi="仿宋_GB2312" w:eastAsia="仿宋_GB2312" w:cs="仿宋_GB2312"/>
          <w:b w:val="0"/>
          <w:bCs w:val="0"/>
          <w:sz w:val="32"/>
          <w:szCs w:val="32"/>
          <w:lang w:val="en-US" w:eastAsia="zh-CN"/>
        </w:rPr>
        <w:t>32</w:t>
      </w:r>
      <w:r>
        <w:rPr>
          <w:rFonts w:hint="eastAsia" w:ascii="仿宋_GB2312" w:hAnsi="仿宋_GB2312" w:eastAsia="仿宋_GB2312" w:cs="仿宋_GB2312"/>
          <w:b w:val="0"/>
          <w:bCs w:val="0"/>
          <w:sz w:val="32"/>
          <w:szCs w:val="32"/>
        </w:rPr>
        <w:t>人，在职人员</w:t>
      </w:r>
      <w:r>
        <w:rPr>
          <w:rFonts w:hint="eastAsia"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rPr>
        <w:t>人，由于系统数据填报有误，实际在职人员控制率应为</w:t>
      </w:r>
      <w:r>
        <w:rPr>
          <w:rFonts w:hint="eastAsia" w:ascii="仿宋_GB2312" w:hAnsi="仿宋_GB2312" w:eastAsia="仿宋_GB2312" w:cs="仿宋_GB2312"/>
          <w:b w:val="0"/>
          <w:bCs w:val="0"/>
          <w:sz w:val="32"/>
          <w:szCs w:val="32"/>
          <w:lang w:val="en-US" w:eastAsia="zh-CN"/>
        </w:rPr>
        <w:t>90.62</w:t>
      </w:r>
      <w:r>
        <w:rPr>
          <w:rFonts w:hint="eastAsia" w:ascii="仿宋_GB2312" w:hAnsi="仿宋_GB2312" w:eastAsia="仿宋_GB2312" w:cs="仿宋_GB2312"/>
          <w:b w:val="0"/>
          <w:bCs w:val="0"/>
          <w:sz w:val="32"/>
          <w:szCs w:val="32"/>
        </w:rPr>
        <w:t>%，完成了目标值。该指标分值2.7分，自评得分2.7分，得分率100%。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重点工作管理制度健全性：该指标反映单位重点工作管理制度是否健全长效，我院针对重点工作，制定了《</w:t>
      </w:r>
      <w:r>
        <w:rPr>
          <w:rFonts w:hint="eastAsia" w:ascii="仿宋_GB2312" w:hAnsi="仿宋_GB2312" w:eastAsia="仿宋_GB2312" w:cs="仿宋_GB2312"/>
          <w:b w:val="0"/>
          <w:bCs w:val="0"/>
          <w:sz w:val="32"/>
          <w:szCs w:val="32"/>
          <w:lang w:val="en-US" w:eastAsia="zh-CN"/>
        </w:rPr>
        <w:t>嘉峪关市城区人民法院</w:t>
      </w:r>
      <w:r>
        <w:rPr>
          <w:rFonts w:hint="eastAsia" w:ascii="仿宋_GB2312" w:hAnsi="仿宋_GB2312" w:eastAsia="仿宋_GB2312" w:cs="仿宋_GB2312"/>
          <w:b w:val="0"/>
          <w:bCs w:val="0"/>
          <w:sz w:val="32"/>
          <w:szCs w:val="32"/>
        </w:rPr>
        <w:t>“三重一大”制度实施办法》《</w:t>
      </w:r>
      <w:r>
        <w:rPr>
          <w:rFonts w:hint="eastAsia" w:ascii="仿宋_GB2312" w:hAnsi="仿宋_GB2312" w:eastAsia="仿宋_GB2312" w:cs="仿宋_GB2312"/>
          <w:b w:val="0"/>
          <w:bCs w:val="0"/>
          <w:sz w:val="32"/>
          <w:szCs w:val="32"/>
          <w:lang w:val="en-US" w:eastAsia="zh-CN"/>
        </w:rPr>
        <w:t>嘉峪关市城区人民法院</w:t>
      </w:r>
      <w:r>
        <w:rPr>
          <w:rFonts w:hint="eastAsia" w:ascii="仿宋_GB2312" w:hAnsi="仿宋_GB2312" w:eastAsia="仿宋_GB2312" w:cs="仿宋_GB2312"/>
          <w:b w:val="0"/>
          <w:bCs w:val="0"/>
          <w:sz w:val="32"/>
          <w:szCs w:val="32"/>
        </w:rPr>
        <w:t>审判委员会议事规则》《</w:t>
      </w:r>
      <w:r>
        <w:rPr>
          <w:rFonts w:hint="eastAsia" w:ascii="仿宋_GB2312" w:hAnsi="仿宋_GB2312" w:eastAsia="仿宋_GB2312" w:cs="仿宋_GB2312"/>
          <w:b w:val="0"/>
          <w:bCs w:val="0"/>
          <w:sz w:val="32"/>
          <w:szCs w:val="32"/>
          <w:lang w:val="en-US" w:eastAsia="zh-CN"/>
        </w:rPr>
        <w:t>嘉峪关市城区人民法院</w:t>
      </w:r>
      <w:r>
        <w:rPr>
          <w:rFonts w:hint="eastAsia" w:ascii="仿宋_GB2312" w:hAnsi="仿宋_GB2312" w:eastAsia="仿宋_GB2312" w:cs="仿宋_GB2312"/>
          <w:b w:val="0"/>
          <w:bCs w:val="0"/>
          <w:sz w:val="32"/>
          <w:szCs w:val="32"/>
        </w:rPr>
        <w:t>专业法官会议工作规则（试行）》等相应的管理制度，能够有效保障各类重点工作的推进和实施。该指标分值2.7分，自评得分2.7分，得分率100%。</w:t>
      </w:r>
    </w:p>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3.履职效果</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（1）部门履职目标</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部门履职目标根据部门重点工作任务的产出而设置，从产出数量、产出质量、产出时效、产出成本</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收入增长率五</w:t>
      </w:r>
      <w:r>
        <w:rPr>
          <w:rFonts w:hint="eastAsia" w:ascii="仿宋_GB2312" w:hAnsi="仿宋_GB2312" w:eastAsia="仿宋_GB2312" w:cs="仿宋_GB2312"/>
          <w:b w:val="0"/>
          <w:bCs w:val="0"/>
          <w:sz w:val="32"/>
          <w:szCs w:val="32"/>
        </w:rPr>
        <w:t>个方面考虑，该指标分值合计24</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分，自评得分</w:t>
      </w:r>
      <w:r>
        <w:rPr>
          <w:rFonts w:hint="eastAsia" w:ascii="仿宋_GB2312" w:hAnsi="仿宋_GB2312" w:eastAsia="仿宋_GB2312" w:cs="仿宋_GB2312"/>
          <w:b w:val="0"/>
          <w:bCs w:val="0"/>
          <w:sz w:val="32"/>
          <w:szCs w:val="32"/>
          <w:lang w:val="en-US" w:eastAsia="zh-CN"/>
        </w:rPr>
        <w:t>19.7</w:t>
      </w:r>
      <w:r>
        <w:rPr>
          <w:rFonts w:hint="eastAsia" w:ascii="仿宋_GB2312" w:hAnsi="仿宋_GB2312" w:eastAsia="仿宋_GB2312" w:cs="仿宋_GB2312"/>
          <w:b w:val="0"/>
          <w:bCs w:val="0"/>
          <w:sz w:val="32"/>
          <w:szCs w:val="32"/>
        </w:rPr>
        <w:t>分，得分率为</w:t>
      </w:r>
      <w:r>
        <w:rPr>
          <w:rFonts w:hint="eastAsia" w:ascii="仿宋_GB2312" w:hAnsi="仿宋_GB2312" w:eastAsia="仿宋_GB2312" w:cs="仿宋_GB2312"/>
          <w:b w:val="0"/>
          <w:bCs w:val="0"/>
          <w:sz w:val="32"/>
          <w:szCs w:val="32"/>
          <w:lang w:val="en-US" w:eastAsia="zh-CN"/>
        </w:rPr>
        <w:t>80.08</w:t>
      </w:r>
      <w:r>
        <w:rPr>
          <w:rFonts w:hint="eastAsia" w:ascii="仿宋_GB2312" w:hAnsi="仿宋_GB2312" w:eastAsia="仿宋_GB2312" w:cs="仿宋_GB2312"/>
          <w:b w:val="0"/>
          <w:bCs w:val="0"/>
          <w:sz w:val="32"/>
          <w:szCs w:val="32"/>
        </w:rPr>
        <w:t>%。</w:t>
      </w:r>
    </w:p>
    <w:tbl>
      <w:tblPr>
        <w:tblStyle w:val="15"/>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695"/>
        <w:gridCol w:w="1635"/>
        <w:gridCol w:w="1005"/>
        <w:gridCol w:w="100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三级指标</w:t>
            </w:r>
          </w:p>
        </w:tc>
        <w:tc>
          <w:tcPr>
            <w:tcW w:w="169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年度目标值</w:t>
            </w:r>
          </w:p>
        </w:tc>
        <w:tc>
          <w:tcPr>
            <w:tcW w:w="163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实际完成值</w:t>
            </w:r>
          </w:p>
        </w:tc>
        <w:tc>
          <w:tcPr>
            <w:tcW w:w="100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分值</w:t>
            </w:r>
          </w:p>
        </w:tc>
        <w:tc>
          <w:tcPr>
            <w:tcW w:w="100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得分</w:t>
            </w:r>
          </w:p>
        </w:tc>
        <w:tc>
          <w:tcPr>
            <w:tcW w:w="10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产出数量指标</w:t>
            </w:r>
          </w:p>
        </w:tc>
        <w:tc>
          <w:tcPr>
            <w:tcW w:w="169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rPr>
              <w:t>%</w:t>
            </w:r>
          </w:p>
        </w:tc>
        <w:tc>
          <w:tcPr>
            <w:tcW w:w="163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rPr>
              <w:t>%</w:t>
            </w:r>
          </w:p>
        </w:tc>
        <w:tc>
          <w:tcPr>
            <w:tcW w:w="100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p>
        </w:tc>
        <w:tc>
          <w:tcPr>
            <w:tcW w:w="100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p>
        </w:tc>
        <w:tc>
          <w:tcPr>
            <w:tcW w:w="10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产出质量指标</w:t>
            </w:r>
          </w:p>
        </w:tc>
        <w:tc>
          <w:tcPr>
            <w:tcW w:w="169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rPr>
              <w:t>%</w:t>
            </w:r>
          </w:p>
        </w:tc>
        <w:tc>
          <w:tcPr>
            <w:tcW w:w="163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rPr>
              <w:t>%</w:t>
            </w:r>
          </w:p>
        </w:tc>
        <w:tc>
          <w:tcPr>
            <w:tcW w:w="100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w:t>
            </w:r>
          </w:p>
        </w:tc>
        <w:tc>
          <w:tcPr>
            <w:tcW w:w="100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w:t>
            </w:r>
          </w:p>
        </w:tc>
        <w:tc>
          <w:tcPr>
            <w:tcW w:w="10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产出时效指标</w:t>
            </w:r>
          </w:p>
        </w:tc>
        <w:tc>
          <w:tcPr>
            <w:tcW w:w="169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rPr>
              <w:t>%</w:t>
            </w:r>
          </w:p>
        </w:tc>
        <w:tc>
          <w:tcPr>
            <w:tcW w:w="163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rPr>
              <w:t>%</w:t>
            </w:r>
          </w:p>
        </w:tc>
        <w:tc>
          <w:tcPr>
            <w:tcW w:w="100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w:t>
            </w:r>
          </w:p>
        </w:tc>
        <w:tc>
          <w:tcPr>
            <w:tcW w:w="100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w:t>
            </w:r>
          </w:p>
        </w:tc>
        <w:tc>
          <w:tcPr>
            <w:tcW w:w="10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产出成本指标</w:t>
            </w:r>
          </w:p>
        </w:tc>
        <w:tc>
          <w:tcPr>
            <w:tcW w:w="169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rPr>
              <w:t>%</w:t>
            </w:r>
          </w:p>
        </w:tc>
        <w:tc>
          <w:tcPr>
            <w:tcW w:w="163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rPr>
              <w:t>%</w:t>
            </w:r>
          </w:p>
        </w:tc>
        <w:tc>
          <w:tcPr>
            <w:tcW w:w="100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w:t>
            </w:r>
          </w:p>
        </w:tc>
        <w:tc>
          <w:tcPr>
            <w:tcW w:w="100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w:t>
            </w:r>
          </w:p>
        </w:tc>
        <w:tc>
          <w:tcPr>
            <w:tcW w:w="10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收入增长率</w:t>
            </w:r>
          </w:p>
        </w:tc>
        <w:tc>
          <w:tcPr>
            <w:tcW w:w="169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w:t>
            </w:r>
          </w:p>
        </w:tc>
        <w:tc>
          <w:tcPr>
            <w:tcW w:w="163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rPr>
              <w:t>%</w:t>
            </w:r>
          </w:p>
        </w:tc>
        <w:tc>
          <w:tcPr>
            <w:tcW w:w="100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4.9</w:t>
            </w:r>
          </w:p>
        </w:tc>
        <w:tc>
          <w:tcPr>
            <w:tcW w:w="100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c>
          <w:tcPr>
            <w:tcW w:w="10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33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合计</w:t>
            </w:r>
          </w:p>
        </w:tc>
        <w:tc>
          <w:tcPr>
            <w:tcW w:w="100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24</w:t>
            </w:r>
            <w:r>
              <w:rPr>
                <w:rFonts w:hint="eastAsia" w:ascii="仿宋_GB2312" w:hAnsi="仿宋_GB2312" w:eastAsia="仿宋_GB2312" w:cs="仿宋_GB2312"/>
                <w:b w:val="0"/>
                <w:bCs w:val="0"/>
                <w:sz w:val="32"/>
                <w:szCs w:val="32"/>
                <w:lang w:val="en-US" w:eastAsia="zh-CN"/>
              </w:rPr>
              <w:t>.6</w:t>
            </w:r>
          </w:p>
        </w:tc>
        <w:tc>
          <w:tcPr>
            <w:tcW w:w="100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19.7</w:t>
            </w:r>
          </w:p>
        </w:tc>
        <w:tc>
          <w:tcPr>
            <w:tcW w:w="10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80.08</w:t>
            </w:r>
            <w:r>
              <w:rPr>
                <w:rFonts w:hint="eastAsia" w:ascii="仿宋_GB2312" w:hAnsi="仿宋_GB2312" w:eastAsia="仿宋_GB2312" w:cs="仿宋_GB2312"/>
                <w:b w:val="0"/>
                <w:bCs w:val="0"/>
                <w:sz w:val="32"/>
                <w:szCs w:val="32"/>
              </w:rPr>
              <w:t>%</w:t>
            </w:r>
          </w:p>
        </w:tc>
      </w:tr>
    </w:tbl>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（2）部门效果目标</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部门效果目标根据部门职责与重点工作任务的效果而设置，根据我院的工作职能，所产生的效果涉及经济效益、社会效益和生态效益三方面，</w:t>
      </w:r>
      <w:r>
        <w:rPr>
          <w:rFonts w:hint="eastAsia" w:ascii="仿宋_GB2312" w:hAnsi="仿宋_GB2312" w:eastAsia="仿宋_GB2312" w:cs="仿宋_GB2312"/>
          <w:b w:val="0"/>
          <w:bCs w:val="0"/>
          <w:color w:val="000000"/>
          <w:sz w:val="32"/>
          <w:szCs w:val="32"/>
        </w:rPr>
        <w:t>该指标分值合计</w:t>
      </w:r>
      <w:r>
        <w:rPr>
          <w:rFonts w:hint="eastAsia" w:ascii="仿宋_GB2312" w:hAnsi="仿宋_GB2312" w:eastAsia="仿宋_GB2312" w:cs="仿宋_GB2312"/>
          <w:b w:val="0"/>
          <w:bCs w:val="0"/>
          <w:color w:val="000000"/>
          <w:sz w:val="32"/>
          <w:szCs w:val="32"/>
          <w:lang w:val="en-US" w:eastAsia="zh-CN"/>
        </w:rPr>
        <w:t>14.7</w:t>
      </w:r>
      <w:r>
        <w:rPr>
          <w:rFonts w:hint="eastAsia" w:ascii="仿宋_GB2312" w:hAnsi="仿宋_GB2312" w:eastAsia="仿宋_GB2312" w:cs="仿宋_GB2312"/>
          <w:b w:val="0"/>
          <w:bCs w:val="0"/>
          <w:color w:val="000000"/>
          <w:sz w:val="32"/>
          <w:szCs w:val="32"/>
        </w:rPr>
        <w:t>分，自评得分</w:t>
      </w:r>
      <w:r>
        <w:rPr>
          <w:rFonts w:hint="eastAsia" w:ascii="仿宋_GB2312" w:hAnsi="仿宋_GB2312" w:eastAsia="仿宋_GB2312" w:cs="仿宋_GB2312"/>
          <w:b w:val="0"/>
          <w:bCs w:val="0"/>
          <w:color w:val="000000"/>
          <w:sz w:val="32"/>
          <w:szCs w:val="32"/>
          <w:lang w:val="en-US" w:eastAsia="zh-CN"/>
        </w:rPr>
        <w:t>14.7</w:t>
      </w:r>
      <w:r>
        <w:rPr>
          <w:rFonts w:hint="eastAsia" w:ascii="仿宋_GB2312" w:hAnsi="仿宋_GB2312" w:eastAsia="仿宋_GB2312" w:cs="仿宋_GB2312"/>
          <w:b w:val="0"/>
          <w:bCs w:val="0"/>
          <w:color w:val="000000"/>
          <w:sz w:val="32"/>
          <w:szCs w:val="32"/>
        </w:rPr>
        <w:t>分，得分率为100%。</w:t>
      </w:r>
    </w:p>
    <w:tbl>
      <w:tblPr>
        <w:tblStyle w:val="14"/>
        <w:tblW w:w="8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1890"/>
        <w:gridCol w:w="1494"/>
        <w:gridCol w:w="709"/>
        <w:gridCol w:w="851"/>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28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三级指标</w:t>
            </w:r>
          </w:p>
        </w:tc>
        <w:tc>
          <w:tcPr>
            <w:tcW w:w="189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年度目标值</w:t>
            </w:r>
          </w:p>
        </w:tc>
        <w:tc>
          <w:tcPr>
            <w:tcW w:w="149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实际完成值</w:t>
            </w:r>
          </w:p>
        </w:tc>
        <w:tc>
          <w:tcPr>
            <w:tcW w:w="7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分值</w:t>
            </w:r>
          </w:p>
        </w:tc>
        <w:tc>
          <w:tcPr>
            <w:tcW w:w="85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得分</w:t>
            </w:r>
          </w:p>
        </w:tc>
        <w:tc>
          <w:tcPr>
            <w:tcW w:w="104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81" w:type="dxa"/>
            <w:tcBorders>
              <w:top w:val="single" w:color="auto" w:sz="4" w:space="0"/>
              <w:left w:val="single" w:color="auto" w:sz="4" w:space="0"/>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经济效益指标</w:t>
            </w:r>
          </w:p>
        </w:tc>
        <w:tc>
          <w:tcPr>
            <w:tcW w:w="189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sz w:val="32"/>
                <w:szCs w:val="32"/>
                <w:lang w:val="en-US" w:eastAsia="zh-CN"/>
              </w:rPr>
              <w:t>=100%</w:t>
            </w:r>
          </w:p>
        </w:tc>
        <w:tc>
          <w:tcPr>
            <w:tcW w:w="149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100%</w:t>
            </w:r>
          </w:p>
        </w:tc>
        <w:tc>
          <w:tcPr>
            <w:tcW w:w="7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4.9</w:t>
            </w:r>
          </w:p>
        </w:tc>
        <w:tc>
          <w:tcPr>
            <w:tcW w:w="85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4.9</w:t>
            </w:r>
          </w:p>
        </w:tc>
        <w:tc>
          <w:tcPr>
            <w:tcW w:w="104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81" w:type="dxa"/>
            <w:tcBorders>
              <w:top w:val="single" w:color="auto" w:sz="4" w:space="0"/>
              <w:left w:val="single" w:color="auto" w:sz="4" w:space="0"/>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社会效益指标</w:t>
            </w:r>
          </w:p>
        </w:tc>
        <w:tc>
          <w:tcPr>
            <w:tcW w:w="189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=100%</w:t>
            </w:r>
          </w:p>
        </w:tc>
        <w:tc>
          <w:tcPr>
            <w:tcW w:w="149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100%</w:t>
            </w:r>
          </w:p>
        </w:tc>
        <w:tc>
          <w:tcPr>
            <w:tcW w:w="7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4.9</w:t>
            </w:r>
          </w:p>
        </w:tc>
        <w:tc>
          <w:tcPr>
            <w:tcW w:w="85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4.9</w:t>
            </w:r>
          </w:p>
        </w:tc>
        <w:tc>
          <w:tcPr>
            <w:tcW w:w="104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81" w:type="dxa"/>
            <w:tcBorders>
              <w:top w:val="single" w:color="auto" w:sz="4" w:space="0"/>
              <w:left w:val="single" w:color="auto" w:sz="4" w:space="0"/>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生态效益指标</w:t>
            </w:r>
          </w:p>
        </w:tc>
        <w:tc>
          <w:tcPr>
            <w:tcW w:w="189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=100%</w:t>
            </w:r>
          </w:p>
        </w:tc>
        <w:tc>
          <w:tcPr>
            <w:tcW w:w="149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100%</w:t>
            </w:r>
          </w:p>
        </w:tc>
        <w:tc>
          <w:tcPr>
            <w:tcW w:w="7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4.9</w:t>
            </w:r>
          </w:p>
        </w:tc>
        <w:tc>
          <w:tcPr>
            <w:tcW w:w="85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4.9</w:t>
            </w:r>
          </w:p>
        </w:tc>
        <w:tc>
          <w:tcPr>
            <w:tcW w:w="104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5"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合计</w:t>
            </w:r>
          </w:p>
        </w:tc>
        <w:tc>
          <w:tcPr>
            <w:tcW w:w="7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14.7</w:t>
            </w:r>
          </w:p>
        </w:tc>
        <w:tc>
          <w:tcPr>
            <w:tcW w:w="85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14.7</w:t>
            </w:r>
          </w:p>
        </w:tc>
        <w:tc>
          <w:tcPr>
            <w:tcW w:w="104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100%</w:t>
            </w:r>
          </w:p>
        </w:tc>
      </w:tr>
    </w:tbl>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（3）社会影响</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社会影响指标包括单位获奖情况和违法违纪情况两个指标。本项指标分值合计</w:t>
      </w:r>
      <w:r>
        <w:rPr>
          <w:rFonts w:hint="eastAsia" w:ascii="仿宋_GB2312" w:hAnsi="仿宋_GB2312" w:eastAsia="仿宋_GB2312" w:cs="仿宋_GB2312"/>
          <w:b w:val="0"/>
          <w:bCs w:val="0"/>
          <w:sz w:val="32"/>
          <w:szCs w:val="32"/>
          <w:lang w:val="en-US" w:eastAsia="zh-CN"/>
        </w:rPr>
        <w:t>14.7</w:t>
      </w:r>
      <w:r>
        <w:rPr>
          <w:rFonts w:hint="eastAsia" w:ascii="仿宋_GB2312" w:hAnsi="仿宋_GB2312" w:eastAsia="仿宋_GB2312" w:cs="仿宋_GB2312"/>
          <w:b w:val="0"/>
          <w:bCs w:val="0"/>
          <w:sz w:val="32"/>
          <w:szCs w:val="32"/>
        </w:rPr>
        <w:t>分，自评得分</w:t>
      </w:r>
      <w:r>
        <w:rPr>
          <w:rFonts w:hint="eastAsia" w:ascii="仿宋_GB2312" w:hAnsi="仿宋_GB2312" w:eastAsia="仿宋_GB2312" w:cs="仿宋_GB2312"/>
          <w:b w:val="0"/>
          <w:bCs w:val="0"/>
          <w:sz w:val="32"/>
          <w:szCs w:val="32"/>
          <w:lang w:val="en-US" w:eastAsia="zh-CN"/>
        </w:rPr>
        <w:t>14.7</w:t>
      </w:r>
      <w:r>
        <w:rPr>
          <w:rFonts w:hint="eastAsia" w:ascii="仿宋_GB2312" w:hAnsi="仿宋_GB2312" w:eastAsia="仿宋_GB2312" w:cs="仿宋_GB2312"/>
          <w:b w:val="0"/>
          <w:bCs w:val="0"/>
          <w:sz w:val="32"/>
          <w:szCs w:val="32"/>
        </w:rPr>
        <w:t>分，得分率100%。</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1559"/>
        <w:gridCol w:w="1134"/>
        <w:gridCol w:w="99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三级指标</w:t>
            </w:r>
          </w:p>
        </w:tc>
        <w:tc>
          <w:tcPr>
            <w:tcW w:w="1559"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年度目标值</w:t>
            </w:r>
          </w:p>
        </w:tc>
        <w:tc>
          <w:tcPr>
            <w:tcW w:w="1559"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实际完成值</w:t>
            </w:r>
          </w:p>
        </w:tc>
        <w:tc>
          <w:tcPr>
            <w:tcW w:w="1134"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分值</w:t>
            </w:r>
          </w:p>
        </w:tc>
        <w:tc>
          <w:tcPr>
            <w:tcW w:w="993"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得分</w:t>
            </w:r>
          </w:p>
        </w:tc>
        <w:tc>
          <w:tcPr>
            <w:tcW w:w="1071"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单位获奖情况</w:t>
            </w:r>
          </w:p>
        </w:tc>
        <w:tc>
          <w:tcPr>
            <w:tcW w:w="1559"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=100%</w:t>
            </w:r>
          </w:p>
        </w:tc>
        <w:tc>
          <w:tcPr>
            <w:tcW w:w="1559"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100%</w:t>
            </w:r>
          </w:p>
        </w:tc>
        <w:tc>
          <w:tcPr>
            <w:tcW w:w="1134"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w:t>
            </w:r>
          </w:p>
        </w:tc>
        <w:tc>
          <w:tcPr>
            <w:tcW w:w="993"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w:t>
            </w:r>
          </w:p>
        </w:tc>
        <w:tc>
          <w:tcPr>
            <w:tcW w:w="1071"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违法违纪情况</w:t>
            </w:r>
          </w:p>
        </w:tc>
        <w:tc>
          <w:tcPr>
            <w:tcW w:w="1559"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≥0</w:t>
            </w:r>
          </w:p>
        </w:tc>
        <w:tc>
          <w:tcPr>
            <w:tcW w:w="1559"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0</w:t>
            </w:r>
          </w:p>
        </w:tc>
        <w:tc>
          <w:tcPr>
            <w:tcW w:w="1134"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w:t>
            </w:r>
          </w:p>
        </w:tc>
        <w:tc>
          <w:tcPr>
            <w:tcW w:w="993"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w:t>
            </w:r>
          </w:p>
        </w:tc>
        <w:tc>
          <w:tcPr>
            <w:tcW w:w="1071"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优秀法院</w:t>
            </w:r>
          </w:p>
        </w:tc>
        <w:tc>
          <w:tcPr>
            <w:tcW w:w="1559"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=100%</w:t>
            </w:r>
          </w:p>
        </w:tc>
        <w:tc>
          <w:tcPr>
            <w:tcW w:w="1559"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100%</w:t>
            </w:r>
          </w:p>
        </w:tc>
        <w:tc>
          <w:tcPr>
            <w:tcW w:w="1134"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w:t>
            </w:r>
          </w:p>
        </w:tc>
        <w:tc>
          <w:tcPr>
            <w:tcW w:w="993"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w:t>
            </w:r>
          </w:p>
        </w:tc>
        <w:tc>
          <w:tcPr>
            <w:tcW w:w="1071"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8" w:type="dxa"/>
            <w:gridSpan w:val="3"/>
            <w:tcBorders>
              <w:top w:val="single" w:color="auto" w:sz="4" w:space="0"/>
              <w:left w:val="single" w:color="auto" w:sz="4" w:space="0"/>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合计</w:t>
            </w:r>
          </w:p>
        </w:tc>
        <w:tc>
          <w:tcPr>
            <w:tcW w:w="1134"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14.7</w:t>
            </w:r>
          </w:p>
        </w:tc>
        <w:tc>
          <w:tcPr>
            <w:tcW w:w="993"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14.7</w:t>
            </w:r>
          </w:p>
        </w:tc>
        <w:tc>
          <w:tcPr>
            <w:tcW w:w="1071" w:type="dxa"/>
            <w:tcBorders>
              <w:top w:val="single" w:color="auto" w:sz="4" w:space="0"/>
              <w:left w:val="nil"/>
              <w:bottom w:val="single" w:color="auto" w:sz="4" w:space="0"/>
              <w:right w:val="single" w:color="auto" w:sz="4" w:space="0"/>
            </w:tcBorders>
            <w:vAlign w:val="center"/>
          </w:tcPr>
          <w:p>
            <w:pPr>
              <w:pStyle w:val="2"/>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bl>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单位获奖情况：2020年度我院</w:t>
      </w:r>
      <w:r>
        <w:rPr>
          <w:rFonts w:hint="eastAsia" w:ascii="仿宋_GB2312" w:hAnsi="仿宋_GB2312" w:eastAsia="仿宋_GB2312" w:cs="仿宋_GB2312"/>
          <w:b w:val="0"/>
          <w:bCs w:val="0"/>
          <w:sz w:val="32"/>
          <w:szCs w:val="32"/>
          <w:lang w:eastAsia="zh-CN"/>
        </w:rPr>
        <w:t>立案庭（诉讼服务中心）</w:t>
      </w:r>
      <w:r>
        <w:rPr>
          <w:rFonts w:hint="eastAsia" w:ascii="仿宋_GB2312" w:hAnsi="仿宋_GB2312" w:eastAsia="仿宋_GB2312" w:cs="仿宋_GB2312"/>
          <w:b w:val="0"/>
          <w:bCs w:val="0"/>
          <w:sz w:val="32"/>
          <w:szCs w:val="32"/>
        </w:rPr>
        <w:t>获得全市法院</w:t>
      </w:r>
      <w:r>
        <w:rPr>
          <w:rFonts w:hint="eastAsia" w:ascii="仿宋_GB2312" w:hAnsi="仿宋_GB2312" w:eastAsia="仿宋_GB2312" w:cs="仿宋_GB2312"/>
          <w:b w:val="0"/>
          <w:bCs w:val="0"/>
          <w:sz w:val="32"/>
          <w:szCs w:val="32"/>
          <w:lang w:eastAsia="zh-CN"/>
        </w:rPr>
        <w:t>三等功奖励</w:t>
      </w:r>
      <w:r>
        <w:rPr>
          <w:rFonts w:hint="eastAsia" w:ascii="仿宋_GB2312" w:hAnsi="仿宋_GB2312" w:eastAsia="仿宋_GB2312" w:cs="仿宋_GB2312"/>
          <w:b w:val="0"/>
          <w:bCs w:val="0"/>
          <w:sz w:val="32"/>
          <w:szCs w:val="32"/>
        </w:rPr>
        <w:t>，该指标分值</w:t>
      </w:r>
      <w:r>
        <w:rPr>
          <w:rFonts w:hint="eastAsia" w:ascii="仿宋_GB2312" w:hAnsi="仿宋_GB2312" w:eastAsia="仿宋_GB2312" w:cs="仿宋_GB2312"/>
          <w:b w:val="0"/>
          <w:bCs w:val="0"/>
          <w:sz w:val="32"/>
          <w:szCs w:val="32"/>
          <w:lang w:val="en-US" w:eastAsia="zh-CN"/>
        </w:rPr>
        <w:t>4.9</w:t>
      </w:r>
      <w:r>
        <w:rPr>
          <w:rFonts w:hint="eastAsia" w:ascii="仿宋_GB2312" w:hAnsi="仿宋_GB2312" w:eastAsia="仿宋_GB2312" w:cs="仿宋_GB2312"/>
          <w:b w:val="0"/>
          <w:bCs w:val="0"/>
          <w:sz w:val="32"/>
          <w:szCs w:val="32"/>
        </w:rPr>
        <w:t>分，自评得分</w:t>
      </w:r>
      <w:r>
        <w:rPr>
          <w:rFonts w:hint="eastAsia" w:ascii="仿宋_GB2312" w:hAnsi="仿宋_GB2312" w:eastAsia="仿宋_GB2312" w:cs="仿宋_GB2312"/>
          <w:b w:val="0"/>
          <w:bCs w:val="0"/>
          <w:sz w:val="32"/>
          <w:szCs w:val="32"/>
          <w:lang w:val="en-US" w:eastAsia="zh-CN"/>
        </w:rPr>
        <w:t>4.9</w:t>
      </w:r>
      <w:r>
        <w:rPr>
          <w:rFonts w:hint="eastAsia" w:ascii="仿宋_GB2312" w:hAnsi="仿宋_GB2312" w:eastAsia="仿宋_GB2312" w:cs="仿宋_GB2312"/>
          <w:b w:val="0"/>
          <w:bCs w:val="0"/>
          <w:sz w:val="32"/>
          <w:szCs w:val="32"/>
        </w:rPr>
        <w:t>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违法违纪情况：2020年未出现在国家层面督查或人大审计、监察等监督监察时发现问题被问责的情况。该指标分值</w:t>
      </w:r>
      <w:r>
        <w:rPr>
          <w:rFonts w:hint="eastAsia" w:ascii="仿宋_GB2312" w:hAnsi="仿宋_GB2312" w:eastAsia="仿宋_GB2312" w:cs="仿宋_GB2312"/>
          <w:b w:val="0"/>
          <w:bCs w:val="0"/>
          <w:sz w:val="32"/>
          <w:szCs w:val="32"/>
          <w:lang w:val="en-US" w:eastAsia="zh-CN"/>
        </w:rPr>
        <w:t>4.9</w:t>
      </w:r>
      <w:r>
        <w:rPr>
          <w:rFonts w:hint="eastAsia" w:ascii="仿宋_GB2312" w:hAnsi="仿宋_GB2312" w:eastAsia="仿宋_GB2312" w:cs="仿宋_GB2312"/>
          <w:b w:val="0"/>
          <w:bCs w:val="0"/>
          <w:sz w:val="32"/>
          <w:szCs w:val="32"/>
        </w:rPr>
        <w:t>分，自评得分</w:t>
      </w:r>
      <w:r>
        <w:rPr>
          <w:rFonts w:hint="eastAsia" w:ascii="仿宋_GB2312" w:hAnsi="仿宋_GB2312" w:eastAsia="仿宋_GB2312" w:cs="仿宋_GB2312"/>
          <w:b w:val="0"/>
          <w:bCs w:val="0"/>
          <w:sz w:val="32"/>
          <w:szCs w:val="32"/>
          <w:lang w:val="en-US" w:eastAsia="zh-CN"/>
        </w:rPr>
        <w:t>4.9</w:t>
      </w:r>
      <w:r>
        <w:rPr>
          <w:rFonts w:hint="eastAsia" w:ascii="仿宋_GB2312" w:hAnsi="仿宋_GB2312" w:eastAsia="仿宋_GB2312" w:cs="仿宋_GB2312"/>
          <w:b w:val="0"/>
          <w:bCs w:val="0"/>
          <w:sz w:val="32"/>
          <w:szCs w:val="32"/>
        </w:rPr>
        <w:t>分，得分率100%。</w:t>
      </w:r>
    </w:p>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4.能力建设</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根据《2020年度</w:t>
      </w:r>
      <w:r>
        <w:rPr>
          <w:rFonts w:hint="eastAsia" w:ascii="仿宋_GB2312" w:hAnsi="仿宋_GB2312" w:eastAsia="仿宋_GB2312" w:cs="仿宋_GB2312"/>
          <w:b w:val="0"/>
          <w:bCs w:val="0"/>
          <w:sz w:val="32"/>
          <w:szCs w:val="32"/>
          <w:lang w:val="en-US" w:eastAsia="zh-CN"/>
        </w:rPr>
        <w:t>嘉峪关市城区人民法院</w:t>
      </w:r>
      <w:r>
        <w:rPr>
          <w:rFonts w:hint="eastAsia" w:ascii="仿宋_GB2312" w:hAnsi="仿宋_GB2312" w:eastAsia="仿宋_GB2312" w:cs="仿宋_GB2312"/>
          <w:b w:val="0"/>
          <w:bCs w:val="0"/>
          <w:sz w:val="32"/>
          <w:szCs w:val="32"/>
        </w:rPr>
        <w:t>整体支出绩效自评表》，一级指标能力建设下设3个三级指标。该指标分值合计9分，自评得分9分，得分率为100%。</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1522"/>
        <w:gridCol w:w="1493"/>
        <w:gridCol w:w="750"/>
        <w:gridCol w:w="7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7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三级指标</w:t>
            </w:r>
          </w:p>
        </w:tc>
        <w:tc>
          <w:tcPr>
            <w:tcW w:w="152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年度指标值</w:t>
            </w:r>
          </w:p>
        </w:tc>
        <w:tc>
          <w:tcPr>
            <w:tcW w:w="14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实际完成值</w:t>
            </w:r>
          </w:p>
        </w:tc>
        <w:tc>
          <w:tcPr>
            <w:tcW w:w="7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分值</w:t>
            </w:r>
          </w:p>
        </w:tc>
        <w:tc>
          <w:tcPr>
            <w:tcW w:w="7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得分</w:t>
            </w:r>
          </w:p>
        </w:tc>
        <w:tc>
          <w:tcPr>
            <w:tcW w:w="10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中期规划建设完备程度</w:t>
            </w:r>
          </w:p>
        </w:tc>
        <w:tc>
          <w:tcPr>
            <w:tcW w:w="152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完备</w:t>
            </w:r>
          </w:p>
        </w:tc>
        <w:tc>
          <w:tcPr>
            <w:tcW w:w="14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rPr>
              <w:t>%</w:t>
            </w:r>
          </w:p>
        </w:tc>
        <w:tc>
          <w:tcPr>
            <w:tcW w:w="7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p>
        </w:tc>
        <w:tc>
          <w:tcPr>
            <w:tcW w:w="7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p>
        </w:tc>
        <w:tc>
          <w:tcPr>
            <w:tcW w:w="10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人员培训机制完备性</w:t>
            </w:r>
          </w:p>
        </w:tc>
        <w:tc>
          <w:tcPr>
            <w:tcW w:w="152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完备</w:t>
            </w:r>
          </w:p>
        </w:tc>
        <w:tc>
          <w:tcPr>
            <w:tcW w:w="14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rPr>
              <w:t>%</w:t>
            </w:r>
          </w:p>
        </w:tc>
        <w:tc>
          <w:tcPr>
            <w:tcW w:w="7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p>
        </w:tc>
        <w:tc>
          <w:tcPr>
            <w:tcW w:w="7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p>
        </w:tc>
        <w:tc>
          <w:tcPr>
            <w:tcW w:w="10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档案管理完备性</w:t>
            </w:r>
          </w:p>
        </w:tc>
        <w:tc>
          <w:tcPr>
            <w:tcW w:w="152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完备</w:t>
            </w:r>
          </w:p>
        </w:tc>
        <w:tc>
          <w:tcPr>
            <w:tcW w:w="14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100</w:t>
            </w:r>
            <w:r>
              <w:rPr>
                <w:rFonts w:hint="eastAsia" w:ascii="仿宋_GB2312" w:hAnsi="仿宋_GB2312" w:eastAsia="仿宋_GB2312" w:cs="仿宋_GB2312"/>
                <w:b w:val="0"/>
                <w:bCs w:val="0"/>
                <w:color w:val="000000"/>
                <w:sz w:val="32"/>
                <w:szCs w:val="32"/>
              </w:rPr>
              <w:t>%</w:t>
            </w:r>
          </w:p>
        </w:tc>
        <w:tc>
          <w:tcPr>
            <w:tcW w:w="7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p>
        </w:tc>
        <w:tc>
          <w:tcPr>
            <w:tcW w:w="7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p>
        </w:tc>
        <w:tc>
          <w:tcPr>
            <w:tcW w:w="10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合计</w:t>
            </w:r>
          </w:p>
        </w:tc>
        <w:tc>
          <w:tcPr>
            <w:tcW w:w="7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p>
        </w:tc>
        <w:tc>
          <w:tcPr>
            <w:tcW w:w="73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p>
        </w:tc>
        <w:tc>
          <w:tcPr>
            <w:tcW w:w="107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bl>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期规划建设完备程度：我院依据现代化法院发展趋势，以司法为民公正司法为主线，突出审判执行质效，充分发挥人民法院职能作用，中期规划建设目标明确，内容可行性高，能够更好的促进法院各项工作的开展。该指标分值3分，自评得分3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人员培训机制完备性：2020年我院严格按照人员培训相关制度采取线上线下相结合的方式，定期组织开展内部学习与培训，全面加强法院队伍革命化、正规化、专业化、职业化建设，为推进司法为民、公正司法提供有力组织保障，人员培训机制健全。该指标分值3分，自评得分3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档案管理完备性：我院严格按照《</w:t>
      </w:r>
      <w:r>
        <w:rPr>
          <w:rFonts w:hint="eastAsia" w:ascii="仿宋_GB2312" w:hAnsi="仿宋_GB2312" w:eastAsia="仿宋_GB2312" w:cs="仿宋_GB2312"/>
          <w:b w:val="0"/>
          <w:bCs w:val="0"/>
          <w:sz w:val="32"/>
          <w:szCs w:val="32"/>
          <w:lang w:val="en-US" w:eastAsia="zh-CN"/>
        </w:rPr>
        <w:t>嘉峪关市城区人民法院</w:t>
      </w:r>
      <w:r>
        <w:rPr>
          <w:rFonts w:hint="eastAsia" w:ascii="仿宋_GB2312" w:hAnsi="仿宋_GB2312" w:eastAsia="仿宋_GB2312" w:cs="仿宋_GB2312"/>
          <w:b w:val="0"/>
          <w:bCs w:val="0"/>
          <w:sz w:val="32"/>
          <w:szCs w:val="32"/>
        </w:rPr>
        <w:t>档案管理办法》和上级法院及档案局的要求，规范和完善各项档案管理工作，档案的收集整理、保管等均由专人负责，档案管理制度完备。该指标分值3分，自评得分3分，得分率100%。</w:t>
      </w:r>
    </w:p>
    <w:p>
      <w:pPr>
        <w:pStyle w:val="4"/>
        <w:pageBreakBefore w:val="0"/>
        <w:kinsoku/>
        <w:wordWrap/>
        <w:overflowPunct/>
        <w:topLinePunct w:val="0"/>
        <w:autoSpaceDN/>
        <w:bidi w:val="0"/>
        <w:adjustRightInd/>
        <w:snapToGrid/>
        <w:spacing w:before="0" w:after="0" w:line="560" w:lineRule="exact"/>
        <w:ind w:left="0" w:leftChars="0" w:firstLine="320" w:firstLineChars="100"/>
        <w:textAlignment w:val="auto"/>
        <w:rPr>
          <w:rFonts w:hint="eastAsia" w:ascii="楷体" w:hAnsi="楷体" w:eastAsia="楷体" w:cs="楷体"/>
          <w:b w:val="0"/>
          <w:bCs w:val="0"/>
          <w:sz w:val="32"/>
          <w:szCs w:val="32"/>
        </w:rPr>
      </w:pPr>
      <w:bookmarkStart w:id="10" w:name="_Toc15283"/>
      <w:r>
        <w:rPr>
          <w:rFonts w:hint="eastAsia" w:ascii="楷体" w:hAnsi="楷体" w:eastAsia="楷体" w:cs="楷体"/>
          <w:b w:val="0"/>
          <w:bCs w:val="0"/>
          <w:sz w:val="32"/>
          <w:szCs w:val="32"/>
        </w:rPr>
        <w:t>（四）偏离绩效目标的原因及下一步改进措施</w:t>
      </w:r>
      <w:bookmarkEnd w:id="10"/>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1、指标设置不合理</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由于我院2019年设定绩效指标时，对绩效设置不够熟练，未将二级指标部门履职目标及部门效果目标下设的三级指标进行细分，导致对具体绩效分析困难，下一年度我院将结合重点工作计划科学、合理设置指标值，不断提高业务水平。</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2、系统填报数据有误</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由于在填报2020年预算绩效系统用时，对资金数据和指标实际完成值的填报出现误差，在自评报告中根据实际完成情况做了对比分析，下一年度我院将认真负责，确保填报数据的准确性，科学性。</w:t>
      </w:r>
    </w:p>
    <w:p>
      <w:pPr>
        <w:pStyle w:val="3"/>
        <w:pageBreakBefore w:val="0"/>
        <w:kinsoku/>
        <w:wordWrap/>
        <w:overflowPunct/>
        <w:topLinePunct w:val="0"/>
        <w:autoSpaceDN/>
        <w:bidi w:val="0"/>
        <w:adjustRightInd/>
        <w:snapToGrid/>
        <w:spacing w:before="0" w:after="0" w:line="560" w:lineRule="exact"/>
        <w:textAlignment w:val="auto"/>
        <w:rPr>
          <w:rFonts w:hint="eastAsia" w:ascii="黑体" w:hAnsi="黑体" w:eastAsia="黑体" w:cs="黑体"/>
          <w:b w:val="0"/>
          <w:bCs/>
          <w:sz w:val="32"/>
          <w:szCs w:val="32"/>
        </w:rPr>
      </w:pPr>
      <w:bookmarkStart w:id="11" w:name="_Toc23717"/>
      <w:r>
        <w:rPr>
          <w:rFonts w:hint="eastAsia" w:ascii="黑体" w:hAnsi="黑体" w:eastAsia="黑体" w:cs="黑体"/>
          <w:b w:val="0"/>
          <w:bCs/>
          <w:sz w:val="32"/>
          <w:szCs w:val="32"/>
        </w:rPr>
        <w:t>四、部门预算项目支出绩效自评情况分析</w:t>
      </w:r>
      <w:bookmarkEnd w:id="11"/>
    </w:p>
    <w:p>
      <w:pPr>
        <w:pStyle w:val="4"/>
        <w:pageBreakBefore w:val="0"/>
        <w:kinsoku/>
        <w:wordWrap/>
        <w:overflowPunct/>
        <w:topLinePunct w:val="0"/>
        <w:autoSpaceDN/>
        <w:bidi w:val="0"/>
        <w:adjustRightInd/>
        <w:snapToGrid/>
        <w:spacing w:before="0" w:after="0" w:line="560" w:lineRule="exact"/>
        <w:ind w:left="0" w:leftChars="0" w:firstLine="320" w:firstLineChars="100"/>
        <w:textAlignment w:val="auto"/>
        <w:rPr>
          <w:rFonts w:hint="eastAsia" w:ascii="楷体" w:hAnsi="楷体" w:eastAsia="楷体" w:cs="楷体"/>
          <w:b w:val="0"/>
          <w:bCs/>
          <w:sz w:val="32"/>
          <w:szCs w:val="32"/>
        </w:rPr>
      </w:pPr>
      <w:bookmarkStart w:id="12" w:name="_Toc22178"/>
      <w:r>
        <w:rPr>
          <w:rFonts w:hint="eastAsia" w:ascii="楷体" w:hAnsi="楷体" w:eastAsia="楷体" w:cs="楷体"/>
          <w:b w:val="0"/>
          <w:bCs/>
          <w:sz w:val="32"/>
          <w:szCs w:val="32"/>
        </w:rPr>
        <w:t>（一）项目1-业务费</w:t>
      </w:r>
      <w:bookmarkEnd w:id="12"/>
    </w:p>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1、项目支出预算执行情况</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业务费项目年初预算数</w:t>
      </w:r>
      <w:r>
        <w:rPr>
          <w:rFonts w:hint="eastAsia" w:ascii="仿宋_GB2312" w:hAnsi="仿宋_GB2312" w:eastAsia="仿宋_GB2312" w:cs="仿宋_GB2312"/>
          <w:b w:val="0"/>
          <w:bCs/>
          <w:sz w:val="32"/>
          <w:szCs w:val="32"/>
          <w:lang w:val="en-US" w:eastAsia="zh-CN"/>
        </w:rPr>
        <w:t>210</w:t>
      </w:r>
      <w:r>
        <w:rPr>
          <w:rFonts w:hint="eastAsia" w:ascii="仿宋_GB2312" w:hAnsi="仿宋_GB2312" w:eastAsia="仿宋_GB2312" w:cs="仿宋_GB2312"/>
          <w:b w:val="0"/>
          <w:bCs/>
          <w:sz w:val="32"/>
          <w:szCs w:val="32"/>
        </w:rPr>
        <w:t>万元，全年预算</w:t>
      </w:r>
      <w:r>
        <w:rPr>
          <w:rFonts w:hint="eastAsia" w:ascii="仿宋_GB2312" w:hAnsi="仿宋_GB2312" w:eastAsia="仿宋_GB2312" w:cs="仿宋_GB2312"/>
          <w:b w:val="0"/>
          <w:bCs/>
          <w:sz w:val="32"/>
          <w:szCs w:val="32"/>
          <w:lang w:val="en-US" w:eastAsia="zh-CN"/>
        </w:rPr>
        <w:t>210</w:t>
      </w:r>
      <w:r>
        <w:rPr>
          <w:rFonts w:hint="eastAsia" w:ascii="仿宋_GB2312" w:hAnsi="仿宋_GB2312" w:eastAsia="仿宋_GB2312" w:cs="仿宋_GB2312"/>
          <w:b w:val="0"/>
          <w:bCs/>
          <w:sz w:val="32"/>
          <w:szCs w:val="32"/>
        </w:rPr>
        <w:t>万元，全年执行数</w:t>
      </w:r>
      <w:r>
        <w:rPr>
          <w:rFonts w:hint="eastAsia" w:ascii="仿宋_GB2312" w:hAnsi="仿宋_GB2312" w:eastAsia="仿宋_GB2312" w:cs="仿宋_GB2312"/>
          <w:b w:val="0"/>
          <w:bCs/>
          <w:sz w:val="32"/>
          <w:szCs w:val="32"/>
          <w:lang w:val="en-US" w:eastAsia="zh-CN"/>
        </w:rPr>
        <w:t>210</w:t>
      </w:r>
      <w:r>
        <w:rPr>
          <w:rFonts w:hint="eastAsia" w:ascii="仿宋_GB2312" w:hAnsi="仿宋_GB2312" w:eastAsia="仿宋_GB2312" w:cs="仿宋_GB2312"/>
          <w:b w:val="0"/>
          <w:bCs/>
          <w:sz w:val="32"/>
          <w:szCs w:val="32"/>
        </w:rPr>
        <w:t>万元，预算执行率</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%，满分10分，得分10分。</w:t>
      </w:r>
    </w:p>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2、总体绩效目标完成情况分析</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业务费项目自评价得分100分，自评结果为“优”。</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预期目标：案件一年比一年增加的情况下办案业务经费高，最终的绩效目标是节约资金，做好审判业务，保证审判办案质量，提升办案效率，平息民间纠纷，保证案件质量，办案率达到</w:t>
      </w:r>
      <w:r>
        <w:rPr>
          <w:rFonts w:hint="eastAsia" w:ascii="仿宋_GB2312" w:hAnsi="仿宋_GB2312" w:eastAsia="仿宋_GB2312" w:cs="仿宋_GB2312"/>
          <w:b w:val="0"/>
          <w:bCs/>
          <w:sz w:val="32"/>
          <w:szCs w:val="32"/>
          <w:lang w:val="en-US" w:eastAsia="zh-CN"/>
        </w:rPr>
        <w:t>90</w:t>
      </w:r>
      <w:r>
        <w:rPr>
          <w:rFonts w:hint="eastAsia" w:ascii="仿宋_GB2312" w:hAnsi="仿宋_GB2312" w:eastAsia="仿宋_GB2312" w:cs="仿宋_GB2312"/>
          <w:b w:val="0"/>
          <w:bCs/>
          <w:sz w:val="32"/>
          <w:szCs w:val="32"/>
        </w:rPr>
        <w:t>%以上。</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实际完成情况：本年度我院忠实履行宪法和法律赋予的职责，全面加强审执工作，案件质量不断提升，</w:t>
      </w:r>
      <w:r>
        <w:rPr>
          <w:rFonts w:hint="eastAsia" w:ascii="仿宋_GB2312" w:hAnsi="仿宋_GB2312" w:eastAsia="仿宋_GB2312" w:cs="仿宋_GB2312"/>
          <w:b w:val="0"/>
          <w:bCs/>
          <w:sz w:val="32"/>
          <w:szCs w:val="32"/>
          <w:lang w:eastAsia="zh-CN"/>
        </w:rPr>
        <w:t>我院</w:t>
      </w:r>
      <w:r>
        <w:rPr>
          <w:rFonts w:hint="eastAsia" w:ascii="仿宋_GB2312" w:hAnsi="仿宋_GB2312" w:eastAsia="仿宋_GB2312" w:cs="仿宋_GB2312"/>
          <w:b w:val="0"/>
          <w:bCs/>
          <w:sz w:val="32"/>
          <w:szCs w:val="32"/>
        </w:rPr>
        <w:t>共受理各类案件</w:t>
      </w:r>
      <w:r>
        <w:rPr>
          <w:rFonts w:hint="eastAsia" w:ascii="仿宋_GB2312" w:hAnsi="仿宋_GB2312" w:eastAsia="仿宋_GB2312" w:cs="仿宋_GB2312"/>
          <w:b w:val="0"/>
          <w:bCs/>
          <w:sz w:val="32"/>
          <w:szCs w:val="32"/>
          <w:lang w:val="en-US" w:eastAsia="zh-CN"/>
        </w:rPr>
        <w:t>10086</w:t>
      </w:r>
      <w:r>
        <w:rPr>
          <w:rFonts w:hint="eastAsia" w:ascii="仿宋_GB2312" w:hAnsi="仿宋_GB2312" w:eastAsia="仿宋_GB2312" w:cs="仿宋_GB2312"/>
          <w:b w:val="0"/>
          <w:bCs/>
          <w:sz w:val="32"/>
          <w:szCs w:val="32"/>
        </w:rPr>
        <w:t>件，</w:t>
      </w:r>
      <w:r>
        <w:rPr>
          <w:rFonts w:hint="eastAsia" w:ascii="仿宋_GB2312" w:hAnsi="仿宋_GB2312" w:eastAsia="仿宋_GB2312" w:cs="仿宋_GB2312"/>
          <w:b w:val="0"/>
          <w:bCs/>
          <w:sz w:val="32"/>
          <w:szCs w:val="32"/>
          <w:lang w:eastAsia="zh-CN"/>
        </w:rPr>
        <w:t>其中民商事、行政、刑事、婚姻家庭、审判监督类案件共计</w:t>
      </w:r>
      <w:r>
        <w:rPr>
          <w:rFonts w:hint="eastAsia" w:ascii="仿宋_GB2312" w:hAnsi="仿宋_GB2312" w:eastAsia="仿宋_GB2312" w:cs="仿宋_GB2312"/>
          <w:b w:val="0"/>
          <w:bCs/>
          <w:sz w:val="32"/>
          <w:szCs w:val="32"/>
          <w:lang w:val="en-US" w:eastAsia="zh-CN"/>
        </w:rPr>
        <w:t>6223件</w:t>
      </w:r>
      <w:r>
        <w:rPr>
          <w:rFonts w:hint="eastAsia" w:ascii="仿宋_GB2312" w:hAnsi="仿宋_GB2312" w:eastAsia="仿宋_GB2312" w:cs="仿宋_GB2312"/>
          <w:b w:val="0"/>
          <w:bCs/>
          <w:sz w:val="32"/>
          <w:szCs w:val="32"/>
          <w:lang w:eastAsia="zh-CN"/>
        </w:rPr>
        <w:t>，执行类案件</w:t>
      </w:r>
      <w:r>
        <w:rPr>
          <w:rFonts w:hint="eastAsia" w:ascii="仿宋_GB2312" w:hAnsi="仿宋_GB2312" w:eastAsia="仿宋_GB2312" w:cs="仿宋_GB2312"/>
          <w:b w:val="0"/>
          <w:bCs/>
          <w:sz w:val="32"/>
          <w:szCs w:val="32"/>
          <w:lang w:val="en-US" w:eastAsia="zh-CN"/>
        </w:rPr>
        <w:t>3863件，</w:t>
      </w:r>
      <w:r>
        <w:rPr>
          <w:rFonts w:hint="eastAsia" w:ascii="仿宋_GB2312" w:hAnsi="仿宋_GB2312" w:eastAsia="仿宋_GB2312" w:cs="仿宋_GB2312"/>
          <w:b w:val="0"/>
          <w:bCs/>
          <w:sz w:val="32"/>
          <w:szCs w:val="32"/>
        </w:rPr>
        <w:t>审判及执行案件</w:t>
      </w:r>
      <w:r>
        <w:rPr>
          <w:rFonts w:hint="eastAsia" w:ascii="仿宋_GB2312" w:hAnsi="仿宋_GB2312" w:eastAsia="仿宋_GB2312" w:cs="仿宋_GB2312"/>
          <w:b w:val="0"/>
          <w:bCs/>
          <w:sz w:val="32"/>
          <w:szCs w:val="32"/>
          <w:lang w:eastAsia="zh-CN"/>
        </w:rPr>
        <w:t>的平</w:t>
      </w:r>
      <w:r>
        <w:rPr>
          <w:rFonts w:hint="eastAsia" w:ascii="仿宋_GB2312" w:hAnsi="仿宋_GB2312" w:eastAsia="仿宋_GB2312" w:cs="仿宋_GB2312"/>
          <w:b w:val="0"/>
          <w:bCs/>
          <w:sz w:val="32"/>
          <w:szCs w:val="32"/>
        </w:rPr>
        <w:t>均</w:t>
      </w:r>
      <w:r>
        <w:rPr>
          <w:rFonts w:hint="eastAsia" w:ascii="仿宋_GB2312" w:hAnsi="仿宋_GB2312" w:eastAsia="仿宋_GB2312" w:cs="仿宋_GB2312"/>
          <w:b w:val="0"/>
          <w:bCs/>
          <w:sz w:val="32"/>
          <w:szCs w:val="32"/>
          <w:lang w:eastAsia="zh-CN"/>
        </w:rPr>
        <w:t>结案</w:t>
      </w:r>
      <w:r>
        <w:rPr>
          <w:rFonts w:hint="eastAsia" w:ascii="仿宋_GB2312" w:hAnsi="仿宋_GB2312" w:eastAsia="仿宋_GB2312" w:cs="仿宋_GB2312"/>
          <w:b w:val="0"/>
          <w:bCs/>
          <w:sz w:val="32"/>
          <w:szCs w:val="32"/>
        </w:rPr>
        <w:t>率</w:t>
      </w:r>
      <w:r>
        <w:rPr>
          <w:rFonts w:hint="eastAsia" w:ascii="仿宋_GB2312" w:hAnsi="仿宋_GB2312" w:eastAsia="仿宋_GB2312" w:cs="仿宋_GB2312"/>
          <w:b w:val="0"/>
          <w:bCs/>
          <w:sz w:val="32"/>
          <w:szCs w:val="32"/>
          <w:lang w:eastAsia="zh-CN"/>
        </w:rPr>
        <w:t>现已经超过</w:t>
      </w:r>
      <w:r>
        <w:rPr>
          <w:rFonts w:hint="eastAsia" w:ascii="仿宋_GB2312" w:hAnsi="仿宋_GB2312" w:eastAsia="仿宋_GB2312" w:cs="仿宋_GB2312"/>
          <w:b w:val="0"/>
          <w:bCs/>
          <w:sz w:val="32"/>
          <w:szCs w:val="32"/>
          <w:lang w:val="en-US" w:eastAsia="zh-CN"/>
        </w:rPr>
        <w:t>90</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通</w:t>
      </w:r>
      <w:r>
        <w:rPr>
          <w:rFonts w:hint="eastAsia" w:ascii="仿宋_GB2312" w:hAnsi="仿宋_GB2312" w:eastAsia="仿宋_GB2312" w:cs="仿宋_GB2312"/>
          <w:b w:val="0"/>
          <w:bCs/>
          <w:color w:val="auto"/>
          <w:sz w:val="32"/>
          <w:szCs w:val="32"/>
        </w:rPr>
        <w:t>过</w:t>
      </w:r>
      <w:r>
        <w:rPr>
          <w:rFonts w:hint="eastAsia" w:ascii="仿宋_GB2312" w:hAnsi="仿宋_GB2312" w:eastAsia="仿宋_GB2312" w:cs="仿宋_GB2312"/>
          <w:b w:val="0"/>
          <w:bCs/>
          <w:sz w:val="32"/>
          <w:szCs w:val="32"/>
        </w:rPr>
        <w:t>全体干警“五加二”“白加黑”的辛勤工作和无私奉献，全年的审判执行工作任务已基本完成，多项质效指标均位居全省法院前列强化了审判职能，为社会发展提供了司法保障，同时我院积极拓展线上诉讼活动，优化网上诉讼服务功能，加大推广智慧法院建设成果，积极引导当事人采用“云审理”“云调解”模式解决纠纷，利用“云间”互联网庭审系统，将法官与当事人“面对面”的诉讼活动转向“云端”、“线上”，实现了人民法院战“疫”、审判“两不误”，依法打击妨害疫情防控犯罪行为，确保了疫情防控工作顺利开展，为坚决打赢疫情防控阻击战提供有力司法保障。</w:t>
      </w:r>
    </w:p>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3、各项指标完成情况分析</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甘肃省省级预算绩效管理办法》（甘财绩〔2020〕5号）、《甘肃省财政厅关于开展2020年省级预算执行情况绩效单位自评工作的通知》(甘财绩〔2020〕6号)的要求，项目支出指标设置权重为产出指标为50%，效益指标</w:t>
      </w:r>
      <w:r>
        <w:rPr>
          <w:rFonts w:hint="eastAsia" w:ascii="仿宋_GB2312" w:hAnsi="仿宋_GB2312" w:eastAsia="仿宋_GB2312" w:cs="仿宋_GB2312"/>
          <w:b w:val="0"/>
          <w:bCs/>
          <w:sz w:val="32"/>
          <w:szCs w:val="32"/>
          <w:lang w:val="en-US" w:eastAsia="zh-CN"/>
        </w:rPr>
        <w:t>40</w:t>
      </w:r>
      <w:r>
        <w:rPr>
          <w:rFonts w:hint="eastAsia" w:ascii="仿宋_GB2312" w:hAnsi="仿宋_GB2312" w:eastAsia="仿宋_GB2312" w:cs="仿宋_GB2312"/>
          <w:b w:val="0"/>
          <w:bCs/>
          <w:sz w:val="32"/>
          <w:szCs w:val="32"/>
        </w:rPr>
        <w:t>%，具体指标完成情况分析如下：</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（1）产出指标</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本项目产出指标包括</w:t>
      </w:r>
      <w:r>
        <w:rPr>
          <w:rFonts w:hint="eastAsia" w:ascii="仿宋_GB2312" w:hAnsi="仿宋_GB2312" w:eastAsia="仿宋_GB2312" w:cs="仿宋_GB2312"/>
          <w:b w:val="0"/>
          <w:bCs/>
          <w:sz w:val="32"/>
          <w:szCs w:val="32"/>
          <w:lang w:val="en-US" w:eastAsia="zh-CN"/>
        </w:rPr>
        <w:t>成本指标</w:t>
      </w:r>
      <w:r>
        <w:rPr>
          <w:rFonts w:hint="eastAsia" w:ascii="仿宋_GB2312" w:hAnsi="仿宋_GB2312" w:eastAsia="仿宋_GB2312" w:cs="仿宋_GB2312"/>
          <w:b w:val="0"/>
          <w:bCs/>
          <w:sz w:val="32"/>
          <w:szCs w:val="32"/>
        </w:rPr>
        <w:t>。总分值50分，得分50分，得分率100%。</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1559"/>
        <w:gridCol w:w="1437"/>
        <w:gridCol w:w="809"/>
        <w:gridCol w:w="84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二级指标</w:t>
            </w:r>
          </w:p>
        </w:tc>
        <w:tc>
          <w:tcPr>
            <w:tcW w:w="141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年度指标值</w:t>
            </w:r>
          </w:p>
        </w:tc>
        <w:tc>
          <w:tcPr>
            <w:tcW w:w="143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实际完成值</w:t>
            </w:r>
          </w:p>
        </w:tc>
        <w:tc>
          <w:tcPr>
            <w:tcW w:w="8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分值</w:t>
            </w:r>
          </w:p>
        </w:tc>
        <w:tc>
          <w:tcPr>
            <w:tcW w:w="84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得分</w:t>
            </w:r>
          </w:p>
        </w:tc>
        <w:tc>
          <w:tcPr>
            <w:tcW w:w="96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成本指标</w:t>
            </w:r>
          </w:p>
        </w:tc>
        <w:tc>
          <w:tcPr>
            <w:tcW w:w="141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color w:val="333333"/>
                <w:sz w:val="32"/>
                <w:szCs w:val="32"/>
                <w:lang w:eastAsia="zh-CN"/>
              </w:rPr>
            </w:pPr>
            <w:r>
              <w:rPr>
                <w:rFonts w:hint="eastAsia" w:ascii="仿宋_GB2312" w:hAnsi="仿宋_GB2312" w:eastAsia="仿宋_GB2312" w:cs="仿宋_GB2312"/>
                <w:b w:val="0"/>
                <w:bCs/>
                <w:color w:val="333333"/>
                <w:sz w:val="32"/>
                <w:szCs w:val="32"/>
                <w:lang w:val="en-US" w:eastAsia="zh-CN"/>
              </w:rPr>
              <w:t>财务制度</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333333"/>
                <w:sz w:val="32"/>
                <w:szCs w:val="32"/>
                <w:lang w:eastAsia="zh-CN"/>
              </w:rPr>
            </w:pPr>
            <w:r>
              <w:rPr>
                <w:rFonts w:hint="eastAsia" w:ascii="仿宋_GB2312" w:hAnsi="仿宋_GB2312" w:eastAsia="仿宋_GB2312" w:cs="仿宋_GB2312"/>
                <w:b w:val="0"/>
                <w:bCs/>
                <w:color w:val="333333"/>
                <w:sz w:val="32"/>
                <w:szCs w:val="32"/>
                <w:lang w:val="en-US" w:eastAsia="zh-CN"/>
              </w:rPr>
              <w:t>健全</w:t>
            </w:r>
          </w:p>
        </w:tc>
        <w:tc>
          <w:tcPr>
            <w:tcW w:w="143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333333"/>
                <w:sz w:val="32"/>
                <w:szCs w:val="32"/>
                <w:lang w:val="en-US" w:eastAsia="zh-CN"/>
              </w:rPr>
            </w:pPr>
            <w:r>
              <w:rPr>
                <w:rFonts w:hint="eastAsia" w:ascii="仿宋_GB2312" w:hAnsi="仿宋_GB2312" w:eastAsia="仿宋_GB2312" w:cs="仿宋_GB2312"/>
                <w:b w:val="0"/>
                <w:bCs/>
                <w:color w:val="333333"/>
                <w:sz w:val="32"/>
                <w:szCs w:val="32"/>
                <w:lang w:val="en-US" w:eastAsia="zh-CN"/>
              </w:rPr>
              <w:t>100%</w:t>
            </w:r>
          </w:p>
        </w:tc>
        <w:tc>
          <w:tcPr>
            <w:tcW w:w="8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50</w:t>
            </w:r>
          </w:p>
        </w:tc>
        <w:tc>
          <w:tcPr>
            <w:tcW w:w="842"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50</w:t>
            </w:r>
          </w:p>
        </w:tc>
        <w:tc>
          <w:tcPr>
            <w:tcW w:w="96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5" w:type="dxa"/>
            <w:gridSpan w:val="4"/>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sz w:val="32"/>
                <w:szCs w:val="32"/>
              </w:rPr>
              <w:t>合计</w:t>
            </w:r>
          </w:p>
        </w:tc>
        <w:tc>
          <w:tcPr>
            <w:tcW w:w="8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50</w:t>
            </w:r>
          </w:p>
        </w:tc>
        <w:tc>
          <w:tcPr>
            <w:tcW w:w="842"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50</w:t>
            </w:r>
          </w:p>
        </w:tc>
        <w:tc>
          <w:tcPr>
            <w:tcW w:w="96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100%</w:t>
            </w:r>
          </w:p>
        </w:tc>
      </w:tr>
    </w:tbl>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产出成本指标：产出成本指标反映单位办案经费支出情况，我院本着厉行节约的原则，</w:t>
      </w:r>
      <w:r>
        <w:rPr>
          <w:rFonts w:hint="eastAsia" w:ascii="仿宋_GB2312" w:hAnsi="仿宋_GB2312" w:eastAsia="仿宋_GB2312" w:cs="仿宋_GB2312"/>
          <w:b w:val="0"/>
          <w:bCs/>
          <w:sz w:val="32"/>
          <w:szCs w:val="32"/>
          <w:lang w:val="en-US" w:eastAsia="zh-CN"/>
        </w:rPr>
        <w:t>健全财务制度，</w:t>
      </w:r>
      <w:r>
        <w:rPr>
          <w:rFonts w:hint="eastAsia" w:ascii="仿宋_GB2312" w:hAnsi="仿宋_GB2312" w:eastAsia="仿宋_GB2312" w:cs="仿宋_GB2312"/>
          <w:b w:val="0"/>
          <w:bCs/>
          <w:sz w:val="32"/>
          <w:szCs w:val="32"/>
        </w:rPr>
        <w:t>在提高服务质量水平的同时，降低成本开支，节约行政成本，费用支出在可控范围内。该指标分值</w:t>
      </w:r>
      <w:r>
        <w:rPr>
          <w:rFonts w:hint="eastAsia" w:ascii="仿宋_GB2312" w:hAnsi="仿宋_GB2312" w:eastAsia="仿宋_GB2312" w:cs="仿宋_GB2312"/>
          <w:b w:val="0"/>
          <w:bCs/>
          <w:sz w:val="32"/>
          <w:szCs w:val="32"/>
          <w:lang w:val="en-US" w:eastAsia="zh-CN"/>
        </w:rPr>
        <w:t>50</w:t>
      </w:r>
      <w:r>
        <w:rPr>
          <w:rFonts w:hint="eastAsia" w:ascii="仿宋_GB2312" w:hAnsi="仿宋_GB2312" w:eastAsia="仿宋_GB2312" w:cs="仿宋_GB2312"/>
          <w:b w:val="0"/>
          <w:bCs/>
          <w:sz w:val="32"/>
          <w:szCs w:val="32"/>
        </w:rPr>
        <w:t>分，自评得分</w:t>
      </w:r>
      <w:r>
        <w:rPr>
          <w:rFonts w:hint="eastAsia" w:ascii="仿宋_GB2312" w:hAnsi="仿宋_GB2312" w:eastAsia="仿宋_GB2312" w:cs="仿宋_GB2312"/>
          <w:b w:val="0"/>
          <w:bCs/>
          <w:sz w:val="32"/>
          <w:szCs w:val="32"/>
          <w:lang w:val="en-US" w:eastAsia="zh-CN"/>
        </w:rPr>
        <w:t>50</w:t>
      </w:r>
      <w:r>
        <w:rPr>
          <w:rFonts w:hint="eastAsia" w:ascii="仿宋_GB2312" w:hAnsi="仿宋_GB2312" w:eastAsia="仿宋_GB2312" w:cs="仿宋_GB2312"/>
          <w:b w:val="0"/>
          <w:bCs/>
          <w:sz w:val="32"/>
          <w:szCs w:val="32"/>
        </w:rPr>
        <w:t>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（2）效益指标</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效益指标从社会效益、可持续影响部分考虑，总分值</w:t>
      </w:r>
      <w:r>
        <w:rPr>
          <w:rFonts w:hint="eastAsia" w:ascii="仿宋_GB2312" w:hAnsi="仿宋_GB2312" w:eastAsia="仿宋_GB2312" w:cs="仿宋_GB2312"/>
          <w:b w:val="0"/>
          <w:bCs/>
          <w:sz w:val="32"/>
          <w:szCs w:val="32"/>
          <w:lang w:val="en-US" w:eastAsia="zh-CN"/>
        </w:rPr>
        <w:t>40</w:t>
      </w:r>
      <w:r>
        <w:rPr>
          <w:rFonts w:hint="eastAsia" w:ascii="仿宋_GB2312" w:hAnsi="仿宋_GB2312" w:eastAsia="仿宋_GB2312" w:cs="仿宋_GB2312"/>
          <w:b w:val="0"/>
          <w:bCs/>
          <w:sz w:val="32"/>
          <w:szCs w:val="32"/>
        </w:rPr>
        <w:t>分，得分</w:t>
      </w:r>
      <w:r>
        <w:rPr>
          <w:rFonts w:hint="eastAsia" w:ascii="仿宋_GB2312" w:hAnsi="仿宋_GB2312" w:eastAsia="仿宋_GB2312" w:cs="仿宋_GB2312"/>
          <w:b w:val="0"/>
          <w:bCs/>
          <w:sz w:val="32"/>
          <w:szCs w:val="32"/>
          <w:lang w:val="en-US" w:eastAsia="zh-CN"/>
        </w:rPr>
        <w:t>40</w:t>
      </w:r>
      <w:r>
        <w:rPr>
          <w:rFonts w:hint="eastAsia" w:ascii="仿宋_GB2312" w:hAnsi="仿宋_GB2312" w:eastAsia="仿宋_GB2312" w:cs="仿宋_GB2312"/>
          <w:b w:val="0"/>
          <w:bCs/>
          <w:sz w:val="32"/>
          <w:szCs w:val="32"/>
        </w:rPr>
        <w:t>分，得分率100%。</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1559"/>
        <w:gridCol w:w="1437"/>
        <w:gridCol w:w="809"/>
        <w:gridCol w:w="84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二级指标</w:t>
            </w:r>
          </w:p>
        </w:tc>
        <w:tc>
          <w:tcPr>
            <w:tcW w:w="141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年度指标值</w:t>
            </w:r>
          </w:p>
        </w:tc>
        <w:tc>
          <w:tcPr>
            <w:tcW w:w="143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实际完成值</w:t>
            </w:r>
          </w:p>
        </w:tc>
        <w:tc>
          <w:tcPr>
            <w:tcW w:w="8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分值</w:t>
            </w:r>
          </w:p>
        </w:tc>
        <w:tc>
          <w:tcPr>
            <w:tcW w:w="84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得分</w:t>
            </w:r>
          </w:p>
        </w:tc>
        <w:tc>
          <w:tcPr>
            <w:tcW w:w="96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rPr>
              <w:t>社会效益指标</w:t>
            </w:r>
          </w:p>
        </w:tc>
        <w:tc>
          <w:tcPr>
            <w:tcW w:w="141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lang w:val="en-US" w:eastAsia="zh-CN"/>
              </w:rPr>
              <w:t>财政资金到位</w:t>
            </w:r>
            <w:r>
              <w:rPr>
                <w:rFonts w:hint="eastAsia" w:ascii="仿宋_GB2312" w:hAnsi="仿宋_GB2312" w:eastAsia="仿宋_GB2312" w:cs="仿宋_GB2312"/>
                <w:b w:val="0"/>
                <w:bCs/>
                <w:color w:val="333333"/>
                <w:sz w:val="32"/>
                <w:szCs w:val="32"/>
              </w:rPr>
              <w:t>率</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333333"/>
                <w:sz w:val="32"/>
                <w:szCs w:val="32"/>
                <w:lang w:val="en-US" w:eastAsia="zh-CN"/>
              </w:rPr>
            </w:pPr>
            <w:r>
              <w:rPr>
                <w:rFonts w:hint="eastAsia" w:ascii="仿宋_GB2312" w:hAnsi="仿宋_GB2312" w:eastAsia="仿宋_GB2312" w:cs="仿宋_GB2312"/>
                <w:b w:val="0"/>
                <w:bCs/>
                <w:color w:val="333333"/>
                <w:sz w:val="32"/>
                <w:szCs w:val="32"/>
                <w:lang w:val="en-US" w:eastAsia="zh-CN"/>
              </w:rPr>
              <w:t>=100%</w:t>
            </w:r>
          </w:p>
        </w:tc>
        <w:tc>
          <w:tcPr>
            <w:tcW w:w="143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lang w:val="en-US" w:eastAsia="zh-CN"/>
              </w:rPr>
              <w:t>100</w:t>
            </w:r>
            <w:r>
              <w:rPr>
                <w:rFonts w:hint="eastAsia" w:ascii="仿宋_GB2312" w:hAnsi="仿宋_GB2312" w:eastAsia="仿宋_GB2312" w:cs="仿宋_GB2312"/>
                <w:b w:val="0"/>
                <w:bCs/>
                <w:color w:val="333333"/>
                <w:sz w:val="32"/>
                <w:szCs w:val="32"/>
              </w:rPr>
              <w:t>%</w:t>
            </w:r>
          </w:p>
        </w:tc>
        <w:tc>
          <w:tcPr>
            <w:tcW w:w="8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20</w:t>
            </w:r>
          </w:p>
        </w:tc>
        <w:tc>
          <w:tcPr>
            <w:tcW w:w="842"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lang w:val="en-US" w:eastAsia="zh-CN"/>
              </w:rPr>
              <w:t>20</w:t>
            </w:r>
          </w:p>
        </w:tc>
        <w:tc>
          <w:tcPr>
            <w:tcW w:w="96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tcBorders>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color w:val="333333"/>
                <w:sz w:val="32"/>
                <w:szCs w:val="32"/>
                <w:lang w:val="en-US" w:eastAsia="zh-CN"/>
              </w:rPr>
            </w:pPr>
            <w:r>
              <w:rPr>
                <w:rFonts w:hint="eastAsia" w:ascii="仿宋_GB2312" w:hAnsi="仿宋_GB2312" w:eastAsia="仿宋_GB2312" w:cs="仿宋_GB2312"/>
                <w:b w:val="0"/>
                <w:bCs/>
                <w:color w:val="333333"/>
                <w:sz w:val="32"/>
                <w:szCs w:val="32"/>
                <w:lang w:val="en-US" w:eastAsia="zh-CN"/>
              </w:rPr>
              <w:t>可持续影响指标</w:t>
            </w:r>
          </w:p>
        </w:tc>
        <w:tc>
          <w:tcPr>
            <w:tcW w:w="1418"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color w:val="333333"/>
                <w:sz w:val="32"/>
                <w:szCs w:val="32"/>
                <w:lang w:eastAsia="zh-CN"/>
              </w:rPr>
            </w:pPr>
            <w:r>
              <w:rPr>
                <w:rFonts w:hint="eastAsia" w:ascii="仿宋_GB2312" w:hAnsi="仿宋_GB2312" w:eastAsia="仿宋_GB2312" w:cs="仿宋_GB2312"/>
                <w:b w:val="0"/>
                <w:bCs/>
                <w:color w:val="333333"/>
                <w:sz w:val="32"/>
                <w:szCs w:val="32"/>
                <w:lang w:val="en-US" w:eastAsia="zh-CN"/>
              </w:rPr>
              <w:t>政策宣传</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lang w:val="en-US" w:eastAsia="zh-CN"/>
              </w:rPr>
              <w:t>=100%</w:t>
            </w:r>
          </w:p>
        </w:tc>
        <w:tc>
          <w:tcPr>
            <w:tcW w:w="143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color w:val="333333"/>
                <w:sz w:val="32"/>
                <w:szCs w:val="32"/>
                <w:lang w:val="en-US" w:eastAsia="zh-CN"/>
              </w:rPr>
              <w:t>100</w:t>
            </w:r>
            <w:r>
              <w:rPr>
                <w:rFonts w:hint="eastAsia" w:ascii="仿宋_GB2312" w:hAnsi="仿宋_GB2312" w:eastAsia="仿宋_GB2312" w:cs="仿宋_GB2312"/>
                <w:b w:val="0"/>
                <w:bCs/>
                <w:color w:val="333333"/>
                <w:sz w:val="32"/>
                <w:szCs w:val="32"/>
              </w:rPr>
              <w:t>%</w:t>
            </w:r>
          </w:p>
        </w:tc>
        <w:tc>
          <w:tcPr>
            <w:tcW w:w="8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20</w:t>
            </w:r>
          </w:p>
        </w:tc>
        <w:tc>
          <w:tcPr>
            <w:tcW w:w="842"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lang w:val="en-US" w:eastAsia="zh-CN"/>
              </w:rPr>
              <w:t>20</w:t>
            </w:r>
          </w:p>
        </w:tc>
        <w:tc>
          <w:tcPr>
            <w:tcW w:w="96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5" w:type="dxa"/>
            <w:gridSpan w:val="4"/>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sz w:val="32"/>
                <w:szCs w:val="32"/>
              </w:rPr>
              <w:t>合计</w:t>
            </w:r>
          </w:p>
        </w:tc>
        <w:tc>
          <w:tcPr>
            <w:tcW w:w="8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40</w:t>
            </w:r>
          </w:p>
        </w:tc>
        <w:tc>
          <w:tcPr>
            <w:tcW w:w="842"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40</w:t>
            </w:r>
          </w:p>
        </w:tc>
        <w:tc>
          <w:tcPr>
            <w:tcW w:w="96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100%</w:t>
            </w:r>
          </w:p>
        </w:tc>
      </w:tr>
    </w:tbl>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社会效益指标：</w:t>
      </w:r>
      <w:r>
        <w:rPr>
          <w:rFonts w:hint="eastAsia" w:ascii="仿宋_GB2312" w:hAnsi="仿宋_GB2312" w:eastAsia="仿宋_GB2312" w:cs="仿宋_GB2312"/>
          <w:b w:val="0"/>
          <w:bCs/>
          <w:sz w:val="32"/>
          <w:szCs w:val="32"/>
          <w:lang w:val="en-US" w:eastAsia="zh-CN"/>
        </w:rPr>
        <w:t>该指标下设三级指标财政资金到位率，财政拨款收入及时，解决了我院办案经费的困境，</w:t>
      </w:r>
      <w:r>
        <w:rPr>
          <w:rFonts w:hint="eastAsia" w:ascii="仿宋_GB2312" w:hAnsi="仿宋_GB2312" w:eastAsia="仿宋_GB2312" w:cs="仿宋_GB2312"/>
          <w:b w:val="0"/>
          <w:bCs/>
          <w:sz w:val="32"/>
          <w:szCs w:val="32"/>
        </w:rPr>
        <w:t>该指标分值</w:t>
      </w: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rPr>
        <w:t>分，自评得分为</w:t>
      </w: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rPr>
        <w:t>分，得分率为100%。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可持续影响指标：可持续影响指标下设</w:t>
      </w:r>
      <w:r>
        <w:rPr>
          <w:rFonts w:hint="eastAsia" w:ascii="仿宋_GB2312" w:hAnsi="仿宋_GB2312" w:eastAsia="仿宋_GB2312" w:cs="仿宋_GB2312"/>
          <w:b w:val="0"/>
          <w:bCs/>
          <w:sz w:val="32"/>
          <w:szCs w:val="32"/>
          <w:lang w:val="en-US" w:eastAsia="zh-CN"/>
        </w:rPr>
        <w:t>政策宣传</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充分利用网站、微博、微信、LED电子屏等载体，学习宣传党的理论方针政策，推进学习型法院建设，营造具有职业特色的文化氛围。大力弘扬李庆军、胡国运等人的先进事迹和崇高精神，教育引导广大干警汲取先进典型的精神力量，以实际行动践行人民法院初心使命；积极宣传改革开放40年来尤其是党的十九大以来的新变化、取得的新成绩、实现的新跨越；大力宣传法院公正司法为民司法的新发展理念和审判实践；大力宣传法院在服务和保障平安嘉峪关和法制嘉峪关建设中，为促进经济社会健康有序发展所做的工作和取得的成效；大力宣传法院在巩固和提升全国文明城市创建成果方面的好做法好经验，提高人民文明素养和全社会文明程度；大力宣传法院破解案多人少困局、基本解决执行难、多元化解矛盾纠纷的新举措、新进展、新成效。</w:t>
      </w:r>
    </w:p>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4、偏离绩效目标的原因及下一步改进措施</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指标设置</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由于我院在年初设置绩效指标时不太熟悉目标的编制，年初设置的指标未能全面反映项目具体内容，绩效指标设置不太合理，我院按照最新理解，结合业务费花钱方向重设新指标，该指标不计入得分，附表如下：</w:t>
      </w:r>
    </w:p>
    <w:tbl>
      <w:tblPr>
        <w:tblStyle w:val="14"/>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402"/>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二级指标</w:t>
            </w: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三级指标</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年度目标值</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数量指标</w:t>
            </w: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结案率</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≥70%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73.63%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continue"/>
            <w:tcBorders>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执行案件执结率</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color w:val="000000"/>
                <w:kern w:val="0"/>
                <w:sz w:val="32"/>
                <w:szCs w:val="32"/>
              </w:rPr>
              <w:t>≥80%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维修改造完成率</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color w:val="000000"/>
                <w:kern w:val="0"/>
                <w:sz w:val="32"/>
                <w:szCs w:val="32"/>
              </w:rPr>
              <w:t>=100%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质量指标</w:t>
            </w: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当庭宣判率</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color w:val="000000"/>
                <w:kern w:val="0"/>
                <w:sz w:val="32"/>
                <w:szCs w:val="32"/>
              </w:rPr>
              <w:t>≥90</w:t>
            </w:r>
            <w:r>
              <w:rPr>
                <w:rFonts w:hint="eastAsia" w:ascii="仿宋_GB2312" w:hAnsi="仿宋_GB2312" w:eastAsia="仿宋_GB2312" w:cs="仿宋_GB2312"/>
                <w:b w:val="0"/>
                <w:bCs/>
                <w:kern w:val="0"/>
                <w:sz w:val="32"/>
                <w:szCs w:val="32"/>
              </w:rPr>
              <w:t>%</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continue"/>
            <w:tcBorders>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调解员在线调解成功率</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color w:val="000000"/>
                <w:kern w:val="0"/>
                <w:sz w:val="32"/>
                <w:szCs w:val="32"/>
              </w:rPr>
              <w:t>≥95</w:t>
            </w:r>
            <w:r>
              <w:rPr>
                <w:rFonts w:hint="eastAsia" w:ascii="仿宋_GB2312" w:hAnsi="仿宋_GB2312" w:eastAsia="仿宋_GB2312" w:cs="仿宋_GB2312"/>
                <w:b w:val="0"/>
                <w:bCs/>
                <w:kern w:val="0"/>
                <w:sz w:val="32"/>
                <w:szCs w:val="32"/>
              </w:rPr>
              <w:t>%</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维修改造验收合格率</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=100%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时效指标</w:t>
            </w: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受理案件及时性</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及时</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办结案及时性</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及时</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维修改造及时性</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及时</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成本指标</w:t>
            </w: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成本节约率</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社会效益指标</w:t>
            </w: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民事案件调解撤诉率</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color w:val="000000"/>
                <w:kern w:val="0"/>
                <w:sz w:val="32"/>
                <w:szCs w:val="32"/>
              </w:rPr>
              <w:t>≥48%</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continue"/>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有效打击犯罪，维护社会稳定</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有效打击</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维护司法公平公正</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有效维护</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可持续影响指标</w:t>
            </w: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审判机制健全性</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健全</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可持续影响指标</w:t>
            </w: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维修维护管理机制健全性</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健全</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配套设施完备性</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完备</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服务对象满意度指标</w:t>
            </w:r>
          </w:p>
        </w:tc>
        <w:tc>
          <w:tcPr>
            <w:tcW w:w="34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基层法庭工作人员满意度</w:t>
            </w:r>
          </w:p>
        </w:tc>
        <w:tc>
          <w:tcPr>
            <w:tcW w:w="170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color w:val="000000"/>
                <w:kern w:val="0"/>
                <w:sz w:val="32"/>
                <w:szCs w:val="32"/>
              </w:rPr>
              <w:t>≥90%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color w:val="000000"/>
                <w:kern w:val="0"/>
                <w:sz w:val="32"/>
                <w:szCs w:val="32"/>
              </w:rPr>
              <w:t>90%</w:t>
            </w:r>
          </w:p>
        </w:tc>
      </w:tr>
    </w:tbl>
    <w:p>
      <w:pPr>
        <w:pStyle w:val="3"/>
        <w:pageBreakBefore w:val="0"/>
        <w:kinsoku/>
        <w:wordWrap/>
        <w:overflowPunct/>
        <w:topLinePunct w:val="0"/>
        <w:autoSpaceDN/>
        <w:bidi w:val="0"/>
        <w:adjustRightInd/>
        <w:snapToGrid/>
        <w:spacing w:before="0" w:after="0" w:line="560" w:lineRule="exact"/>
        <w:textAlignment w:val="auto"/>
        <w:rPr>
          <w:rFonts w:hint="eastAsia" w:ascii="黑体" w:hAnsi="黑体" w:eastAsia="黑体" w:cs="黑体"/>
          <w:b w:val="0"/>
          <w:bCs w:val="0"/>
          <w:sz w:val="32"/>
          <w:szCs w:val="32"/>
        </w:rPr>
      </w:pPr>
      <w:bookmarkStart w:id="13" w:name="_Toc18782"/>
      <w:r>
        <w:rPr>
          <w:rFonts w:hint="eastAsia" w:ascii="黑体" w:hAnsi="黑体" w:eastAsia="黑体" w:cs="黑体"/>
          <w:b w:val="0"/>
          <w:bCs w:val="0"/>
          <w:sz w:val="32"/>
          <w:szCs w:val="32"/>
        </w:rPr>
        <w:t>五、部门管理的省对市县转移支付绩效自评情况分析</w:t>
      </w:r>
      <w:bookmarkEnd w:id="13"/>
    </w:p>
    <w:p>
      <w:pPr>
        <w:pStyle w:val="4"/>
        <w:pageBreakBefore w:val="0"/>
        <w:kinsoku/>
        <w:wordWrap/>
        <w:overflowPunct/>
        <w:topLinePunct w:val="0"/>
        <w:autoSpaceDN/>
        <w:bidi w:val="0"/>
        <w:adjustRightInd/>
        <w:snapToGrid/>
        <w:spacing w:before="0" w:after="0" w:line="560" w:lineRule="exact"/>
        <w:ind w:left="0" w:leftChars="0" w:firstLine="320" w:firstLineChars="100"/>
        <w:textAlignment w:val="auto"/>
        <w:rPr>
          <w:rFonts w:hint="eastAsia" w:ascii="楷体" w:hAnsi="楷体" w:eastAsia="楷体" w:cs="楷体"/>
          <w:b w:val="0"/>
          <w:bCs w:val="0"/>
          <w:sz w:val="32"/>
          <w:szCs w:val="32"/>
        </w:rPr>
      </w:pPr>
      <w:bookmarkStart w:id="14" w:name="_Toc10624"/>
      <w:r>
        <w:rPr>
          <w:rFonts w:hint="eastAsia" w:ascii="楷体" w:hAnsi="楷体" w:eastAsia="楷体" w:cs="楷体"/>
          <w:b w:val="0"/>
          <w:bCs w:val="0"/>
          <w:sz w:val="32"/>
          <w:szCs w:val="32"/>
        </w:rPr>
        <w:t>（一）转移支付-中央政法转移支付资金</w:t>
      </w:r>
      <w:bookmarkEnd w:id="14"/>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2020年我院转移支付项目为1个通过自评，自评得分100分，结果为“优”。</w:t>
      </w:r>
    </w:p>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1、转移支付预算执行情况</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2020年中央转移支付资金项目年初预算数</w:t>
      </w:r>
      <w:r>
        <w:rPr>
          <w:rFonts w:hint="eastAsia" w:ascii="仿宋_GB2312" w:hAnsi="仿宋_GB2312" w:eastAsia="仿宋_GB2312" w:cs="仿宋_GB2312"/>
          <w:b w:val="0"/>
          <w:bCs w:val="0"/>
          <w:sz w:val="32"/>
          <w:szCs w:val="32"/>
          <w:lang w:val="en-US" w:eastAsia="zh-CN"/>
        </w:rPr>
        <w:t>109</w:t>
      </w:r>
      <w:r>
        <w:rPr>
          <w:rFonts w:hint="eastAsia" w:ascii="仿宋_GB2312" w:hAnsi="仿宋_GB2312" w:eastAsia="仿宋_GB2312" w:cs="仿宋_GB2312"/>
          <w:b w:val="0"/>
          <w:bCs w:val="0"/>
          <w:sz w:val="32"/>
          <w:szCs w:val="32"/>
        </w:rPr>
        <w:t>万元，全年预算数</w:t>
      </w:r>
      <w:r>
        <w:rPr>
          <w:rFonts w:hint="eastAsia" w:ascii="仿宋_GB2312" w:hAnsi="仿宋_GB2312" w:eastAsia="仿宋_GB2312" w:cs="仿宋_GB2312"/>
          <w:b w:val="0"/>
          <w:bCs w:val="0"/>
          <w:sz w:val="32"/>
          <w:szCs w:val="32"/>
          <w:lang w:val="en-US" w:eastAsia="zh-CN"/>
        </w:rPr>
        <w:t>109</w:t>
      </w:r>
      <w:r>
        <w:rPr>
          <w:rFonts w:hint="eastAsia" w:ascii="仿宋_GB2312" w:hAnsi="仿宋_GB2312" w:eastAsia="仿宋_GB2312" w:cs="仿宋_GB2312"/>
          <w:b w:val="0"/>
          <w:bCs w:val="0"/>
          <w:sz w:val="32"/>
          <w:szCs w:val="32"/>
        </w:rPr>
        <w:t>万元，全年执行数</w:t>
      </w:r>
      <w:r>
        <w:rPr>
          <w:rFonts w:hint="eastAsia" w:ascii="仿宋_GB2312" w:hAnsi="仿宋_GB2312" w:eastAsia="仿宋_GB2312" w:cs="仿宋_GB2312"/>
          <w:b w:val="0"/>
          <w:bCs w:val="0"/>
          <w:sz w:val="32"/>
          <w:szCs w:val="32"/>
          <w:lang w:val="en-US" w:eastAsia="zh-CN"/>
        </w:rPr>
        <w:t>109</w:t>
      </w:r>
      <w:r>
        <w:rPr>
          <w:rFonts w:hint="eastAsia" w:ascii="仿宋_GB2312" w:hAnsi="仿宋_GB2312" w:eastAsia="仿宋_GB2312" w:cs="仿宋_GB2312"/>
          <w:b w:val="0"/>
          <w:bCs w:val="0"/>
          <w:sz w:val="32"/>
          <w:szCs w:val="32"/>
        </w:rPr>
        <w:t>万元，执行率100%，满分10分，得分10分。</w:t>
      </w:r>
    </w:p>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2、总体绩效目标完成情况分析</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期目标：通过政法转移支付资金，建立起新型的更加完善的法院经费保障机制，以确保法院依法履行职责。保障法院完成2020年各类案件的审判、执行工作，完成2020年法院计划内信息网络建设和设备的更新换代。</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际完成情况：2020年按照工作部署要求，通过政法转移支付资金，建立起新型的更加完善的法院经费保障机制，以确保法院依法履行职责。保障法院完成2020年各类案件的审判、执行工作的顺利进行，完成了2020年法院计划内信息网络建设和设备的更新换代。</w:t>
      </w:r>
    </w:p>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3、各项指标完成情况分析</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根据《甘肃省财政厅关于开展2020年度省级预算执行情况绩效自评工作的通知》（甘财绩〔2020〕6号）的要求，项目支出指标设置产出指标为50%，效益指标</w:t>
      </w:r>
      <w:r>
        <w:rPr>
          <w:rFonts w:hint="eastAsia" w:ascii="仿宋_GB2312" w:hAnsi="仿宋_GB2312" w:eastAsia="仿宋_GB2312" w:cs="仿宋_GB2312"/>
          <w:b w:val="0"/>
          <w:bCs w:val="0"/>
          <w:sz w:val="32"/>
          <w:szCs w:val="32"/>
          <w:lang w:val="en-US" w:eastAsia="zh-CN"/>
        </w:rPr>
        <w:t>40</w:t>
      </w:r>
      <w:r>
        <w:rPr>
          <w:rFonts w:hint="eastAsia" w:ascii="仿宋_GB2312" w:hAnsi="仿宋_GB2312" w:eastAsia="仿宋_GB2312" w:cs="仿宋_GB2312"/>
          <w:b w:val="0"/>
          <w:bCs w:val="0"/>
          <w:sz w:val="32"/>
          <w:szCs w:val="32"/>
        </w:rPr>
        <w:t>%。</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本年度我院产出指标包括数量指标，总分值50分，得分50分，得分率100%。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（1）产出指标</w:t>
      </w:r>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64"/>
        <w:gridCol w:w="1277"/>
        <w:gridCol w:w="1339"/>
        <w:gridCol w:w="755"/>
        <w:gridCol w:w="73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二级指标</w:t>
            </w:r>
          </w:p>
        </w:tc>
        <w:tc>
          <w:tcPr>
            <w:tcW w:w="1964"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三级指标</w:t>
            </w:r>
          </w:p>
        </w:tc>
        <w:tc>
          <w:tcPr>
            <w:tcW w:w="1277"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年度指标值</w:t>
            </w:r>
          </w:p>
        </w:tc>
        <w:tc>
          <w:tcPr>
            <w:tcW w:w="1339"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实际完成值</w:t>
            </w:r>
          </w:p>
        </w:tc>
        <w:tc>
          <w:tcPr>
            <w:tcW w:w="755"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分值</w:t>
            </w:r>
          </w:p>
        </w:tc>
        <w:tc>
          <w:tcPr>
            <w:tcW w:w="730"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得分</w:t>
            </w:r>
          </w:p>
        </w:tc>
        <w:tc>
          <w:tcPr>
            <w:tcW w:w="960"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数量指标</w:t>
            </w:r>
          </w:p>
        </w:tc>
        <w:tc>
          <w:tcPr>
            <w:tcW w:w="1964" w:type="dxa"/>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val="en-US" w:eastAsia="zh-CN"/>
              </w:rPr>
              <w:t>财政收入</w:t>
            </w:r>
          </w:p>
        </w:tc>
        <w:tc>
          <w:tcPr>
            <w:tcW w:w="1277"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=100%</w:t>
            </w:r>
          </w:p>
        </w:tc>
        <w:tc>
          <w:tcPr>
            <w:tcW w:w="1339"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100%</w:t>
            </w:r>
          </w:p>
        </w:tc>
        <w:tc>
          <w:tcPr>
            <w:tcW w:w="755"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50</w:t>
            </w:r>
          </w:p>
        </w:tc>
        <w:tc>
          <w:tcPr>
            <w:tcW w:w="730"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50</w:t>
            </w:r>
          </w:p>
        </w:tc>
        <w:tc>
          <w:tcPr>
            <w:tcW w:w="960"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1" w:type="dxa"/>
            <w:gridSpan w:val="4"/>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合计</w:t>
            </w:r>
          </w:p>
        </w:tc>
        <w:tc>
          <w:tcPr>
            <w:tcW w:w="755"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w:t>
            </w:r>
          </w:p>
        </w:tc>
        <w:tc>
          <w:tcPr>
            <w:tcW w:w="730"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50</w:t>
            </w:r>
          </w:p>
        </w:tc>
        <w:tc>
          <w:tcPr>
            <w:tcW w:w="960" w:type="dxa"/>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bl>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数量指标：该指标下设了</w:t>
      </w:r>
      <w:r>
        <w:rPr>
          <w:rFonts w:hint="eastAsia" w:ascii="仿宋_GB2312" w:hAnsi="仿宋_GB2312" w:eastAsia="仿宋_GB2312" w:cs="仿宋_GB2312"/>
          <w:b w:val="0"/>
          <w:bCs w:val="0"/>
          <w:sz w:val="32"/>
          <w:szCs w:val="32"/>
          <w:lang w:val="en-US" w:eastAsia="zh-CN"/>
        </w:rPr>
        <w:t>财政收入</w:t>
      </w:r>
      <w:r>
        <w:rPr>
          <w:rFonts w:hint="eastAsia" w:ascii="仿宋_GB2312" w:hAnsi="仿宋_GB2312" w:eastAsia="仿宋_GB2312" w:cs="仿宋_GB2312"/>
          <w:b w:val="0"/>
          <w:bCs w:val="0"/>
          <w:sz w:val="32"/>
          <w:szCs w:val="32"/>
        </w:rPr>
        <w:t>1个三级指标，</w:t>
      </w:r>
      <w:r>
        <w:rPr>
          <w:rFonts w:hint="eastAsia" w:ascii="仿宋_GB2312" w:hAnsi="仿宋_GB2312" w:eastAsia="仿宋_GB2312" w:cs="仿宋_GB2312"/>
          <w:b w:val="0"/>
          <w:bCs w:val="0"/>
          <w:sz w:val="32"/>
          <w:szCs w:val="32"/>
          <w:lang w:val="en-US" w:eastAsia="zh-CN"/>
        </w:rPr>
        <w:t>财政拨款收入1212.38万元，</w:t>
      </w:r>
      <w:r>
        <w:rPr>
          <w:rFonts w:hint="eastAsia" w:ascii="仿宋_GB2312" w:hAnsi="仿宋_GB2312" w:eastAsia="仿宋_GB2312" w:cs="仿宋_GB2312"/>
          <w:b w:val="0"/>
          <w:bCs w:val="0"/>
          <w:sz w:val="32"/>
          <w:szCs w:val="32"/>
        </w:rPr>
        <w:t>达到了年度目标值。该指标分值</w:t>
      </w:r>
      <w:r>
        <w:rPr>
          <w:rFonts w:hint="eastAsia" w:ascii="仿宋_GB2312" w:hAnsi="仿宋_GB2312" w:eastAsia="仿宋_GB2312" w:cs="仿宋_GB2312"/>
          <w:b w:val="0"/>
          <w:bCs w:val="0"/>
          <w:sz w:val="32"/>
          <w:szCs w:val="32"/>
          <w:lang w:val="en-US" w:eastAsia="zh-CN"/>
        </w:rPr>
        <w:t>50</w:t>
      </w:r>
      <w:r>
        <w:rPr>
          <w:rFonts w:hint="eastAsia" w:ascii="仿宋_GB2312" w:hAnsi="仿宋_GB2312" w:eastAsia="仿宋_GB2312" w:cs="仿宋_GB2312"/>
          <w:b w:val="0"/>
          <w:bCs w:val="0"/>
          <w:sz w:val="32"/>
          <w:szCs w:val="32"/>
        </w:rPr>
        <w:t>分，自评得分为</w:t>
      </w:r>
      <w:r>
        <w:rPr>
          <w:rFonts w:hint="eastAsia" w:ascii="仿宋_GB2312" w:hAnsi="仿宋_GB2312" w:eastAsia="仿宋_GB2312" w:cs="仿宋_GB2312"/>
          <w:b w:val="0"/>
          <w:bCs w:val="0"/>
          <w:sz w:val="32"/>
          <w:szCs w:val="32"/>
          <w:lang w:val="en-US" w:eastAsia="zh-CN"/>
        </w:rPr>
        <w:t>50</w:t>
      </w:r>
      <w:r>
        <w:rPr>
          <w:rFonts w:hint="eastAsia" w:ascii="仿宋_GB2312" w:hAnsi="仿宋_GB2312" w:eastAsia="仿宋_GB2312" w:cs="仿宋_GB2312"/>
          <w:b w:val="0"/>
          <w:bCs w:val="0"/>
          <w:sz w:val="32"/>
          <w:szCs w:val="32"/>
        </w:rPr>
        <w:t>分，得分率为100%。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（2）效益指标</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本项目主要考虑</w:t>
      </w:r>
      <w:r>
        <w:rPr>
          <w:rFonts w:hint="eastAsia" w:ascii="仿宋_GB2312" w:hAnsi="仿宋_GB2312" w:eastAsia="仿宋_GB2312" w:cs="仿宋_GB2312"/>
          <w:b w:val="0"/>
          <w:bCs w:val="0"/>
          <w:sz w:val="32"/>
          <w:szCs w:val="32"/>
          <w:lang w:val="en-US" w:eastAsia="zh-CN"/>
        </w:rPr>
        <w:t>经济</w:t>
      </w:r>
      <w:r>
        <w:rPr>
          <w:rFonts w:hint="eastAsia" w:ascii="仿宋_GB2312" w:hAnsi="仿宋_GB2312" w:eastAsia="仿宋_GB2312" w:cs="仿宋_GB2312"/>
          <w:b w:val="0"/>
          <w:bCs w:val="0"/>
          <w:sz w:val="32"/>
          <w:szCs w:val="32"/>
        </w:rPr>
        <w:t>效益、可持续影响指标两部分。总分值</w:t>
      </w:r>
      <w:r>
        <w:rPr>
          <w:rFonts w:hint="eastAsia" w:ascii="仿宋_GB2312" w:hAnsi="仿宋_GB2312" w:eastAsia="仿宋_GB2312" w:cs="仿宋_GB2312"/>
          <w:b w:val="0"/>
          <w:bCs w:val="0"/>
          <w:sz w:val="32"/>
          <w:szCs w:val="32"/>
          <w:lang w:val="en-US" w:eastAsia="zh-CN"/>
        </w:rPr>
        <w:t>40</w:t>
      </w:r>
      <w:r>
        <w:rPr>
          <w:rFonts w:hint="eastAsia" w:ascii="仿宋_GB2312" w:hAnsi="仿宋_GB2312" w:eastAsia="仿宋_GB2312" w:cs="仿宋_GB2312"/>
          <w:b w:val="0"/>
          <w:bCs w:val="0"/>
          <w:sz w:val="32"/>
          <w:szCs w:val="32"/>
        </w:rPr>
        <w:t>分，得</w:t>
      </w:r>
      <w:r>
        <w:rPr>
          <w:rFonts w:hint="eastAsia" w:ascii="仿宋_GB2312" w:hAnsi="仿宋_GB2312" w:eastAsia="仿宋_GB2312" w:cs="仿宋_GB2312"/>
          <w:b w:val="0"/>
          <w:bCs w:val="0"/>
          <w:sz w:val="32"/>
          <w:szCs w:val="32"/>
          <w:lang w:val="en-US" w:eastAsia="zh-CN"/>
        </w:rPr>
        <w:t>40</w:t>
      </w:r>
      <w:r>
        <w:rPr>
          <w:rFonts w:hint="eastAsia" w:ascii="仿宋_GB2312" w:hAnsi="仿宋_GB2312" w:eastAsia="仿宋_GB2312" w:cs="仿宋_GB2312"/>
          <w:b w:val="0"/>
          <w:bCs w:val="0"/>
          <w:sz w:val="32"/>
          <w:szCs w:val="32"/>
        </w:rPr>
        <w:t>分，得分率100%。</w:t>
      </w:r>
    </w:p>
    <w:tbl>
      <w:tblPr>
        <w:tblStyle w:val="3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70"/>
        <w:gridCol w:w="1254"/>
        <w:gridCol w:w="1320"/>
        <w:gridCol w:w="754"/>
        <w:gridCol w:w="849"/>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二级指标</w:t>
            </w:r>
          </w:p>
        </w:tc>
        <w:tc>
          <w:tcPr>
            <w:tcW w:w="147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三级指标</w:t>
            </w:r>
          </w:p>
        </w:tc>
        <w:tc>
          <w:tcPr>
            <w:tcW w:w="125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年度指标值</w:t>
            </w:r>
          </w:p>
        </w:tc>
        <w:tc>
          <w:tcPr>
            <w:tcW w:w="132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实际完成值</w:t>
            </w:r>
          </w:p>
        </w:tc>
        <w:tc>
          <w:tcPr>
            <w:tcW w:w="75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分值</w:t>
            </w:r>
          </w:p>
        </w:tc>
        <w:tc>
          <w:tcPr>
            <w:tcW w:w="84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得分</w:t>
            </w:r>
          </w:p>
        </w:tc>
        <w:tc>
          <w:tcPr>
            <w:tcW w:w="95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经济</w:t>
            </w:r>
            <w:r>
              <w:rPr>
                <w:rFonts w:hint="eastAsia" w:ascii="仿宋_GB2312" w:hAnsi="仿宋_GB2312" w:eastAsia="仿宋_GB2312" w:cs="仿宋_GB2312"/>
                <w:b w:val="0"/>
                <w:bCs w:val="0"/>
                <w:sz w:val="32"/>
                <w:szCs w:val="32"/>
              </w:rPr>
              <w:t>效益指标</w:t>
            </w:r>
          </w:p>
        </w:tc>
        <w:tc>
          <w:tcPr>
            <w:tcW w:w="147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财政支出</w:t>
            </w:r>
          </w:p>
        </w:tc>
        <w:tc>
          <w:tcPr>
            <w:tcW w:w="125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p>
        </w:tc>
        <w:tc>
          <w:tcPr>
            <w:tcW w:w="132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p>
        </w:tc>
        <w:tc>
          <w:tcPr>
            <w:tcW w:w="75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w:t>
            </w:r>
          </w:p>
        </w:tc>
        <w:tc>
          <w:tcPr>
            <w:tcW w:w="84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160" w:firstLineChars="5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p>
        </w:tc>
        <w:tc>
          <w:tcPr>
            <w:tcW w:w="95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tcBorders>
              <w:top w:val="single" w:color="auto" w:sz="4" w:space="0"/>
              <w:left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可持续影响指标</w:t>
            </w:r>
          </w:p>
        </w:tc>
        <w:tc>
          <w:tcPr>
            <w:tcW w:w="147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政府购买服务创新性</w:t>
            </w:r>
          </w:p>
        </w:tc>
        <w:tc>
          <w:tcPr>
            <w:tcW w:w="125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p>
        </w:tc>
        <w:tc>
          <w:tcPr>
            <w:tcW w:w="132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p>
        </w:tc>
        <w:tc>
          <w:tcPr>
            <w:tcW w:w="75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p>
        </w:tc>
        <w:tc>
          <w:tcPr>
            <w:tcW w:w="84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p>
        </w:tc>
        <w:tc>
          <w:tcPr>
            <w:tcW w:w="95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40" w:type="dxa"/>
            <w:gridSpan w:val="4"/>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合计</w:t>
            </w:r>
          </w:p>
        </w:tc>
        <w:tc>
          <w:tcPr>
            <w:tcW w:w="75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40</w:t>
            </w:r>
          </w:p>
        </w:tc>
        <w:tc>
          <w:tcPr>
            <w:tcW w:w="84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40</w:t>
            </w:r>
          </w:p>
        </w:tc>
        <w:tc>
          <w:tcPr>
            <w:tcW w:w="95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bl>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经济</w:t>
      </w:r>
      <w:r>
        <w:rPr>
          <w:rFonts w:hint="eastAsia" w:ascii="仿宋_GB2312" w:hAnsi="仿宋_GB2312" w:eastAsia="仿宋_GB2312" w:cs="仿宋_GB2312"/>
          <w:b w:val="0"/>
          <w:bCs w:val="0"/>
          <w:sz w:val="32"/>
          <w:szCs w:val="32"/>
        </w:rPr>
        <w:t>效益指标：该二级指标下设了</w:t>
      </w:r>
      <w:r>
        <w:rPr>
          <w:rFonts w:hint="eastAsia" w:ascii="仿宋_GB2312" w:hAnsi="仿宋_GB2312" w:eastAsia="仿宋_GB2312" w:cs="仿宋_GB2312"/>
          <w:b w:val="0"/>
          <w:bCs w:val="0"/>
          <w:sz w:val="32"/>
          <w:szCs w:val="32"/>
          <w:lang w:val="en-US" w:eastAsia="zh-CN"/>
        </w:rPr>
        <w:t>财政支出</w:t>
      </w:r>
      <w:r>
        <w:rPr>
          <w:rFonts w:hint="eastAsia" w:ascii="仿宋_GB2312" w:hAnsi="仿宋_GB2312" w:eastAsia="仿宋_GB2312" w:cs="仿宋_GB2312"/>
          <w:b w:val="0"/>
          <w:bCs w:val="0"/>
          <w:sz w:val="32"/>
          <w:szCs w:val="32"/>
        </w:rPr>
        <w:t>1个三级指标，</w:t>
      </w:r>
      <w:r>
        <w:rPr>
          <w:rFonts w:hint="eastAsia" w:ascii="仿宋_GB2312" w:hAnsi="仿宋_GB2312" w:eastAsia="仿宋_GB2312" w:cs="仿宋_GB2312"/>
          <w:b w:val="0"/>
          <w:bCs w:val="0"/>
          <w:sz w:val="32"/>
          <w:szCs w:val="32"/>
          <w:lang w:val="en-US" w:eastAsia="zh-CN"/>
        </w:rPr>
        <w:t>我院财政支出1212.38万元，</w:t>
      </w:r>
      <w:r>
        <w:rPr>
          <w:rFonts w:hint="eastAsia" w:ascii="仿宋_GB2312" w:hAnsi="仿宋_GB2312" w:eastAsia="仿宋_GB2312" w:cs="仿宋_GB2312"/>
          <w:b w:val="0"/>
          <w:bCs w:val="0"/>
          <w:sz w:val="32"/>
          <w:szCs w:val="32"/>
        </w:rPr>
        <w:t>该指标分值</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分，自评得分为</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分，得分率为100%。</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可持续影响指标：该指标反映的是通过本项目的实施，对当下乃至未来产生深远影响，可持续影响指标下设了</w:t>
      </w:r>
      <w:r>
        <w:rPr>
          <w:rFonts w:hint="eastAsia" w:ascii="仿宋_GB2312" w:hAnsi="仿宋_GB2312" w:eastAsia="仿宋_GB2312" w:cs="仿宋_GB2312"/>
          <w:b w:val="0"/>
          <w:bCs w:val="0"/>
          <w:sz w:val="32"/>
          <w:szCs w:val="32"/>
          <w:lang w:val="en-US" w:eastAsia="zh-CN"/>
        </w:rPr>
        <w:t>政府购买服务创新性1</w:t>
      </w:r>
      <w:r>
        <w:rPr>
          <w:rFonts w:hint="eastAsia" w:ascii="仿宋_GB2312" w:hAnsi="仿宋_GB2312" w:eastAsia="仿宋_GB2312" w:cs="仿宋_GB2312"/>
          <w:b w:val="0"/>
          <w:bCs w:val="0"/>
          <w:sz w:val="32"/>
          <w:szCs w:val="32"/>
        </w:rPr>
        <w:t>个三级指标。我院不断推进办案工作和部门之间的协同工作，</w:t>
      </w:r>
      <w:r>
        <w:rPr>
          <w:rFonts w:hint="eastAsia" w:ascii="仿宋_GB2312" w:hAnsi="仿宋_GB2312" w:eastAsia="仿宋_GB2312" w:cs="仿宋_GB2312"/>
          <w:b w:val="0"/>
          <w:bCs w:val="0"/>
          <w:sz w:val="32"/>
          <w:szCs w:val="32"/>
          <w:lang w:val="en-US" w:eastAsia="zh-CN"/>
        </w:rPr>
        <w:t>达到政府购买服务的创新性，</w:t>
      </w:r>
      <w:r>
        <w:rPr>
          <w:rFonts w:hint="eastAsia" w:ascii="仿宋_GB2312" w:hAnsi="仿宋_GB2312" w:eastAsia="仿宋_GB2312" w:cs="仿宋_GB2312"/>
          <w:b w:val="0"/>
          <w:bCs w:val="0"/>
          <w:sz w:val="32"/>
          <w:szCs w:val="32"/>
        </w:rPr>
        <w:t>保障我院审判业务的有效开展，该指标分值</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分，自评得分为</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分，得分率为100%</w:t>
      </w:r>
      <w:r>
        <w:rPr>
          <w:rFonts w:hint="eastAsia" w:ascii="仿宋_GB2312" w:hAnsi="仿宋_GB2312" w:eastAsia="仿宋_GB2312" w:cs="仿宋_GB2312"/>
          <w:b w:val="0"/>
          <w:bCs w:val="0"/>
          <w:sz w:val="32"/>
          <w:szCs w:val="32"/>
          <w:lang w:eastAsia="zh-CN"/>
        </w:rPr>
        <w:t>。</w:t>
      </w:r>
    </w:p>
    <w:p>
      <w:pPr>
        <w:pStyle w:val="5"/>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4、偏离绩效目标的原因及下一步改进措施</w:t>
      </w:r>
    </w:p>
    <w:p>
      <w:pPr>
        <w:pageBreakBefore w:val="0"/>
        <w:kinsoku/>
        <w:wordWrap/>
        <w:overflowPunct/>
        <w:topLinePunct w:val="0"/>
        <w:autoSpaceDN/>
        <w:bidi w:val="0"/>
        <w:adjustRightInd/>
        <w:snapToGrid/>
        <w:spacing w:line="560" w:lineRule="exact"/>
        <w:ind w:firstLine="56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指标设置</w:t>
      </w:r>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由于我院年初设置指标时对指标设置不熟练，指标设置不够细化，因此无法全面衡量该项目实施情况，现根据本年度工作完成情况及项目花钱方向重新设置如下，但该指标不计入得分,附表如下：</w:t>
      </w:r>
    </w:p>
    <w:tbl>
      <w:tblPr>
        <w:tblStyle w:val="14"/>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93"/>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84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二级指标</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三级指标</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年度目标值</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数量指标</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结案率</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≥75%</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tcBorders>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执行案件执结率</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≥80%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tcBorders>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信息化项目建设完成率</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=100%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tcBorders>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培训工作完成率</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=100%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质量指标</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当庭宣判率</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≥9</w:t>
            </w:r>
            <w:r>
              <w:rPr>
                <w:rFonts w:hint="eastAsia" w:ascii="仿宋_GB2312" w:hAnsi="仿宋_GB2312" w:eastAsia="仿宋_GB2312" w:cs="仿宋_GB2312"/>
                <w:b w:val="0"/>
                <w:bCs w:val="0"/>
                <w:kern w:val="0"/>
                <w:sz w:val="32"/>
                <w:szCs w:val="32"/>
              </w:rPr>
              <w:t>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tcBorders>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信息化项目建设验收合格率</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培训考核通过率</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时效指标</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受理案件及时性</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及时</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tcBorders>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办结案件及时性</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及时</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tcBorders>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信息化项目建设及时性</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及时</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时效指标</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开展培训及时性</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及时</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成本指标</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成本节约率</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社会效益指标</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有效保障审判服务</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有效保障</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维护司法公平公正</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有效维护</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可持续影响指标</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信息化建设机制健全性</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健全</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配套设施完备性</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完备</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服务对象满意度指标</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人民群众满意度</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≥90%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派出法院工作人员满意度</w:t>
            </w:r>
          </w:p>
        </w:tc>
        <w:tc>
          <w:tcPr>
            <w:tcW w:w="1985"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≥90%</w:t>
            </w:r>
          </w:p>
        </w:tc>
        <w:tc>
          <w:tcPr>
            <w:tcW w:w="155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95%</w:t>
            </w:r>
          </w:p>
        </w:tc>
      </w:tr>
    </w:tbl>
    <w:p>
      <w:pPr>
        <w:pStyle w:val="3"/>
        <w:pageBreakBefore w:val="0"/>
        <w:kinsoku/>
        <w:wordWrap/>
        <w:overflowPunct/>
        <w:topLinePunct w:val="0"/>
        <w:autoSpaceDN/>
        <w:bidi w:val="0"/>
        <w:adjustRightInd/>
        <w:snapToGrid/>
        <w:spacing w:before="0" w:after="0" w:line="560" w:lineRule="exact"/>
        <w:textAlignment w:val="auto"/>
        <w:rPr>
          <w:rFonts w:hint="eastAsia" w:ascii="黑体" w:hAnsi="黑体" w:eastAsia="黑体" w:cs="黑体"/>
          <w:b w:val="0"/>
          <w:bCs w:val="0"/>
          <w:sz w:val="32"/>
          <w:szCs w:val="32"/>
        </w:rPr>
      </w:pPr>
      <w:bookmarkStart w:id="15" w:name="_Toc4299"/>
      <w:r>
        <w:rPr>
          <w:rFonts w:hint="eastAsia" w:ascii="黑体" w:hAnsi="黑体" w:eastAsia="黑体" w:cs="黑体"/>
          <w:b w:val="0"/>
          <w:bCs w:val="0"/>
          <w:sz w:val="32"/>
          <w:szCs w:val="32"/>
        </w:rPr>
        <w:t>六、绩效自评结果拟应用和公开情况</w:t>
      </w:r>
      <w:bookmarkEnd w:id="15"/>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绩效自评结果的应用是单位完善政策和改进管理的重要依据，单位要加强评价结果的应用。根据政策文件规定，我单位绩效自评结果将编入2020年度决算中，随同2020年度单位决算同步公开。</w:t>
      </w:r>
    </w:p>
    <w:p>
      <w:pPr>
        <w:pStyle w:val="3"/>
        <w:pageBreakBefore w:val="0"/>
        <w:kinsoku/>
        <w:wordWrap/>
        <w:overflowPunct/>
        <w:topLinePunct w:val="0"/>
        <w:autoSpaceDN/>
        <w:bidi w:val="0"/>
        <w:adjustRightInd/>
        <w:snapToGrid/>
        <w:spacing w:before="0" w:after="0" w:line="560" w:lineRule="exact"/>
        <w:textAlignment w:val="auto"/>
        <w:rPr>
          <w:rFonts w:hint="eastAsia" w:ascii="黑体" w:hAnsi="黑体" w:eastAsia="黑体" w:cs="黑体"/>
          <w:b w:val="0"/>
          <w:bCs w:val="0"/>
          <w:sz w:val="32"/>
          <w:szCs w:val="32"/>
        </w:rPr>
      </w:pPr>
      <w:bookmarkStart w:id="16" w:name="_Toc29121"/>
      <w:r>
        <w:rPr>
          <w:rFonts w:hint="eastAsia" w:ascii="黑体" w:hAnsi="黑体" w:eastAsia="黑体" w:cs="黑体"/>
          <w:b w:val="0"/>
          <w:bCs w:val="0"/>
          <w:sz w:val="32"/>
          <w:szCs w:val="32"/>
        </w:rPr>
        <w:t>七、其他需要说明的问题</w:t>
      </w:r>
      <w:bookmarkEnd w:id="16"/>
    </w:p>
    <w:p>
      <w:pPr>
        <w:pageBreakBefore w:val="0"/>
        <w:kinsoku/>
        <w:wordWrap/>
        <w:overflowPunct/>
        <w:topLinePunct w:val="0"/>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urier">
    <w:panose1 w:val="02060409020205020404"/>
    <w:charset w:val="00"/>
    <w:family w:val="moder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435143"/>
    </w:sdtPr>
    <w:sdtContent>
      <w:p>
        <w:pPr>
          <w:pStyle w:val="9"/>
          <w:ind w:firstLine="360"/>
          <w:jc w:val="center"/>
        </w:pPr>
        <w:r>
          <w:fldChar w:fldCharType="begin"/>
        </w:r>
        <w:r>
          <w:instrText xml:space="preserve">PAGE   \* MERGEFORMAT</w:instrText>
        </w:r>
        <w:r>
          <w:fldChar w:fldCharType="separate"/>
        </w:r>
        <w:r>
          <w:rPr>
            <w:lang w:val="zh-CN"/>
          </w:rPr>
          <w:t>27</w:t>
        </w:r>
        <w:r>
          <w:fldChar w:fldCharType="end"/>
        </w:r>
      </w:p>
    </w:sdtContent>
  </w:sdt>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FE28"/>
    <w:multiLevelType w:val="singleLevel"/>
    <w:tmpl w:val="0B1EFE28"/>
    <w:lvl w:ilvl="0" w:tentative="0">
      <w:start w:val="1"/>
      <w:numFmt w:val="chineseCounting"/>
      <w:suff w:val="nothing"/>
      <w:lvlText w:val="%1、"/>
      <w:lvlJc w:val="left"/>
      <w:rPr>
        <w:rFonts w:hint="eastAsia"/>
      </w:rPr>
    </w:lvl>
  </w:abstractNum>
  <w:abstractNum w:abstractNumId="1">
    <w:nsid w:val="6A0DB649"/>
    <w:multiLevelType w:val="singleLevel"/>
    <w:tmpl w:val="6A0DB64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F8"/>
    <w:rsid w:val="000017CB"/>
    <w:rsid w:val="00002F9A"/>
    <w:rsid w:val="0000384B"/>
    <w:rsid w:val="00006B24"/>
    <w:rsid w:val="00010A83"/>
    <w:rsid w:val="00016417"/>
    <w:rsid w:val="0001694E"/>
    <w:rsid w:val="000232B9"/>
    <w:rsid w:val="00023EC5"/>
    <w:rsid w:val="000244A7"/>
    <w:rsid w:val="00024937"/>
    <w:rsid w:val="0003079F"/>
    <w:rsid w:val="00032414"/>
    <w:rsid w:val="00035B81"/>
    <w:rsid w:val="00037661"/>
    <w:rsid w:val="00037F07"/>
    <w:rsid w:val="00040B43"/>
    <w:rsid w:val="000412D8"/>
    <w:rsid w:val="0004557E"/>
    <w:rsid w:val="00052E85"/>
    <w:rsid w:val="000534B2"/>
    <w:rsid w:val="00055820"/>
    <w:rsid w:val="000562DB"/>
    <w:rsid w:val="00060B83"/>
    <w:rsid w:val="000643CE"/>
    <w:rsid w:val="00064675"/>
    <w:rsid w:val="00065519"/>
    <w:rsid w:val="000658AC"/>
    <w:rsid w:val="0006723C"/>
    <w:rsid w:val="00067FB3"/>
    <w:rsid w:val="00070F22"/>
    <w:rsid w:val="00071206"/>
    <w:rsid w:val="000736EF"/>
    <w:rsid w:val="00074D7E"/>
    <w:rsid w:val="00081D94"/>
    <w:rsid w:val="00085CBF"/>
    <w:rsid w:val="00086F12"/>
    <w:rsid w:val="000871B5"/>
    <w:rsid w:val="00090DA5"/>
    <w:rsid w:val="000914F8"/>
    <w:rsid w:val="000A27B6"/>
    <w:rsid w:val="000A5C3F"/>
    <w:rsid w:val="000A656B"/>
    <w:rsid w:val="000A72DB"/>
    <w:rsid w:val="000B15D2"/>
    <w:rsid w:val="000B15E8"/>
    <w:rsid w:val="000B2406"/>
    <w:rsid w:val="000B43A7"/>
    <w:rsid w:val="000B600A"/>
    <w:rsid w:val="000B747F"/>
    <w:rsid w:val="000B791F"/>
    <w:rsid w:val="000B7D9B"/>
    <w:rsid w:val="000C3525"/>
    <w:rsid w:val="000C7BA5"/>
    <w:rsid w:val="000C7FF0"/>
    <w:rsid w:val="000D228A"/>
    <w:rsid w:val="000D4BF0"/>
    <w:rsid w:val="000E1141"/>
    <w:rsid w:val="000E266D"/>
    <w:rsid w:val="000E34A0"/>
    <w:rsid w:val="000E3C02"/>
    <w:rsid w:val="000E40DE"/>
    <w:rsid w:val="000E4C61"/>
    <w:rsid w:val="000E7990"/>
    <w:rsid w:val="000F358A"/>
    <w:rsid w:val="000F406C"/>
    <w:rsid w:val="000F65EC"/>
    <w:rsid w:val="000F7646"/>
    <w:rsid w:val="000F7FD4"/>
    <w:rsid w:val="00101E21"/>
    <w:rsid w:val="001027C8"/>
    <w:rsid w:val="00104A35"/>
    <w:rsid w:val="00111020"/>
    <w:rsid w:val="001117E5"/>
    <w:rsid w:val="00113DA3"/>
    <w:rsid w:val="00115AF2"/>
    <w:rsid w:val="00116FF5"/>
    <w:rsid w:val="00130356"/>
    <w:rsid w:val="00130CCE"/>
    <w:rsid w:val="001319AD"/>
    <w:rsid w:val="00134F4B"/>
    <w:rsid w:val="001376A1"/>
    <w:rsid w:val="00140D62"/>
    <w:rsid w:val="00143E8A"/>
    <w:rsid w:val="001449C7"/>
    <w:rsid w:val="00144AFE"/>
    <w:rsid w:val="00145F55"/>
    <w:rsid w:val="001521B6"/>
    <w:rsid w:val="0015613B"/>
    <w:rsid w:val="00157112"/>
    <w:rsid w:val="001576C0"/>
    <w:rsid w:val="001623E8"/>
    <w:rsid w:val="00163AC3"/>
    <w:rsid w:val="00166AD5"/>
    <w:rsid w:val="0016796F"/>
    <w:rsid w:val="001712F9"/>
    <w:rsid w:val="0017132A"/>
    <w:rsid w:val="001777A0"/>
    <w:rsid w:val="00181751"/>
    <w:rsid w:val="00183E5C"/>
    <w:rsid w:val="001858B5"/>
    <w:rsid w:val="00186775"/>
    <w:rsid w:val="00187267"/>
    <w:rsid w:val="00187343"/>
    <w:rsid w:val="00187995"/>
    <w:rsid w:val="0019496F"/>
    <w:rsid w:val="001A2F9D"/>
    <w:rsid w:val="001A42EE"/>
    <w:rsid w:val="001B2FEB"/>
    <w:rsid w:val="001B442D"/>
    <w:rsid w:val="001B6E10"/>
    <w:rsid w:val="001B7919"/>
    <w:rsid w:val="001B7AF9"/>
    <w:rsid w:val="001C13CD"/>
    <w:rsid w:val="001C4571"/>
    <w:rsid w:val="001C49D5"/>
    <w:rsid w:val="001C5F2A"/>
    <w:rsid w:val="001C7759"/>
    <w:rsid w:val="001C788E"/>
    <w:rsid w:val="001D0DCC"/>
    <w:rsid w:val="001D2259"/>
    <w:rsid w:val="001D2876"/>
    <w:rsid w:val="001D65F9"/>
    <w:rsid w:val="001D7907"/>
    <w:rsid w:val="001E2A16"/>
    <w:rsid w:val="001E57A6"/>
    <w:rsid w:val="001E584C"/>
    <w:rsid w:val="001E610E"/>
    <w:rsid w:val="001E77BC"/>
    <w:rsid w:val="001F5079"/>
    <w:rsid w:val="001F6983"/>
    <w:rsid w:val="0020414A"/>
    <w:rsid w:val="00204277"/>
    <w:rsid w:val="00206093"/>
    <w:rsid w:val="0020664E"/>
    <w:rsid w:val="002109B1"/>
    <w:rsid w:val="002111FA"/>
    <w:rsid w:val="00211315"/>
    <w:rsid w:val="00214295"/>
    <w:rsid w:val="00216138"/>
    <w:rsid w:val="00224C98"/>
    <w:rsid w:val="00224F9B"/>
    <w:rsid w:val="00225C4A"/>
    <w:rsid w:val="002304EB"/>
    <w:rsid w:val="002316FC"/>
    <w:rsid w:val="0023194C"/>
    <w:rsid w:val="00236CFE"/>
    <w:rsid w:val="00236D9E"/>
    <w:rsid w:val="0024105B"/>
    <w:rsid w:val="00242599"/>
    <w:rsid w:val="002431FC"/>
    <w:rsid w:val="00243F51"/>
    <w:rsid w:val="002450C5"/>
    <w:rsid w:val="00247D5E"/>
    <w:rsid w:val="00250421"/>
    <w:rsid w:val="0025236C"/>
    <w:rsid w:val="00256707"/>
    <w:rsid w:val="00261D65"/>
    <w:rsid w:val="0026306D"/>
    <w:rsid w:val="00271EFE"/>
    <w:rsid w:val="00273B0E"/>
    <w:rsid w:val="00274F66"/>
    <w:rsid w:val="00275543"/>
    <w:rsid w:val="0028220D"/>
    <w:rsid w:val="002959C8"/>
    <w:rsid w:val="00295EA0"/>
    <w:rsid w:val="0029758A"/>
    <w:rsid w:val="002A0945"/>
    <w:rsid w:val="002A0BB0"/>
    <w:rsid w:val="002A14E6"/>
    <w:rsid w:val="002A2AAB"/>
    <w:rsid w:val="002A3A16"/>
    <w:rsid w:val="002A6D4F"/>
    <w:rsid w:val="002B136C"/>
    <w:rsid w:val="002B2117"/>
    <w:rsid w:val="002B23EA"/>
    <w:rsid w:val="002B4F79"/>
    <w:rsid w:val="002C2AA2"/>
    <w:rsid w:val="002C2CAD"/>
    <w:rsid w:val="002C31EB"/>
    <w:rsid w:val="002C3A04"/>
    <w:rsid w:val="002D0FF3"/>
    <w:rsid w:val="002D61EE"/>
    <w:rsid w:val="002D6366"/>
    <w:rsid w:val="002D6E24"/>
    <w:rsid w:val="002D7287"/>
    <w:rsid w:val="002E2FD9"/>
    <w:rsid w:val="002E4115"/>
    <w:rsid w:val="002E4EB1"/>
    <w:rsid w:val="002F1CFE"/>
    <w:rsid w:val="002F4269"/>
    <w:rsid w:val="002F4A5A"/>
    <w:rsid w:val="002F667B"/>
    <w:rsid w:val="002F712B"/>
    <w:rsid w:val="002F7BD9"/>
    <w:rsid w:val="003000FD"/>
    <w:rsid w:val="00300816"/>
    <w:rsid w:val="00302906"/>
    <w:rsid w:val="00302C69"/>
    <w:rsid w:val="0030310B"/>
    <w:rsid w:val="003041BD"/>
    <w:rsid w:val="003044F2"/>
    <w:rsid w:val="00304E30"/>
    <w:rsid w:val="00306500"/>
    <w:rsid w:val="00306543"/>
    <w:rsid w:val="00307EE6"/>
    <w:rsid w:val="003146C0"/>
    <w:rsid w:val="00315EDC"/>
    <w:rsid w:val="00325DC5"/>
    <w:rsid w:val="0033189C"/>
    <w:rsid w:val="00335544"/>
    <w:rsid w:val="0033645A"/>
    <w:rsid w:val="00342DD2"/>
    <w:rsid w:val="00343357"/>
    <w:rsid w:val="00343DDF"/>
    <w:rsid w:val="00344DBE"/>
    <w:rsid w:val="0034639F"/>
    <w:rsid w:val="00346FED"/>
    <w:rsid w:val="00351EFF"/>
    <w:rsid w:val="0035283C"/>
    <w:rsid w:val="00353600"/>
    <w:rsid w:val="00365893"/>
    <w:rsid w:val="00365D7D"/>
    <w:rsid w:val="00366012"/>
    <w:rsid w:val="00374B45"/>
    <w:rsid w:val="0038075D"/>
    <w:rsid w:val="0038086C"/>
    <w:rsid w:val="0038137E"/>
    <w:rsid w:val="0038211D"/>
    <w:rsid w:val="00384D99"/>
    <w:rsid w:val="0038757F"/>
    <w:rsid w:val="00387AB3"/>
    <w:rsid w:val="00387F68"/>
    <w:rsid w:val="00390FCF"/>
    <w:rsid w:val="00390FD4"/>
    <w:rsid w:val="00393B84"/>
    <w:rsid w:val="003A0186"/>
    <w:rsid w:val="003A0664"/>
    <w:rsid w:val="003A4870"/>
    <w:rsid w:val="003B33F8"/>
    <w:rsid w:val="003B3A53"/>
    <w:rsid w:val="003B4445"/>
    <w:rsid w:val="003B4446"/>
    <w:rsid w:val="003B52DF"/>
    <w:rsid w:val="003B534E"/>
    <w:rsid w:val="003B6694"/>
    <w:rsid w:val="003C013C"/>
    <w:rsid w:val="003C025D"/>
    <w:rsid w:val="003C2B22"/>
    <w:rsid w:val="003C392F"/>
    <w:rsid w:val="003C49E0"/>
    <w:rsid w:val="003C4B5E"/>
    <w:rsid w:val="003C6BEB"/>
    <w:rsid w:val="003C7865"/>
    <w:rsid w:val="003D57E8"/>
    <w:rsid w:val="003E190A"/>
    <w:rsid w:val="003E270F"/>
    <w:rsid w:val="003E3311"/>
    <w:rsid w:val="003E48F7"/>
    <w:rsid w:val="003E5C31"/>
    <w:rsid w:val="003E6523"/>
    <w:rsid w:val="003E6532"/>
    <w:rsid w:val="003F2267"/>
    <w:rsid w:val="003F426E"/>
    <w:rsid w:val="003F4512"/>
    <w:rsid w:val="0040030E"/>
    <w:rsid w:val="00400C7A"/>
    <w:rsid w:val="00401AFE"/>
    <w:rsid w:val="0040296C"/>
    <w:rsid w:val="00414E5E"/>
    <w:rsid w:val="00416A00"/>
    <w:rsid w:val="00417D3D"/>
    <w:rsid w:val="004225C4"/>
    <w:rsid w:val="00423168"/>
    <w:rsid w:val="00423649"/>
    <w:rsid w:val="004239AF"/>
    <w:rsid w:val="00426715"/>
    <w:rsid w:val="0042737B"/>
    <w:rsid w:val="00427D69"/>
    <w:rsid w:val="00430261"/>
    <w:rsid w:val="004321B7"/>
    <w:rsid w:val="00434918"/>
    <w:rsid w:val="00440055"/>
    <w:rsid w:val="004439AE"/>
    <w:rsid w:val="00444131"/>
    <w:rsid w:val="004444DC"/>
    <w:rsid w:val="004500C6"/>
    <w:rsid w:val="0045331F"/>
    <w:rsid w:val="00453C61"/>
    <w:rsid w:val="004602C8"/>
    <w:rsid w:val="00461B8A"/>
    <w:rsid w:val="00462534"/>
    <w:rsid w:val="00463810"/>
    <w:rsid w:val="0046480C"/>
    <w:rsid w:val="00467BF1"/>
    <w:rsid w:val="00471064"/>
    <w:rsid w:val="00474FBA"/>
    <w:rsid w:val="0047539D"/>
    <w:rsid w:val="0047676C"/>
    <w:rsid w:val="004773F2"/>
    <w:rsid w:val="00477B74"/>
    <w:rsid w:val="004816ED"/>
    <w:rsid w:val="00482371"/>
    <w:rsid w:val="0048437B"/>
    <w:rsid w:val="004904A3"/>
    <w:rsid w:val="004924F6"/>
    <w:rsid w:val="00492B7B"/>
    <w:rsid w:val="00493EA7"/>
    <w:rsid w:val="004940EA"/>
    <w:rsid w:val="0049508F"/>
    <w:rsid w:val="004951D2"/>
    <w:rsid w:val="004A195A"/>
    <w:rsid w:val="004A21E1"/>
    <w:rsid w:val="004A58C7"/>
    <w:rsid w:val="004A6287"/>
    <w:rsid w:val="004A6727"/>
    <w:rsid w:val="004B1BD9"/>
    <w:rsid w:val="004B1FE9"/>
    <w:rsid w:val="004B7B76"/>
    <w:rsid w:val="004C0FF5"/>
    <w:rsid w:val="004D23A1"/>
    <w:rsid w:val="004D2756"/>
    <w:rsid w:val="004D29F6"/>
    <w:rsid w:val="004D2E87"/>
    <w:rsid w:val="004D51F3"/>
    <w:rsid w:val="004D56A6"/>
    <w:rsid w:val="004E16A3"/>
    <w:rsid w:val="004E265D"/>
    <w:rsid w:val="004E2F6E"/>
    <w:rsid w:val="004E798C"/>
    <w:rsid w:val="004F0202"/>
    <w:rsid w:val="004F0B01"/>
    <w:rsid w:val="004F1020"/>
    <w:rsid w:val="004F3C7B"/>
    <w:rsid w:val="004F66C1"/>
    <w:rsid w:val="005055C8"/>
    <w:rsid w:val="00505A29"/>
    <w:rsid w:val="00506679"/>
    <w:rsid w:val="00510003"/>
    <w:rsid w:val="00511A19"/>
    <w:rsid w:val="00511A8A"/>
    <w:rsid w:val="0051295D"/>
    <w:rsid w:val="0051390B"/>
    <w:rsid w:val="00514788"/>
    <w:rsid w:val="00515B05"/>
    <w:rsid w:val="00515D66"/>
    <w:rsid w:val="005162B7"/>
    <w:rsid w:val="00520A68"/>
    <w:rsid w:val="00523C2F"/>
    <w:rsid w:val="005255B4"/>
    <w:rsid w:val="005259F6"/>
    <w:rsid w:val="00531936"/>
    <w:rsid w:val="00534C15"/>
    <w:rsid w:val="005379E4"/>
    <w:rsid w:val="00542948"/>
    <w:rsid w:val="00544BA9"/>
    <w:rsid w:val="005451B3"/>
    <w:rsid w:val="0055145F"/>
    <w:rsid w:val="00552617"/>
    <w:rsid w:val="00552DAD"/>
    <w:rsid w:val="00553A51"/>
    <w:rsid w:val="00555F07"/>
    <w:rsid w:val="00557F01"/>
    <w:rsid w:val="005640C7"/>
    <w:rsid w:val="00567DAD"/>
    <w:rsid w:val="0057698F"/>
    <w:rsid w:val="005769C8"/>
    <w:rsid w:val="00576E1E"/>
    <w:rsid w:val="005824C2"/>
    <w:rsid w:val="00586B0A"/>
    <w:rsid w:val="00587632"/>
    <w:rsid w:val="00594D9F"/>
    <w:rsid w:val="005A1D98"/>
    <w:rsid w:val="005A45EE"/>
    <w:rsid w:val="005A4B3E"/>
    <w:rsid w:val="005A738C"/>
    <w:rsid w:val="005B1C6B"/>
    <w:rsid w:val="005B1EE7"/>
    <w:rsid w:val="005B3210"/>
    <w:rsid w:val="005B4FA6"/>
    <w:rsid w:val="005B541B"/>
    <w:rsid w:val="005B56B3"/>
    <w:rsid w:val="005C66AC"/>
    <w:rsid w:val="005C7417"/>
    <w:rsid w:val="005D30BA"/>
    <w:rsid w:val="005D3BE2"/>
    <w:rsid w:val="005D41F2"/>
    <w:rsid w:val="005D59FF"/>
    <w:rsid w:val="005D5E05"/>
    <w:rsid w:val="005D60BE"/>
    <w:rsid w:val="005D71BF"/>
    <w:rsid w:val="005E3FAF"/>
    <w:rsid w:val="005E5D11"/>
    <w:rsid w:val="005F2DA5"/>
    <w:rsid w:val="005F3156"/>
    <w:rsid w:val="005F374C"/>
    <w:rsid w:val="005F40D6"/>
    <w:rsid w:val="005F4596"/>
    <w:rsid w:val="005F4C26"/>
    <w:rsid w:val="005F4EFE"/>
    <w:rsid w:val="005F7159"/>
    <w:rsid w:val="005F7BC5"/>
    <w:rsid w:val="00600033"/>
    <w:rsid w:val="006003E9"/>
    <w:rsid w:val="006009D1"/>
    <w:rsid w:val="00600F7A"/>
    <w:rsid w:val="00602051"/>
    <w:rsid w:val="006043C5"/>
    <w:rsid w:val="0061028A"/>
    <w:rsid w:val="006108ED"/>
    <w:rsid w:val="00610BB1"/>
    <w:rsid w:val="00610D1D"/>
    <w:rsid w:val="006126A0"/>
    <w:rsid w:val="006160B1"/>
    <w:rsid w:val="00617F77"/>
    <w:rsid w:val="006204B2"/>
    <w:rsid w:val="006213E6"/>
    <w:rsid w:val="00621604"/>
    <w:rsid w:val="00625B7E"/>
    <w:rsid w:val="00630435"/>
    <w:rsid w:val="00634592"/>
    <w:rsid w:val="00635408"/>
    <w:rsid w:val="0064104E"/>
    <w:rsid w:val="00641EDE"/>
    <w:rsid w:val="0064271C"/>
    <w:rsid w:val="006443A2"/>
    <w:rsid w:val="00645A5D"/>
    <w:rsid w:val="00653F61"/>
    <w:rsid w:val="006551CD"/>
    <w:rsid w:val="006552F0"/>
    <w:rsid w:val="006555EB"/>
    <w:rsid w:val="00655B74"/>
    <w:rsid w:val="00655E9D"/>
    <w:rsid w:val="006566F1"/>
    <w:rsid w:val="00656D4B"/>
    <w:rsid w:val="00661423"/>
    <w:rsid w:val="006646A0"/>
    <w:rsid w:val="00671AE4"/>
    <w:rsid w:val="00671B68"/>
    <w:rsid w:val="006736D4"/>
    <w:rsid w:val="006744E6"/>
    <w:rsid w:val="00677F4D"/>
    <w:rsid w:val="00682EFC"/>
    <w:rsid w:val="00683538"/>
    <w:rsid w:val="00683675"/>
    <w:rsid w:val="00683D0A"/>
    <w:rsid w:val="00684C7D"/>
    <w:rsid w:val="00686430"/>
    <w:rsid w:val="006903F9"/>
    <w:rsid w:val="0069462F"/>
    <w:rsid w:val="00695839"/>
    <w:rsid w:val="0069728A"/>
    <w:rsid w:val="00697882"/>
    <w:rsid w:val="006A213E"/>
    <w:rsid w:val="006A2BFD"/>
    <w:rsid w:val="006A2DDA"/>
    <w:rsid w:val="006A416A"/>
    <w:rsid w:val="006A4784"/>
    <w:rsid w:val="006A5144"/>
    <w:rsid w:val="006A56D1"/>
    <w:rsid w:val="006A7F85"/>
    <w:rsid w:val="006B2EA9"/>
    <w:rsid w:val="006B3C25"/>
    <w:rsid w:val="006B7154"/>
    <w:rsid w:val="006C2C50"/>
    <w:rsid w:val="006C5AB8"/>
    <w:rsid w:val="006C64DC"/>
    <w:rsid w:val="006C6C85"/>
    <w:rsid w:val="006C7775"/>
    <w:rsid w:val="006D1A67"/>
    <w:rsid w:val="006D1DFE"/>
    <w:rsid w:val="006D2283"/>
    <w:rsid w:val="006D3D71"/>
    <w:rsid w:val="006D41D6"/>
    <w:rsid w:val="006D4766"/>
    <w:rsid w:val="006D5DC1"/>
    <w:rsid w:val="006F0240"/>
    <w:rsid w:val="006F049B"/>
    <w:rsid w:val="006F1A75"/>
    <w:rsid w:val="006F22AA"/>
    <w:rsid w:val="006F2961"/>
    <w:rsid w:val="006F2D5A"/>
    <w:rsid w:val="006F6310"/>
    <w:rsid w:val="00701B8B"/>
    <w:rsid w:val="00703C9F"/>
    <w:rsid w:val="00704838"/>
    <w:rsid w:val="007063B1"/>
    <w:rsid w:val="007104B3"/>
    <w:rsid w:val="00712C88"/>
    <w:rsid w:val="007154A2"/>
    <w:rsid w:val="007204C2"/>
    <w:rsid w:val="00724651"/>
    <w:rsid w:val="0072678B"/>
    <w:rsid w:val="00731D7C"/>
    <w:rsid w:val="00734F88"/>
    <w:rsid w:val="007353D4"/>
    <w:rsid w:val="00735F18"/>
    <w:rsid w:val="00740AE7"/>
    <w:rsid w:val="00740BB3"/>
    <w:rsid w:val="007426D4"/>
    <w:rsid w:val="00744736"/>
    <w:rsid w:val="007472EB"/>
    <w:rsid w:val="007524A1"/>
    <w:rsid w:val="007551C3"/>
    <w:rsid w:val="00757D3F"/>
    <w:rsid w:val="00767BEA"/>
    <w:rsid w:val="00770AD7"/>
    <w:rsid w:val="00774368"/>
    <w:rsid w:val="00775300"/>
    <w:rsid w:val="007818A6"/>
    <w:rsid w:val="00783AC5"/>
    <w:rsid w:val="0078762B"/>
    <w:rsid w:val="00790A27"/>
    <w:rsid w:val="007911C9"/>
    <w:rsid w:val="007926CA"/>
    <w:rsid w:val="00793D36"/>
    <w:rsid w:val="007943AA"/>
    <w:rsid w:val="00794F35"/>
    <w:rsid w:val="00796C91"/>
    <w:rsid w:val="007A79D8"/>
    <w:rsid w:val="007B0082"/>
    <w:rsid w:val="007B4699"/>
    <w:rsid w:val="007B5EFB"/>
    <w:rsid w:val="007B77C0"/>
    <w:rsid w:val="007C102B"/>
    <w:rsid w:val="007C3C03"/>
    <w:rsid w:val="007C4571"/>
    <w:rsid w:val="007C47D1"/>
    <w:rsid w:val="007C77F7"/>
    <w:rsid w:val="007C78AD"/>
    <w:rsid w:val="007D055C"/>
    <w:rsid w:val="007D05DC"/>
    <w:rsid w:val="007D1669"/>
    <w:rsid w:val="007D557F"/>
    <w:rsid w:val="007D5E6A"/>
    <w:rsid w:val="007D7D6C"/>
    <w:rsid w:val="007F526B"/>
    <w:rsid w:val="007F5ABC"/>
    <w:rsid w:val="007F6902"/>
    <w:rsid w:val="00800B13"/>
    <w:rsid w:val="00801C93"/>
    <w:rsid w:val="00807BFA"/>
    <w:rsid w:val="008109AA"/>
    <w:rsid w:val="00811D02"/>
    <w:rsid w:val="00813388"/>
    <w:rsid w:val="0081340A"/>
    <w:rsid w:val="008144B0"/>
    <w:rsid w:val="008166D2"/>
    <w:rsid w:val="00816E6E"/>
    <w:rsid w:val="00816E73"/>
    <w:rsid w:val="00817A82"/>
    <w:rsid w:val="0082093E"/>
    <w:rsid w:val="00820A82"/>
    <w:rsid w:val="0082167E"/>
    <w:rsid w:val="00823B9D"/>
    <w:rsid w:val="00825332"/>
    <w:rsid w:val="00830AE9"/>
    <w:rsid w:val="008310C3"/>
    <w:rsid w:val="00831515"/>
    <w:rsid w:val="00832A06"/>
    <w:rsid w:val="00833FB3"/>
    <w:rsid w:val="00835CA9"/>
    <w:rsid w:val="00837926"/>
    <w:rsid w:val="00841147"/>
    <w:rsid w:val="008447D5"/>
    <w:rsid w:val="008447D6"/>
    <w:rsid w:val="008452B8"/>
    <w:rsid w:val="0084562A"/>
    <w:rsid w:val="00845C3C"/>
    <w:rsid w:val="008467BE"/>
    <w:rsid w:val="00850F1A"/>
    <w:rsid w:val="00850FB4"/>
    <w:rsid w:val="008538DD"/>
    <w:rsid w:val="00853BD3"/>
    <w:rsid w:val="008559BB"/>
    <w:rsid w:val="00855C2D"/>
    <w:rsid w:val="00863DCF"/>
    <w:rsid w:val="00866B41"/>
    <w:rsid w:val="00867087"/>
    <w:rsid w:val="0086785B"/>
    <w:rsid w:val="00872102"/>
    <w:rsid w:val="00872C90"/>
    <w:rsid w:val="0087436A"/>
    <w:rsid w:val="00875302"/>
    <w:rsid w:val="00877053"/>
    <w:rsid w:val="008770B0"/>
    <w:rsid w:val="00877207"/>
    <w:rsid w:val="00887DE3"/>
    <w:rsid w:val="008917B7"/>
    <w:rsid w:val="00892661"/>
    <w:rsid w:val="00892B20"/>
    <w:rsid w:val="00894EF9"/>
    <w:rsid w:val="008A030A"/>
    <w:rsid w:val="008A1173"/>
    <w:rsid w:val="008A3DEE"/>
    <w:rsid w:val="008B0628"/>
    <w:rsid w:val="008B2E4E"/>
    <w:rsid w:val="008B2F21"/>
    <w:rsid w:val="008B30C5"/>
    <w:rsid w:val="008B6021"/>
    <w:rsid w:val="008B7A39"/>
    <w:rsid w:val="008C01D7"/>
    <w:rsid w:val="008C11AC"/>
    <w:rsid w:val="008C2C8F"/>
    <w:rsid w:val="008C4204"/>
    <w:rsid w:val="008C6D49"/>
    <w:rsid w:val="008D01C6"/>
    <w:rsid w:val="008D069D"/>
    <w:rsid w:val="008D06FD"/>
    <w:rsid w:val="008D2F6C"/>
    <w:rsid w:val="008D3819"/>
    <w:rsid w:val="008E48A6"/>
    <w:rsid w:val="008F363C"/>
    <w:rsid w:val="008F5067"/>
    <w:rsid w:val="008F67EE"/>
    <w:rsid w:val="00900505"/>
    <w:rsid w:val="009021F8"/>
    <w:rsid w:val="00905FEF"/>
    <w:rsid w:val="00906E73"/>
    <w:rsid w:val="00907326"/>
    <w:rsid w:val="00911B80"/>
    <w:rsid w:val="009127BE"/>
    <w:rsid w:val="00915A83"/>
    <w:rsid w:val="00915BCC"/>
    <w:rsid w:val="009165DD"/>
    <w:rsid w:val="00921039"/>
    <w:rsid w:val="009211DA"/>
    <w:rsid w:val="00923C50"/>
    <w:rsid w:val="00925656"/>
    <w:rsid w:val="0092648C"/>
    <w:rsid w:val="00927219"/>
    <w:rsid w:val="00930E31"/>
    <w:rsid w:val="00937011"/>
    <w:rsid w:val="00940558"/>
    <w:rsid w:val="00942744"/>
    <w:rsid w:val="00942EAD"/>
    <w:rsid w:val="00943A52"/>
    <w:rsid w:val="00943D8A"/>
    <w:rsid w:val="00951469"/>
    <w:rsid w:val="00955617"/>
    <w:rsid w:val="00961782"/>
    <w:rsid w:val="009634C9"/>
    <w:rsid w:val="00963705"/>
    <w:rsid w:val="009649F3"/>
    <w:rsid w:val="00964DAE"/>
    <w:rsid w:val="00965066"/>
    <w:rsid w:val="00970414"/>
    <w:rsid w:val="00971406"/>
    <w:rsid w:val="00971A5B"/>
    <w:rsid w:val="00973790"/>
    <w:rsid w:val="00980F1B"/>
    <w:rsid w:val="00984072"/>
    <w:rsid w:val="00985341"/>
    <w:rsid w:val="009877EC"/>
    <w:rsid w:val="00990D16"/>
    <w:rsid w:val="00991FE8"/>
    <w:rsid w:val="00992E76"/>
    <w:rsid w:val="0099724A"/>
    <w:rsid w:val="009A457D"/>
    <w:rsid w:val="009A52EC"/>
    <w:rsid w:val="009A6AD5"/>
    <w:rsid w:val="009A7A7A"/>
    <w:rsid w:val="009B1285"/>
    <w:rsid w:val="009B4905"/>
    <w:rsid w:val="009B63FA"/>
    <w:rsid w:val="009B74FF"/>
    <w:rsid w:val="009B7D50"/>
    <w:rsid w:val="009C686A"/>
    <w:rsid w:val="009D3CF2"/>
    <w:rsid w:val="009D4238"/>
    <w:rsid w:val="009D529C"/>
    <w:rsid w:val="009D59F6"/>
    <w:rsid w:val="009D61B9"/>
    <w:rsid w:val="009D7ABF"/>
    <w:rsid w:val="009E25B8"/>
    <w:rsid w:val="009E6240"/>
    <w:rsid w:val="009F64DC"/>
    <w:rsid w:val="009F795B"/>
    <w:rsid w:val="00A05842"/>
    <w:rsid w:val="00A06DAD"/>
    <w:rsid w:val="00A10583"/>
    <w:rsid w:val="00A118A5"/>
    <w:rsid w:val="00A1361F"/>
    <w:rsid w:val="00A149C3"/>
    <w:rsid w:val="00A16EB5"/>
    <w:rsid w:val="00A17193"/>
    <w:rsid w:val="00A211A1"/>
    <w:rsid w:val="00A213C7"/>
    <w:rsid w:val="00A2399A"/>
    <w:rsid w:val="00A23B59"/>
    <w:rsid w:val="00A24D9A"/>
    <w:rsid w:val="00A25D05"/>
    <w:rsid w:val="00A31737"/>
    <w:rsid w:val="00A3198F"/>
    <w:rsid w:val="00A36A5B"/>
    <w:rsid w:val="00A37FA4"/>
    <w:rsid w:val="00A406BB"/>
    <w:rsid w:val="00A4552A"/>
    <w:rsid w:val="00A456F1"/>
    <w:rsid w:val="00A47206"/>
    <w:rsid w:val="00A50EEE"/>
    <w:rsid w:val="00A51CBF"/>
    <w:rsid w:val="00A53130"/>
    <w:rsid w:val="00A531F7"/>
    <w:rsid w:val="00A53746"/>
    <w:rsid w:val="00A55CA9"/>
    <w:rsid w:val="00A57162"/>
    <w:rsid w:val="00A57BA3"/>
    <w:rsid w:val="00A57DB3"/>
    <w:rsid w:val="00A62031"/>
    <w:rsid w:val="00A65A28"/>
    <w:rsid w:val="00A716C0"/>
    <w:rsid w:val="00A734A7"/>
    <w:rsid w:val="00A81BF1"/>
    <w:rsid w:val="00A82452"/>
    <w:rsid w:val="00A834BD"/>
    <w:rsid w:val="00A908E9"/>
    <w:rsid w:val="00A9261A"/>
    <w:rsid w:val="00A92A62"/>
    <w:rsid w:val="00A92D7D"/>
    <w:rsid w:val="00A93C3B"/>
    <w:rsid w:val="00A93DB7"/>
    <w:rsid w:val="00A95252"/>
    <w:rsid w:val="00A95B3B"/>
    <w:rsid w:val="00AA1FC8"/>
    <w:rsid w:val="00AA3BCA"/>
    <w:rsid w:val="00AA7F91"/>
    <w:rsid w:val="00AA7FA5"/>
    <w:rsid w:val="00AB28DA"/>
    <w:rsid w:val="00AB5E5E"/>
    <w:rsid w:val="00AB7EE3"/>
    <w:rsid w:val="00AC587D"/>
    <w:rsid w:val="00AC627D"/>
    <w:rsid w:val="00AC701A"/>
    <w:rsid w:val="00AD149A"/>
    <w:rsid w:val="00AD2FDD"/>
    <w:rsid w:val="00AD6C0C"/>
    <w:rsid w:val="00AE40EC"/>
    <w:rsid w:val="00AF2ABE"/>
    <w:rsid w:val="00AF4254"/>
    <w:rsid w:val="00AF5795"/>
    <w:rsid w:val="00AF58AF"/>
    <w:rsid w:val="00B064C1"/>
    <w:rsid w:val="00B07778"/>
    <w:rsid w:val="00B10F51"/>
    <w:rsid w:val="00B1160A"/>
    <w:rsid w:val="00B12170"/>
    <w:rsid w:val="00B12EAF"/>
    <w:rsid w:val="00B13CA2"/>
    <w:rsid w:val="00B216B2"/>
    <w:rsid w:val="00B218E6"/>
    <w:rsid w:val="00B22F47"/>
    <w:rsid w:val="00B263C3"/>
    <w:rsid w:val="00B271A3"/>
    <w:rsid w:val="00B33822"/>
    <w:rsid w:val="00B36106"/>
    <w:rsid w:val="00B4185F"/>
    <w:rsid w:val="00B42316"/>
    <w:rsid w:val="00B435CF"/>
    <w:rsid w:val="00B45E03"/>
    <w:rsid w:val="00B546D7"/>
    <w:rsid w:val="00B54DF9"/>
    <w:rsid w:val="00B56D71"/>
    <w:rsid w:val="00B57942"/>
    <w:rsid w:val="00B648D0"/>
    <w:rsid w:val="00B70DC8"/>
    <w:rsid w:val="00B7420A"/>
    <w:rsid w:val="00B74A52"/>
    <w:rsid w:val="00B75272"/>
    <w:rsid w:val="00B767F5"/>
    <w:rsid w:val="00B76AA9"/>
    <w:rsid w:val="00B8579A"/>
    <w:rsid w:val="00B877B1"/>
    <w:rsid w:val="00B94154"/>
    <w:rsid w:val="00B955EC"/>
    <w:rsid w:val="00BA0862"/>
    <w:rsid w:val="00BA0B95"/>
    <w:rsid w:val="00BA325F"/>
    <w:rsid w:val="00BA3C28"/>
    <w:rsid w:val="00BA3E07"/>
    <w:rsid w:val="00BA7363"/>
    <w:rsid w:val="00BA73B8"/>
    <w:rsid w:val="00BA75DF"/>
    <w:rsid w:val="00BB290F"/>
    <w:rsid w:val="00BB7F15"/>
    <w:rsid w:val="00BC0E1E"/>
    <w:rsid w:val="00BC5B30"/>
    <w:rsid w:val="00BC5FAB"/>
    <w:rsid w:val="00BC7319"/>
    <w:rsid w:val="00BD01F9"/>
    <w:rsid w:val="00BD0725"/>
    <w:rsid w:val="00BD0793"/>
    <w:rsid w:val="00BD0E1B"/>
    <w:rsid w:val="00BD1FC6"/>
    <w:rsid w:val="00BE02C6"/>
    <w:rsid w:val="00BE1780"/>
    <w:rsid w:val="00BE2B33"/>
    <w:rsid w:val="00BE42C2"/>
    <w:rsid w:val="00BE4D61"/>
    <w:rsid w:val="00BE6F66"/>
    <w:rsid w:val="00BE7182"/>
    <w:rsid w:val="00BE74AB"/>
    <w:rsid w:val="00BE7DB8"/>
    <w:rsid w:val="00BE7EB2"/>
    <w:rsid w:val="00BE7EF7"/>
    <w:rsid w:val="00BF1814"/>
    <w:rsid w:val="00BF1AD4"/>
    <w:rsid w:val="00BF481B"/>
    <w:rsid w:val="00C019A4"/>
    <w:rsid w:val="00C02FD6"/>
    <w:rsid w:val="00C0427F"/>
    <w:rsid w:val="00C0447E"/>
    <w:rsid w:val="00C0540A"/>
    <w:rsid w:val="00C065CC"/>
    <w:rsid w:val="00C1182F"/>
    <w:rsid w:val="00C12C8E"/>
    <w:rsid w:val="00C141B1"/>
    <w:rsid w:val="00C14BB7"/>
    <w:rsid w:val="00C16E11"/>
    <w:rsid w:val="00C1732A"/>
    <w:rsid w:val="00C22623"/>
    <w:rsid w:val="00C23CE8"/>
    <w:rsid w:val="00C23ED1"/>
    <w:rsid w:val="00C244C5"/>
    <w:rsid w:val="00C24BEF"/>
    <w:rsid w:val="00C24E3C"/>
    <w:rsid w:val="00C27267"/>
    <w:rsid w:val="00C27494"/>
    <w:rsid w:val="00C27875"/>
    <w:rsid w:val="00C27E71"/>
    <w:rsid w:val="00C33741"/>
    <w:rsid w:val="00C33BE1"/>
    <w:rsid w:val="00C36702"/>
    <w:rsid w:val="00C40525"/>
    <w:rsid w:val="00C4501A"/>
    <w:rsid w:val="00C50466"/>
    <w:rsid w:val="00C543AD"/>
    <w:rsid w:val="00C54ACB"/>
    <w:rsid w:val="00C54DC0"/>
    <w:rsid w:val="00C5551C"/>
    <w:rsid w:val="00C56069"/>
    <w:rsid w:val="00C561AA"/>
    <w:rsid w:val="00C572A3"/>
    <w:rsid w:val="00C633B8"/>
    <w:rsid w:val="00C65273"/>
    <w:rsid w:val="00C65371"/>
    <w:rsid w:val="00C71A51"/>
    <w:rsid w:val="00C71CF2"/>
    <w:rsid w:val="00C76EC6"/>
    <w:rsid w:val="00C80F3B"/>
    <w:rsid w:val="00C81169"/>
    <w:rsid w:val="00C843BD"/>
    <w:rsid w:val="00C84EA9"/>
    <w:rsid w:val="00C8670B"/>
    <w:rsid w:val="00C87665"/>
    <w:rsid w:val="00C94D54"/>
    <w:rsid w:val="00C95041"/>
    <w:rsid w:val="00C95655"/>
    <w:rsid w:val="00C9752E"/>
    <w:rsid w:val="00C97819"/>
    <w:rsid w:val="00CA324E"/>
    <w:rsid w:val="00CA41F1"/>
    <w:rsid w:val="00CA500E"/>
    <w:rsid w:val="00CB3BEE"/>
    <w:rsid w:val="00CC1715"/>
    <w:rsid w:val="00CC1F52"/>
    <w:rsid w:val="00CD1DB2"/>
    <w:rsid w:val="00CD40CD"/>
    <w:rsid w:val="00CD5293"/>
    <w:rsid w:val="00CD6F04"/>
    <w:rsid w:val="00CE20E0"/>
    <w:rsid w:val="00CE299C"/>
    <w:rsid w:val="00CE5E55"/>
    <w:rsid w:val="00CE7A58"/>
    <w:rsid w:val="00CE7F24"/>
    <w:rsid w:val="00CF151F"/>
    <w:rsid w:val="00CF18F8"/>
    <w:rsid w:val="00CF1C9F"/>
    <w:rsid w:val="00CF2733"/>
    <w:rsid w:val="00CF3E2B"/>
    <w:rsid w:val="00CF64A3"/>
    <w:rsid w:val="00CF6CED"/>
    <w:rsid w:val="00D0295F"/>
    <w:rsid w:val="00D0323B"/>
    <w:rsid w:val="00D04C9E"/>
    <w:rsid w:val="00D124F7"/>
    <w:rsid w:val="00D17DF6"/>
    <w:rsid w:val="00D31AD0"/>
    <w:rsid w:val="00D33256"/>
    <w:rsid w:val="00D35B17"/>
    <w:rsid w:val="00D53A95"/>
    <w:rsid w:val="00D55288"/>
    <w:rsid w:val="00D560E6"/>
    <w:rsid w:val="00D5669A"/>
    <w:rsid w:val="00D57E65"/>
    <w:rsid w:val="00D62102"/>
    <w:rsid w:val="00D6329A"/>
    <w:rsid w:val="00D648D4"/>
    <w:rsid w:val="00D7139F"/>
    <w:rsid w:val="00D75BE7"/>
    <w:rsid w:val="00D801A1"/>
    <w:rsid w:val="00D8302A"/>
    <w:rsid w:val="00D84EF0"/>
    <w:rsid w:val="00D860A0"/>
    <w:rsid w:val="00D91C82"/>
    <w:rsid w:val="00D95326"/>
    <w:rsid w:val="00D96235"/>
    <w:rsid w:val="00D9719A"/>
    <w:rsid w:val="00DA191E"/>
    <w:rsid w:val="00DA3E61"/>
    <w:rsid w:val="00DA4A62"/>
    <w:rsid w:val="00DA52AC"/>
    <w:rsid w:val="00DA6908"/>
    <w:rsid w:val="00DB5217"/>
    <w:rsid w:val="00DB5B80"/>
    <w:rsid w:val="00DC252A"/>
    <w:rsid w:val="00DC3035"/>
    <w:rsid w:val="00DC7675"/>
    <w:rsid w:val="00DD4827"/>
    <w:rsid w:val="00DD4D89"/>
    <w:rsid w:val="00DE1681"/>
    <w:rsid w:val="00DE1946"/>
    <w:rsid w:val="00DE19D5"/>
    <w:rsid w:val="00DE6F97"/>
    <w:rsid w:val="00DE7DB9"/>
    <w:rsid w:val="00DF1A50"/>
    <w:rsid w:val="00DF270E"/>
    <w:rsid w:val="00DF595A"/>
    <w:rsid w:val="00DF6962"/>
    <w:rsid w:val="00DF6C95"/>
    <w:rsid w:val="00E01225"/>
    <w:rsid w:val="00E01BCA"/>
    <w:rsid w:val="00E021E8"/>
    <w:rsid w:val="00E0367A"/>
    <w:rsid w:val="00E04425"/>
    <w:rsid w:val="00E06924"/>
    <w:rsid w:val="00E1044F"/>
    <w:rsid w:val="00E11422"/>
    <w:rsid w:val="00E11CF9"/>
    <w:rsid w:val="00E138A9"/>
    <w:rsid w:val="00E176AB"/>
    <w:rsid w:val="00E2030F"/>
    <w:rsid w:val="00E248B6"/>
    <w:rsid w:val="00E24F41"/>
    <w:rsid w:val="00E252FD"/>
    <w:rsid w:val="00E25403"/>
    <w:rsid w:val="00E33E7E"/>
    <w:rsid w:val="00E343E5"/>
    <w:rsid w:val="00E34892"/>
    <w:rsid w:val="00E36024"/>
    <w:rsid w:val="00E45085"/>
    <w:rsid w:val="00E47728"/>
    <w:rsid w:val="00E50D2A"/>
    <w:rsid w:val="00E55CFB"/>
    <w:rsid w:val="00E561C8"/>
    <w:rsid w:val="00E56F45"/>
    <w:rsid w:val="00E57127"/>
    <w:rsid w:val="00E57F98"/>
    <w:rsid w:val="00E60C08"/>
    <w:rsid w:val="00E61337"/>
    <w:rsid w:val="00E61767"/>
    <w:rsid w:val="00E73824"/>
    <w:rsid w:val="00E74731"/>
    <w:rsid w:val="00E75412"/>
    <w:rsid w:val="00E759DD"/>
    <w:rsid w:val="00E7688E"/>
    <w:rsid w:val="00E80B25"/>
    <w:rsid w:val="00E8436A"/>
    <w:rsid w:val="00E91653"/>
    <w:rsid w:val="00E950CC"/>
    <w:rsid w:val="00E97E06"/>
    <w:rsid w:val="00EA0A22"/>
    <w:rsid w:val="00EA3067"/>
    <w:rsid w:val="00EA694F"/>
    <w:rsid w:val="00EA6CAF"/>
    <w:rsid w:val="00EB06C1"/>
    <w:rsid w:val="00EB4238"/>
    <w:rsid w:val="00EC1FF9"/>
    <w:rsid w:val="00EC61AC"/>
    <w:rsid w:val="00EC69A7"/>
    <w:rsid w:val="00ED1634"/>
    <w:rsid w:val="00ED4F77"/>
    <w:rsid w:val="00ED548D"/>
    <w:rsid w:val="00ED7B2D"/>
    <w:rsid w:val="00EE010B"/>
    <w:rsid w:val="00EE03C2"/>
    <w:rsid w:val="00EE0F7B"/>
    <w:rsid w:val="00EE20D6"/>
    <w:rsid w:val="00EE2ED5"/>
    <w:rsid w:val="00EE31D6"/>
    <w:rsid w:val="00EF0346"/>
    <w:rsid w:val="00EF1E31"/>
    <w:rsid w:val="00EF3F4A"/>
    <w:rsid w:val="00EF6840"/>
    <w:rsid w:val="00F021C8"/>
    <w:rsid w:val="00F028F1"/>
    <w:rsid w:val="00F05B29"/>
    <w:rsid w:val="00F05F55"/>
    <w:rsid w:val="00F0779E"/>
    <w:rsid w:val="00F1059A"/>
    <w:rsid w:val="00F11760"/>
    <w:rsid w:val="00F13707"/>
    <w:rsid w:val="00F15277"/>
    <w:rsid w:val="00F15F4A"/>
    <w:rsid w:val="00F171C0"/>
    <w:rsid w:val="00F174B3"/>
    <w:rsid w:val="00F17F27"/>
    <w:rsid w:val="00F20922"/>
    <w:rsid w:val="00F22558"/>
    <w:rsid w:val="00F23A5A"/>
    <w:rsid w:val="00F24EA8"/>
    <w:rsid w:val="00F26C97"/>
    <w:rsid w:val="00F30338"/>
    <w:rsid w:val="00F3123D"/>
    <w:rsid w:val="00F32BEC"/>
    <w:rsid w:val="00F359F9"/>
    <w:rsid w:val="00F37174"/>
    <w:rsid w:val="00F402B8"/>
    <w:rsid w:val="00F446CC"/>
    <w:rsid w:val="00F44B4B"/>
    <w:rsid w:val="00F56EF9"/>
    <w:rsid w:val="00F56FD6"/>
    <w:rsid w:val="00F65F1E"/>
    <w:rsid w:val="00F66C2D"/>
    <w:rsid w:val="00F679A9"/>
    <w:rsid w:val="00F71CD3"/>
    <w:rsid w:val="00F734DD"/>
    <w:rsid w:val="00F7457F"/>
    <w:rsid w:val="00F802B1"/>
    <w:rsid w:val="00F869BE"/>
    <w:rsid w:val="00F93BBD"/>
    <w:rsid w:val="00F93FE6"/>
    <w:rsid w:val="00F96501"/>
    <w:rsid w:val="00FA1964"/>
    <w:rsid w:val="00FA1CA8"/>
    <w:rsid w:val="00FB0262"/>
    <w:rsid w:val="00FB0739"/>
    <w:rsid w:val="00FB17DA"/>
    <w:rsid w:val="00FB31DB"/>
    <w:rsid w:val="00FB5C75"/>
    <w:rsid w:val="00FC4851"/>
    <w:rsid w:val="00FC5883"/>
    <w:rsid w:val="00FC5DFA"/>
    <w:rsid w:val="00FD0395"/>
    <w:rsid w:val="00FD7646"/>
    <w:rsid w:val="00FE0E1B"/>
    <w:rsid w:val="00FE1E08"/>
    <w:rsid w:val="00FE4915"/>
    <w:rsid w:val="00FE54D4"/>
    <w:rsid w:val="00FE64F1"/>
    <w:rsid w:val="00FE789C"/>
    <w:rsid w:val="00FF21AD"/>
    <w:rsid w:val="00FF4066"/>
    <w:rsid w:val="00FF472F"/>
    <w:rsid w:val="00FF4F0B"/>
    <w:rsid w:val="00FF5A74"/>
    <w:rsid w:val="00FF60CE"/>
    <w:rsid w:val="00FF6836"/>
    <w:rsid w:val="01183111"/>
    <w:rsid w:val="03B93EF4"/>
    <w:rsid w:val="053F0EC9"/>
    <w:rsid w:val="061A20D6"/>
    <w:rsid w:val="07A8065C"/>
    <w:rsid w:val="0801672D"/>
    <w:rsid w:val="0BF60DF3"/>
    <w:rsid w:val="10490C24"/>
    <w:rsid w:val="1B856499"/>
    <w:rsid w:val="1CD540C4"/>
    <w:rsid w:val="1D4B7A4A"/>
    <w:rsid w:val="21A94F2E"/>
    <w:rsid w:val="26276EB8"/>
    <w:rsid w:val="273A262A"/>
    <w:rsid w:val="295973BD"/>
    <w:rsid w:val="2C1140BA"/>
    <w:rsid w:val="360973BF"/>
    <w:rsid w:val="363A0810"/>
    <w:rsid w:val="3B0E2C6E"/>
    <w:rsid w:val="3DCD55D6"/>
    <w:rsid w:val="3F0002C4"/>
    <w:rsid w:val="403E7BCA"/>
    <w:rsid w:val="461B6237"/>
    <w:rsid w:val="471C2A89"/>
    <w:rsid w:val="47982EAF"/>
    <w:rsid w:val="47EE7C8E"/>
    <w:rsid w:val="4CD91E1F"/>
    <w:rsid w:val="4EE23B95"/>
    <w:rsid w:val="502079AD"/>
    <w:rsid w:val="51493A4C"/>
    <w:rsid w:val="52B913CD"/>
    <w:rsid w:val="53931592"/>
    <w:rsid w:val="55024C4C"/>
    <w:rsid w:val="55F94C6A"/>
    <w:rsid w:val="582520E0"/>
    <w:rsid w:val="59230757"/>
    <w:rsid w:val="611D3B79"/>
    <w:rsid w:val="638B5CBF"/>
    <w:rsid w:val="6439627E"/>
    <w:rsid w:val="646F2BA8"/>
    <w:rsid w:val="65446DEA"/>
    <w:rsid w:val="665E4009"/>
    <w:rsid w:val="68B028D9"/>
    <w:rsid w:val="69E3768F"/>
    <w:rsid w:val="6A4B4220"/>
    <w:rsid w:val="6A5D3C4C"/>
    <w:rsid w:val="6A74709F"/>
    <w:rsid w:val="6F426DEA"/>
    <w:rsid w:val="7B040932"/>
    <w:rsid w:val="7D0E4C52"/>
    <w:rsid w:val="7D454541"/>
    <w:rsid w:val="7E000709"/>
    <w:rsid w:val="7FBD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22"/>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23"/>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24"/>
    <w:unhideWhenUsed/>
    <w:qFormat/>
    <w:uiPriority w:val="9"/>
    <w:pPr>
      <w:keepNext/>
      <w:keepLines/>
      <w:outlineLvl w:val="2"/>
    </w:pPr>
    <w:rPr>
      <w:b/>
      <w:bCs/>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6">
    <w:name w:val="annotation text"/>
    <w:basedOn w:val="1"/>
    <w:link w:val="32"/>
    <w:semiHidden/>
    <w:unhideWhenUsed/>
    <w:qFormat/>
    <w:uiPriority w:val="99"/>
    <w:pPr>
      <w:jc w:val="left"/>
    </w:pPr>
  </w:style>
  <w:style w:type="paragraph" w:styleId="7">
    <w:name w:val="Body Text"/>
    <w:basedOn w:val="1"/>
    <w:next w:val="1"/>
    <w:link w:val="35"/>
    <w:unhideWhenUsed/>
    <w:qFormat/>
    <w:uiPriority w:val="99"/>
    <w:rPr>
      <w:rFonts w:hAnsi="宋体" w:cs="Times New Roman"/>
      <w:szCs w:val="28"/>
    </w:rPr>
  </w:style>
  <w:style w:type="paragraph" w:styleId="8">
    <w:name w:val="Balloon Text"/>
    <w:basedOn w:val="1"/>
    <w:link w:val="34"/>
    <w:semiHidden/>
    <w:unhideWhenUsed/>
    <w:qFormat/>
    <w:uiPriority w:val="99"/>
    <w:pPr>
      <w:spacing w:line="240" w:lineRule="auto"/>
    </w:pPr>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ind w:firstLine="0" w:firstLineChars="0"/>
    </w:pPr>
    <w:rPr>
      <w:rFonts w:hAnsi="宋体"/>
      <w:b/>
      <w:bCs/>
    </w:rPr>
  </w:style>
  <w:style w:type="paragraph" w:styleId="12">
    <w:name w:val="toc 2"/>
    <w:basedOn w:val="1"/>
    <w:next w:val="1"/>
    <w:unhideWhenUsed/>
    <w:qFormat/>
    <w:uiPriority w:val="39"/>
    <w:pPr>
      <w:tabs>
        <w:tab w:val="right" w:leader="dot" w:pos="8296"/>
      </w:tabs>
      <w:ind w:left="560" w:leftChars="200" w:firstLine="0" w:firstLineChars="0"/>
    </w:p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paragraph" w:customStyle="1" w:styleId="2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22">
    <w:name w:val="标题 1 字符"/>
    <w:basedOn w:val="16"/>
    <w:link w:val="3"/>
    <w:qFormat/>
    <w:uiPriority w:val="9"/>
    <w:rPr>
      <w:rFonts w:ascii="黑体" w:hAnsi="黑体" w:eastAsia="黑体"/>
      <w:b/>
      <w:bCs/>
      <w:kern w:val="44"/>
      <w:sz w:val="32"/>
      <w:szCs w:val="44"/>
    </w:rPr>
  </w:style>
  <w:style w:type="character" w:customStyle="1" w:styleId="23">
    <w:name w:val="标题 2 字符"/>
    <w:basedOn w:val="16"/>
    <w:link w:val="4"/>
    <w:qFormat/>
    <w:uiPriority w:val="9"/>
    <w:rPr>
      <w:rFonts w:ascii="楷体" w:hAnsi="楷体" w:eastAsia="楷体" w:cstheme="majorBidi"/>
      <w:b/>
      <w:bCs/>
      <w:sz w:val="32"/>
      <w:szCs w:val="32"/>
    </w:rPr>
  </w:style>
  <w:style w:type="character" w:customStyle="1" w:styleId="24">
    <w:name w:val="标题 3 字符"/>
    <w:basedOn w:val="16"/>
    <w:link w:val="5"/>
    <w:qFormat/>
    <w:uiPriority w:val="9"/>
    <w:rPr>
      <w:rFonts w:ascii="仿宋_GB2312" w:hAnsi="仿宋_GB2312" w:eastAsia="仿宋_GB2312"/>
      <w:b/>
      <w:bCs/>
      <w:sz w:val="28"/>
      <w:szCs w:val="32"/>
    </w:rPr>
  </w:style>
  <w:style w:type="table" w:customStyle="1" w:styleId="25">
    <w:name w:val="网格型1"/>
    <w:basedOn w:val="14"/>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2"/>
    <w:basedOn w:val="14"/>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3"/>
    <w:basedOn w:val="14"/>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15"/>
    <w:basedOn w:val="16"/>
    <w:qFormat/>
    <w:uiPriority w:val="0"/>
    <w:rPr>
      <w:rFonts w:hint="default" w:ascii="Courier" w:hAnsi="Courier"/>
      <w:sz w:val="21"/>
      <w:szCs w:val="21"/>
    </w:rPr>
  </w:style>
  <w:style w:type="table" w:customStyle="1" w:styleId="29">
    <w:name w:val="网格型4"/>
    <w:basedOn w:val="14"/>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5"/>
    <w:basedOn w:val="14"/>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6"/>
    <w:basedOn w:val="14"/>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批注文字 字符"/>
    <w:basedOn w:val="16"/>
    <w:link w:val="6"/>
    <w:semiHidden/>
    <w:qFormat/>
    <w:uiPriority w:val="99"/>
    <w:rPr>
      <w:rFonts w:ascii="仿宋_GB2312" w:hAnsi="仿宋_GB2312" w:eastAsia="仿宋_GB2312"/>
      <w:kern w:val="2"/>
      <w:sz w:val="28"/>
      <w:szCs w:val="22"/>
    </w:rPr>
  </w:style>
  <w:style w:type="character" w:customStyle="1" w:styleId="33">
    <w:name w:val="批注主题 字符"/>
    <w:basedOn w:val="32"/>
    <w:link w:val="13"/>
    <w:semiHidden/>
    <w:qFormat/>
    <w:uiPriority w:val="99"/>
    <w:rPr>
      <w:rFonts w:ascii="仿宋_GB2312" w:hAnsi="仿宋_GB2312" w:eastAsia="仿宋_GB2312"/>
      <w:b/>
      <w:bCs/>
      <w:kern w:val="2"/>
      <w:sz w:val="28"/>
      <w:szCs w:val="22"/>
    </w:rPr>
  </w:style>
  <w:style w:type="character" w:customStyle="1" w:styleId="34">
    <w:name w:val="批注框文本 字符"/>
    <w:basedOn w:val="16"/>
    <w:link w:val="8"/>
    <w:semiHidden/>
    <w:qFormat/>
    <w:uiPriority w:val="99"/>
    <w:rPr>
      <w:rFonts w:ascii="仿宋_GB2312" w:hAnsi="仿宋_GB2312" w:eastAsia="仿宋_GB2312"/>
      <w:kern w:val="2"/>
      <w:sz w:val="18"/>
      <w:szCs w:val="18"/>
    </w:rPr>
  </w:style>
  <w:style w:type="character" w:customStyle="1" w:styleId="35">
    <w:name w:val="正文文本 字符"/>
    <w:basedOn w:val="16"/>
    <w:link w:val="7"/>
    <w:qFormat/>
    <w:uiPriority w:val="99"/>
    <w:rPr>
      <w:rFonts w:ascii="仿宋_GB2312" w:hAnsi="宋体" w:eastAsia="仿宋_GB2312" w:cs="Times New Roman"/>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B23AC-ADE6-42AF-A5A4-BD674F135885}">
  <ds:schemaRefs/>
</ds:datastoreItem>
</file>

<file path=docProps/app.xml><?xml version="1.0" encoding="utf-8"?>
<Properties xmlns="http://schemas.openxmlformats.org/officeDocument/2006/extended-properties" xmlns:vt="http://schemas.openxmlformats.org/officeDocument/2006/docPropsVTypes">
  <Template>Normal</Template>
  <Pages>25</Pages>
  <Words>9260</Words>
  <Characters>10401</Characters>
  <Lines>151</Lines>
  <Paragraphs>42</Paragraphs>
  <TotalTime>38</TotalTime>
  <ScaleCrop>false</ScaleCrop>
  <LinksUpToDate>false</LinksUpToDate>
  <CharactersWithSpaces>10496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2021-05-08T08:45:00Z</dcterms:created>
  <dc:creator>王 腊梅</dc:creator>
  <cp:lastModifiedBy> ～ ～ ～</cp:lastModifiedBy>
  <cp:lastPrinted>2021-06-17T08:24:00Z</cp:lastPrinted>
  <dcterms:modified xsi:type="dcterms:W3CDTF">2021-08-24T03:14:45Z</dcterms:modified>
  <cp:revision>648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1A9D23CE8769410E86B54E2EE741202A</vt:lpwstr>
  </property>
</Properties>
</file>