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CC8" w:rsidRDefault="0058489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年度玛曲县人民法院预算项目</w:t>
      </w:r>
    </w:p>
    <w:p w:rsidR="00014CC8" w:rsidRDefault="0058489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绩效自评报告</w:t>
      </w:r>
    </w:p>
    <w:p w:rsidR="00014CC8" w:rsidRDefault="00584897">
      <w:pPr>
        <w:spacing w:line="560" w:lineRule="exact"/>
        <w:ind w:firstLineChars="200" w:firstLine="640"/>
        <w:rPr>
          <w:rFonts w:ascii="黑体" w:eastAsia="黑体" w:hAnsi="黑体"/>
          <w:sz w:val="32"/>
          <w:szCs w:val="32"/>
        </w:rPr>
      </w:pPr>
      <w:r>
        <w:rPr>
          <w:rFonts w:ascii="黑体" w:eastAsia="黑体" w:hAnsi="黑体" w:hint="eastAsia"/>
          <w:sz w:val="32"/>
          <w:szCs w:val="32"/>
        </w:rPr>
        <w:t>一、项目概况</w:t>
      </w:r>
    </w:p>
    <w:p w:rsidR="00014CC8" w:rsidRDefault="00584897">
      <w:pPr>
        <w:spacing w:line="560" w:lineRule="exact"/>
        <w:ind w:firstLineChars="150" w:firstLine="482"/>
        <w:rPr>
          <w:rFonts w:ascii="楷体" w:eastAsia="楷体" w:hAnsi="楷体" w:cs="楷体"/>
          <w:b/>
          <w:sz w:val="32"/>
          <w:szCs w:val="32"/>
        </w:rPr>
      </w:pPr>
      <w:r>
        <w:rPr>
          <w:rFonts w:ascii="楷体" w:eastAsia="楷体" w:hAnsi="楷体" w:cs="楷体" w:hint="eastAsia"/>
          <w:b/>
          <w:sz w:val="32"/>
          <w:szCs w:val="32"/>
        </w:rPr>
        <w:t>（一）项目单位基本情况</w:t>
      </w:r>
    </w:p>
    <w:p w:rsidR="00014CC8" w:rsidRPr="00471267" w:rsidRDefault="00584897" w:rsidP="00471267">
      <w:pPr>
        <w:spacing w:line="560" w:lineRule="exact"/>
        <w:ind w:firstLineChars="200" w:firstLine="643"/>
        <w:rPr>
          <w:rFonts w:ascii="仿宋_GB2312" w:eastAsia="仿宋_GB2312" w:hAnsi="仿宋_GB2312" w:cs="仿宋_GB2312"/>
          <w:b/>
          <w:bCs/>
          <w:sz w:val="32"/>
          <w:szCs w:val="32"/>
        </w:rPr>
      </w:pPr>
      <w:r w:rsidRPr="00471267">
        <w:rPr>
          <w:rFonts w:ascii="仿宋_GB2312" w:eastAsia="仿宋_GB2312" w:hAnsi="仿宋_GB2312" w:cs="仿宋_GB2312" w:hint="eastAsia"/>
          <w:b/>
          <w:bCs/>
          <w:sz w:val="32"/>
          <w:szCs w:val="32"/>
        </w:rPr>
        <w:t>1</w:t>
      </w:r>
      <w:r w:rsidRPr="00471267">
        <w:rPr>
          <w:rFonts w:ascii="仿宋_GB2312" w:eastAsia="仿宋_GB2312" w:hAnsi="仿宋_GB2312" w:cs="仿宋_GB2312" w:hint="eastAsia"/>
          <w:b/>
          <w:bCs/>
          <w:sz w:val="32"/>
          <w:szCs w:val="32"/>
        </w:rPr>
        <w:t>、主要职能</w:t>
      </w:r>
    </w:p>
    <w:p w:rsidR="00014CC8" w:rsidRDefault="005848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人民法院是国家的法律监督机关，主要任务是依法履行监督职能，保证国家法律的统一、正确实施。据此，玛曲县人民法院的主要职责是：</w:t>
      </w:r>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）依法审理法律规定由基层人民法院管辖、中级人民法院指定管辖或者认为应当由本法院审理的刑事、民事、行政等一审案件。</w:t>
      </w:r>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）依法审理中级人民法院指定再审的案件，受理当事人不服本院发生法律效力的判决、裁定并提起申诉的刑事诉讼案件。</w:t>
      </w:r>
    </w:p>
    <w:p w:rsidR="00014CC8" w:rsidRDefault="00584897">
      <w:pPr>
        <w:pStyle w:val="a6"/>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）依法行使执行权和司法决定权。</w:t>
      </w:r>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）对本院法官和其他工作人员进行思想政治教育、组织专业培训；按照权限管理本院法官和其他工作人员。</w:t>
      </w:r>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）指导基层法庭工作。</w:t>
      </w:r>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）负责本院的司法行政工作。</w:t>
      </w:r>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）依法行使司法执行权和司法决定权。</w:t>
      </w:r>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）负责人民法院司法警察工作。</w:t>
      </w:r>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）在审判过工作中宣传法制，教育公民自觉遵守宪法、法律和社会公德，积极参与社会治安综合治理工作。</w:t>
      </w:r>
      <w:bookmarkStart w:id="0" w:name="_GoBack"/>
      <w:bookmarkEnd w:id="0"/>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）负责全院财务、经费、物资</w:t>
      </w:r>
      <w:r>
        <w:rPr>
          <w:rFonts w:ascii="仿宋_GB2312" w:eastAsia="仿宋_GB2312" w:hAnsi="仿宋_GB2312" w:cs="仿宋_GB2312" w:hint="eastAsia"/>
          <w:sz w:val="32"/>
          <w:szCs w:val="32"/>
        </w:rPr>
        <w:t>装备的管理，做好本院行政、后勤、信息化建设管理和服务工作。</w:t>
      </w:r>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）积极参与社会治安综合治理。</w:t>
      </w:r>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）承办其他应由本院负责和上级法院交办的工作。</w:t>
      </w:r>
    </w:p>
    <w:p w:rsidR="00014CC8" w:rsidRPr="00471267" w:rsidRDefault="00584897" w:rsidP="00471267">
      <w:pPr>
        <w:spacing w:line="560" w:lineRule="exact"/>
        <w:ind w:firstLineChars="200" w:firstLine="643"/>
        <w:rPr>
          <w:rFonts w:ascii="仿宋_GB2312" w:eastAsia="仿宋_GB2312" w:hAnsi="仿宋_GB2312" w:cs="仿宋_GB2312"/>
          <w:b/>
          <w:bCs/>
          <w:sz w:val="32"/>
          <w:szCs w:val="32"/>
        </w:rPr>
      </w:pPr>
      <w:r w:rsidRPr="00471267">
        <w:rPr>
          <w:rFonts w:ascii="仿宋_GB2312" w:eastAsia="仿宋_GB2312" w:hAnsi="仿宋_GB2312" w:cs="仿宋_GB2312" w:hint="eastAsia"/>
          <w:b/>
          <w:bCs/>
          <w:sz w:val="32"/>
          <w:szCs w:val="32"/>
        </w:rPr>
        <w:t>2</w:t>
      </w:r>
      <w:r w:rsidRPr="00471267">
        <w:rPr>
          <w:rFonts w:ascii="仿宋_GB2312" w:eastAsia="仿宋_GB2312" w:hAnsi="仿宋_GB2312" w:cs="仿宋_GB2312" w:hint="eastAsia"/>
          <w:b/>
          <w:bCs/>
          <w:sz w:val="32"/>
          <w:szCs w:val="32"/>
        </w:rPr>
        <w:t>、机构情况</w:t>
      </w:r>
    </w:p>
    <w:p w:rsidR="00014CC8" w:rsidRDefault="0058489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玛曲县人民法院属财政全额拨款的行政单位，</w:t>
      </w:r>
      <w:r>
        <w:rPr>
          <w:rFonts w:ascii="仿宋_GB2312" w:eastAsia="仿宋_GB2312" w:hAnsi="仿宋_GB2312" w:cs="仿宋_GB2312" w:hint="eastAsia"/>
          <w:bCs/>
          <w:sz w:val="32"/>
          <w:szCs w:val="32"/>
        </w:rPr>
        <w:t>现有部门</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个，分别为：办公室、政工科、纪检组、审管办、刑事审判庭、民事审判第一庭、民事审判第二庭、行政审判庭、执</w:t>
      </w:r>
      <w:r>
        <w:rPr>
          <w:rFonts w:ascii="仿宋_GB2312" w:eastAsia="仿宋_GB2312" w:hAnsi="仿宋_GB2312" w:cs="仿宋_GB2312" w:hint="eastAsia"/>
          <w:sz w:val="32"/>
          <w:szCs w:val="32"/>
        </w:rPr>
        <w:t>行局、立案庭、司法警察大队、翻译科。</w:t>
      </w:r>
    </w:p>
    <w:p w:rsidR="00014CC8" w:rsidRDefault="00584897" w:rsidP="00471267">
      <w:pPr>
        <w:snapToGrid w:val="0"/>
        <w:spacing w:line="560" w:lineRule="exact"/>
        <w:ind w:firstLineChars="200" w:firstLine="643"/>
        <w:rPr>
          <w:rFonts w:ascii="仿宋_GB2312" w:eastAsia="仿宋_GB2312" w:hAnsi="仿宋_GB2312" w:cs="仿宋_GB2312"/>
          <w:sz w:val="32"/>
          <w:szCs w:val="32"/>
        </w:rPr>
      </w:pPr>
      <w:r w:rsidRPr="00471267">
        <w:rPr>
          <w:rFonts w:ascii="仿宋_GB2312" w:eastAsia="仿宋_GB2312" w:hAnsi="仿宋_GB2312" w:cs="仿宋_GB2312" w:hint="eastAsia"/>
          <w:b/>
          <w:bCs/>
          <w:sz w:val="32"/>
          <w:szCs w:val="32"/>
        </w:rPr>
        <w:t>3</w:t>
      </w:r>
      <w:r w:rsidRPr="00471267">
        <w:rPr>
          <w:rFonts w:ascii="仿宋_GB2312" w:eastAsia="仿宋_GB2312" w:hAnsi="仿宋_GB2312" w:cs="仿宋_GB2312" w:hint="eastAsia"/>
          <w:b/>
          <w:bCs/>
          <w:sz w:val="32"/>
          <w:szCs w:val="32"/>
        </w:rPr>
        <w:t>、人员情况：</w:t>
      </w:r>
      <w:r>
        <w:rPr>
          <w:rFonts w:ascii="仿宋_GB2312" w:eastAsia="仿宋_GB2312" w:hAnsi="仿宋_GB2312" w:cs="仿宋_GB2312" w:hint="eastAsia"/>
          <w:sz w:val="32"/>
          <w:szCs w:val="32"/>
        </w:rPr>
        <w:t>年末人数：在职人员上年</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人，本年</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人，变动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人，原因为新招政法专干</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人。退休人员上年</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人，本年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人，变动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人，原因为死亡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人。遗属人员上年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人，本年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人，无变动。聘用制书记员上年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人，本年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人，变动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人，原因为调走</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人，新招</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w:t>
      </w:r>
    </w:p>
    <w:p w:rsidR="00014CC8" w:rsidRDefault="00584897">
      <w:pPr>
        <w:spacing w:line="560" w:lineRule="exact"/>
        <w:ind w:firstLineChars="150" w:firstLine="482"/>
        <w:rPr>
          <w:rFonts w:ascii="楷体" w:eastAsia="楷体" w:hAnsi="楷体" w:cs="楷体"/>
          <w:b/>
          <w:bCs/>
          <w:sz w:val="32"/>
          <w:szCs w:val="32"/>
        </w:rPr>
      </w:pPr>
      <w:r>
        <w:rPr>
          <w:rFonts w:ascii="楷体" w:eastAsia="楷体" w:hAnsi="楷体" w:cs="楷体" w:hint="eastAsia"/>
          <w:b/>
          <w:bCs/>
          <w:sz w:val="32"/>
          <w:szCs w:val="32"/>
        </w:rPr>
        <w:t>（二）当年取得的主要事业成效。</w:t>
      </w:r>
    </w:p>
    <w:p w:rsidR="00014CC8" w:rsidRDefault="0058489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2020</w:t>
      </w:r>
      <w:r>
        <w:rPr>
          <w:rFonts w:ascii="仿宋_GB2312" w:eastAsia="仿宋_GB2312" w:hAnsi="仿宋" w:hint="eastAsia"/>
          <w:sz w:val="32"/>
          <w:szCs w:val="32"/>
        </w:rPr>
        <w:t>年共受理各类案件</w:t>
      </w:r>
      <w:r>
        <w:rPr>
          <w:rFonts w:ascii="仿宋_GB2312" w:eastAsia="仿宋_GB2312" w:hAnsi="仿宋" w:hint="eastAsia"/>
          <w:sz w:val="32"/>
          <w:szCs w:val="32"/>
        </w:rPr>
        <w:t>210</w:t>
      </w:r>
      <w:r>
        <w:rPr>
          <w:rFonts w:ascii="仿宋_GB2312" w:eastAsia="仿宋_GB2312" w:hAnsi="仿宋" w:hint="eastAsia"/>
          <w:sz w:val="32"/>
          <w:szCs w:val="32"/>
        </w:rPr>
        <w:t>件，审执结案件</w:t>
      </w:r>
      <w:r>
        <w:rPr>
          <w:rFonts w:ascii="仿宋_GB2312" w:eastAsia="仿宋_GB2312" w:hAnsi="仿宋" w:hint="eastAsia"/>
          <w:sz w:val="32"/>
          <w:szCs w:val="32"/>
        </w:rPr>
        <w:t>175</w:t>
      </w:r>
      <w:r>
        <w:rPr>
          <w:rFonts w:ascii="仿宋_GB2312" w:eastAsia="仿宋_GB2312" w:hAnsi="仿宋" w:hint="eastAsia"/>
          <w:sz w:val="32"/>
          <w:szCs w:val="32"/>
        </w:rPr>
        <w:t>件，接待群众来访</w:t>
      </w:r>
      <w:r>
        <w:rPr>
          <w:rFonts w:ascii="仿宋_GB2312" w:eastAsia="仿宋_GB2312" w:hAnsi="仿宋" w:hint="eastAsia"/>
          <w:sz w:val="32"/>
          <w:szCs w:val="32"/>
        </w:rPr>
        <w:t>253</w:t>
      </w:r>
      <w:r>
        <w:rPr>
          <w:rFonts w:ascii="仿宋_GB2312" w:eastAsia="仿宋_GB2312" w:hAnsi="仿宋" w:hint="eastAsia"/>
          <w:sz w:val="32"/>
          <w:szCs w:val="32"/>
        </w:rPr>
        <w:t>人（次）</w:t>
      </w:r>
      <w:r>
        <w:rPr>
          <w:rFonts w:ascii="仿宋_GB2312" w:eastAsia="仿宋_GB2312" w:hAnsi="仿宋" w:hint="eastAsia"/>
          <w:sz w:val="32"/>
          <w:szCs w:val="32"/>
        </w:rPr>
        <w:t>,</w:t>
      </w:r>
      <w:r>
        <w:rPr>
          <w:rFonts w:ascii="仿宋_GB2312" w:eastAsia="仿宋_GB2312" w:hAnsi="仿宋" w:hint="eastAsia"/>
          <w:sz w:val="32"/>
          <w:szCs w:val="32"/>
        </w:rPr>
        <w:t>全年在中国庭审直播公开网公开庭审</w:t>
      </w:r>
      <w:r>
        <w:rPr>
          <w:rFonts w:ascii="仿宋_GB2312" w:eastAsia="仿宋_GB2312" w:hAnsi="仿宋" w:hint="eastAsia"/>
          <w:sz w:val="32"/>
          <w:szCs w:val="32"/>
        </w:rPr>
        <w:t>33</w:t>
      </w:r>
      <w:r>
        <w:rPr>
          <w:rFonts w:ascii="仿宋_GB2312" w:eastAsia="仿宋_GB2312" w:hAnsi="仿宋" w:hint="eastAsia"/>
          <w:sz w:val="32"/>
          <w:szCs w:val="32"/>
        </w:rPr>
        <w:t>件，庭审直播率为</w:t>
      </w:r>
      <w:r>
        <w:rPr>
          <w:rFonts w:ascii="仿宋_GB2312" w:eastAsia="仿宋_GB2312" w:hAnsi="仿宋" w:hint="eastAsia"/>
          <w:sz w:val="32"/>
          <w:szCs w:val="32"/>
        </w:rPr>
        <w:t>100%</w:t>
      </w:r>
      <w:r>
        <w:rPr>
          <w:rFonts w:ascii="仿宋_GB2312" w:eastAsia="仿宋_GB2312" w:hAnsi="仿宋" w:hint="eastAsia"/>
          <w:sz w:val="32"/>
          <w:szCs w:val="32"/>
        </w:rPr>
        <w:t>；上传裁判文书</w:t>
      </w:r>
      <w:r>
        <w:rPr>
          <w:rFonts w:ascii="仿宋_GB2312" w:eastAsia="仿宋_GB2312" w:hAnsi="仿宋" w:hint="eastAsia"/>
          <w:sz w:val="32"/>
          <w:szCs w:val="32"/>
        </w:rPr>
        <w:t>175</w:t>
      </w:r>
      <w:r>
        <w:rPr>
          <w:rFonts w:ascii="仿宋_GB2312" w:eastAsia="仿宋_GB2312" w:hAnsi="仿宋" w:hint="eastAsia"/>
          <w:sz w:val="32"/>
          <w:szCs w:val="32"/>
        </w:rPr>
        <w:t>份，文书上网率为</w:t>
      </w:r>
      <w:r>
        <w:rPr>
          <w:rFonts w:ascii="仿宋_GB2312" w:eastAsia="仿宋_GB2312" w:hAnsi="仿宋" w:hint="eastAsia"/>
          <w:sz w:val="32"/>
          <w:szCs w:val="32"/>
        </w:rPr>
        <w:t>100%</w:t>
      </w:r>
      <w:r>
        <w:rPr>
          <w:rFonts w:ascii="仿宋_GB2312" w:eastAsia="仿宋_GB2312" w:hAnsi="仿宋" w:hint="eastAsia"/>
          <w:sz w:val="32"/>
          <w:szCs w:val="32"/>
        </w:rPr>
        <w:t>。人民陪审员参审案件</w:t>
      </w:r>
      <w:r>
        <w:rPr>
          <w:rFonts w:ascii="仿宋_GB2312" w:eastAsia="仿宋_GB2312" w:hAnsi="仿宋" w:hint="eastAsia"/>
          <w:sz w:val="32"/>
          <w:szCs w:val="32"/>
        </w:rPr>
        <w:t>37</w:t>
      </w:r>
      <w:r>
        <w:rPr>
          <w:rFonts w:ascii="仿宋_GB2312" w:eastAsia="仿宋_GB2312" w:hAnsi="仿宋" w:hint="eastAsia"/>
          <w:sz w:val="32"/>
          <w:szCs w:val="32"/>
        </w:rPr>
        <w:t>件，共发放法制宣传资料近</w:t>
      </w:r>
      <w:r>
        <w:rPr>
          <w:rFonts w:ascii="仿宋_GB2312" w:eastAsia="仿宋_GB2312" w:hAnsi="仿宋" w:hint="eastAsia"/>
          <w:sz w:val="32"/>
          <w:szCs w:val="32"/>
        </w:rPr>
        <w:t>3</w:t>
      </w:r>
      <w:r>
        <w:rPr>
          <w:rFonts w:ascii="仿宋_GB2312" w:eastAsia="仿宋_GB2312" w:hAnsi="仿宋" w:hint="eastAsia"/>
          <w:sz w:val="32"/>
          <w:szCs w:val="32"/>
        </w:rPr>
        <w:t>000</w:t>
      </w:r>
      <w:r>
        <w:rPr>
          <w:rFonts w:ascii="仿宋_GB2312" w:eastAsia="仿宋_GB2312" w:hAnsi="仿宋" w:hint="eastAsia"/>
          <w:sz w:val="32"/>
          <w:szCs w:val="32"/>
        </w:rPr>
        <w:t>余份。全年共参加双语法官培训和各级法官学院等培训交流</w:t>
      </w:r>
      <w:r>
        <w:rPr>
          <w:rFonts w:ascii="仿宋_GB2312" w:eastAsia="仿宋_GB2312" w:hAnsi="仿宋" w:hint="eastAsia"/>
          <w:sz w:val="32"/>
          <w:szCs w:val="32"/>
        </w:rPr>
        <w:t>69</w:t>
      </w:r>
      <w:r>
        <w:rPr>
          <w:rFonts w:ascii="仿宋_GB2312" w:eastAsia="仿宋_GB2312" w:hAnsi="仿宋" w:hint="eastAsia"/>
          <w:sz w:val="32"/>
          <w:szCs w:val="32"/>
        </w:rPr>
        <w:t>人次，开展各类专题集体学习</w:t>
      </w:r>
      <w:r>
        <w:rPr>
          <w:rFonts w:ascii="仿宋_GB2312" w:eastAsia="仿宋_GB2312" w:hAnsi="仿宋" w:hint="eastAsia"/>
          <w:sz w:val="32"/>
          <w:szCs w:val="32"/>
        </w:rPr>
        <w:t>58</w:t>
      </w:r>
      <w:r>
        <w:rPr>
          <w:rFonts w:ascii="仿宋_GB2312" w:eastAsia="仿宋_GB2312" w:hAnsi="仿宋" w:hint="eastAsia"/>
          <w:sz w:val="32"/>
          <w:szCs w:val="32"/>
        </w:rPr>
        <w:t>次，党组班子讲党课</w:t>
      </w:r>
      <w:r>
        <w:rPr>
          <w:rFonts w:ascii="仿宋_GB2312" w:eastAsia="仿宋_GB2312" w:hAnsi="仿宋" w:hint="eastAsia"/>
          <w:sz w:val="32"/>
          <w:szCs w:val="32"/>
        </w:rPr>
        <w:t>8</w:t>
      </w:r>
      <w:r>
        <w:rPr>
          <w:rFonts w:ascii="仿宋_GB2312" w:eastAsia="仿宋_GB2312" w:hAnsi="仿宋" w:hint="eastAsia"/>
          <w:sz w:val="32"/>
          <w:szCs w:val="32"/>
        </w:rPr>
        <w:t>人次；通过各种渠道提升干警素质，先后派出员额法官及法官助理到国家法官学院内蒙古分院、西藏法官学院、甘肃省法官学院等参加各级各类政治理论学习培</w:t>
      </w:r>
      <w:r>
        <w:rPr>
          <w:rFonts w:ascii="仿宋_GB2312" w:eastAsia="仿宋_GB2312" w:hAnsi="仿宋" w:hint="eastAsia"/>
          <w:sz w:val="32"/>
          <w:szCs w:val="32"/>
        </w:rPr>
        <w:lastRenderedPageBreak/>
        <w:t>训及业务交流。</w:t>
      </w:r>
      <w:r>
        <w:rPr>
          <w:rFonts w:ascii="仿宋_GB2312" w:eastAsia="仿宋_GB2312" w:hAnsi="仿宋" w:hint="eastAsia"/>
          <w:sz w:val="32"/>
          <w:szCs w:val="32"/>
        </w:rPr>
        <w:t>2020</w:t>
      </w:r>
      <w:r>
        <w:rPr>
          <w:rFonts w:ascii="仿宋_GB2312" w:eastAsia="仿宋_GB2312" w:hAnsi="仿宋" w:hint="eastAsia"/>
          <w:sz w:val="32"/>
          <w:szCs w:val="32"/>
        </w:rPr>
        <w:t>年，通过审务工作站和法官联系点共开展法律咨询</w:t>
      </w:r>
      <w:r>
        <w:rPr>
          <w:rFonts w:ascii="仿宋_GB2312" w:eastAsia="仿宋_GB2312" w:hAnsi="仿宋" w:hint="eastAsia"/>
          <w:sz w:val="32"/>
          <w:szCs w:val="32"/>
        </w:rPr>
        <w:t>50</w:t>
      </w:r>
      <w:r>
        <w:rPr>
          <w:rFonts w:ascii="仿宋_GB2312" w:eastAsia="仿宋_GB2312" w:hAnsi="仿宋" w:hint="eastAsia"/>
          <w:sz w:val="32"/>
          <w:szCs w:val="32"/>
        </w:rPr>
        <w:t>余次，诉前调解案件</w:t>
      </w:r>
      <w:r>
        <w:rPr>
          <w:rFonts w:ascii="仿宋_GB2312" w:eastAsia="仿宋_GB2312" w:hAnsi="仿宋" w:hint="eastAsia"/>
          <w:sz w:val="32"/>
          <w:szCs w:val="32"/>
        </w:rPr>
        <w:t>20</w:t>
      </w:r>
      <w:r>
        <w:rPr>
          <w:rFonts w:ascii="仿宋_GB2312" w:eastAsia="仿宋_GB2312" w:hAnsi="仿宋" w:hint="eastAsia"/>
          <w:sz w:val="32"/>
          <w:szCs w:val="32"/>
        </w:rPr>
        <w:t>余起，进村入户法制宣传</w:t>
      </w:r>
      <w:r>
        <w:rPr>
          <w:rFonts w:ascii="仿宋_GB2312" w:eastAsia="仿宋_GB2312" w:hAnsi="仿宋" w:hint="eastAsia"/>
          <w:sz w:val="32"/>
          <w:szCs w:val="32"/>
        </w:rPr>
        <w:t>15</w:t>
      </w:r>
      <w:r>
        <w:rPr>
          <w:rFonts w:ascii="仿宋_GB2312" w:eastAsia="仿宋_GB2312" w:hAnsi="仿宋" w:hint="eastAsia"/>
          <w:sz w:val="32"/>
          <w:szCs w:val="32"/>
        </w:rPr>
        <w:t>余次，诉源治理成效初显。</w:t>
      </w:r>
    </w:p>
    <w:p w:rsidR="00014CC8" w:rsidRDefault="00584897">
      <w:pPr>
        <w:pStyle w:val="a6"/>
        <w:spacing w:line="560" w:lineRule="exact"/>
        <w:ind w:firstLine="640"/>
        <w:jc w:val="left"/>
        <w:rPr>
          <w:rFonts w:ascii="黑体" w:eastAsia="黑体" w:hAnsi="黑体" w:cs="黑体"/>
          <w:sz w:val="32"/>
          <w:szCs w:val="32"/>
        </w:rPr>
      </w:pPr>
      <w:r>
        <w:rPr>
          <w:rFonts w:ascii="黑体" w:eastAsia="黑体" w:hAnsi="黑体" w:cs="黑体" w:hint="eastAsia"/>
          <w:sz w:val="32"/>
          <w:szCs w:val="32"/>
        </w:rPr>
        <w:t>二、绩效自评工作组织开展情况</w:t>
      </w:r>
    </w:p>
    <w:p w:rsidR="00014CC8" w:rsidRDefault="00584897">
      <w:pPr>
        <w:tabs>
          <w:tab w:val="left" w:pos="1065"/>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根据绩效自评的基本原理、原则和项目特点，结合绩效目标，由项目组按照逻辑分析法独立研制科</w:t>
      </w:r>
      <w:r>
        <w:rPr>
          <w:rFonts w:ascii="仿宋_GB2312" w:eastAsia="仿宋_GB2312" w:hAnsi="仿宋_GB2312" w:cs="仿宋_GB2312" w:hint="eastAsia"/>
          <w:sz w:val="32"/>
          <w:szCs w:val="32"/>
        </w:rPr>
        <w:t>学的指标体系表。绩效自评表按照逻辑分析法设计，包括部门管理、履职效果、能力建设，服务对象满意度四部分内容组成。评价指标遵循相关性原则、重要性原则、可比性原则、经济性原则和系统性原则设置。</w:t>
      </w:r>
    </w:p>
    <w:p w:rsidR="00014CC8" w:rsidRDefault="00584897">
      <w:pPr>
        <w:tabs>
          <w:tab w:val="left" w:pos="1065"/>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绩效自评工作方案评审后，根据意见进行修改，形成绩效自评表。</w:t>
      </w:r>
    </w:p>
    <w:p w:rsidR="00014CC8" w:rsidRDefault="00584897">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数据来源主要包括由被评价单位填列的表格、提供的制度文件、预算资料、财务账册、与相关单位进行访谈以及问卷调查。</w:t>
      </w:r>
    </w:p>
    <w:p w:rsidR="00014CC8" w:rsidRDefault="00584897">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绩效自评实施过程自项目布置会以来，项目组在前期调研的基础上，完成了项目绩效自评工作方案，明确了评价的目的、方法、评价的原则、指标体系、评价标准、问卷调查方案及访谈方案等。评价机构按照工作方案，经过了数据采集、访谈、数据分析和报告撰写等环节，顺利完成了绩效自评工作。具体实施过程如下：</w:t>
      </w:r>
    </w:p>
    <w:p w:rsidR="00014CC8" w:rsidRDefault="00584897">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访谈：对相关人员进行了访谈，包括：玛曲县人民检察院主管领导、财务负责人、政治部及其他科室。</w:t>
      </w:r>
    </w:p>
    <w:p w:rsidR="00014CC8" w:rsidRDefault="00584897">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通过总结汇总各项结果得出评价数据，绩效自评组撰写自评报告。</w:t>
      </w:r>
    </w:p>
    <w:p w:rsidR="00014CC8" w:rsidRDefault="00584897">
      <w:pPr>
        <w:pStyle w:val="a6"/>
        <w:spacing w:line="560" w:lineRule="exact"/>
        <w:ind w:firstLine="640"/>
        <w:jc w:val="left"/>
        <w:rPr>
          <w:rFonts w:ascii="黑体" w:eastAsia="黑体" w:hAnsi="黑体" w:cs="黑体"/>
          <w:sz w:val="32"/>
          <w:szCs w:val="32"/>
        </w:rPr>
      </w:pPr>
      <w:r>
        <w:rPr>
          <w:rFonts w:ascii="黑体" w:eastAsia="黑体" w:hAnsi="黑体" w:cs="黑体" w:hint="eastAsia"/>
          <w:sz w:val="32"/>
          <w:szCs w:val="32"/>
        </w:rPr>
        <w:t>三、部门整体支出绩效自评情况分析</w:t>
      </w:r>
    </w:p>
    <w:p w:rsidR="00014CC8" w:rsidRDefault="00584897">
      <w:pPr>
        <w:spacing w:line="56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（一）部门决算情况。</w:t>
      </w:r>
    </w:p>
    <w:p w:rsidR="00014CC8" w:rsidRDefault="0058489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年玛曲县人民</w:t>
      </w:r>
      <w:r>
        <w:rPr>
          <w:rFonts w:ascii="仿宋_GB2312" w:eastAsia="仿宋_GB2312" w:hAnsi="仿宋_GB2312" w:cs="仿宋_GB2312" w:hint="eastAsia"/>
          <w:kern w:val="0"/>
          <w:sz w:val="32"/>
          <w:szCs w:val="32"/>
        </w:rPr>
        <w:t>法院一般公共财政拨款预算收入</w:t>
      </w:r>
      <w:r>
        <w:rPr>
          <w:rFonts w:ascii="仿宋_GB2312" w:eastAsia="仿宋_GB2312" w:hAnsi="仿宋_GB2312" w:cs="仿宋_GB2312" w:hint="eastAsia"/>
          <w:kern w:val="0"/>
          <w:sz w:val="32"/>
          <w:szCs w:val="32"/>
        </w:rPr>
        <w:t>1097.11</w:t>
      </w:r>
      <w:r>
        <w:rPr>
          <w:rFonts w:ascii="仿宋_GB2312" w:eastAsia="仿宋_GB2312" w:hAnsi="仿宋_GB2312" w:cs="仿宋_GB2312" w:hint="eastAsia"/>
          <w:kern w:val="0"/>
          <w:sz w:val="32"/>
          <w:szCs w:val="32"/>
        </w:rPr>
        <w:t>万元。</w:t>
      </w:r>
    </w:p>
    <w:p w:rsidR="00014CC8" w:rsidRDefault="0058489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年玛曲县人民法院一般公共预算财政拨款支出</w:t>
      </w:r>
      <w:r>
        <w:rPr>
          <w:rFonts w:ascii="仿宋_GB2312" w:eastAsia="仿宋_GB2312" w:hAnsi="仿宋_GB2312" w:cs="仿宋_GB2312" w:hint="eastAsia"/>
          <w:kern w:val="0"/>
          <w:sz w:val="32"/>
          <w:szCs w:val="32"/>
        </w:rPr>
        <w:t>1171.2</w:t>
      </w:r>
      <w:r>
        <w:rPr>
          <w:rFonts w:ascii="仿宋_GB2312" w:eastAsia="仿宋_GB2312" w:hAnsi="仿宋_GB2312" w:cs="仿宋_GB2312" w:hint="eastAsia"/>
          <w:kern w:val="0"/>
          <w:sz w:val="32"/>
          <w:szCs w:val="32"/>
        </w:rPr>
        <w:t>万元，其中：基本支出</w:t>
      </w:r>
      <w:r>
        <w:rPr>
          <w:rFonts w:ascii="仿宋_GB2312" w:eastAsia="仿宋_GB2312" w:hAnsi="仿宋_GB2312" w:cs="仿宋_GB2312" w:hint="eastAsia"/>
          <w:kern w:val="0"/>
          <w:sz w:val="32"/>
          <w:szCs w:val="32"/>
        </w:rPr>
        <w:t>730.46</w:t>
      </w:r>
      <w:r>
        <w:rPr>
          <w:rFonts w:ascii="仿宋_GB2312" w:eastAsia="仿宋_GB2312" w:hAnsi="仿宋_GB2312" w:cs="仿宋_GB2312" w:hint="eastAsia"/>
          <w:kern w:val="0"/>
          <w:sz w:val="32"/>
          <w:szCs w:val="32"/>
        </w:rPr>
        <w:t>万元（人员经费</w:t>
      </w:r>
      <w:r>
        <w:rPr>
          <w:rFonts w:ascii="仿宋_GB2312" w:eastAsia="仿宋_GB2312" w:hAnsi="仿宋_GB2312" w:cs="仿宋_GB2312" w:hint="eastAsia"/>
          <w:kern w:val="0"/>
          <w:sz w:val="32"/>
          <w:szCs w:val="32"/>
        </w:rPr>
        <w:t>660.98</w:t>
      </w:r>
      <w:r>
        <w:rPr>
          <w:rFonts w:ascii="仿宋_GB2312" w:eastAsia="仿宋_GB2312" w:hAnsi="仿宋_GB2312" w:cs="仿宋_GB2312" w:hint="eastAsia"/>
          <w:kern w:val="0"/>
          <w:sz w:val="32"/>
          <w:szCs w:val="32"/>
        </w:rPr>
        <w:t>万元，日常公用经费</w:t>
      </w:r>
      <w:r>
        <w:rPr>
          <w:rFonts w:ascii="仿宋_GB2312" w:eastAsia="仿宋_GB2312" w:hAnsi="仿宋_GB2312" w:cs="仿宋_GB2312" w:hint="eastAsia"/>
          <w:kern w:val="0"/>
          <w:sz w:val="32"/>
          <w:szCs w:val="32"/>
        </w:rPr>
        <w:t>69.48</w:t>
      </w:r>
      <w:r>
        <w:rPr>
          <w:rFonts w:ascii="仿宋_GB2312" w:eastAsia="仿宋_GB2312" w:hAnsi="仿宋_GB2312" w:cs="仿宋_GB2312" w:hint="eastAsia"/>
          <w:kern w:val="0"/>
          <w:sz w:val="32"/>
          <w:szCs w:val="32"/>
        </w:rPr>
        <w:t>万元），项目支出</w:t>
      </w:r>
      <w:r>
        <w:rPr>
          <w:rFonts w:ascii="仿宋_GB2312" w:eastAsia="仿宋_GB2312" w:hAnsi="仿宋_GB2312" w:cs="仿宋_GB2312" w:hint="eastAsia"/>
          <w:kern w:val="0"/>
          <w:sz w:val="32"/>
          <w:szCs w:val="32"/>
        </w:rPr>
        <w:t>440.74</w:t>
      </w:r>
      <w:r>
        <w:rPr>
          <w:rFonts w:ascii="仿宋_GB2312" w:eastAsia="仿宋_GB2312" w:hAnsi="仿宋_GB2312" w:cs="仿宋_GB2312" w:hint="eastAsia"/>
          <w:kern w:val="0"/>
          <w:sz w:val="32"/>
          <w:szCs w:val="32"/>
        </w:rPr>
        <w:t>万元。</w:t>
      </w:r>
    </w:p>
    <w:p w:rsidR="00014CC8" w:rsidRDefault="00584897">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年末结转资金：</w:t>
      </w:r>
      <w:r>
        <w:rPr>
          <w:rFonts w:ascii="仿宋_GB2312" w:eastAsia="仿宋_GB2312" w:hAnsi="仿宋_GB2312" w:cs="仿宋_GB2312" w:hint="eastAsia"/>
          <w:kern w:val="0"/>
          <w:sz w:val="32"/>
          <w:szCs w:val="32"/>
        </w:rPr>
        <w:t>168.88</w:t>
      </w:r>
      <w:r>
        <w:rPr>
          <w:rFonts w:ascii="仿宋_GB2312" w:eastAsia="仿宋_GB2312" w:hAnsi="仿宋_GB2312" w:cs="仿宋_GB2312" w:hint="eastAsia"/>
          <w:kern w:val="0"/>
          <w:sz w:val="32"/>
          <w:szCs w:val="32"/>
        </w:rPr>
        <w:t>万元。其中：基本支出</w:t>
      </w:r>
      <w:r>
        <w:rPr>
          <w:rFonts w:ascii="仿宋_GB2312" w:eastAsia="仿宋_GB2312" w:hAnsi="仿宋_GB2312" w:cs="仿宋_GB2312" w:hint="eastAsia"/>
          <w:kern w:val="0"/>
          <w:sz w:val="32"/>
          <w:szCs w:val="32"/>
        </w:rPr>
        <w:t>163.83</w:t>
      </w:r>
      <w:r>
        <w:rPr>
          <w:rFonts w:ascii="仿宋_GB2312" w:eastAsia="仿宋_GB2312" w:hAnsi="仿宋_GB2312" w:cs="仿宋_GB2312" w:hint="eastAsia"/>
          <w:kern w:val="0"/>
          <w:sz w:val="32"/>
          <w:szCs w:val="32"/>
        </w:rPr>
        <w:t>万元、项目支出：</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 xml:space="preserve"> </w:t>
      </w:r>
    </w:p>
    <w:p w:rsidR="00014CC8" w:rsidRDefault="00584897">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注：以上支出数据均包含上年结转结余。</w:t>
      </w:r>
    </w:p>
    <w:p w:rsidR="00014CC8" w:rsidRDefault="00584897">
      <w:pPr>
        <w:spacing w:line="56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（二）总体绩效目标完成情况分析。</w:t>
      </w:r>
    </w:p>
    <w:p w:rsidR="00014CC8" w:rsidRDefault="005848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年玛曲县人民法院预算批复数</w:t>
      </w:r>
      <w:r>
        <w:rPr>
          <w:rFonts w:ascii="仿宋_GB2312" w:eastAsia="仿宋_GB2312" w:hAnsi="仿宋_GB2312" w:cs="仿宋_GB2312" w:hint="eastAsia"/>
          <w:sz w:val="32"/>
          <w:szCs w:val="32"/>
        </w:rPr>
        <w:t>1097.11</w:t>
      </w:r>
      <w:r>
        <w:rPr>
          <w:rFonts w:ascii="仿宋_GB2312" w:eastAsia="仿宋_GB2312" w:hAnsi="仿宋_GB2312" w:cs="仿宋_GB2312" w:hint="eastAsia"/>
          <w:sz w:val="32"/>
          <w:szCs w:val="32"/>
        </w:rPr>
        <w:t>万元，实际支出</w:t>
      </w:r>
      <w:r>
        <w:rPr>
          <w:rFonts w:ascii="仿宋_GB2312" w:eastAsia="仿宋_GB2312" w:hAnsi="仿宋_GB2312" w:cs="仿宋_GB2312" w:hint="eastAsia"/>
          <w:sz w:val="32"/>
          <w:szCs w:val="32"/>
        </w:rPr>
        <w:t>1092.11</w:t>
      </w:r>
      <w:r>
        <w:rPr>
          <w:rFonts w:ascii="仿宋_GB2312" w:eastAsia="仿宋_GB2312" w:hAnsi="仿宋_GB2312" w:cs="仿宋_GB2312" w:hint="eastAsia"/>
          <w:sz w:val="32"/>
          <w:szCs w:val="32"/>
        </w:rPr>
        <w:t>万元，执行率</w:t>
      </w:r>
      <w:r>
        <w:rPr>
          <w:rFonts w:ascii="仿宋_GB2312" w:eastAsia="仿宋_GB2312" w:hAnsi="仿宋_GB2312" w:cs="仿宋_GB2312" w:hint="eastAsia"/>
          <w:sz w:val="32"/>
          <w:szCs w:val="32"/>
        </w:rPr>
        <w:t>99.54%</w:t>
      </w:r>
      <w:r>
        <w:rPr>
          <w:rFonts w:ascii="仿宋_GB2312" w:eastAsia="仿宋_GB2312" w:hAnsi="仿宋_GB2312" w:cs="仿宋_GB2312" w:hint="eastAsia"/>
          <w:sz w:val="32"/>
          <w:szCs w:val="32"/>
        </w:rPr>
        <w:t>。</w:t>
      </w:r>
    </w:p>
    <w:p w:rsidR="00014CC8" w:rsidRDefault="00584897">
      <w:pPr>
        <w:spacing w:line="56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（三）各项指标完成情况分析。</w:t>
      </w:r>
    </w:p>
    <w:tbl>
      <w:tblPr>
        <w:tblW w:w="8014" w:type="dxa"/>
        <w:tblCellMar>
          <w:left w:w="0" w:type="dxa"/>
          <w:right w:w="0" w:type="dxa"/>
        </w:tblCellMar>
        <w:tblLook w:val="04A0"/>
      </w:tblPr>
      <w:tblGrid>
        <w:gridCol w:w="2451"/>
        <w:gridCol w:w="1713"/>
        <w:gridCol w:w="1713"/>
        <w:gridCol w:w="1037"/>
        <w:gridCol w:w="1100"/>
      </w:tblGrid>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Calibri" w:eastAsia="宋体" w:hAnsi="Calibri" w:cs="Calibri"/>
                <w:color w:val="000000"/>
                <w:kern w:val="0"/>
                <w:sz w:val="22"/>
              </w:rPr>
            </w:pPr>
            <w:r>
              <w:rPr>
                <w:rFonts w:ascii="Calibri" w:eastAsia="宋体" w:hAnsi="Calibri" w:cs="Calibri" w:hint="eastAsia"/>
                <w:color w:val="000000"/>
                <w:kern w:val="0"/>
                <w:sz w:val="22"/>
              </w:rPr>
              <w:t>指标</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Calibri" w:eastAsia="宋体" w:hAnsi="Calibri" w:cs="Calibri"/>
                <w:color w:val="000000"/>
                <w:kern w:val="0"/>
                <w:sz w:val="22"/>
              </w:rPr>
            </w:pPr>
            <w:r>
              <w:rPr>
                <w:rFonts w:ascii="Calibri" w:eastAsia="宋体" w:hAnsi="Calibri" w:cs="Calibri" w:hint="eastAsia"/>
                <w:color w:val="000000"/>
                <w:kern w:val="0"/>
                <w:sz w:val="22"/>
              </w:rPr>
              <w:t>年度指标值</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Calibri" w:eastAsia="宋体" w:hAnsi="Calibri" w:cs="Calibri"/>
                <w:color w:val="000000"/>
                <w:kern w:val="0"/>
                <w:sz w:val="22"/>
              </w:rPr>
            </w:pPr>
            <w:r>
              <w:rPr>
                <w:rFonts w:ascii="Calibri" w:eastAsia="宋体" w:hAnsi="Calibri" w:cs="Calibri" w:hint="eastAsia"/>
                <w:color w:val="000000"/>
                <w:kern w:val="0"/>
                <w:sz w:val="22"/>
              </w:rPr>
              <w:t>实际我完成值</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Calibri" w:eastAsia="宋体" w:hAnsi="Calibri" w:cs="Calibri"/>
                <w:color w:val="000000"/>
                <w:kern w:val="0"/>
                <w:sz w:val="22"/>
              </w:rPr>
            </w:pPr>
            <w:r>
              <w:rPr>
                <w:rFonts w:ascii="Calibri" w:eastAsia="宋体" w:hAnsi="Calibri" w:cs="Calibri" w:hint="eastAsia"/>
                <w:color w:val="000000"/>
                <w:kern w:val="0"/>
                <w:sz w:val="22"/>
              </w:rPr>
              <w:t>分值</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Calibri" w:eastAsia="宋体" w:hAnsi="Calibri" w:cs="Calibri"/>
                <w:color w:val="000000"/>
                <w:kern w:val="0"/>
                <w:sz w:val="22"/>
              </w:rPr>
            </w:pPr>
            <w:r>
              <w:rPr>
                <w:rFonts w:ascii="Calibri" w:eastAsia="宋体" w:hAnsi="Calibri" w:cs="Calibri" w:hint="eastAsia"/>
                <w:color w:val="000000"/>
                <w:kern w:val="0"/>
                <w:sz w:val="22"/>
              </w:rPr>
              <w:t>得分</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基本支出预算执行率</w:t>
            </w:r>
            <w:r>
              <w:rPr>
                <w:rFonts w:ascii="Calibri" w:eastAsia="宋体" w:hAnsi="Calibri" w:cs="Calibri"/>
                <w:color w:val="000000"/>
                <w:kern w:val="0"/>
                <w:sz w:val="22"/>
              </w:rPr>
              <w:t xml:space="preserve"> </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100%</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99%</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2.7</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项目支出预算执行率</w:t>
            </w:r>
            <w:r>
              <w:rPr>
                <w:rFonts w:ascii="Calibri" w:eastAsia="宋体" w:hAnsi="Calibri" w:cs="Calibri"/>
                <w:color w:val="000000"/>
                <w:kern w:val="0"/>
                <w:sz w:val="22"/>
              </w:rPr>
              <w:t xml:space="preserve"> </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w:t>
            </w:r>
            <w:r>
              <w:rPr>
                <w:rFonts w:ascii="Calibri" w:eastAsia="宋体" w:hAnsi="Calibri" w:cs="Calibri" w:hint="eastAsia"/>
                <w:color w:val="000000"/>
                <w:kern w:val="0"/>
                <w:sz w:val="22"/>
              </w:rPr>
              <w:t>=90%</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99%</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w:t>
            </w:r>
            <w:r>
              <w:rPr>
                <w:rFonts w:ascii="Calibri" w:eastAsia="宋体" w:hAnsi="Calibri" w:cs="Calibri"/>
                <w:color w:val="000000"/>
                <w:kern w:val="0"/>
                <w:sz w:val="22"/>
              </w:rPr>
              <w:t>三公经费</w:t>
            </w:r>
            <w:r>
              <w:rPr>
                <w:rFonts w:ascii="Calibri" w:eastAsia="宋体" w:hAnsi="Calibri" w:cs="Calibri"/>
                <w:color w:val="000000"/>
                <w:kern w:val="0"/>
                <w:sz w:val="22"/>
              </w:rPr>
              <w:t>”</w:t>
            </w:r>
            <w:r>
              <w:rPr>
                <w:rFonts w:ascii="Calibri" w:eastAsia="宋体" w:hAnsi="Calibri" w:cs="Calibri"/>
                <w:color w:val="000000"/>
                <w:kern w:val="0"/>
                <w:sz w:val="22"/>
              </w:rPr>
              <w:t>控制率</w:t>
            </w:r>
            <w:r>
              <w:rPr>
                <w:rFonts w:ascii="Calibri" w:eastAsia="宋体" w:hAnsi="Calibri" w:cs="Calibri"/>
                <w:color w:val="000000"/>
                <w:kern w:val="0"/>
                <w:sz w:val="22"/>
              </w:rPr>
              <w:t xml:space="preserve"> </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w:t>
            </w:r>
            <w:r>
              <w:rPr>
                <w:rFonts w:ascii="Calibri" w:eastAsia="宋体" w:hAnsi="Calibri" w:cs="Calibri" w:hint="eastAsia"/>
                <w:color w:val="000000"/>
                <w:kern w:val="0"/>
                <w:sz w:val="22"/>
              </w:rPr>
              <w:t>=100%</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100%</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结转结余变动率</w:t>
            </w:r>
            <w:r>
              <w:rPr>
                <w:rFonts w:ascii="Calibri" w:eastAsia="宋体" w:hAnsi="Calibri" w:cs="Calibri"/>
                <w:color w:val="000000"/>
                <w:kern w:val="0"/>
                <w:sz w:val="22"/>
              </w:rPr>
              <w:t xml:space="preserve"> </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w:t>
            </w:r>
            <w:r>
              <w:rPr>
                <w:rFonts w:ascii="Calibri" w:eastAsia="宋体" w:hAnsi="Calibri" w:cs="Calibri" w:hint="eastAsia"/>
                <w:color w:val="000000"/>
                <w:kern w:val="0"/>
                <w:sz w:val="22"/>
              </w:rPr>
              <w:t>=0%</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0%</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财务管理制度健全性</w:t>
            </w:r>
            <w:r>
              <w:rPr>
                <w:rFonts w:ascii="Calibri" w:eastAsia="宋体" w:hAnsi="Calibri" w:cs="Calibri"/>
                <w:color w:val="000000"/>
                <w:kern w:val="0"/>
                <w:sz w:val="22"/>
              </w:rPr>
              <w:t xml:space="preserve"> </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rPr>
              <w:t>健全</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95%</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资金使用规范性</w:t>
            </w:r>
            <w:r>
              <w:rPr>
                <w:rFonts w:ascii="Calibri" w:eastAsia="宋体" w:hAnsi="Calibri" w:cs="Calibri"/>
                <w:color w:val="000000"/>
                <w:kern w:val="0"/>
                <w:sz w:val="22"/>
              </w:rPr>
              <w:t xml:space="preserve"> </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rPr>
              <w:t>规范</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98</w:t>
            </w:r>
            <w:r>
              <w:rPr>
                <w:rFonts w:ascii="Calibri" w:eastAsia="宋体" w:hAnsi="Calibri" w:cs="Calibri"/>
                <w:color w:val="000000"/>
                <w:kern w:val="0"/>
                <w:sz w:val="22"/>
              </w:rPr>
              <w:t>%</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政府采购规范性</w:t>
            </w:r>
            <w:r>
              <w:rPr>
                <w:rFonts w:ascii="Calibri" w:eastAsia="宋体" w:hAnsi="Calibri" w:cs="Calibri"/>
                <w:color w:val="000000"/>
                <w:kern w:val="0"/>
                <w:sz w:val="22"/>
              </w:rPr>
              <w:t xml:space="preserve"> </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rPr>
              <w:t>规范</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89</w:t>
            </w:r>
            <w:r>
              <w:rPr>
                <w:rFonts w:ascii="Calibri" w:eastAsia="宋体" w:hAnsi="Calibri" w:cs="Calibri"/>
                <w:color w:val="000000"/>
                <w:kern w:val="0"/>
                <w:sz w:val="22"/>
              </w:rPr>
              <w:t>%</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2.4</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资产管理规范性</w:t>
            </w:r>
            <w:r>
              <w:rPr>
                <w:rFonts w:ascii="Calibri" w:eastAsia="宋体" w:hAnsi="Calibri" w:cs="Calibri"/>
                <w:color w:val="000000"/>
                <w:kern w:val="0"/>
                <w:sz w:val="22"/>
              </w:rPr>
              <w:t xml:space="preserve"> </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rPr>
              <w:t>规范</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89</w:t>
            </w:r>
            <w:r>
              <w:rPr>
                <w:rFonts w:ascii="Calibri" w:eastAsia="宋体" w:hAnsi="Calibri" w:cs="Calibri"/>
                <w:color w:val="000000"/>
                <w:kern w:val="0"/>
                <w:sz w:val="22"/>
              </w:rPr>
              <w:t>%</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2.4</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在职人员控制率</w:t>
            </w:r>
            <w:r>
              <w:rPr>
                <w:rFonts w:ascii="Calibri" w:eastAsia="宋体" w:hAnsi="Calibri" w:cs="Calibri"/>
                <w:color w:val="000000"/>
                <w:kern w:val="0"/>
                <w:sz w:val="22"/>
              </w:rPr>
              <w:t xml:space="preserve"> </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=100%</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100</w:t>
            </w:r>
            <w:r>
              <w:rPr>
                <w:rFonts w:ascii="Calibri" w:eastAsia="宋体" w:hAnsi="Calibri" w:cs="Calibri"/>
                <w:color w:val="000000"/>
                <w:kern w:val="0"/>
                <w:sz w:val="22"/>
              </w:rPr>
              <w:t>%</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重点工作管理制度健全性</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rPr>
              <w:t>健全</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100</w:t>
            </w:r>
            <w:r>
              <w:rPr>
                <w:rFonts w:ascii="Calibri" w:eastAsia="宋体" w:hAnsi="Calibri" w:cs="Calibri"/>
                <w:color w:val="000000"/>
                <w:kern w:val="0"/>
                <w:sz w:val="22"/>
              </w:rPr>
              <w:t>%</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2</w:t>
            </w:r>
            <w:r>
              <w:rPr>
                <w:rFonts w:ascii="Calibri" w:eastAsia="宋体" w:hAnsi="Calibri" w:cs="Calibri" w:hint="eastAsia"/>
                <w:color w:val="000000"/>
                <w:kern w:val="0"/>
                <w:sz w:val="22"/>
              </w:rPr>
              <w:t>.7</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预计全年案件量</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w:t>
            </w:r>
            <w:r>
              <w:rPr>
                <w:rFonts w:ascii="Calibri" w:eastAsia="宋体" w:hAnsi="Calibri" w:cs="Calibri" w:hint="eastAsia"/>
                <w:color w:val="000000"/>
                <w:kern w:val="0"/>
                <w:sz w:val="22"/>
              </w:rPr>
              <w:t>=200</w:t>
            </w:r>
            <w:r>
              <w:rPr>
                <w:rFonts w:ascii="Calibri" w:eastAsia="宋体" w:hAnsi="Calibri" w:cs="Calibri" w:hint="eastAsia"/>
                <w:color w:val="000000"/>
                <w:kern w:val="0"/>
                <w:sz w:val="22"/>
              </w:rPr>
              <w:t>件</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100</w:t>
            </w:r>
            <w:r>
              <w:rPr>
                <w:rFonts w:ascii="Calibri" w:eastAsia="宋体" w:hAnsi="Calibri" w:cs="Calibri"/>
                <w:color w:val="000000"/>
                <w:kern w:val="0"/>
                <w:sz w:val="22"/>
              </w:rPr>
              <w:t>%</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7.74</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7.74</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0"/>
                <w:szCs w:val="20"/>
              </w:rPr>
              <w:t>办案质量</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rPr>
              <w:t>有所提升</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91%</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7.71</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7.71</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办案效率</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有所提升</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85%</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7.71</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6.55</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Calibri" w:eastAsia="宋体" w:hAnsi="Calibri" w:cs="Calibri"/>
                <w:color w:val="000000"/>
                <w:kern w:val="0"/>
                <w:sz w:val="22"/>
              </w:rPr>
            </w:pPr>
            <w:r>
              <w:rPr>
                <w:rFonts w:ascii="Calibri" w:eastAsia="宋体" w:hAnsi="Calibri" w:cs="Calibri" w:hint="eastAsia"/>
                <w:color w:val="000000"/>
                <w:kern w:val="0"/>
                <w:sz w:val="22"/>
              </w:rPr>
              <w:t>办案成本</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100</w:t>
            </w:r>
            <w:r>
              <w:rPr>
                <w:rFonts w:ascii="Calibri" w:eastAsia="宋体" w:hAnsi="Calibri" w:cs="Calibri"/>
                <w:color w:val="000000"/>
                <w:kern w:val="0"/>
                <w:sz w:val="22"/>
              </w:rPr>
              <w:t>%</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90%</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7.71</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7.71</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lastRenderedPageBreak/>
              <w:t>对社会法制意识的增强</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有所推动</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85%</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7.71</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6.55</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单位获奖情况</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w:t>
            </w:r>
            <w:r>
              <w:rPr>
                <w:rFonts w:ascii="Calibri" w:eastAsia="宋体" w:hAnsi="Calibri" w:cs="Calibri" w:hint="eastAsia"/>
                <w:color w:val="000000"/>
                <w:kern w:val="0"/>
                <w:sz w:val="22"/>
              </w:rPr>
              <w:t>=2</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0</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7.71</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2</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违法违纪情况</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=0</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0</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7.71</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7.71</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中期规划建设完备程度</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rPr>
              <w:t>完备</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color w:val="000000"/>
                <w:kern w:val="0"/>
                <w:sz w:val="22"/>
              </w:rPr>
              <w:t>100%</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3</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3</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rPr>
              <w:t>人员培训机构完备性</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rPr>
              <w:t>完备</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rPr>
              <w:t>97</w:t>
            </w:r>
            <w:r>
              <w:rPr>
                <w:rFonts w:ascii="Calibri" w:eastAsia="宋体" w:hAnsi="Calibri" w:cs="Calibri"/>
                <w:color w:val="000000"/>
                <w:kern w:val="0"/>
                <w:sz w:val="22"/>
              </w:rPr>
              <w:t>%</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3</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3</w:t>
            </w:r>
          </w:p>
        </w:tc>
      </w:tr>
      <w:tr w:rsidR="00014CC8">
        <w:trPr>
          <w:trHeight w:val="290"/>
        </w:trPr>
        <w:tc>
          <w:tcPr>
            <w:tcW w:w="245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档案管理完备性</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rPr>
              <w:t>完备</w:t>
            </w:r>
          </w:p>
        </w:tc>
        <w:tc>
          <w:tcPr>
            <w:tcW w:w="17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95</w:t>
            </w:r>
            <w:r>
              <w:rPr>
                <w:rFonts w:ascii="Calibri" w:eastAsia="宋体" w:hAnsi="Calibri" w:cs="Calibri"/>
                <w:color w:val="000000"/>
                <w:kern w:val="0"/>
                <w:sz w:val="22"/>
              </w:rPr>
              <w:t>%</w:t>
            </w:r>
          </w:p>
        </w:tc>
        <w:tc>
          <w:tcPr>
            <w:tcW w:w="103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3</w:t>
            </w:r>
          </w:p>
        </w:tc>
        <w:tc>
          <w:tcPr>
            <w:tcW w:w="11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014CC8" w:rsidRDefault="00584897">
            <w:pPr>
              <w:widowControl/>
              <w:jc w:val="center"/>
              <w:textAlignment w:val="bottom"/>
              <w:rPr>
                <w:rFonts w:ascii="宋体" w:eastAsia="宋体" w:hAnsi="宋体" w:cs="宋体"/>
                <w:color w:val="000000"/>
                <w:sz w:val="22"/>
              </w:rPr>
            </w:pPr>
            <w:r>
              <w:rPr>
                <w:rFonts w:ascii="Calibri" w:eastAsia="宋体" w:hAnsi="Calibri" w:cs="Calibri" w:hint="eastAsia"/>
                <w:color w:val="000000"/>
                <w:kern w:val="0"/>
                <w:sz w:val="22"/>
              </w:rPr>
              <w:t>3</w:t>
            </w:r>
          </w:p>
        </w:tc>
      </w:tr>
    </w:tbl>
    <w:p w:rsidR="00014CC8" w:rsidRDefault="00584897">
      <w:pPr>
        <w:pStyle w:val="a6"/>
        <w:spacing w:line="560" w:lineRule="exact"/>
        <w:ind w:firstLine="640"/>
        <w:jc w:val="left"/>
        <w:rPr>
          <w:rFonts w:ascii="黑体" w:eastAsia="黑体" w:hAnsi="黑体" w:cs="黑体"/>
          <w:sz w:val="32"/>
          <w:szCs w:val="32"/>
        </w:rPr>
      </w:pPr>
      <w:r>
        <w:rPr>
          <w:rFonts w:ascii="黑体" w:eastAsia="黑体" w:hAnsi="黑体" w:cs="黑体" w:hint="eastAsia"/>
          <w:sz w:val="32"/>
          <w:szCs w:val="32"/>
        </w:rPr>
        <w:t>四、部门预算项目支出绩效自评情况分析</w:t>
      </w:r>
    </w:p>
    <w:p w:rsidR="00014CC8" w:rsidRDefault="005848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年度，本部门预算支出项目</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个，分别为中央政法转移支付、业务费、法庭运维费。</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年财政年初预算批复</w:t>
      </w:r>
      <w:r>
        <w:rPr>
          <w:rFonts w:ascii="仿宋_GB2312" w:eastAsia="仿宋_GB2312" w:hAnsi="仿宋_GB2312" w:cs="仿宋_GB2312" w:hint="eastAsia"/>
          <w:sz w:val="32"/>
          <w:szCs w:val="32"/>
        </w:rPr>
        <w:t>297</w:t>
      </w:r>
      <w:r>
        <w:rPr>
          <w:rFonts w:ascii="仿宋_GB2312" w:eastAsia="仿宋_GB2312" w:hAnsi="仿宋_GB2312" w:cs="仿宋_GB2312" w:hint="eastAsia"/>
          <w:sz w:val="32"/>
          <w:szCs w:val="32"/>
        </w:rPr>
        <w:t>万元，全年预算</w:t>
      </w:r>
      <w:r>
        <w:rPr>
          <w:rFonts w:ascii="仿宋_GB2312" w:eastAsia="仿宋_GB2312" w:hAnsi="仿宋_GB2312" w:cs="仿宋_GB2312" w:hint="eastAsia"/>
          <w:sz w:val="32"/>
          <w:szCs w:val="32"/>
        </w:rPr>
        <w:t>347</w:t>
      </w:r>
      <w:r>
        <w:rPr>
          <w:rFonts w:ascii="仿宋_GB2312" w:eastAsia="仿宋_GB2312" w:hAnsi="仿宋_GB2312" w:cs="仿宋_GB2312" w:hint="eastAsia"/>
          <w:sz w:val="32"/>
          <w:szCs w:val="32"/>
        </w:rPr>
        <w:t>万元，执行率</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w:t>
      </w:r>
    </w:p>
    <w:p w:rsidR="00014CC8" w:rsidRDefault="005848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通过自评，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个项目结果为“优秀”，分项目自评情况分析如下：</w:t>
      </w:r>
    </w:p>
    <w:p w:rsidR="00014CC8" w:rsidRDefault="00584897">
      <w:pPr>
        <w:spacing w:line="56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一</w:t>
      </w:r>
      <w:r>
        <w:rPr>
          <w:rFonts w:ascii="楷体" w:eastAsia="楷体" w:hAnsi="楷体" w:cs="楷体" w:hint="eastAsia"/>
          <w:b/>
          <w:bCs/>
          <w:sz w:val="32"/>
          <w:szCs w:val="32"/>
        </w:rPr>
        <w:t>)</w:t>
      </w:r>
      <w:r>
        <w:rPr>
          <w:rFonts w:ascii="楷体" w:eastAsia="楷体" w:hAnsi="楷体" w:cs="楷体" w:hint="eastAsia"/>
          <w:b/>
          <w:bCs/>
          <w:sz w:val="32"/>
          <w:szCs w:val="32"/>
        </w:rPr>
        <w:t>中央政法转移支付资金</w:t>
      </w:r>
    </w:p>
    <w:p w:rsidR="00014CC8" w:rsidRPr="00471267" w:rsidRDefault="00584897" w:rsidP="00471267">
      <w:pPr>
        <w:spacing w:line="560" w:lineRule="exact"/>
        <w:ind w:firstLineChars="200" w:firstLine="643"/>
        <w:rPr>
          <w:rFonts w:ascii="仿宋_GB2312" w:eastAsia="仿宋_GB2312" w:hAnsi="仿宋_GB2312" w:cs="仿宋_GB2312"/>
          <w:b/>
          <w:bCs/>
          <w:sz w:val="32"/>
          <w:szCs w:val="32"/>
        </w:rPr>
      </w:pPr>
      <w:r w:rsidRPr="00471267">
        <w:rPr>
          <w:rFonts w:ascii="仿宋_GB2312" w:eastAsia="仿宋_GB2312" w:hAnsi="仿宋_GB2312" w:cs="仿宋_GB2312" w:hint="eastAsia"/>
          <w:b/>
          <w:bCs/>
          <w:sz w:val="32"/>
          <w:szCs w:val="32"/>
        </w:rPr>
        <w:t>1</w:t>
      </w:r>
      <w:r w:rsidRPr="00471267">
        <w:rPr>
          <w:rFonts w:ascii="仿宋_GB2312" w:eastAsia="仿宋_GB2312" w:hAnsi="仿宋_GB2312" w:cs="仿宋_GB2312" w:hint="eastAsia"/>
          <w:b/>
          <w:bCs/>
          <w:sz w:val="32"/>
          <w:szCs w:val="32"/>
        </w:rPr>
        <w:t>、中央政法转移支付资金支出预算执行情况</w:t>
      </w:r>
    </w:p>
    <w:p w:rsidR="00014CC8" w:rsidRDefault="005848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年玛曲县人民法院中央转移支付资金收入</w:t>
      </w:r>
      <w:r>
        <w:rPr>
          <w:rFonts w:ascii="仿宋_GB2312" w:eastAsia="仿宋_GB2312" w:hAnsi="仿宋_GB2312" w:cs="仿宋_GB2312" w:hint="eastAsia"/>
          <w:sz w:val="32"/>
          <w:szCs w:val="32"/>
        </w:rPr>
        <w:t>209</w:t>
      </w:r>
      <w:r>
        <w:rPr>
          <w:rFonts w:ascii="仿宋_GB2312" w:eastAsia="仿宋_GB2312" w:hAnsi="仿宋_GB2312" w:cs="仿宋_GB2312" w:hint="eastAsia"/>
          <w:sz w:val="32"/>
          <w:szCs w:val="32"/>
        </w:rPr>
        <w:t>万元，支出</w:t>
      </w:r>
      <w:r>
        <w:rPr>
          <w:rFonts w:ascii="仿宋_GB2312" w:eastAsia="仿宋_GB2312" w:hAnsi="仿宋_GB2312" w:cs="仿宋_GB2312" w:hint="eastAsia"/>
          <w:sz w:val="32"/>
          <w:szCs w:val="32"/>
        </w:rPr>
        <w:t>209</w:t>
      </w:r>
      <w:r>
        <w:rPr>
          <w:rFonts w:ascii="仿宋_GB2312" w:eastAsia="仿宋_GB2312" w:hAnsi="仿宋_GB2312" w:cs="仿宋_GB2312" w:hint="eastAsia"/>
          <w:sz w:val="32"/>
          <w:szCs w:val="32"/>
        </w:rPr>
        <w:t>万元，资金执行率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。主要用途为法院“一站式”建设项目支出、维修（护）支出。</w:t>
      </w:r>
    </w:p>
    <w:p w:rsidR="00014CC8" w:rsidRPr="00471267" w:rsidRDefault="00584897" w:rsidP="00471267">
      <w:pPr>
        <w:spacing w:line="560" w:lineRule="exact"/>
        <w:ind w:firstLineChars="200" w:firstLine="643"/>
        <w:rPr>
          <w:rFonts w:ascii="仿宋_GB2312" w:eastAsia="仿宋_GB2312" w:hAnsi="仿宋_GB2312" w:cs="仿宋_GB2312"/>
          <w:b/>
          <w:bCs/>
          <w:sz w:val="32"/>
          <w:szCs w:val="32"/>
        </w:rPr>
      </w:pPr>
      <w:r w:rsidRPr="00471267">
        <w:rPr>
          <w:rFonts w:ascii="仿宋_GB2312" w:eastAsia="仿宋_GB2312" w:hAnsi="仿宋_GB2312" w:cs="仿宋_GB2312" w:hint="eastAsia"/>
          <w:b/>
          <w:bCs/>
          <w:sz w:val="32"/>
          <w:szCs w:val="32"/>
        </w:rPr>
        <w:t>2.</w:t>
      </w:r>
      <w:r w:rsidRPr="00471267">
        <w:rPr>
          <w:rFonts w:ascii="仿宋_GB2312" w:eastAsia="仿宋_GB2312" w:hAnsi="仿宋_GB2312" w:cs="仿宋_GB2312" w:hint="eastAsia"/>
          <w:b/>
          <w:bCs/>
          <w:sz w:val="32"/>
          <w:szCs w:val="32"/>
        </w:rPr>
        <w:t>总体绩效目标完成情况分析</w:t>
      </w:r>
    </w:p>
    <w:p w:rsidR="00014CC8" w:rsidRDefault="005848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标：认真履行国家宪法和法律规定，通过审判各类刑事、民事案件。严厉打击各类犯罪活动，保护人民群众合法权益和社会公共利益不受侵害，维护社会稳定，促进全县经济发展，提升全县的法制化水平，努力做到让每一位人民群众在每一起案件中感受到公平正义。</w:t>
      </w:r>
    </w:p>
    <w:p w:rsidR="00014CC8" w:rsidRDefault="005848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完成情况：</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年中央政法转移支付项目资金促使法院信息化建设进程往前迈了一大步，很大程度上提高了办案效率。该项目资金执行率为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14CC8" w:rsidRDefault="00584897">
      <w:pPr>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（二）业务费</w:t>
      </w:r>
    </w:p>
    <w:p w:rsidR="00014CC8" w:rsidRPr="00471267" w:rsidRDefault="00584897" w:rsidP="00471267">
      <w:pPr>
        <w:spacing w:line="560" w:lineRule="exact"/>
        <w:ind w:firstLineChars="200" w:firstLine="643"/>
        <w:rPr>
          <w:rFonts w:ascii="仿宋_GB2312" w:eastAsia="仿宋_GB2312" w:hAnsi="仿宋_GB2312" w:cs="仿宋_GB2312"/>
          <w:b/>
          <w:bCs/>
          <w:sz w:val="32"/>
          <w:szCs w:val="32"/>
        </w:rPr>
      </w:pPr>
      <w:r w:rsidRPr="00471267">
        <w:rPr>
          <w:rFonts w:ascii="仿宋_GB2312" w:eastAsia="仿宋_GB2312" w:hAnsi="仿宋_GB2312" w:cs="仿宋_GB2312" w:hint="eastAsia"/>
          <w:b/>
          <w:bCs/>
          <w:sz w:val="32"/>
          <w:szCs w:val="32"/>
        </w:rPr>
        <w:lastRenderedPageBreak/>
        <w:t>1</w:t>
      </w:r>
      <w:r w:rsidRPr="00471267">
        <w:rPr>
          <w:rFonts w:ascii="仿宋_GB2312" w:eastAsia="仿宋_GB2312" w:hAnsi="仿宋_GB2312" w:cs="仿宋_GB2312" w:hint="eastAsia"/>
          <w:b/>
          <w:bCs/>
          <w:sz w:val="32"/>
          <w:szCs w:val="32"/>
        </w:rPr>
        <w:t>、业务费支出预算执行情况</w:t>
      </w:r>
    </w:p>
    <w:p w:rsidR="00014CC8" w:rsidRDefault="005848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年玛曲县人民法院业务费项目资金批复</w:t>
      </w:r>
      <w:r>
        <w:rPr>
          <w:rFonts w:ascii="仿宋" w:eastAsia="仿宋" w:hAnsi="仿宋" w:cs="仿宋" w:hint="eastAsia"/>
          <w:sz w:val="32"/>
          <w:szCs w:val="32"/>
        </w:rPr>
        <w:t>130</w:t>
      </w:r>
      <w:r>
        <w:rPr>
          <w:rFonts w:ascii="仿宋" w:eastAsia="仿宋" w:hAnsi="仿宋" w:cs="仿宋" w:hint="eastAsia"/>
          <w:sz w:val="32"/>
          <w:szCs w:val="32"/>
        </w:rPr>
        <w:t>万元，支出</w:t>
      </w:r>
      <w:r>
        <w:rPr>
          <w:rFonts w:ascii="仿宋" w:eastAsia="仿宋" w:hAnsi="仿宋" w:cs="仿宋" w:hint="eastAsia"/>
          <w:sz w:val="32"/>
          <w:szCs w:val="32"/>
        </w:rPr>
        <w:t>130</w:t>
      </w:r>
      <w:r>
        <w:rPr>
          <w:rFonts w:ascii="仿宋" w:eastAsia="仿宋" w:hAnsi="仿宋" w:cs="仿宋" w:hint="eastAsia"/>
          <w:sz w:val="32"/>
          <w:szCs w:val="32"/>
        </w:rPr>
        <w:t>万元，资金执行率</w:t>
      </w:r>
      <w:r>
        <w:rPr>
          <w:rFonts w:ascii="仿宋" w:eastAsia="仿宋" w:hAnsi="仿宋" w:cs="仿宋" w:hint="eastAsia"/>
          <w:sz w:val="32"/>
          <w:szCs w:val="32"/>
        </w:rPr>
        <w:t>100%</w:t>
      </w:r>
      <w:r>
        <w:rPr>
          <w:rFonts w:ascii="仿宋" w:eastAsia="仿宋" w:hAnsi="仿宋" w:cs="仿宋" w:hint="eastAsia"/>
          <w:sz w:val="32"/>
          <w:szCs w:val="32"/>
        </w:rPr>
        <w:t>。主要用途为车辆采购、办公设备购置、劳务费支出。</w:t>
      </w:r>
    </w:p>
    <w:p w:rsidR="00014CC8" w:rsidRPr="00471267" w:rsidRDefault="00584897" w:rsidP="00471267">
      <w:pPr>
        <w:spacing w:line="560" w:lineRule="exact"/>
        <w:ind w:firstLineChars="200" w:firstLine="643"/>
        <w:rPr>
          <w:rFonts w:ascii="仿宋_GB2312" w:eastAsia="仿宋_GB2312" w:hAnsi="仿宋_GB2312" w:cs="仿宋_GB2312"/>
          <w:b/>
          <w:sz w:val="32"/>
          <w:szCs w:val="32"/>
        </w:rPr>
      </w:pPr>
      <w:r w:rsidRPr="00471267">
        <w:rPr>
          <w:rFonts w:ascii="仿宋_GB2312" w:eastAsia="仿宋_GB2312" w:hAnsi="仿宋_GB2312" w:cs="仿宋_GB2312" w:hint="eastAsia"/>
          <w:b/>
          <w:sz w:val="32"/>
          <w:szCs w:val="32"/>
        </w:rPr>
        <w:t>2</w:t>
      </w:r>
      <w:r w:rsidRPr="00471267">
        <w:rPr>
          <w:rFonts w:ascii="仿宋_GB2312" w:eastAsia="仿宋_GB2312" w:hAnsi="仿宋_GB2312" w:cs="仿宋_GB2312" w:hint="eastAsia"/>
          <w:b/>
          <w:sz w:val="32"/>
          <w:szCs w:val="32"/>
        </w:rPr>
        <w:t>、总体绩效目标完成情况分析</w:t>
      </w:r>
    </w:p>
    <w:p w:rsidR="00014CC8" w:rsidRDefault="005848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目标：保障我院重点工作顺利有序开展；弥补公用经费的不足；提高审判办案质效，提高案件结案率、执行率。</w:t>
      </w:r>
    </w:p>
    <w:p w:rsidR="00014CC8" w:rsidRDefault="0058489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完成情况：采购公务用车</w:t>
      </w:r>
      <w:r>
        <w:rPr>
          <w:rFonts w:ascii="仿宋" w:eastAsia="仿宋" w:hAnsi="仿宋" w:cs="仿宋" w:hint="eastAsia"/>
          <w:sz w:val="32"/>
          <w:szCs w:val="32"/>
        </w:rPr>
        <w:t>2</w:t>
      </w:r>
      <w:r>
        <w:rPr>
          <w:rFonts w:ascii="仿宋" w:eastAsia="仿宋" w:hAnsi="仿宋" w:cs="仿宋" w:hint="eastAsia"/>
          <w:sz w:val="32"/>
          <w:szCs w:val="32"/>
        </w:rPr>
        <w:t>辆，完成了执行指挥中心会议终端的设备购置，支付了临聘人员的工资。很大程度上改善了我院办案办公环境、提高了办案技术水平、提高了办公业务的装备率。该项目资金</w:t>
      </w:r>
      <w:r>
        <w:rPr>
          <w:rFonts w:ascii="仿宋" w:eastAsia="仿宋" w:hAnsi="仿宋" w:cs="仿宋" w:hint="eastAsia"/>
          <w:sz w:val="32"/>
          <w:szCs w:val="32"/>
        </w:rPr>
        <w:t>2020</w:t>
      </w:r>
      <w:r>
        <w:rPr>
          <w:rFonts w:ascii="仿宋" w:eastAsia="仿宋" w:hAnsi="仿宋" w:cs="仿宋" w:hint="eastAsia"/>
          <w:sz w:val="32"/>
          <w:szCs w:val="32"/>
        </w:rPr>
        <w:t>年执行率为</w:t>
      </w:r>
      <w:r>
        <w:rPr>
          <w:rFonts w:ascii="仿宋" w:eastAsia="仿宋" w:hAnsi="仿宋" w:cs="仿宋" w:hint="eastAsia"/>
          <w:sz w:val="32"/>
          <w:szCs w:val="32"/>
        </w:rPr>
        <w:t>100%</w:t>
      </w:r>
      <w:r>
        <w:rPr>
          <w:rFonts w:ascii="仿宋" w:eastAsia="仿宋" w:hAnsi="仿宋" w:cs="仿宋" w:hint="eastAsia"/>
          <w:sz w:val="32"/>
          <w:szCs w:val="32"/>
        </w:rPr>
        <w:t>。</w:t>
      </w:r>
    </w:p>
    <w:p w:rsidR="00014CC8" w:rsidRDefault="00584897">
      <w:pPr>
        <w:snapToGrid w:val="0"/>
        <w:spacing w:line="560" w:lineRule="exact"/>
        <w:ind w:firstLineChars="147" w:firstLine="472"/>
        <w:rPr>
          <w:rFonts w:ascii="楷体" w:eastAsia="楷体" w:hAnsi="楷体" w:cs="楷体"/>
          <w:b/>
          <w:kern w:val="0"/>
          <w:sz w:val="32"/>
          <w:szCs w:val="32"/>
        </w:rPr>
      </w:pPr>
      <w:r>
        <w:rPr>
          <w:rFonts w:ascii="楷体" w:eastAsia="楷体" w:hAnsi="楷体" w:cs="楷体" w:hint="eastAsia"/>
          <w:b/>
          <w:kern w:val="0"/>
          <w:sz w:val="32"/>
          <w:szCs w:val="32"/>
        </w:rPr>
        <w:t>（三）法庭运维费</w:t>
      </w:r>
    </w:p>
    <w:p w:rsidR="00014CC8" w:rsidRPr="00471267" w:rsidRDefault="00584897" w:rsidP="00471267">
      <w:pPr>
        <w:spacing w:line="560" w:lineRule="exact"/>
        <w:ind w:firstLineChars="200" w:firstLine="643"/>
        <w:rPr>
          <w:rFonts w:ascii="仿宋_GB2312" w:eastAsia="仿宋_GB2312" w:hAnsi="仿宋_GB2312" w:cs="仿宋_GB2312"/>
          <w:b/>
          <w:bCs/>
          <w:sz w:val="32"/>
          <w:szCs w:val="32"/>
        </w:rPr>
      </w:pPr>
      <w:r w:rsidRPr="00471267">
        <w:rPr>
          <w:rFonts w:ascii="仿宋_GB2312" w:eastAsia="仿宋_GB2312" w:hAnsi="仿宋_GB2312" w:cs="仿宋_GB2312" w:hint="eastAsia"/>
          <w:b/>
          <w:bCs/>
          <w:sz w:val="32"/>
          <w:szCs w:val="32"/>
        </w:rPr>
        <w:t>1</w:t>
      </w:r>
      <w:r w:rsidRPr="00471267">
        <w:rPr>
          <w:rFonts w:ascii="仿宋_GB2312" w:eastAsia="仿宋_GB2312" w:hAnsi="仿宋_GB2312" w:cs="仿宋_GB2312" w:hint="eastAsia"/>
          <w:b/>
          <w:bCs/>
          <w:sz w:val="32"/>
          <w:szCs w:val="32"/>
        </w:rPr>
        <w:t>、法庭运维费支出预算执行情况</w:t>
      </w:r>
    </w:p>
    <w:p w:rsidR="00014CC8" w:rsidRDefault="0058489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2020</w:t>
      </w:r>
      <w:r>
        <w:rPr>
          <w:rFonts w:ascii="仿宋_GB2312" w:eastAsia="仿宋_GB2312" w:hAnsi="仿宋_GB2312" w:cs="仿宋_GB2312" w:hint="eastAsia"/>
          <w:bCs/>
          <w:sz w:val="32"/>
          <w:szCs w:val="32"/>
        </w:rPr>
        <w:t>年玛曲县人民法院法庭运维费项目批复资金</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万元，法庭运维费支出</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万元，资金执行率</w:t>
      </w:r>
      <w:r>
        <w:rPr>
          <w:rFonts w:ascii="仿宋_GB2312" w:eastAsia="仿宋_GB2312" w:hAnsi="仿宋_GB2312" w:cs="仿宋_GB2312" w:hint="eastAsia"/>
          <w:bCs/>
          <w:sz w:val="32"/>
          <w:szCs w:val="32"/>
        </w:rPr>
        <w:t>100%</w:t>
      </w:r>
      <w:r>
        <w:rPr>
          <w:rFonts w:ascii="仿宋_GB2312" w:eastAsia="仿宋_GB2312" w:hAnsi="仿宋_GB2312" w:cs="仿宋_GB2312" w:hint="eastAsia"/>
          <w:bCs/>
          <w:sz w:val="32"/>
          <w:szCs w:val="32"/>
        </w:rPr>
        <w:t>。主要用于法庭日常支出，比如水费、邮电费、劳务费、维修维护支出。</w:t>
      </w:r>
    </w:p>
    <w:p w:rsidR="00014CC8" w:rsidRPr="00471267" w:rsidRDefault="00584897" w:rsidP="00471267">
      <w:pPr>
        <w:spacing w:line="560" w:lineRule="exact"/>
        <w:ind w:firstLineChars="200" w:firstLine="643"/>
        <w:rPr>
          <w:rFonts w:ascii="仿宋_GB2312" w:eastAsia="仿宋_GB2312" w:hAnsi="仿宋_GB2312" w:cs="仿宋_GB2312"/>
          <w:b/>
          <w:bCs/>
          <w:sz w:val="32"/>
          <w:szCs w:val="32"/>
        </w:rPr>
      </w:pPr>
      <w:r w:rsidRPr="00471267">
        <w:rPr>
          <w:rFonts w:ascii="仿宋_GB2312" w:eastAsia="仿宋_GB2312" w:hAnsi="仿宋_GB2312" w:cs="仿宋_GB2312" w:hint="eastAsia"/>
          <w:b/>
          <w:bCs/>
          <w:sz w:val="32"/>
          <w:szCs w:val="32"/>
        </w:rPr>
        <w:t>2</w:t>
      </w:r>
      <w:r w:rsidRPr="00471267">
        <w:rPr>
          <w:rFonts w:ascii="仿宋_GB2312" w:eastAsia="仿宋_GB2312" w:hAnsi="仿宋_GB2312" w:cs="仿宋_GB2312" w:hint="eastAsia"/>
          <w:b/>
          <w:bCs/>
          <w:sz w:val="32"/>
          <w:szCs w:val="32"/>
        </w:rPr>
        <w:t>、总体绩效目标完成情况分析</w:t>
      </w:r>
    </w:p>
    <w:p w:rsidR="00014CC8" w:rsidRDefault="00584897">
      <w:pPr>
        <w:snapToGrid w:val="0"/>
        <w:spacing w:line="560" w:lineRule="exact"/>
        <w:ind w:firstLineChars="147" w:firstLine="47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目标：保障阿万仓法庭日常经费支出，改善法庭办公条件，提高办案效率。</w:t>
      </w:r>
    </w:p>
    <w:p w:rsidR="00014CC8" w:rsidRDefault="00584897">
      <w:pPr>
        <w:snapToGrid w:val="0"/>
        <w:spacing w:line="560" w:lineRule="exact"/>
        <w:ind w:firstLineChars="147" w:firstLine="47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完成情况：达到预期目标，资金执行率</w:t>
      </w:r>
      <w:r>
        <w:rPr>
          <w:rFonts w:ascii="仿宋_GB2312" w:eastAsia="仿宋_GB2312" w:hAnsi="仿宋_GB2312" w:cs="仿宋_GB2312" w:hint="eastAsia"/>
          <w:bCs/>
          <w:kern w:val="0"/>
          <w:sz w:val="32"/>
          <w:szCs w:val="32"/>
        </w:rPr>
        <w:t>100%</w:t>
      </w:r>
      <w:r>
        <w:rPr>
          <w:rFonts w:ascii="仿宋_GB2312" w:eastAsia="仿宋_GB2312" w:hAnsi="仿宋_GB2312" w:cs="仿宋_GB2312" w:hint="eastAsia"/>
          <w:bCs/>
          <w:kern w:val="0"/>
          <w:sz w:val="32"/>
          <w:szCs w:val="32"/>
        </w:rPr>
        <w:t>。</w:t>
      </w:r>
    </w:p>
    <w:p w:rsidR="00014CC8" w:rsidRDefault="00584897">
      <w:pPr>
        <w:spacing w:line="560" w:lineRule="exact"/>
        <w:ind w:firstLineChars="98" w:firstLine="315"/>
        <w:jc w:val="left"/>
        <w:rPr>
          <w:rFonts w:ascii="楷体" w:eastAsia="楷体" w:hAnsi="楷体" w:cs="楷体"/>
          <w:b/>
          <w:bCs/>
          <w:sz w:val="32"/>
          <w:szCs w:val="32"/>
        </w:rPr>
      </w:pPr>
      <w:r>
        <w:rPr>
          <w:rFonts w:ascii="楷体" w:eastAsia="楷体" w:hAnsi="楷体" w:cs="楷体" w:hint="eastAsia"/>
          <w:b/>
          <w:bCs/>
          <w:sz w:val="32"/>
          <w:szCs w:val="32"/>
        </w:rPr>
        <w:t>（四）偏离绩效目标的原因及下一步改进措施</w:t>
      </w:r>
    </w:p>
    <w:p w:rsidR="00014CC8" w:rsidRPr="00471267" w:rsidRDefault="00584897" w:rsidP="00471267">
      <w:pPr>
        <w:spacing w:line="560" w:lineRule="exact"/>
        <w:ind w:firstLineChars="200" w:firstLine="643"/>
        <w:rPr>
          <w:rFonts w:ascii="仿宋_GB2312" w:eastAsia="仿宋_GB2312" w:hAnsi="仿宋_GB2312" w:cs="仿宋_GB2312"/>
          <w:b/>
          <w:bCs/>
          <w:sz w:val="32"/>
          <w:szCs w:val="32"/>
        </w:rPr>
      </w:pPr>
      <w:r w:rsidRPr="00471267">
        <w:rPr>
          <w:rFonts w:ascii="仿宋_GB2312" w:eastAsia="仿宋_GB2312" w:hAnsi="仿宋_GB2312" w:cs="仿宋_GB2312" w:hint="eastAsia"/>
          <w:b/>
          <w:bCs/>
          <w:sz w:val="32"/>
          <w:szCs w:val="32"/>
        </w:rPr>
        <w:t>1</w:t>
      </w:r>
      <w:r w:rsidRPr="00471267">
        <w:rPr>
          <w:rFonts w:ascii="仿宋_GB2312" w:eastAsia="仿宋_GB2312" w:hAnsi="仿宋_GB2312" w:cs="仿宋_GB2312" w:hint="eastAsia"/>
          <w:b/>
          <w:bCs/>
          <w:sz w:val="32"/>
          <w:szCs w:val="32"/>
        </w:rPr>
        <w:t>、存在的主要问题</w:t>
      </w:r>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年因受新冠疫情影响，本年的工作任务更倾向于防控新冠疫情，很多培训、宣传都因此取消。</w:t>
      </w:r>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年，在职入额法官仅为</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人，少于本院入额法官的该配备人数</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人。在职辅助人员同样人数少，基本均有兼职。辅助人员工作强度较高，工作压力较大，不利于提高审判辅助人员的工作积极性。</w:t>
      </w:r>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）采购管理、资产管理内部制度还有待进一步健全完善。</w:t>
      </w:r>
    </w:p>
    <w:p w:rsidR="00014CC8" w:rsidRPr="00471267" w:rsidRDefault="00584897" w:rsidP="00471267">
      <w:pPr>
        <w:spacing w:line="560" w:lineRule="exact"/>
        <w:ind w:firstLineChars="200" w:firstLine="643"/>
        <w:rPr>
          <w:rFonts w:ascii="仿宋_GB2312" w:eastAsia="仿宋_GB2312" w:hAnsi="仿宋_GB2312" w:cs="仿宋_GB2312"/>
          <w:b/>
          <w:bCs/>
          <w:sz w:val="32"/>
          <w:szCs w:val="32"/>
        </w:rPr>
      </w:pPr>
      <w:r w:rsidRPr="00471267">
        <w:rPr>
          <w:rFonts w:ascii="仿宋_GB2312" w:eastAsia="仿宋_GB2312" w:hAnsi="仿宋_GB2312" w:cs="仿宋_GB2312" w:hint="eastAsia"/>
          <w:b/>
          <w:bCs/>
          <w:sz w:val="32"/>
          <w:szCs w:val="32"/>
        </w:rPr>
        <w:t>2</w:t>
      </w:r>
      <w:r w:rsidRPr="00471267">
        <w:rPr>
          <w:rFonts w:ascii="仿宋_GB2312" w:eastAsia="仿宋_GB2312" w:hAnsi="仿宋_GB2312" w:cs="仿宋_GB2312" w:hint="eastAsia"/>
          <w:b/>
          <w:bCs/>
          <w:sz w:val="32"/>
          <w:szCs w:val="32"/>
        </w:rPr>
        <w:t>、建议与改进措施</w:t>
      </w:r>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科学合理编制预算，严格执行预算。在预算的编制阶段，多花时间、下功夫，将每项支出的预算做好做细。在预算的执行阶段，严格控制每项支出，并定期将预算使用情况向院党组汇报，针对突发性支出做好准备工作。</w:t>
      </w:r>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完善管理制度，进一步加强资产管理。严格按照《固定资产管理办法》的规定加强固定资产管理，增加资产管理人员，及时登记、更新台账，加强资产卡片管理，年终前对各类实物资产进行全面盘点，确保账账、账实相符。</w:t>
      </w:r>
    </w:p>
    <w:p w:rsidR="00014CC8" w:rsidRDefault="00584897">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）加强对财务人员的业务培训，增强其相关业务水平，提高整体工作效率。</w:t>
      </w:r>
    </w:p>
    <w:p w:rsidR="00014CC8" w:rsidRDefault="00584897">
      <w:pPr>
        <w:pStyle w:val="a6"/>
        <w:spacing w:line="560" w:lineRule="exact"/>
        <w:ind w:firstLine="640"/>
        <w:jc w:val="left"/>
        <w:rPr>
          <w:rFonts w:ascii="黑体" w:eastAsia="黑体" w:hAnsi="黑体" w:cs="黑体"/>
          <w:sz w:val="32"/>
          <w:szCs w:val="32"/>
        </w:rPr>
      </w:pPr>
      <w:r>
        <w:rPr>
          <w:rFonts w:ascii="黑体" w:eastAsia="黑体" w:hAnsi="黑体" w:cs="黑体" w:hint="eastAsia"/>
          <w:sz w:val="32"/>
          <w:szCs w:val="32"/>
        </w:rPr>
        <w:t>五、绩效自评结果拟应用和公开情况</w:t>
      </w:r>
      <w:r>
        <w:rPr>
          <w:rFonts w:ascii="黑体" w:eastAsia="黑体" w:hAnsi="黑体" w:cs="黑体" w:hint="eastAsia"/>
          <w:sz w:val="32"/>
          <w:szCs w:val="32"/>
        </w:rPr>
        <w:tab/>
      </w:r>
    </w:p>
    <w:p w:rsidR="00014CC8" w:rsidRDefault="00584897">
      <w:pPr>
        <w:pStyle w:val="a6"/>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主管部门适时对绩效自评结果进行抽查，并加强抽查结果应用；绩效自评结果将作为以后年度项目立项和经费支持的重要依据，对绩效自评结果与实际情况出入较大或绩效较差的的单位，下一年度项目预算将从紧、从严。项目主管部门会按照财政部门的统一要求，对绩效自评情况予以公开。</w:t>
      </w:r>
    </w:p>
    <w:p w:rsidR="00014CC8" w:rsidRDefault="00584897">
      <w:pPr>
        <w:pStyle w:val="a6"/>
        <w:spacing w:line="560" w:lineRule="exact"/>
        <w:ind w:firstLine="640"/>
        <w:jc w:val="left"/>
        <w:rPr>
          <w:rFonts w:ascii="黑体" w:eastAsia="黑体" w:hAnsi="黑体" w:cs="黑体"/>
          <w:sz w:val="32"/>
          <w:szCs w:val="32"/>
        </w:rPr>
      </w:pPr>
      <w:r>
        <w:rPr>
          <w:rFonts w:ascii="黑体" w:eastAsia="黑体" w:hAnsi="黑体" w:cs="黑体" w:hint="eastAsia"/>
          <w:sz w:val="32"/>
          <w:szCs w:val="32"/>
        </w:rPr>
        <w:lastRenderedPageBreak/>
        <w:t>六、其他需要说明的问题</w:t>
      </w:r>
    </w:p>
    <w:p w:rsidR="00014CC8" w:rsidRDefault="005848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014CC8" w:rsidRDefault="00014CC8">
      <w:pPr>
        <w:ind w:firstLineChars="200" w:firstLine="560"/>
        <w:jc w:val="left"/>
        <w:rPr>
          <w:rFonts w:ascii="宋体" w:eastAsia="宋体" w:hAnsi="宋体" w:cs="宋体"/>
          <w:sz w:val="28"/>
          <w:szCs w:val="28"/>
        </w:rPr>
      </w:pPr>
    </w:p>
    <w:p w:rsidR="00014CC8" w:rsidRDefault="00014CC8">
      <w:pPr>
        <w:pStyle w:val="a6"/>
        <w:spacing w:line="560" w:lineRule="exact"/>
        <w:ind w:firstLine="640"/>
        <w:jc w:val="left"/>
        <w:rPr>
          <w:rFonts w:ascii="仿宋" w:eastAsia="仿宋" w:hAnsi="仿宋" w:cs="仿宋"/>
          <w:kern w:val="0"/>
          <w:sz w:val="32"/>
          <w:szCs w:val="32"/>
        </w:rPr>
      </w:pPr>
    </w:p>
    <w:p w:rsidR="00014CC8" w:rsidRDefault="00014CC8">
      <w:pPr>
        <w:pStyle w:val="a6"/>
        <w:spacing w:line="560" w:lineRule="exact"/>
        <w:ind w:firstLine="640"/>
        <w:jc w:val="left"/>
        <w:rPr>
          <w:rFonts w:ascii="仿宋" w:eastAsia="仿宋" w:hAnsi="仿宋" w:cs="仿宋"/>
          <w:kern w:val="0"/>
          <w:sz w:val="32"/>
          <w:szCs w:val="32"/>
        </w:rPr>
      </w:pPr>
    </w:p>
    <w:p w:rsidR="00014CC8" w:rsidRDefault="00014CC8">
      <w:pPr>
        <w:pStyle w:val="a6"/>
        <w:spacing w:line="560" w:lineRule="exact"/>
        <w:ind w:right="160" w:firstLine="640"/>
        <w:jc w:val="right"/>
        <w:rPr>
          <w:rFonts w:ascii="仿宋" w:eastAsia="仿宋" w:hAnsi="仿宋" w:cs="仿宋"/>
          <w:kern w:val="0"/>
          <w:sz w:val="32"/>
          <w:szCs w:val="32"/>
        </w:rPr>
      </w:pPr>
    </w:p>
    <w:p w:rsidR="00014CC8" w:rsidRDefault="00014CC8">
      <w:pPr>
        <w:pStyle w:val="a6"/>
        <w:spacing w:line="560" w:lineRule="exact"/>
        <w:ind w:right="160" w:firstLine="640"/>
        <w:jc w:val="right"/>
        <w:rPr>
          <w:rFonts w:ascii="仿宋" w:eastAsia="仿宋" w:hAnsi="仿宋" w:cs="仿宋"/>
          <w:kern w:val="0"/>
          <w:sz w:val="32"/>
          <w:szCs w:val="32"/>
        </w:rPr>
      </w:pPr>
    </w:p>
    <w:p w:rsidR="00014CC8" w:rsidRDefault="00014CC8">
      <w:pPr>
        <w:pStyle w:val="a6"/>
        <w:spacing w:line="560" w:lineRule="exact"/>
        <w:ind w:right="160" w:firstLine="640"/>
        <w:jc w:val="right"/>
        <w:rPr>
          <w:rFonts w:ascii="仿宋" w:eastAsia="仿宋" w:hAnsi="仿宋" w:cs="仿宋"/>
          <w:kern w:val="0"/>
          <w:sz w:val="32"/>
          <w:szCs w:val="32"/>
        </w:rPr>
      </w:pPr>
    </w:p>
    <w:p w:rsidR="00471267" w:rsidRDefault="00471267">
      <w:pPr>
        <w:pStyle w:val="a6"/>
        <w:spacing w:line="560" w:lineRule="exact"/>
        <w:ind w:right="640" w:firstLineChars="1550" w:firstLine="4960"/>
        <w:rPr>
          <w:rFonts w:ascii="仿宋_GB2312" w:eastAsia="仿宋_GB2312" w:hAnsi="仿宋_GB2312" w:cs="仿宋_GB2312" w:hint="eastAsia"/>
          <w:kern w:val="0"/>
          <w:sz w:val="32"/>
          <w:szCs w:val="32"/>
        </w:rPr>
      </w:pPr>
    </w:p>
    <w:p w:rsidR="00471267" w:rsidRDefault="00471267">
      <w:pPr>
        <w:pStyle w:val="a6"/>
        <w:spacing w:line="560" w:lineRule="exact"/>
        <w:ind w:right="640" w:firstLineChars="1550" w:firstLine="4960"/>
        <w:rPr>
          <w:rFonts w:ascii="仿宋_GB2312" w:eastAsia="仿宋_GB2312" w:hAnsi="仿宋_GB2312" w:cs="仿宋_GB2312" w:hint="eastAsia"/>
          <w:kern w:val="0"/>
          <w:sz w:val="32"/>
          <w:szCs w:val="32"/>
        </w:rPr>
      </w:pPr>
    </w:p>
    <w:p w:rsidR="00471267" w:rsidRDefault="00471267">
      <w:pPr>
        <w:pStyle w:val="a6"/>
        <w:spacing w:line="560" w:lineRule="exact"/>
        <w:ind w:right="640" w:firstLineChars="1550" w:firstLine="4960"/>
        <w:rPr>
          <w:rFonts w:ascii="仿宋_GB2312" w:eastAsia="仿宋_GB2312" w:hAnsi="仿宋_GB2312" w:cs="仿宋_GB2312" w:hint="eastAsia"/>
          <w:kern w:val="0"/>
          <w:sz w:val="32"/>
          <w:szCs w:val="32"/>
        </w:rPr>
      </w:pPr>
    </w:p>
    <w:p w:rsidR="00471267" w:rsidRDefault="00471267">
      <w:pPr>
        <w:pStyle w:val="a6"/>
        <w:spacing w:line="560" w:lineRule="exact"/>
        <w:ind w:right="640" w:firstLineChars="1550" w:firstLine="4960"/>
        <w:rPr>
          <w:rFonts w:ascii="仿宋_GB2312" w:eastAsia="仿宋_GB2312" w:hAnsi="仿宋_GB2312" w:cs="仿宋_GB2312" w:hint="eastAsia"/>
          <w:kern w:val="0"/>
          <w:sz w:val="32"/>
          <w:szCs w:val="32"/>
        </w:rPr>
      </w:pPr>
    </w:p>
    <w:p w:rsidR="00471267" w:rsidRDefault="00471267">
      <w:pPr>
        <w:pStyle w:val="a6"/>
        <w:spacing w:line="560" w:lineRule="exact"/>
        <w:ind w:right="640" w:firstLineChars="1550" w:firstLine="4960"/>
        <w:rPr>
          <w:rFonts w:ascii="仿宋_GB2312" w:eastAsia="仿宋_GB2312" w:hAnsi="仿宋_GB2312" w:cs="仿宋_GB2312" w:hint="eastAsia"/>
          <w:kern w:val="0"/>
          <w:sz w:val="32"/>
          <w:szCs w:val="32"/>
        </w:rPr>
      </w:pPr>
    </w:p>
    <w:p w:rsidR="00471267" w:rsidRDefault="00471267">
      <w:pPr>
        <w:pStyle w:val="a6"/>
        <w:spacing w:line="560" w:lineRule="exact"/>
        <w:ind w:right="640" w:firstLineChars="1550" w:firstLine="4960"/>
        <w:rPr>
          <w:rFonts w:ascii="仿宋_GB2312" w:eastAsia="仿宋_GB2312" w:hAnsi="仿宋_GB2312" w:cs="仿宋_GB2312" w:hint="eastAsia"/>
          <w:kern w:val="0"/>
          <w:sz w:val="32"/>
          <w:szCs w:val="32"/>
        </w:rPr>
      </w:pPr>
    </w:p>
    <w:p w:rsidR="00471267" w:rsidRDefault="00471267">
      <w:pPr>
        <w:pStyle w:val="a6"/>
        <w:spacing w:line="560" w:lineRule="exact"/>
        <w:ind w:right="640" w:firstLineChars="1550" w:firstLine="4960"/>
        <w:rPr>
          <w:rFonts w:ascii="仿宋_GB2312" w:eastAsia="仿宋_GB2312" w:hAnsi="仿宋_GB2312" w:cs="仿宋_GB2312" w:hint="eastAsia"/>
          <w:kern w:val="0"/>
          <w:sz w:val="32"/>
          <w:szCs w:val="32"/>
        </w:rPr>
      </w:pPr>
    </w:p>
    <w:p w:rsidR="00471267" w:rsidRDefault="00471267">
      <w:pPr>
        <w:pStyle w:val="a6"/>
        <w:spacing w:line="560" w:lineRule="exact"/>
        <w:ind w:right="640" w:firstLineChars="1550" w:firstLine="4960"/>
        <w:rPr>
          <w:rFonts w:ascii="仿宋_GB2312" w:eastAsia="仿宋_GB2312" w:hAnsi="仿宋_GB2312" w:cs="仿宋_GB2312" w:hint="eastAsia"/>
          <w:kern w:val="0"/>
          <w:sz w:val="32"/>
          <w:szCs w:val="32"/>
        </w:rPr>
      </w:pPr>
    </w:p>
    <w:p w:rsidR="00471267" w:rsidRDefault="00471267">
      <w:pPr>
        <w:pStyle w:val="a6"/>
        <w:spacing w:line="560" w:lineRule="exact"/>
        <w:ind w:right="640" w:firstLineChars="1550" w:firstLine="4960"/>
        <w:rPr>
          <w:rFonts w:ascii="仿宋_GB2312" w:eastAsia="仿宋_GB2312" w:hAnsi="仿宋_GB2312" w:cs="仿宋_GB2312" w:hint="eastAsia"/>
          <w:kern w:val="0"/>
          <w:sz w:val="32"/>
          <w:szCs w:val="32"/>
        </w:rPr>
      </w:pPr>
    </w:p>
    <w:p w:rsidR="00471267" w:rsidRDefault="00471267">
      <w:pPr>
        <w:pStyle w:val="a6"/>
        <w:spacing w:line="560" w:lineRule="exact"/>
        <w:ind w:right="640" w:firstLineChars="1550" w:firstLine="4960"/>
        <w:rPr>
          <w:rFonts w:ascii="仿宋_GB2312" w:eastAsia="仿宋_GB2312" w:hAnsi="仿宋_GB2312" w:cs="仿宋_GB2312" w:hint="eastAsia"/>
          <w:kern w:val="0"/>
          <w:sz w:val="32"/>
          <w:szCs w:val="32"/>
        </w:rPr>
      </w:pPr>
    </w:p>
    <w:p w:rsidR="00471267" w:rsidRDefault="00471267">
      <w:pPr>
        <w:pStyle w:val="a6"/>
        <w:spacing w:line="560" w:lineRule="exact"/>
        <w:ind w:right="640" w:firstLineChars="1550" w:firstLine="4960"/>
        <w:rPr>
          <w:rFonts w:ascii="仿宋_GB2312" w:eastAsia="仿宋_GB2312" w:hAnsi="仿宋_GB2312" w:cs="仿宋_GB2312" w:hint="eastAsia"/>
          <w:kern w:val="0"/>
          <w:sz w:val="32"/>
          <w:szCs w:val="32"/>
        </w:rPr>
      </w:pPr>
    </w:p>
    <w:p w:rsidR="00014CC8" w:rsidRDefault="00584897">
      <w:pPr>
        <w:pStyle w:val="a6"/>
        <w:spacing w:line="560" w:lineRule="exact"/>
        <w:ind w:right="640" w:firstLineChars="1550" w:firstLine="49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玛曲县人民法院</w:t>
      </w:r>
    </w:p>
    <w:p w:rsidR="00014CC8" w:rsidRDefault="00584897">
      <w:pPr>
        <w:pStyle w:val="a6"/>
        <w:spacing w:line="560" w:lineRule="exact"/>
        <w:ind w:right="64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2021</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日</w:t>
      </w:r>
    </w:p>
    <w:p w:rsidR="00014CC8" w:rsidRDefault="00014CC8">
      <w:pPr>
        <w:spacing w:line="560" w:lineRule="exact"/>
        <w:ind w:right="640"/>
        <w:rPr>
          <w:rFonts w:ascii="仿宋" w:eastAsia="仿宋" w:hAnsi="仿宋" w:cs="仿宋"/>
          <w:kern w:val="0"/>
          <w:sz w:val="32"/>
          <w:szCs w:val="32"/>
        </w:rPr>
      </w:pPr>
    </w:p>
    <w:sectPr w:rsidR="00014CC8" w:rsidSect="00014C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897" w:rsidRDefault="00584897" w:rsidP="00014CC8">
      <w:r>
        <w:separator/>
      </w:r>
    </w:p>
  </w:endnote>
  <w:endnote w:type="continuationSeparator" w:id="1">
    <w:p w:rsidR="00584897" w:rsidRDefault="00584897" w:rsidP="00014C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C8" w:rsidRDefault="00014CC8">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014CC8" w:rsidRDefault="00014CC8">
                <w:pPr>
                  <w:pStyle w:val="a4"/>
                </w:pPr>
                <w:r>
                  <w:rPr>
                    <w:rFonts w:hint="eastAsia"/>
                  </w:rPr>
                  <w:fldChar w:fldCharType="begin"/>
                </w:r>
                <w:r w:rsidR="00584897">
                  <w:rPr>
                    <w:rFonts w:hint="eastAsia"/>
                  </w:rPr>
                  <w:instrText xml:space="preserve"> PAGE  \* MERGEFORMAT </w:instrText>
                </w:r>
                <w:r>
                  <w:rPr>
                    <w:rFonts w:hint="eastAsia"/>
                  </w:rPr>
                  <w:fldChar w:fldCharType="separate"/>
                </w:r>
                <w:r w:rsidR="00471267">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897" w:rsidRDefault="00584897" w:rsidP="00014CC8">
      <w:r>
        <w:separator/>
      </w:r>
    </w:p>
  </w:footnote>
  <w:footnote w:type="continuationSeparator" w:id="1">
    <w:p w:rsidR="00584897" w:rsidRDefault="00584897" w:rsidP="00014C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1146"/>
    <w:rsid w:val="00014CC8"/>
    <w:rsid w:val="00074056"/>
    <w:rsid w:val="00081F59"/>
    <w:rsid w:val="000D2A44"/>
    <w:rsid w:val="00137510"/>
    <w:rsid w:val="001B1861"/>
    <w:rsid w:val="001B287D"/>
    <w:rsid w:val="001E23E1"/>
    <w:rsid w:val="0032721E"/>
    <w:rsid w:val="00330C11"/>
    <w:rsid w:val="00462286"/>
    <w:rsid w:val="004668D1"/>
    <w:rsid w:val="00471267"/>
    <w:rsid w:val="005844EF"/>
    <w:rsid w:val="00584897"/>
    <w:rsid w:val="006179EF"/>
    <w:rsid w:val="00700B04"/>
    <w:rsid w:val="007E436D"/>
    <w:rsid w:val="00844EEA"/>
    <w:rsid w:val="008C39B3"/>
    <w:rsid w:val="0090585B"/>
    <w:rsid w:val="009F1051"/>
    <w:rsid w:val="00A454E6"/>
    <w:rsid w:val="00A4738B"/>
    <w:rsid w:val="00A51146"/>
    <w:rsid w:val="00A65B40"/>
    <w:rsid w:val="00B16F9C"/>
    <w:rsid w:val="00BE1E29"/>
    <w:rsid w:val="00C23C01"/>
    <w:rsid w:val="00C53D03"/>
    <w:rsid w:val="00D33E04"/>
    <w:rsid w:val="00D3764E"/>
    <w:rsid w:val="00D46CB9"/>
    <w:rsid w:val="00DC2575"/>
    <w:rsid w:val="00E06FD5"/>
    <w:rsid w:val="00E17EAE"/>
    <w:rsid w:val="00ED7C5B"/>
    <w:rsid w:val="00F24C0D"/>
    <w:rsid w:val="00F74090"/>
    <w:rsid w:val="0A6D6C9F"/>
    <w:rsid w:val="0B782394"/>
    <w:rsid w:val="0C811067"/>
    <w:rsid w:val="13A056B6"/>
    <w:rsid w:val="171C32B3"/>
    <w:rsid w:val="1F5401CD"/>
    <w:rsid w:val="21936A96"/>
    <w:rsid w:val="21DA4BB0"/>
    <w:rsid w:val="225A4541"/>
    <w:rsid w:val="29CE144A"/>
    <w:rsid w:val="308D09A4"/>
    <w:rsid w:val="358D272A"/>
    <w:rsid w:val="36D677FB"/>
    <w:rsid w:val="384036CC"/>
    <w:rsid w:val="3BB955B3"/>
    <w:rsid w:val="3CEC4867"/>
    <w:rsid w:val="430D53E6"/>
    <w:rsid w:val="4A487993"/>
    <w:rsid w:val="4F3D4F91"/>
    <w:rsid w:val="56D756F3"/>
    <w:rsid w:val="57216E20"/>
    <w:rsid w:val="57C2553E"/>
    <w:rsid w:val="5879125C"/>
    <w:rsid w:val="64FD5425"/>
    <w:rsid w:val="655A6E4C"/>
    <w:rsid w:val="7EE540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014CC8"/>
    <w:pPr>
      <w:ind w:leftChars="2500" w:left="100"/>
    </w:pPr>
  </w:style>
  <w:style w:type="paragraph" w:styleId="a4">
    <w:name w:val="footer"/>
    <w:basedOn w:val="a"/>
    <w:uiPriority w:val="99"/>
    <w:semiHidden/>
    <w:unhideWhenUsed/>
    <w:rsid w:val="00014CC8"/>
    <w:pPr>
      <w:tabs>
        <w:tab w:val="center" w:pos="4153"/>
        <w:tab w:val="right" w:pos="8306"/>
      </w:tabs>
      <w:snapToGrid w:val="0"/>
      <w:jc w:val="left"/>
    </w:pPr>
    <w:rPr>
      <w:sz w:val="18"/>
    </w:rPr>
  </w:style>
  <w:style w:type="paragraph" w:styleId="a5">
    <w:name w:val="header"/>
    <w:basedOn w:val="a"/>
    <w:uiPriority w:val="99"/>
    <w:semiHidden/>
    <w:unhideWhenUsed/>
    <w:rsid w:val="00014CC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34"/>
    <w:unhideWhenUsed/>
    <w:qFormat/>
    <w:rsid w:val="00014CC8"/>
    <w:pPr>
      <w:ind w:firstLineChars="200" w:firstLine="420"/>
    </w:pPr>
    <w:rPr>
      <w:rFonts w:ascii="Calibri" w:eastAsia="宋体" w:hAnsi="Calibri" w:cs="Times New Roman"/>
    </w:rPr>
  </w:style>
  <w:style w:type="character" w:customStyle="1" w:styleId="Char">
    <w:name w:val="日期 Char"/>
    <w:basedOn w:val="a0"/>
    <w:link w:val="a3"/>
    <w:uiPriority w:val="99"/>
    <w:semiHidden/>
    <w:rsid w:val="00014CC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8</Pages>
  <Words>584</Words>
  <Characters>3333</Characters>
  <Application>Microsoft Office Word</Application>
  <DocSecurity>0</DocSecurity>
  <Lines>27</Lines>
  <Paragraphs>7</Paragraphs>
  <ScaleCrop>false</ScaleCrop>
  <Company>Microsoft</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55</cp:revision>
  <dcterms:created xsi:type="dcterms:W3CDTF">2021-05-10T02:57:00Z</dcterms:created>
  <dcterms:modified xsi:type="dcterms:W3CDTF">2021-08-23T08:16:00Z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