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D6" w:rsidRDefault="009201D6">
      <w:pPr>
        <w:ind w:firstLineChars="0" w:firstLine="0"/>
        <w:rPr>
          <w:rFonts w:ascii="宋体" w:eastAsia="宋体" w:hAnsi="宋体"/>
          <w:b/>
          <w:bCs/>
          <w:sz w:val="44"/>
          <w:szCs w:val="44"/>
        </w:rPr>
      </w:pPr>
    </w:p>
    <w:p w:rsidR="009201D6" w:rsidRDefault="009201D6">
      <w:pPr>
        <w:ind w:firstLineChars="0" w:firstLine="0"/>
        <w:rPr>
          <w:rFonts w:ascii="宋体" w:eastAsia="宋体" w:hAnsi="宋体"/>
          <w:b/>
          <w:bCs/>
          <w:sz w:val="44"/>
          <w:szCs w:val="44"/>
        </w:rPr>
      </w:pPr>
    </w:p>
    <w:p w:rsidR="009201D6" w:rsidRDefault="009201D6">
      <w:pPr>
        <w:ind w:firstLineChars="0" w:firstLine="0"/>
        <w:rPr>
          <w:rFonts w:ascii="宋体" w:eastAsia="宋体" w:hAnsi="宋体"/>
          <w:b/>
          <w:bCs/>
          <w:sz w:val="44"/>
          <w:szCs w:val="44"/>
        </w:rPr>
      </w:pPr>
    </w:p>
    <w:p w:rsidR="009201D6" w:rsidRDefault="0084453D">
      <w:pPr>
        <w:ind w:firstLineChars="0" w:firstLine="0"/>
        <w:jc w:val="center"/>
        <w:rPr>
          <w:rFonts w:ascii="宋体" w:eastAsia="宋体" w:hAnsi="宋体"/>
          <w:b/>
          <w:bCs/>
          <w:sz w:val="44"/>
          <w:szCs w:val="44"/>
        </w:rPr>
      </w:pPr>
      <w:r>
        <w:rPr>
          <w:rFonts w:ascii="宋体" w:eastAsia="宋体" w:hAnsi="宋体"/>
          <w:b/>
          <w:bCs/>
          <w:sz w:val="44"/>
          <w:szCs w:val="44"/>
        </w:rPr>
        <w:t>20</w:t>
      </w:r>
      <w:r>
        <w:rPr>
          <w:rFonts w:ascii="宋体" w:eastAsia="宋体" w:hAnsi="宋体" w:hint="eastAsia"/>
          <w:b/>
          <w:bCs/>
          <w:sz w:val="44"/>
          <w:szCs w:val="44"/>
        </w:rPr>
        <w:t>20</w:t>
      </w:r>
      <w:r>
        <w:rPr>
          <w:rFonts w:ascii="宋体" w:eastAsia="宋体" w:hAnsi="宋体"/>
          <w:b/>
          <w:bCs/>
          <w:sz w:val="44"/>
          <w:szCs w:val="44"/>
        </w:rPr>
        <w:t>年度</w:t>
      </w:r>
      <w:r>
        <w:rPr>
          <w:rFonts w:ascii="宋体" w:eastAsia="宋体" w:hAnsi="宋体" w:hint="eastAsia"/>
          <w:b/>
          <w:bCs/>
          <w:sz w:val="44"/>
          <w:szCs w:val="44"/>
        </w:rPr>
        <w:t>祁连山林区法院</w:t>
      </w:r>
    </w:p>
    <w:p w:rsidR="009201D6" w:rsidRDefault="0084453D">
      <w:pPr>
        <w:ind w:firstLineChars="0" w:firstLine="0"/>
        <w:jc w:val="center"/>
        <w:rPr>
          <w:rFonts w:ascii="宋体" w:eastAsia="宋体" w:hAnsi="宋体"/>
          <w:b/>
          <w:bCs/>
          <w:sz w:val="44"/>
          <w:szCs w:val="44"/>
        </w:rPr>
      </w:pPr>
      <w:r>
        <w:rPr>
          <w:rFonts w:ascii="宋体" w:eastAsia="宋体" w:hAnsi="宋体"/>
          <w:b/>
          <w:bCs/>
          <w:sz w:val="44"/>
          <w:szCs w:val="44"/>
        </w:rPr>
        <w:t>部门预算执行情况</w:t>
      </w:r>
      <w:r>
        <w:rPr>
          <w:rFonts w:ascii="宋体" w:eastAsia="宋体" w:hAnsi="宋体" w:hint="eastAsia"/>
          <w:b/>
          <w:bCs/>
          <w:sz w:val="44"/>
          <w:szCs w:val="44"/>
        </w:rPr>
        <w:t>绩效</w:t>
      </w:r>
      <w:r>
        <w:rPr>
          <w:rFonts w:ascii="宋体" w:eastAsia="宋体" w:hAnsi="宋体"/>
          <w:b/>
          <w:bCs/>
          <w:sz w:val="44"/>
          <w:szCs w:val="44"/>
        </w:rPr>
        <w:t>自评报告</w:t>
      </w:r>
    </w:p>
    <w:p w:rsidR="009201D6" w:rsidRDefault="009201D6">
      <w:pPr>
        <w:widowControl/>
        <w:ind w:firstLineChars="0" w:firstLine="0"/>
        <w:jc w:val="center"/>
        <w:rPr>
          <w:rFonts w:ascii="宋体" w:eastAsia="宋体" w:hAnsi="宋体"/>
          <w:b/>
          <w:bCs/>
          <w:sz w:val="44"/>
          <w:szCs w:val="44"/>
        </w:rPr>
      </w:pPr>
    </w:p>
    <w:p w:rsidR="009201D6" w:rsidRDefault="009201D6">
      <w:pPr>
        <w:ind w:firstLine="883"/>
        <w:jc w:val="center"/>
        <w:rPr>
          <w:rFonts w:ascii="宋体" w:eastAsia="宋体" w:hAnsi="宋体"/>
          <w:b/>
          <w:bCs/>
          <w:sz w:val="44"/>
          <w:szCs w:val="44"/>
        </w:rPr>
      </w:pPr>
    </w:p>
    <w:p w:rsidR="009201D6" w:rsidRDefault="009201D6">
      <w:pPr>
        <w:ind w:firstLine="883"/>
        <w:jc w:val="center"/>
        <w:rPr>
          <w:rFonts w:ascii="宋体" w:eastAsia="宋体" w:hAnsi="宋体"/>
          <w:b/>
          <w:bCs/>
          <w:sz w:val="44"/>
          <w:szCs w:val="44"/>
        </w:rPr>
      </w:pPr>
    </w:p>
    <w:p w:rsidR="009201D6" w:rsidRDefault="009201D6">
      <w:pPr>
        <w:ind w:firstLine="883"/>
        <w:jc w:val="center"/>
        <w:rPr>
          <w:rFonts w:ascii="宋体" w:eastAsia="宋体" w:hAnsi="宋体"/>
          <w:b/>
          <w:bCs/>
          <w:sz w:val="44"/>
          <w:szCs w:val="44"/>
        </w:rPr>
      </w:pPr>
    </w:p>
    <w:p w:rsidR="009201D6" w:rsidRDefault="009201D6">
      <w:pPr>
        <w:ind w:firstLine="883"/>
        <w:jc w:val="center"/>
        <w:rPr>
          <w:rFonts w:ascii="宋体" w:eastAsia="宋体" w:hAnsi="宋体"/>
          <w:b/>
          <w:bCs/>
          <w:sz w:val="44"/>
          <w:szCs w:val="44"/>
        </w:rPr>
      </w:pPr>
    </w:p>
    <w:p w:rsidR="009201D6" w:rsidRDefault="009201D6">
      <w:pPr>
        <w:ind w:firstLine="883"/>
        <w:jc w:val="center"/>
        <w:rPr>
          <w:rFonts w:ascii="宋体" w:eastAsia="宋体" w:hAnsi="宋体"/>
          <w:b/>
          <w:bCs/>
          <w:sz w:val="44"/>
          <w:szCs w:val="44"/>
        </w:rPr>
      </w:pPr>
    </w:p>
    <w:p w:rsidR="009201D6" w:rsidRDefault="009201D6">
      <w:pPr>
        <w:ind w:firstLine="883"/>
        <w:jc w:val="center"/>
        <w:rPr>
          <w:rFonts w:ascii="宋体" w:eastAsia="宋体" w:hAnsi="宋体"/>
          <w:b/>
          <w:bCs/>
          <w:sz w:val="44"/>
          <w:szCs w:val="44"/>
        </w:rPr>
      </w:pPr>
    </w:p>
    <w:p w:rsidR="009201D6" w:rsidRDefault="009201D6">
      <w:pPr>
        <w:ind w:firstLine="883"/>
        <w:jc w:val="center"/>
        <w:rPr>
          <w:rFonts w:ascii="宋体" w:eastAsia="宋体" w:hAnsi="宋体"/>
          <w:b/>
          <w:bCs/>
          <w:sz w:val="44"/>
          <w:szCs w:val="44"/>
        </w:rPr>
      </w:pPr>
    </w:p>
    <w:p w:rsidR="009201D6" w:rsidRDefault="009201D6">
      <w:pPr>
        <w:ind w:firstLine="883"/>
        <w:jc w:val="center"/>
        <w:rPr>
          <w:rFonts w:ascii="宋体" w:eastAsia="宋体" w:hAnsi="宋体"/>
          <w:b/>
          <w:bCs/>
          <w:sz w:val="44"/>
          <w:szCs w:val="44"/>
        </w:rPr>
      </w:pPr>
    </w:p>
    <w:p w:rsidR="009201D6" w:rsidRDefault="0084453D">
      <w:pPr>
        <w:ind w:firstLineChars="0" w:firstLine="0"/>
        <w:jc w:val="center"/>
        <w:rPr>
          <w:rFonts w:ascii="宋体" w:eastAsia="宋体" w:hAnsi="宋体"/>
          <w:b/>
          <w:bCs/>
          <w:sz w:val="32"/>
          <w:szCs w:val="32"/>
        </w:rPr>
      </w:pPr>
      <w:r>
        <w:rPr>
          <w:rFonts w:ascii="宋体" w:eastAsia="宋体" w:hAnsi="宋体" w:hint="eastAsia"/>
          <w:b/>
          <w:bCs/>
          <w:sz w:val="32"/>
          <w:szCs w:val="32"/>
        </w:rPr>
        <w:t>祁连山林区法院</w:t>
      </w:r>
    </w:p>
    <w:p w:rsidR="009201D6" w:rsidRDefault="0084453D">
      <w:pPr>
        <w:ind w:firstLineChars="0" w:firstLine="0"/>
        <w:jc w:val="center"/>
        <w:rPr>
          <w:rFonts w:ascii="宋体" w:eastAsia="宋体" w:hAnsi="宋体"/>
          <w:b/>
          <w:bCs/>
          <w:sz w:val="32"/>
          <w:szCs w:val="32"/>
        </w:rPr>
      </w:pPr>
      <w:r>
        <w:rPr>
          <w:rFonts w:ascii="宋体" w:eastAsia="宋体" w:hAnsi="宋体" w:hint="eastAsia"/>
          <w:b/>
          <w:bCs/>
          <w:sz w:val="32"/>
          <w:szCs w:val="32"/>
        </w:rPr>
        <w:t>2021年2月19日</w:t>
      </w:r>
    </w:p>
    <w:p w:rsidR="009201D6" w:rsidRDefault="009201D6">
      <w:pPr>
        <w:ind w:firstLine="560"/>
        <w:rPr>
          <w:lang w:val="zh-CN"/>
        </w:rPr>
        <w:sectPr w:rsidR="009201D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81"/>
        </w:sectPr>
      </w:pPr>
    </w:p>
    <w:sdt>
      <w:sdtPr>
        <w:rPr>
          <w:rFonts w:ascii="仿宋_GB2312" w:eastAsia="仿宋_GB2312" w:hAnsi="仿宋_GB2312" w:cstheme="minorBidi"/>
          <w:color w:val="auto"/>
          <w:kern w:val="2"/>
          <w:sz w:val="28"/>
          <w:szCs w:val="22"/>
          <w:lang w:val="zh-CN"/>
        </w:rPr>
        <w:id w:val="-435986753"/>
        <w:docPartObj>
          <w:docPartGallery w:val="Table of Contents"/>
          <w:docPartUnique/>
        </w:docPartObj>
      </w:sdtPr>
      <w:sdtEndPr>
        <w:rPr>
          <w:b/>
          <w:bCs/>
        </w:rPr>
      </w:sdtEndPr>
      <w:sdtContent>
        <w:p w:rsidR="009201D6" w:rsidRDefault="0084453D">
          <w:pPr>
            <w:pStyle w:val="TOC1"/>
            <w:spacing w:line="360" w:lineRule="auto"/>
            <w:ind w:firstLine="560"/>
            <w:jc w:val="center"/>
            <w:rPr>
              <w:rFonts w:ascii="黑体" w:eastAsia="黑体" w:hAnsi="黑体"/>
              <w:color w:val="auto"/>
            </w:rPr>
          </w:pPr>
          <w:r>
            <w:rPr>
              <w:rFonts w:ascii="黑体" w:eastAsia="黑体" w:hAnsi="黑体"/>
              <w:color w:val="auto"/>
              <w:lang w:val="zh-CN"/>
            </w:rPr>
            <w:t>目录</w:t>
          </w:r>
        </w:p>
        <w:p w:rsidR="00C05264" w:rsidRDefault="00F90A89" w:rsidP="00C05264">
          <w:pPr>
            <w:pStyle w:val="10"/>
            <w:ind w:firstLine="402"/>
            <w:rPr>
              <w:rFonts w:asciiTheme="minorHAnsi" w:eastAsiaTheme="minorEastAsia" w:hAnsiTheme="minorHAnsi"/>
              <w:b w:val="0"/>
              <w:bCs w:val="0"/>
              <w:noProof/>
              <w:sz w:val="21"/>
            </w:rPr>
          </w:pPr>
          <w:r w:rsidRPr="00F90A89">
            <w:fldChar w:fldCharType="begin"/>
          </w:r>
          <w:r w:rsidR="0084453D">
            <w:instrText xml:space="preserve"> TOC \o "1-2" \h \z \u </w:instrText>
          </w:r>
          <w:r w:rsidRPr="00F90A89">
            <w:fldChar w:fldCharType="separate"/>
          </w:r>
          <w:hyperlink w:anchor="_Toc80635184" w:history="1">
            <w:r w:rsidR="00C05264" w:rsidRPr="00546C65">
              <w:rPr>
                <w:rStyle w:val="a9"/>
                <w:rFonts w:hint="eastAsia"/>
                <w:noProof/>
              </w:rPr>
              <w:t>一、基本情况</w:t>
            </w:r>
            <w:r w:rsidR="00C05264">
              <w:rPr>
                <w:noProof/>
                <w:webHidden/>
              </w:rPr>
              <w:tab/>
            </w:r>
            <w:r w:rsidR="00C05264">
              <w:rPr>
                <w:noProof/>
                <w:webHidden/>
              </w:rPr>
              <w:fldChar w:fldCharType="begin"/>
            </w:r>
            <w:r w:rsidR="00C05264">
              <w:rPr>
                <w:noProof/>
                <w:webHidden/>
              </w:rPr>
              <w:instrText xml:space="preserve"> PAGEREF _Toc80635184 \h </w:instrText>
            </w:r>
            <w:r w:rsidR="00C05264">
              <w:rPr>
                <w:noProof/>
                <w:webHidden/>
              </w:rPr>
            </w:r>
            <w:r w:rsidR="00C05264">
              <w:rPr>
                <w:noProof/>
                <w:webHidden/>
              </w:rPr>
              <w:fldChar w:fldCharType="separate"/>
            </w:r>
            <w:r w:rsidR="00C05264">
              <w:rPr>
                <w:noProof/>
                <w:webHidden/>
              </w:rPr>
              <w:t>1</w:t>
            </w:r>
            <w:r w:rsidR="00C05264">
              <w:rPr>
                <w:noProof/>
                <w:webHidden/>
              </w:rPr>
              <w:fldChar w:fldCharType="end"/>
            </w:r>
          </w:hyperlink>
        </w:p>
        <w:p w:rsidR="00C05264" w:rsidRDefault="00C05264">
          <w:pPr>
            <w:pStyle w:val="20"/>
            <w:rPr>
              <w:rFonts w:asciiTheme="minorHAnsi" w:eastAsiaTheme="minorEastAsia" w:hAnsiTheme="minorHAnsi"/>
              <w:noProof/>
              <w:sz w:val="21"/>
            </w:rPr>
          </w:pPr>
          <w:hyperlink w:anchor="_Toc80635185" w:history="1">
            <w:r w:rsidRPr="00546C65">
              <w:rPr>
                <w:rStyle w:val="a9"/>
                <w:rFonts w:hint="eastAsia"/>
                <w:noProof/>
              </w:rPr>
              <w:t>（一）部门主要职能</w:t>
            </w:r>
            <w:r>
              <w:rPr>
                <w:noProof/>
                <w:webHidden/>
              </w:rPr>
              <w:tab/>
            </w:r>
            <w:r>
              <w:rPr>
                <w:noProof/>
                <w:webHidden/>
              </w:rPr>
              <w:fldChar w:fldCharType="begin"/>
            </w:r>
            <w:r>
              <w:rPr>
                <w:noProof/>
                <w:webHidden/>
              </w:rPr>
              <w:instrText xml:space="preserve"> PAGEREF _Toc80635185 \h </w:instrText>
            </w:r>
            <w:r>
              <w:rPr>
                <w:noProof/>
                <w:webHidden/>
              </w:rPr>
            </w:r>
            <w:r>
              <w:rPr>
                <w:noProof/>
                <w:webHidden/>
              </w:rPr>
              <w:fldChar w:fldCharType="separate"/>
            </w:r>
            <w:r>
              <w:rPr>
                <w:noProof/>
                <w:webHidden/>
              </w:rPr>
              <w:t>1</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86" w:history="1">
            <w:r w:rsidRPr="00546C65">
              <w:rPr>
                <w:rStyle w:val="a9"/>
                <w:rFonts w:hint="eastAsia"/>
                <w:noProof/>
              </w:rPr>
              <w:t>（二）内设机构及所属单位概况</w:t>
            </w:r>
            <w:r>
              <w:rPr>
                <w:noProof/>
                <w:webHidden/>
              </w:rPr>
              <w:tab/>
            </w:r>
            <w:r>
              <w:rPr>
                <w:noProof/>
                <w:webHidden/>
              </w:rPr>
              <w:fldChar w:fldCharType="begin"/>
            </w:r>
            <w:r>
              <w:rPr>
                <w:noProof/>
                <w:webHidden/>
              </w:rPr>
              <w:instrText xml:space="preserve"> PAGEREF _Toc80635186 \h </w:instrText>
            </w:r>
            <w:r>
              <w:rPr>
                <w:noProof/>
                <w:webHidden/>
              </w:rPr>
            </w:r>
            <w:r>
              <w:rPr>
                <w:noProof/>
                <w:webHidden/>
              </w:rPr>
              <w:fldChar w:fldCharType="separate"/>
            </w:r>
            <w:r>
              <w:rPr>
                <w:noProof/>
                <w:webHidden/>
              </w:rPr>
              <w:t>1</w:t>
            </w:r>
            <w:r>
              <w:rPr>
                <w:noProof/>
                <w:webHidden/>
              </w:rPr>
              <w:fldChar w:fldCharType="end"/>
            </w:r>
          </w:hyperlink>
        </w:p>
        <w:p w:rsidR="00C05264" w:rsidRDefault="00C05264">
          <w:pPr>
            <w:pStyle w:val="10"/>
            <w:rPr>
              <w:rFonts w:asciiTheme="minorHAnsi" w:eastAsiaTheme="minorEastAsia" w:hAnsiTheme="minorHAnsi"/>
              <w:b w:val="0"/>
              <w:bCs w:val="0"/>
              <w:noProof/>
              <w:sz w:val="21"/>
            </w:rPr>
          </w:pPr>
          <w:hyperlink w:anchor="_Toc80635187" w:history="1">
            <w:r w:rsidRPr="00546C65">
              <w:rPr>
                <w:rStyle w:val="a9"/>
                <w:rFonts w:hint="eastAsia"/>
                <w:noProof/>
              </w:rPr>
              <w:t>二、绩效自评工作组织开展情况</w:t>
            </w:r>
            <w:r>
              <w:rPr>
                <w:noProof/>
                <w:webHidden/>
              </w:rPr>
              <w:tab/>
            </w:r>
            <w:r>
              <w:rPr>
                <w:noProof/>
                <w:webHidden/>
              </w:rPr>
              <w:fldChar w:fldCharType="begin"/>
            </w:r>
            <w:r>
              <w:rPr>
                <w:noProof/>
                <w:webHidden/>
              </w:rPr>
              <w:instrText xml:space="preserve"> PAGEREF _Toc80635187 \h </w:instrText>
            </w:r>
            <w:r>
              <w:rPr>
                <w:noProof/>
                <w:webHidden/>
              </w:rPr>
            </w:r>
            <w:r>
              <w:rPr>
                <w:noProof/>
                <w:webHidden/>
              </w:rPr>
              <w:fldChar w:fldCharType="separate"/>
            </w:r>
            <w:r>
              <w:rPr>
                <w:noProof/>
                <w:webHidden/>
              </w:rPr>
              <w:t>1</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88" w:history="1">
            <w:r w:rsidRPr="00546C65">
              <w:rPr>
                <w:rStyle w:val="a9"/>
                <w:rFonts w:hint="eastAsia"/>
                <w:noProof/>
              </w:rPr>
              <w:t>（一）自评对象和范围</w:t>
            </w:r>
            <w:r>
              <w:rPr>
                <w:noProof/>
                <w:webHidden/>
              </w:rPr>
              <w:tab/>
            </w:r>
            <w:r>
              <w:rPr>
                <w:noProof/>
                <w:webHidden/>
              </w:rPr>
              <w:fldChar w:fldCharType="begin"/>
            </w:r>
            <w:r>
              <w:rPr>
                <w:noProof/>
                <w:webHidden/>
              </w:rPr>
              <w:instrText xml:space="preserve"> PAGEREF _Toc80635188 \h </w:instrText>
            </w:r>
            <w:r>
              <w:rPr>
                <w:noProof/>
                <w:webHidden/>
              </w:rPr>
            </w:r>
            <w:r>
              <w:rPr>
                <w:noProof/>
                <w:webHidden/>
              </w:rPr>
              <w:fldChar w:fldCharType="separate"/>
            </w:r>
            <w:r>
              <w:rPr>
                <w:noProof/>
                <w:webHidden/>
              </w:rPr>
              <w:t>1</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89" w:history="1">
            <w:r w:rsidRPr="00546C65">
              <w:rPr>
                <w:rStyle w:val="a9"/>
                <w:rFonts w:hint="eastAsia"/>
                <w:noProof/>
              </w:rPr>
              <w:t>（二）自评组织管理情况</w:t>
            </w:r>
            <w:r>
              <w:rPr>
                <w:noProof/>
                <w:webHidden/>
              </w:rPr>
              <w:tab/>
            </w:r>
            <w:r>
              <w:rPr>
                <w:noProof/>
                <w:webHidden/>
              </w:rPr>
              <w:fldChar w:fldCharType="begin"/>
            </w:r>
            <w:r>
              <w:rPr>
                <w:noProof/>
                <w:webHidden/>
              </w:rPr>
              <w:instrText xml:space="preserve"> PAGEREF _Toc80635189 \h </w:instrText>
            </w:r>
            <w:r>
              <w:rPr>
                <w:noProof/>
                <w:webHidden/>
              </w:rPr>
            </w:r>
            <w:r>
              <w:rPr>
                <w:noProof/>
                <w:webHidden/>
              </w:rPr>
              <w:fldChar w:fldCharType="separate"/>
            </w:r>
            <w:r>
              <w:rPr>
                <w:noProof/>
                <w:webHidden/>
              </w:rPr>
              <w:t>2</w:t>
            </w:r>
            <w:r>
              <w:rPr>
                <w:noProof/>
                <w:webHidden/>
              </w:rPr>
              <w:fldChar w:fldCharType="end"/>
            </w:r>
          </w:hyperlink>
        </w:p>
        <w:p w:rsidR="00C05264" w:rsidRDefault="00C05264">
          <w:pPr>
            <w:pStyle w:val="10"/>
            <w:rPr>
              <w:rFonts w:asciiTheme="minorHAnsi" w:eastAsiaTheme="minorEastAsia" w:hAnsiTheme="minorHAnsi"/>
              <w:b w:val="0"/>
              <w:bCs w:val="0"/>
              <w:noProof/>
              <w:sz w:val="21"/>
            </w:rPr>
          </w:pPr>
          <w:hyperlink w:anchor="_Toc80635190" w:history="1">
            <w:r w:rsidRPr="00546C65">
              <w:rPr>
                <w:rStyle w:val="a9"/>
                <w:rFonts w:hint="eastAsia"/>
                <w:noProof/>
              </w:rPr>
              <w:t>三、部门整体支出绩效自评情况分析</w:t>
            </w:r>
            <w:r>
              <w:rPr>
                <w:noProof/>
                <w:webHidden/>
              </w:rPr>
              <w:tab/>
            </w:r>
            <w:r>
              <w:rPr>
                <w:noProof/>
                <w:webHidden/>
              </w:rPr>
              <w:fldChar w:fldCharType="begin"/>
            </w:r>
            <w:r>
              <w:rPr>
                <w:noProof/>
                <w:webHidden/>
              </w:rPr>
              <w:instrText xml:space="preserve"> PAGEREF _Toc80635190 \h </w:instrText>
            </w:r>
            <w:r>
              <w:rPr>
                <w:noProof/>
                <w:webHidden/>
              </w:rPr>
            </w:r>
            <w:r>
              <w:rPr>
                <w:noProof/>
                <w:webHidden/>
              </w:rPr>
              <w:fldChar w:fldCharType="separate"/>
            </w:r>
            <w:r>
              <w:rPr>
                <w:noProof/>
                <w:webHidden/>
              </w:rPr>
              <w:t>3</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91" w:history="1">
            <w:r w:rsidRPr="00546C65">
              <w:rPr>
                <w:rStyle w:val="a9"/>
                <w:rFonts w:hint="eastAsia"/>
                <w:noProof/>
              </w:rPr>
              <w:t>（一）部门决算情况</w:t>
            </w:r>
            <w:r>
              <w:rPr>
                <w:noProof/>
                <w:webHidden/>
              </w:rPr>
              <w:tab/>
            </w:r>
            <w:r>
              <w:rPr>
                <w:noProof/>
                <w:webHidden/>
              </w:rPr>
              <w:fldChar w:fldCharType="begin"/>
            </w:r>
            <w:r>
              <w:rPr>
                <w:noProof/>
                <w:webHidden/>
              </w:rPr>
              <w:instrText xml:space="preserve"> PAGEREF _Toc80635191 \h </w:instrText>
            </w:r>
            <w:r>
              <w:rPr>
                <w:noProof/>
                <w:webHidden/>
              </w:rPr>
            </w:r>
            <w:r>
              <w:rPr>
                <w:noProof/>
                <w:webHidden/>
              </w:rPr>
              <w:fldChar w:fldCharType="separate"/>
            </w:r>
            <w:r>
              <w:rPr>
                <w:noProof/>
                <w:webHidden/>
              </w:rPr>
              <w:t>3</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92" w:history="1">
            <w:r w:rsidRPr="00546C65">
              <w:rPr>
                <w:rStyle w:val="a9"/>
                <w:rFonts w:hint="eastAsia"/>
                <w:noProof/>
              </w:rPr>
              <w:t>（二）总体绩效目标完成情况分析</w:t>
            </w:r>
            <w:r>
              <w:rPr>
                <w:noProof/>
                <w:webHidden/>
              </w:rPr>
              <w:tab/>
            </w:r>
            <w:r>
              <w:rPr>
                <w:noProof/>
                <w:webHidden/>
              </w:rPr>
              <w:fldChar w:fldCharType="begin"/>
            </w:r>
            <w:r>
              <w:rPr>
                <w:noProof/>
                <w:webHidden/>
              </w:rPr>
              <w:instrText xml:space="preserve"> PAGEREF _Toc80635192 \h </w:instrText>
            </w:r>
            <w:r>
              <w:rPr>
                <w:noProof/>
                <w:webHidden/>
              </w:rPr>
            </w:r>
            <w:r>
              <w:rPr>
                <w:noProof/>
                <w:webHidden/>
              </w:rPr>
              <w:fldChar w:fldCharType="separate"/>
            </w:r>
            <w:r>
              <w:rPr>
                <w:noProof/>
                <w:webHidden/>
              </w:rPr>
              <w:t>3</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93" w:history="1">
            <w:r w:rsidRPr="00546C65">
              <w:rPr>
                <w:rStyle w:val="a9"/>
                <w:rFonts w:hint="eastAsia"/>
                <w:noProof/>
              </w:rPr>
              <w:t>（三）各项指标完成情况分析</w:t>
            </w:r>
            <w:r>
              <w:rPr>
                <w:noProof/>
                <w:webHidden/>
              </w:rPr>
              <w:tab/>
            </w:r>
            <w:r>
              <w:rPr>
                <w:noProof/>
                <w:webHidden/>
              </w:rPr>
              <w:fldChar w:fldCharType="begin"/>
            </w:r>
            <w:r>
              <w:rPr>
                <w:noProof/>
                <w:webHidden/>
              </w:rPr>
              <w:instrText xml:space="preserve"> PAGEREF _Toc80635193 \h </w:instrText>
            </w:r>
            <w:r>
              <w:rPr>
                <w:noProof/>
                <w:webHidden/>
              </w:rPr>
            </w:r>
            <w:r>
              <w:rPr>
                <w:noProof/>
                <w:webHidden/>
              </w:rPr>
              <w:fldChar w:fldCharType="separate"/>
            </w:r>
            <w:r>
              <w:rPr>
                <w:noProof/>
                <w:webHidden/>
              </w:rPr>
              <w:t>4</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94" w:history="1">
            <w:r w:rsidRPr="00546C65">
              <w:rPr>
                <w:rStyle w:val="a9"/>
                <w:rFonts w:hint="eastAsia"/>
                <w:noProof/>
              </w:rPr>
              <w:t>（四）偏离绩效目标的原因及下一步改进措施</w:t>
            </w:r>
            <w:r>
              <w:rPr>
                <w:noProof/>
                <w:webHidden/>
              </w:rPr>
              <w:tab/>
            </w:r>
            <w:r>
              <w:rPr>
                <w:noProof/>
                <w:webHidden/>
              </w:rPr>
              <w:fldChar w:fldCharType="begin"/>
            </w:r>
            <w:r>
              <w:rPr>
                <w:noProof/>
                <w:webHidden/>
              </w:rPr>
              <w:instrText xml:space="preserve"> PAGEREF _Toc80635194 \h </w:instrText>
            </w:r>
            <w:r>
              <w:rPr>
                <w:noProof/>
                <w:webHidden/>
              </w:rPr>
            </w:r>
            <w:r>
              <w:rPr>
                <w:noProof/>
                <w:webHidden/>
              </w:rPr>
              <w:fldChar w:fldCharType="separate"/>
            </w:r>
            <w:r>
              <w:rPr>
                <w:noProof/>
                <w:webHidden/>
              </w:rPr>
              <w:t>15</w:t>
            </w:r>
            <w:r>
              <w:rPr>
                <w:noProof/>
                <w:webHidden/>
              </w:rPr>
              <w:fldChar w:fldCharType="end"/>
            </w:r>
          </w:hyperlink>
        </w:p>
        <w:p w:rsidR="00C05264" w:rsidRDefault="00C05264">
          <w:pPr>
            <w:pStyle w:val="10"/>
            <w:rPr>
              <w:rFonts w:asciiTheme="minorHAnsi" w:eastAsiaTheme="minorEastAsia" w:hAnsiTheme="minorHAnsi"/>
              <w:b w:val="0"/>
              <w:bCs w:val="0"/>
              <w:noProof/>
              <w:sz w:val="21"/>
            </w:rPr>
          </w:pPr>
          <w:hyperlink w:anchor="_Toc80635195" w:history="1">
            <w:r w:rsidRPr="00546C65">
              <w:rPr>
                <w:rStyle w:val="a9"/>
                <w:rFonts w:hint="eastAsia"/>
                <w:noProof/>
              </w:rPr>
              <w:t>四、部门预算项目支出绩效自评情况分析</w:t>
            </w:r>
            <w:r>
              <w:rPr>
                <w:noProof/>
                <w:webHidden/>
              </w:rPr>
              <w:tab/>
            </w:r>
            <w:r>
              <w:rPr>
                <w:noProof/>
                <w:webHidden/>
              </w:rPr>
              <w:fldChar w:fldCharType="begin"/>
            </w:r>
            <w:r>
              <w:rPr>
                <w:noProof/>
                <w:webHidden/>
              </w:rPr>
              <w:instrText xml:space="preserve"> PAGEREF _Toc80635195 \h </w:instrText>
            </w:r>
            <w:r>
              <w:rPr>
                <w:noProof/>
                <w:webHidden/>
              </w:rPr>
            </w:r>
            <w:r>
              <w:rPr>
                <w:noProof/>
                <w:webHidden/>
              </w:rPr>
              <w:fldChar w:fldCharType="separate"/>
            </w:r>
            <w:r>
              <w:rPr>
                <w:noProof/>
                <w:webHidden/>
              </w:rPr>
              <w:t>15</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96" w:history="1">
            <w:r w:rsidRPr="00546C65">
              <w:rPr>
                <w:rStyle w:val="a9"/>
                <w:rFonts w:hint="eastAsia"/>
                <w:noProof/>
              </w:rPr>
              <w:t>（一）项目</w:t>
            </w:r>
            <w:r w:rsidRPr="00546C65">
              <w:rPr>
                <w:rStyle w:val="a9"/>
                <w:noProof/>
              </w:rPr>
              <w:t>1-</w:t>
            </w:r>
            <w:r w:rsidRPr="00546C65">
              <w:rPr>
                <w:rStyle w:val="a9"/>
                <w:rFonts w:hint="eastAsia"/>
                <w:noProof/>
              </w:rPr>
              <w:t>办案业务费</w:t>
            </w:r>
            <w:r>
              <w:rPr>
                <w:noProof/>
                <w:webHidden/>
              </w:rPr>
              <w:tab/>
            </w:r>
            <w:r>
              <w:rPr>
                <w:noProof/>
                <w:webHidden/>
              </w:rPr>
              <w:fldChar w:fldCharType="begin"/>
            </w:r>
            <w:r>
              <w:rPr>
                <w:noProof/>
                <w:webHidden/>
              </w:rPr>
              <w:instrText xml:space="preserve"> PAGEREF _Toc80635196 \h </w:instrText>
            </w:r>
            <w:r>
              <w:rPr>
                <w:noProof/>
                <w:webHidden/>
              </w:rPr>
            </w:r>
            <w:r>
              <w:rPr>
                <w:noProof/>
                <w:webHidden/>
              </w:rPr>
              <w:fldChar w:fldCharType="separate"/>
            </w:r>
            <w:r>
              <w:rPr>
                <w:noProof/>
                <w:webHidden/>
              </w:rPr>
              <w:t>15</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97" w:history="1">
            <w:r w:rsidRPr="00546C65">
              <w:rPr>
                <w:rStyle w:val="a9"/>
                <w:rFonts w:hint="eastAsia"/>
                <w:noProof/>
              </w:rPr>
              <w:t>（二）项目</w:t>
            </w:r>
            <w:r w:rsidRPr="00546C65">
              <w:rPr>
                <w:rStyle w:val="a9"/>
                <w:noProof/>
              </w:rPr>
              <w:t>2-</w:t>
            </w:r>
            <w:r w:rsidRPr="00546C65">
              <w:rPr>
                <w:rStyle w:val="a9"/>
                <w:rFonts w:hint="eastAsia"/>
                <w:noProof/>
              </w:rPr>
              <w:t>物业费</w:t>
            </w:r>
            <w:r>
              <w:rPr>
                <w:noProof/>
                <w:webHidden/>
              </w:rPr>
              <w:tab/>
            </w:r>
            <w:r>
              <w:rPr>
                <w:noProof/>
                <w:webHidden/>
              </w:rPr>
              <w:fldChar w:fldCharType="begin"/>
            </w:r>
            <w:r>
              <w:rPr>
                <w:noProof/>
                <w:webHidden/>
              </w:rPr>
              <w:instrText xml:space="preserve"> PAGEREF _Toc80635197 \h </w:instrText>
            </w:r>
            <w:r>
              <w:rPr>
                <w:noProof/>
                <w:webHidden/>
              </w:rPr>
            </w:r>
            <w:r>
              <w:rPr>
                <w:noProof/>
                <w:webHidden/>
              </w:rPr>
              <w:fldChar w:fldCharType="separate"/>
            </w:r>
            <w:r>
              <w:rPr>
                <w:noProof/>
                <w:webHidden/>
              </w:rPr>
              <w:t>18</w:t>
            </w:r>
            <w:r>
              <w:rPr>
                <w:noProof/>
                <w:webHidden/>
              </w:rPr>
              <w:fldChar w:fldCharType="end"/>
            </w:r>
          </w:hyperlink>
        </w:p>
        <w:p w:rsidR="00C05264" w:rsidRDefault="00C05264">
          <w:pPr>
            <w:pStyle w:val="20"/>
            <w:rPr>
              <w:rFonts w:asciiTheme="minorHAnsi" w:eastAsiaTheme="minorEastAsia" w:hAnsiTheme="minorHAnsi"/>
              <w:noProof/>
              <w:sz w:val="21"/>
            </w:rPr>
          </w:pPr>
          <w:hyperlink w:anchor="_Toc80635198" w:history="1">
            <w:r w:rsidRPr="00546C65">
              <w:rPr>
                <w:rStyle w:val="a9"/>
                <w:rFonts w:hint="eastAsia"/>
                <w:noProof/>
              </w:rPr>
              <w:t>（三）项目</w:t>
            </w:r>
            <w:r w:rsidRPr="00546C65">
              <w:rPr>
                <w:rStyle w:val="a9"/>
                <w:noProof/>
              </w:rPr>
              <w:t>3-</w:t>
            </w:r>
            <w:r w:rsidRPr="00546C65">
              <w:rPr>
                <w:rStyle w:val="a9"/>
                <w:rFonts w:hint="eastAsia"/>
                <w:noProof/>
              </w:rPr>
              <w:t>业务费</w:t>
            </w:r>
            <w:r>
              <w:rPr>
                <w:noProof/>
                <w:webHidden/>
              </w:rPr>
              <w:tab/>
            </w:r>
            <w:r>
              <w:rPr>
                <w:noProof/>
                <w:webHidden/>
              </w:rPr>
              <w:fldChar w:fldCharType="begin"/>
            </w:r>
            <w:r>
              <w:rPr>
                <w:noProof/>
                <w:webHidden/>
              </w:rPr>
              <w:instrText xml:space="preserve"> PAGEREF _Toc80635198 \h </w:instrText>
            </w:r>
            <w:r>
              <w:rPr>
                <w:noProof/>
                <w:webHidden/>
              </w:rPr>
            </w:r>
            <w:r>
              <w:rPr>
                <w:noProof/>
                <w:webHidden/>
              </w:rPr>
              <w:fldChar w:fldCharType="separate"/>
            </w:r>
            <w:r>
              <w:rPr>
                <w:noProof/>
                <w:webHidden/>
              </w:rPr>
              <w:t>21</w:t>
            </w:r>
            <w:r>
              <w:rPr>
                <w:noProof/>
                <w:webHidden/>
              </w:rPr>
              <w:fldChar w:fldCharType="end"/>
            </w:r>
          </w:hyperlink>
        </w:p>
        <w:p w:rsidR="00C05264" w:rsidRDefault="00C05264">
          <w:pPr>
            <w:pStyle w:val="10"/>
            <w:rPr>
              <w:rFonts w:asciiTheme="minorHAnsi" w:eastAsiaTheme="minorEastAsia" w:hAnsiTheme="minorHAnsi"/>
              <w:b w:val="0"/>
              <w:bCs w:val="0"/>
              <w:noProof/>
              <w:sz w:val="21"/>
            </w:rPr>
          </w:pPr>
          <w:hyperlink w:anchor="_Toc80635199" w:history="1">
            <w:r w:rsidRPr="00546C65">
              <w:rPr>
                <w:rStyle w:val="a9"/>
                <w:rFonts w:hint="eastAsia"/>
                <w:noProof/>
              </w:rPr>
              <w:t>五、部门管理的省对市县转移支付绩效自评情况分析</w:t>
            </w:r>
            <w:r>
              <w:rPr>
                <w:noProof/>
                <w:webHidden/>
              </w:rPr>
              <w:tab/>
            </w:r>
            <w:r>
              <w:rPr>
                <w:noProof/>
                <w:webHidden/>
              </w:rPr>
              <w:fldChar w:fldCharType="begin"/>
            </w:r>
            <w:r>
              <w:rPr>
                <w:noProof/>
                <w:webHidden/>
              </w:rPr>
              <w:instrText xml:space="preserve"> PAGEREF _Toc80635199 \h </w:instrText>
            </w:r>
            <w:r>
              <w:rPr>
                <w:noProof/>
                <w:webHidden/>
              </w:rPr>
            </w:r>
            <w:r>
              <w:rPr>
                <w:noProof/>
                <w:webHidden/>
              </w:rPr>
              <w:fldChar w:fldCharType="separate"/>
            </w:r>
            <w:r>
              <w:rPr>
                <w:noProof/>
                <w:webHidden/>
              </w:rPr>
              <w:t>24</w:t>
            </w:r>
            <w:r>
              <w:rPr>
                <w:noProof/>
                <w:webHidden/>
              </w:rPr>
              <w:fldChar w:fldCharType="end"/>
            </w:r>
          </w:hyperlink>
        </w:p>
        <w:p w:rsidR="00C05264" w:rsidRDefault="00C05264">
          <w:pPr>
            <w:pStyle w:val="10"/>
            <w:rPr>
              <w:rFonts w:asciiTheme="minorHAnsi" w:eastAsiaTheme="minorEastAsia" w:hAnsiTheme="minorHAnsi"/>
              <w:b w:val="0"/>
              <w:bCs w:val="0"/>
              <w:noProof/>
              <w:sz w:val="21"/>
            </w:rPr>
          </w:pPr>
          <w:hyperlink w:anchor="_Toc80635200" w:history="1">
            <w:r w:rsidRPr="00546C65">
              <w:rPr>
                <w:rStyle w:val="a9"/>
                <w:rFonts w:hint="eastAsia"/>
                <w:noProof/>
              </w:rPr>
              <w:t>六、绩效自评结果拟应用和公开情况</w:t>
            </w:r>
            <w:r>
              <w:rPr>
                <w:noProof/>
                <w:webHidden/>
              </w:rPr>
              <w:tab/>
            </w:r>
            <w:r>
              <w:rPr>
                <w:noProof/>
                <w:webHidden/>
              </w:rPr>
              <w:fldChar w:fldCharType="begin"/>
            </w:r>
            <w:r>
              <w:rPr>
                <w:noProof/>
                <w:webHidden/>
              </w:rPr>
              <w:instrText xml:space="preserve"> PAGEREF _Toc80635200 \h </w:instrText>
            </w:r>
            <w:r>
              <w:rPr>
                <w:noProof/>
                <w:webHidden/>
              </w:rPr>
            </w:r>
            <w:r>
              <w:rPr>
                <w:noProof/>
                <w:webHidden/>
              </w:rPr>
              <w:fldChar w:fldCharType="separate"/>
            </w:r>
            <w:r>
              <w:rPr>
                <w:noProof/>
                <w:webHidden/>
              </w:rPr>
              <w:t>24</w:t>
            </w:r>
            <w:r>
              <w:rPr>
                <w:noProof/>
                <w:webHidden/>
              </w:rPr>
              <w:fldChar w:fldCharType="end"/>
            </w:r>
          </w:hyperlink>
        </w:p>
        <w:p w:rsidR="00C05264" w:rsidRDefault="00C05264" w:rsidP="00C05264">
          <w:pPr>
            <w:pStyle w:val="10"/>
            <w:ind w:firstLine="360"/>
            <w:rPr>
              <w:rFonts w:asciiTheme="minorHAnsi" w:eastAsiaTheme="minorEastAsia" w:hAnsiTheme="minorHAnsi"/>
              <w:b w:val="0"/>
              <w:bCs w:val="0"/>
              <w:noProof/>
              <w:sz w:val="21"/>
            </w:rPr>
          </w:pPr>
          <w:hyperlink w:anchor="_Toc80635201" w:history="1">
            <w:r w:rsidRPr="00546C65">
              <w:rPr>
                <w:rStyle w:val="a9"/>
                <w:rFonts w:hint="eastAsia"/>
                <w:noProof/>
              </w:rPr>
              <w:t>七、其他需要说明的问题</w:t>
            </w:r>
            <w:r>
              <w:rPr>
                <w:noProof/>
                <w:webHidden/>
              </w:rPr>
              <w:tab/>
            </w:r>
            <w:r>
              <w:rPr>
                <w:noProof/>
                <w:webHidden/>
              </w:rPr>
              <w:fldChar w:fldCharType="begin"/>
            </w:r>
            <w:r>
              <w:rPr>
                <w:noProof/>
                <w:webHidden/>
              </w:rPr>
              <w:instrText xml:space="preserve"> PAGEREF _Toc80635201 \h </w:instrText>
            </w:r>
            <w:r>
              <w:rPr>
                <w:noProof/>
                <w:webHidden/>
              </w:rPr>
            </w:r>
            <w:r>
              <w:rPr>
                <w:noProof/>
                <w:webHidden/>
              </w:rPr>
              <w:fldChar w:fldCharType="separate"/>
            </w:r>
            <w:r>
              <w:rPr>
                <w:noProof/>
                <w:webHidden/>
              </w:rPr>
              <w:t>24</w:t>
            </w:r>
            <w:r>
              <w:rPr>
                <w:noProof/>
                <w:webHidden/>
              </w:rPr>
              <w:fldChar w:fldCharType="end"/>
            </w:r>
          </w:hyperlink>
        </w:p>
        <w:p w:rsidR="009201D6" w:rsidRDefault="00F90A89">
          <w:pPr>
            <w:ind w:firstLineChars="0" w:firstLine="0"/>
          </w:pPr>
          <w:r>
            <w:fldChar w:fldCharType="end"/>
          </w:r>
        </w:p>
      </w:sdtContent>
    </w:sdt>
    <w:p w:rsidR="009201D6" w:rsidRDefault="009201D6">
      <w:pPr>
        <w:widowControl/>
        <w:spacing w:line="240" w:lineRule="auto"/>
        <w:ind w:firstLineChars="0" w:firstLine="0"/>
        <w:jc w:val="left"/>
        <w:sectPr w:rsidR="009201D6">
          <w:footerReference w:type="default" r:id="rId15"/>
          <w:pgSz w:w="11906" w:h="16838"/>
          <w:pgMar w:top="1440" w:right="1800" w:bottom="1440" w:left="1800" w:header="851" w:footer="992" w:gutter="0"/>
          <w:cols w:space="425"/>
          <w:docGrid w:type="lines" w:linePitch="312"/>
        </w:sectPr>
      </w:pPr>
    </w:p>
    <w:p w:rsidR="009201D6" w:rsidRDefault="0084453D">
      <w:pPr>
        <w:pStyle w:val="1"/>
      </w:pPr>
      <w:bookmarkStart w:id="0" w:name="_Toc80635184"/>
      <w:r>
        <w:rPr>
          <w:rFonts w:hint="eastAsia"/>
        </w:rPr>
        <w:lastRenderedPageBreak/>
        <w:t>一、基本情况</w:t>
      </w:r>
      <w:bookmarkEnd w:id="0"/>
    </w:p>
    <w:p w:rsidR="009201D6" w:rsidRDefault="0084453D">
      <w:pPr>
        <w:pStyle w:val="2"/>
        <w:ind w:firstLine="643"/>
      </w:pPr>
      <w:bookmarkStart w:id="1" w:name="_Toc80635185"/>
      <w:r>
        <w:rPr>
          <w:rFonts w:hint="eastAsia"/>
        </w:rPr>
        <w:t>（一）部门主要职能</w:t>
      </w:r>
      <w:bookmarkEnd w:id="1"/>
    </w:p>
    <w:p w:rsidR="009201D6" w:rsidRDefault="0084453D">
      <w:pPr>
        <w:ind w:firstLine="560"/>
      </w:pPr>
      <w:r>
        <w:rPr>
          <w:rFonts w:hint="eastAsia"/>
        </w:rPr>
        <w:t>祁连山林区法院是国家审判机关，依法独立行使审判权。主要职责是：（1）审判法律规定的辖区刑事案件和民事案件。（2）通过审判活动，惩办一切犯罪分子，解决民商事纠纷。（3）维护社会主义的全民所有的财产、劳动群众集体所有的财产，保护公民私人所有的合法财产。（4）维护公民的人身权利、民主权利和其他权利。</w:t>
      </w:r>
    </w:p>
    <w:p w:rsidR="009201D6" w:rsidRDefault="0084453D">
      <w:pPr>
        <w:pStyle w:val="2"/>
        <w:ind w:firstLine="643"/>
      </w:pPr>
      <w:bookmarkStart w:id="2" w:name="_Toc80635186"/>
      <w:r>
        <w:rPr>
          <w:rFonts w:hint="eastAsia"/>
        </w:rPr>
        <w:t>（二）内设机构及所属单位概况</w:t>
      </w:r>
      <w:bookmarkEnd w:id="2"/>
    </w:p>
    <w:p w:rsidR="009201D6" w:rsidRDefault="0084453D">
      <w:pPr>
        <w:ind w:firstLine="560"/>
      </w:pPr>
      <w:r>
        <w:rPr>
          <w:rFonts w:hint="eastAsia"/>
        </w:rPr>
        <w:t>2017年7月根据省委、省政府《甘肃林区法院检察院司法改革方案》（甘办发〔2017〕55号)文件精神，原迭部林区基层法院整建制迁址张掖市甘州区。9月底挂牌成立祁连山林区法院，2018年10月最高人民</w:t>
      </w:r>
      <w:r w:rsidR="006418D9">
        <w:rPr>
          <w:rFonts w:hint="eastAsia"/>
        </w:rPr>
        <w:t>法院颁发了印章。管辖河西地区祁连山、连古城，敦煌西湖、安南坝、盐</w:t>
      </w:r>
      <w:r>
        <w:rPr>
          <w:rFonts w:hint="eastAsia"/>
        </w:rPr>
        <w:t>池湾五个国家级自然保护区管理局辖区内的各类案件，辖区总面积408.57万公顷，我院现有(改革)内设机构5个，分别为综合办公室(法警队)、政治部、立案庭、综合审判庭、执行庭，另设纪检监察室。目前有中央政法编制30人，聘用制书记员编制10人，实有中央政法编制干警28人，聘用制书记员10人。</w:t>
      </w:r>
    </w:p>
    <w:p w:rsidR="009201D6" w:rsidRDefault="0084453D">
      <w:pPr>
        <w:pStyle w:val="1"/>
      </w:pPr>
      <w:bookmarkStart w:id="3" w:name="_Toc80635187"/>
      <w:r>
        <w:rPr>
          <w:rFonts w:hint="eastAsia"/>
        </w:rPr>
        <w:t>二、绩效自评工作组织开展情况</w:t>
      </w:r>
      <w:bookmarkEnd w:id="3"/>
    </w:p>
    <w:p w:rsidR="009201D6" w:rsidRDefault="0084453D">
      <w:pPr>
        <w:pStyle w:val="2"/>
        <w:ind w:firstLine="643"/>
      </w:pPr>
      <w:bookmarkStart w:id="4" w:name="_Toc80635188"/>
      <w:r>
        <w:rPr>
          <w:rFonts w:hint="eastAsia"/>
        </w:rPr>
        <w:t>（一）自评对象和范围</w:t>
      </w:r>
      <w:bookmarkEnd w:id="4"/>
    </w:p>
    <w:p w:rsidR="009201D6" w:rsidRDefault="0084453D">
      <w:pPr>
        <w:ind w:firstLine="560"/>
      </w:pPr>
      <w:r>
        <w:rPr>
          <w:rFonts w:hint="eastAsia"/>
        </w:rPr>
        <w:t>本次预算绩效自评价，按照省级部门项目支出、省对市县转移支</w:t>
      </w:r>
      <w:r>
        <w:rPr>
          <w:rFonts w:hint="eastAsia"/>
        </w:rPr>
        <w:lastRenderedPageBreak/>
        <w:t>付、部门整体支出三类评价对象全覆盖的原则，结合我单位</w:t>
      </w:r>
      <w:r>
        <w:t>2020年度实际情况，自评所有对象为</w:t>
      </w:r>
      <w:r>
        <w:rPr>
          <w:rFonts w:hint="eastAsia"/>
        </w:rPr>
        <w:t>办案</w:t>
      </w:r>
      <w:r>
        <w:t>业务费、</w:t>
      </w:r>
      <w:r>
        <w:rPr>
          <w:rFonts w:hint="eastAsia"/>
        </w:rPr>
        <w:t>业务费、</w:t>
      </w:r>
      <w:r>
        <w:t>物业费、</w:t>
      </w:r>
      <w:r>
        <w:rPr>
          <w:rFonts w:hint="eastAsia"/>
        </w:rPr>
        <w:t>办公用房租赁费四</w:t>
      </w:r>
      <w:r>
        <w:t>个项目自评和单位整体支出自评。</w:t>
      </w:r>
    </w:p>
    <w:p w:rsidR="009201D6" w:rsidRDefault="0084453D">
      <w:pPr>
        <w:pStyle w:val="2"/>
        <w:ind w:firstLine="643"/>
      </w:pPr>
      <w:bookmarkStart w:id="5" w:name="_Toc80635189"/>
      <w:r>
        <w:rPr>
          <w:rFonts w:hint="eastAsia"/>
        </w:rPr>
        <w:t>（二）自评组织管理情况</w:t>
      </w:r>
      <w:bookmarkEnd w:id="5"/>
    </w:p>
    <w:p w:rsidR="009201D6" w:rsidRDefault="0084453D">
      <w:pPr>
        <w:ind w:firstLine="560"/>
      </w:pPr>
      <w:r>
        <w:rPr>
          <w:rFonts w:hint="eastAsia"/>
        </w:rPr>
        <w:t>我单位积极开展本次自评工作，按照以下流程进行：</w:t>
      </w:r>
    </w:p>
    <w:p w:rsidR="009201D6" w:rsidRDefault="0084453D">
      <w:pPr>
        <w:pStyle w:val="3"/>
        <w:ind w:firstLine="562"/>
      </w:pPr>
      <w:r>
        <w:t>1、安排部署</w:t>
      </w:r>
    </w:p>
    <w:p w:rsidR="009201D6" w:rsidRDefault="0084453D">
      <w:pPr>
        <w:ind w:firstLine="560"/>
      </w:pPr>
      <w:r>
        <w:rPr>
          <w:rFonts w:hint="eastAsia"/>
        </w:rPr>
        <w:t>我院十分重视此次绩效评价工作，主要领导对本次工作及时做出批示和要求，要求财务人员严格按照省上有关文件精神，科学分析，精准评价，确保绩效评价客观公正。工作启动后，严格按照《关于全面实施预算绩效管理的意见》（中发〔</w:t>
      </w:r>
      <w:r>
        <w:t>2018〕34号）、中共甘肃省委甘肃省人民政府《关于全面实施预算绩效管理的实施意见》（甘发〔2018〕32号）、《甘肃省财政厅关于开展2020年度省级预算执行情况绩效单位自评工作的通知》（甘财绩〔2020〕6号）等文件的要求，联合各相关业务处室共同完成此次自评</w:t>
      </w:r>
      <w:r>
        <w:rPr>
          <w:rFonts w:hint="eastAsia"/>
        </w:rPr>
        <w:t>工作，为确保</w:t>
      </w:r>
      <w:r>
        <w:t>2020年度省级预算执行情况绩效自评工作顺利完成，我院成立</w:t>
      </w:r>
      <w:r>
        <w:rPr>
          <w:rFonts w:hint="eastAsia"/>
        </w:rPr>
        <w:t>祁连山</w:t>
      </w:r>
      <w:r>
        <w:t>林区法院“绩效自评工作”领导小组。</w:t>
      </w:r>
    </w:p>
    <w:p w:rsidR="009201D6" w:rsidRDefault="0084453D">
      <w:pPr>
        <w:ind w:firstLineChars="300" w:firstLine="840"/>
      </w:pPr>
      <w:r>
        <w:rPr>
          <w:rFonts w:hint="eastAsia"/>
        </w:rPr>
        <w:t>组长：党组书记、院长岳双林；副组长：党组成员、副院长陈海军；成员：巩海军、刘国梅、卢小刚、王祎、张鹏。以上人员组织协调我院绩效自评工作。</w:t>
      </w:r>
    </w:p>
    <w:p w:rsidR="009201D6" w:rsidRDefault="0084453D">
      <w:pPr>
        <w:pStyle w:val="3"/>
        <w:ind w:firstLine="562"/>
      </w:pPr>
      <w:r>
        <w:t>2、自评分析</w:t>
      </w:r>
    </w:p>
    <w:p w:rsidR="009201D6" w:rsidRDefault="0084453D">
      <w:pPr>
        <w:ind w:firstLine="560"/>
      </w:pPr>
      <w:r>
        <w:rPr>
          <w:rFonts w:hint="eastAsia"/>
        </w:rPr>
        <w:t>在部门决算数据基础上分析预算执行情况，通过各业务处室收集</w:t>
      </w:r>
      <w:r>
        <w:rPr>
          <w:rFonts w:hint="eastAsia"/>
        </w:rPr>
        <w:lastRenderedPageBreak/>
        <w:t>整理绩效评价所需数据材料，以我院</w:t>
      </w:r>
      <w:r>
        <w:t>2020年年度申报的绩效目标以及前期查阅收集的资料为基础，根据部门职责，以预算执行、部门履职目标及效果为重点，填写《2020年</w:t>
      </w:r>
      <w:r>
        <w:rPr>
          <w:rFonts w:hint="eastAsia"/>
        </w:rPr>
        <w:t>祁连山林区法院</w:t>
      </w:r>
      <w:r>
        <w:t>部门整体支出绩效自评表》，并根据其工作实际内容及预算执行情况赋予相应分值，做到自评表内容完整、分值合理、数据真实、结果客观，并完成《2020年度</w:t>
      </w:r>
      <w:r>
        <w:rPr>
          <w:rFonts w:hint="eastAsia"/>
        </w:rPr>
        <w:t>祁连山林区法院</w:t>
      </w:r>
      <w:r>
        <w:t>部门预算执行情况自评报告》。</w:t>
      </w:r>
    </w:p>
    <w:p w:rsidR="009201D6" w:rsidRDefault="0084453D">
      <w:pPr>
        <w:pStyle w:val="3"/>
        <w:ind w:firstLine="562"/>
      </w:pPr>
      <w:r>
        <w:t>3、审核报送</w:t>
      </w:r>
    </w:p>
    <w:p w:rsidR="009201D6" w:rsidRDefault="0084453D">
      <w:pPr>
        <w:ind w:firstLine="560"/>
      </w:pPr>
      <w:r>
        <w:rPr>
          <w:rFonts w:hint="eastAsia"/>
        </w:rPr>
        <w:t>自评表和自评报告完成之后，由绩效评价工作小组进行内部审核，对自评表的真实性、完整性、合理性和客观性进行初步审核，并对发现的问题及时反馈和修改，修改完善后报送甘肃省林区中级法院审核备案。</w:t>
      </w:r>
    </w:p>
    <w:p w:rsidR="009201D6" w:rsidRDefault="0084453D">
      <w:pPr>
        <w:pStyle w:val="1"/>
      </w:pPr>
      <w:bookmarkStart w:id="6" w:name="_Toc80635190"/>
      <w:r>
        <w:rPr>
          <w:rFonts w:hint="eastAsia"/>
        </w:rPr>
        <w:t>三、部门整体支出绩效自评情况分析</w:t>
      </w:r>
      <w:bookmarkEnd w:id="6"/>
      <w:r>
        <w:tab/>
      </w:r>
    </w:p>
    <w:p w:rsidR="009201D6" w:rsidRDefault="0084453D">
      <w:pPr>
        <w:pStyle w:val="2"/>
        <w:ind w:firstLine="643"/>
      </w:pPr>
      <w:bookmarkStart w:id="7" w:name="_Toc80635191"/>
      <w:r>
        <w:rPr>
          <w:rFonts w:hint="eastAsia"/>
        </w:rPr>
        <w:t>（一）部门决算情况</w:t>
      </w:r>
      <w:bookmarkEnd w:id="7"/>
    </w:p>
    <w:p w:rsidR="009201D6" w:rsidRDefault="0084453D">
      <w:pPr>
        <w:ind w:firstLine="560"/>
      </w:pPr>
      <w:r>
        <w:t>2020年度，</w:t>
      </w:r>
      <w:r>
        <w:rPr>
          <w:rFonts w:hint="eastAsia"/>
        </w:rPr>
        <w:t>祁连山林区法院</w:t>
      </w:r>
      <w:r>
        <w:t>年初预算数</w:t>
      </w:r>
      <w:r>
        <w:rPr>
          <w:rFonts w:hint="eastAsia"/>
        </w:rPr>
        <w:t>771.97</w:t>
      </w:r>
      <w:r>
        <w:t>万元，上年结转</w:t>
      </w:r>
      <w:r>
        <w:rPr>
          <w:rFonts w:hint="eastAsia"/>
        </w:rPr>
        <w:t>57.39</w:t>
      </w:r>
      <w:r>
        <w:t>万元，经调整，全年预算资金总额为</w:t>
      </w:r>
      <w:r>
        <w:rPr>
          <w:rFonts w:hint="eastAsia"/>
        </w:rPr>
        <w:t>1042.69</w:t>
      </w:r>
      <w:r>
        <w:t>万元；根据年末单位支出决算，我单位于年内实际支出数</w:t>
      </w:r>
      <w:r>
        <w:rPr>
          <w:rFonts w:hint="eastAsia"/>
        </w:rPr>
        <w:t>1040.16</w:t>
      </w:r>
      <w:r>
        <w:t>万元，其中基本支出为</w:t>
      </w:r>
      <w:r w:rsidR="00AB5738">
        <w:rPr>
          <w:rFonts w:hint="eastAsia"/>
        </w:rPr>
        <w:t>667.81</w:t>
      </w:r>
      <w:r>
        <w:t>万元，项目支出为</w:t>
      </w:r>
      <w:r w:rsidR="00AB5738">
        <w:rPr>
          <w:rFonts w:hint="eastAsia"/>
        </w:rPr>
        <w:t>372.35</w:t>
      </w:r>
      <w:r>
        <w:t>万元，单位支出预算执行率为</w:t>
      </w:r>
      <w:r>
        <w:rPr>
          <w:rFonts w:hint="eastAsia"/>
        </w:rPr>
        <w:t>99.76</w:t>
      </w:r>
      <w:r>
        <w:t>%。年末结转和结余资金为</w:t>
      </w:r>
      <w:r>
        <w:rPr>
          <w:rFonts w:hint="eastAsia"/>
        </w:rPr>
        <w:t>2.53</w:t>
      </w:r>
      <w:r>
        <w:t>万元。</w:t>
      </w:r>
    </w:p>
    <w:p w:rsidR="009201D6" w:rsidRDefault="0084453D">
      <w:pPr>
        <w:pStyle w:val="2"/>
        <w:ind w:firstLine="643"/>
      </w:pPr>
      <w:bookmarkStart w:id="8" w:name="_Toc80635192"/>
      <w:r>
        <w:rPr>
          <w:rFonts w:hint="eastAsia"/>
        </w:rPr>
        <w:t>（二）总体绩效目标完成情况分析</w:t>
      </w:r>
      <w:bookmarkEnd w:id="8"/>
    </w:p>
    <w:p w:rsidR="009201D6" w:rsidRDefault="0084453D">
      <w:pPr>
        <w:ind w:firstLine="560"/>
      </w:pPr>
      <w:r>
        <w:rPr>
          <w:rFonts w:hint="eastAsia"/>
        </w:rPr>
        <w:t>经综合评价与分析，祁连山林区法院</w:t>
      </w:r>
      <w:r>
        <w:t>2020年度部门整体支出绩效评价最终得分为</w:t>
      </w:r>
      <w:r>
        <w:rPr>
          <w:rFonts w:hint="eastAsia"/>
        </w:rPr>
        <w:t>97.62</w:t>
      </w:r>
      <w:r>
        <w:t>分，评价结果为“优”。</w:t>
      </w:r>
    </w:p>
    <w:p w:rsidR="009201D6" w:rsidRDefault="0084453D">
      <w:pPr>
        <w:ind w:firstLineChars="0" w:firstLine="0"/>
        <w:jc w:val="center"/>
        <w:rPr>
          <w:rFonts w:hAnsi="宋体" w:cstheme="minorEastAsia"/>
          <w:b/>
          <w:bCs/>
          <w:kern w:val="0"/>
          <w:szCs w:val="28"/>
        </w:rPr>
      </w:pPr>
      <w:r>
        <w:rPr>
          <w:rFonts w:hAnsi="宋体" w:cstheme="minorEastAsia" w:hint="eastAsia"/>
          <w:b/>
          <w:bCs/>
          <w:kern w:val="0"/>
          <w:szCs w:val="28"/>
        </w:rPr>
        <w:lastRenderedPageBreak/>
        <w:t>2020年度部门整体支出绩效评价指标得分情况</w:t>
      </w:r>
    </w:p>
    <w:tbl>
      <w:tblPr>
        <w:tblStyle w:val="a7"/>
        <w:tblW w:w="0" w:type="auto"/>
        <w:jc w:val="center"/>
        <w:tblLook w:val="04A0"/>
      </w:tblPr>
      <w:tblGrid>
        <w:gridCol w:w="2074"/>
        <w:gridCol w:w="2074"/>
        <w:gridCol w:w="2074"/>
        <w:gridCol w:w="2074"/>
      </w:tblGrid>
      <w:tr w:rsidR="009201D6">
        <w:trPr>
          <w:jc w:val="center"/>
        </w:trPr>
        <w:tc>
          <w:tcPr>
            <w:tcW w:w="2074" w:type="dxa"/>
            <w:vAlign w:val="center"/>
          </w:tcPr>
          <w:p w:rsidR="009201D6" w:rsidRDefault="0084453D">
            <w:pPr>
              <w:ind w:firstLineChars="0" w:firstLine="0"/>
              <w:jc w:val="center"/>
              <w:rPr>
                <w:b/>
                <w:bCs/>
                <w:sz w:val="24"/>
                <w:szCs w:val="21"/>
              </w:rPr>
            </w:pPr>
            <w:r>
              <w:rPr>
                <w:rFonts w:hint="eastAsia"/>
                <w:b/>
                <w:bCs/>
                <w:sz w:val="24"/>
                <w:szCs w:val="21"/>
              </w:rPr>
              <w:t>一级指标</w:t>
            </w:r>
          </w:p>
        </w:tc>
        <w:tc>
          <w:tcPr>
            <w:tcW w:w="2074" w:type="dxa"/>
            <w:vAlign w:val="center"/>
          </w:tcPr>
          <w:p w:rsidR="009201D6" w:rsidRDefault="0084453D">
            <w:pPr>
              <w:ind w:firstLineChars="0" w:firstLine="0"/>
              <w:jc w:val="center"/>
              <w:rPr>
                <w:b/>
                <w:bCs/>
                <w:sz w:val="24"/>
                <w:szCs w:val="21"/>
              </w:rPr>
            </w:pPr>
            <w:r>
              <w:rPr>
                <w:rFonts w:hint="eastAsia"/>
                <w:b/>
                <w:bCs/>
                <w:sz w:val="24"/>
                <w:szCs w:val="21"/>
              </w:rPr>
              <w:t>分值</w:t>
            </w:r>
          </w:p>
        </w:tc>
        <w:tc>
          <w:tcPr>
            <w:tcW w:w="2074" w:type="dxa"/>
            <w:vAlign w:val="center"/>
          </w:tcPr>
          <w:p w:rsidR="009201D6" w:rsidRDefault="0084453D">
            <w:pPr>
              <w:ind w:firstLineChars="0" w:firstLine="0"/>
              <w:jc w:val="center"/>
              <w:rPr>
                <w:b/>
                <w:bCs/>
                <w:sz w:val="24"/>
                <w:szCs w:val="21"/>
              </w:rPr>
            </w:pPr>
            <w:r>
              <w:rPr>
                <w:rFonts w:hint="eastAsia"/>
                <w:b/>
                <w:bCs/>
                <w:sz w:val="24"/>
                <w:szCs w:val="21"/>
              </w:rPr>
              <w:t>实际得分</w:t>
            </w:r>
          </w:p>
        </w:tc>
        <w:tc>
          <w:tcPr>
            <w:tcW w:w="2074" w:type="dxa"/>
            <w:vAlign w:val="center"/>
          </w:tcPr>
          <w:p w:rsidR="009201D6" w:rsidRDefault="0084453D">
            <w:pPr>
              <w:ind w:firstLineChars="0" w:firstLine="0"/>
              <w:jc w:val="center"/>
              <w:rPr>
                <w:b/>
                <w:bCs/>
                <w:sz w:val="24"/>
                <w:szCs w:val="21"/>
              </w:rPr>
            </w:pPr>
            <w:r>
              <w:rPr>
                <w:rFonts w:hint="eastAsia"/>
                <w:b/>
                <w:bCs/>
                <w:sz w:val="24"/>
                <w:szCs w:val="21"/>
              </w:rPr>
              <w:t>得分率</w:t>
            </w:r>
          </w:p>
        </w:tc>
      </w:tr>
      <w:tr w:rsidR="009201D6">
        <w:trPr>
          <w:jc w:val="center"/>
        </w:trPr>
        <w:tc>
          <w:tcPr>
            <w:tcW w:w="2074" w:type="dxa"/>
            <w:vAlign w:val="center"/>
          </w:tcPr>
          <w:p w:rsidR="009201D6" w:rsidRDefault="0084453D">
            <w:pPr>
              <w:ind w:firstLineChars="0" w:firstLine="0"/>
              <w:jc w:val="center"/>
              <w:rPr>
                <w:sz w:val="24"/>
                <w:szCs w:val="21"/>
              </w:rPr>
            </w:pPr>
            <w:r>
              <w:rPr>
                <w:rFonts w:hint="eastAsia"/>
                <w:sz w:val="24"/>
                <w:szCs w:val="21"/>
              </w:rPr>
              <w:t>预算执行率</w:t>
            </w:r>
          </w:p>
        </w:tc>
        <w:tc>
          <w:tcPr>
            <w:tcW w:w="2074" w:type="dxa"/>
            <w:vAlign w:val="center"/>
          </w:tcPr>
          <w:p w:rsidR="009201D6" w:rsidRDefault="0084453D">
            <w:pPr>
              <w:ind w:firstLineChars="0" w:firstLine="0"/>
              <w:jc w:val="center"/>
              <w:rPr>
                <w:sz w:val="24"/>
                <w:szCs w:val="21"/>
              </w:rPr>
            </w:pPr>
            <w:r>
              <w:rPr>
                <w:rFonts w:hint="eastAsia"/>
                <w:sz w:val="24"/>
                <w:szCs w:val="21"/>
              </w:rPr>
              <w:t>10</w:t>
            </w:r>
          </w:p>
        </w:tc>
        <w:tc>
          <w:tcPr>
            <w:tcW w:w="2074" w:type="dxa"/>
            <w:vAlign w:val="center"/>
          </w:tcPr>
          <w:p w:rsidR="009201D6" w:rsidRDefault="0084453D">
            <w:pPr>
              <w:ind w:firstLineChars="0" w:firstLine="0"/>
              <w:jc w:val="center"/>
              <w:rPr>
                <w:sz w:val="24"/>
                <w:szCs w:val="21"/>
              </w:rPr>
            </w:pPr>
            <w:r>
              <w:rPr>
                <w:rFonts w:hint="eastAsia"/>
                <w:sz w:val="24"/>
                <w:szCs w:val="21"/>
              </w:rPr>
              <w:t>9.98</w:t>
            </w:r>
          </w:p>
        </w:tc>
        <w:tc>
          <w:tcPr>
            <w:tcW w:w="2074" w:type="dxa"/>
            <w:vAlign w:val="center"/>
          </w:tcPr>
          <w:p w:rsidR="009201D6" w:rsidRDefault="0084453D">
            <w:pPr>
              <w:ind w:firstLineChars="0" w:firstLine="0"/>
              <w:jc w:val="center"/>
              <w:rPr>
                <w:sz w:val="24"/>
                <w:szCs w:val="21"/>
              </w:rPr>
            </w:pPr>
            <w:r>
              <w:rPr>
                <w:rFonts w:hint="eastAsia"/>
                <w:sz w:val="24"/>
                <w:szCs w:val="21"/>
              </w:rPr>
              <w:t>99.8%</w:t>
            </w:r>
          </w:p>
        </w:tc>
      </w:tr>
      <w:tr w:rsidR="009201D6">
        <w:trPr>
          <w:jc w:val="center"/>
        </w:trPr>
        <w:tc>
          <w:tcPr>
            <w:tcW w:w="2074" w:type="dxa"/>
            <w:vAlign w:val="center"/>
          </w:tcPr>
          <w:p w:rsidR="009201D6" w:rsidRDefault="0084453D">
            <w:pPr>
              <w:ind w:firstLineChars="0" w:firstLine="0"/>
              <w:jc w:val="center"/>
              <w:rPr>
                <w:sz w:val="24"/>
                <w:szCs w:val="21"/>
              </w:rPr>
            </w:pPr>
            <w:r>
              <w:rPr>
                <w:rFonts w:hint="eastAsia"/>
                <w:sz w:val="24"/>
                <w:szCs w:val="21"/>
              </w:rPr>
              <w:t>部门管理</w:t>
            </w:r>
          </w:p>
        </w:tc>
        <w:tc>
          <w:tcPr>
            <w:tcW w:w="2074" w:type="dxa"/>
            <w:vAlign w:val="center"/>
          </w:tcPr>
          <w:p w:rsidR="009201D6" w:rsidRDefault="0084453D">
            <w:pPr>
              <w:ind w:firstLineChars="0" w:firstLine="0"/>
              <w:jc w:val="center"/>
              <w:rPr>
                <w:sz w:val="24"/>
                <w:szCs w:val="21"/>
                <w:highlight w:val="green"/>
              </w:rPr>
            </w:pPr>
            <w:r>
              <w:rPr>
                <w:rFonts w:hint="eastAsia"/>
                <w:sz w:val="24"/>
                <w:szCs w:val="21"/>
              </w:rPr>
              <w:t>27</w:t>
            </w:r>
          </w:p>
        </w:tc>
        <w:tc>
          <w:tcPr>
            <w:tcW w:w="2074" w:type="dxa"/>
            <w:vAlign w:val="center"/>
          </w:tcPr>
          <w:p w:rsidR="009201D6" w:rsidRDefault="0084453D">
            <w:pPr>
              <w:ind w:firstLineChars="0" w:firstLine="0"/>
              <w:jc w:val="center"/>
              <w:rPr>
                <w:sz w:val="24"/>
                <w:szCs w:val="21"/>
                <w:highlight w:val="green"/>
              </w:rPr>
            </w:pPr>
            <w:r>
              <w:rPr>
                <w:rFonts w:hint="eastAsia"/>
                <w:sz w:val="24"/>
                <w:szCs w:val="21"/>
              </w:rPr>
              <w:t>24.64</w:t>
            </w:r>
          </w:p>
        </w:tc>
        <w:tc>
          <w:tcPr>
            <w:tcW w:w="2074" w:type="dxa"/>
            <w:vAlign w:val="center"/>
          </w:tcPr>
          <w:p w:rsidR="009201D6" w:rsidRDefault="0084453D">
            <w:pPr>
              <w:ind w:firstLineChars="0" w:firstLine="0"/>
              <w:jc w:val="center"/>
              <w:rPr>
                <w:sz w:val="24"/>
                <w:szCs w:val="21"/>
                <w:highlight w:val="green"/>
              </w:rPr>
            </w:pPr>
            <w:r>
              <w:rPr>
                <w:rFonts w:hint="eastAsia"/>
                <w:sz w:val="24"/>
                <w:szCs w:val="21"/>
              </w:rPr>
              <w:t>91.26%</w:t>
            </w:r>
          </w:p>
        </w:tc>
      </w:tr>
      <w:tr w:rsidR="009201D6">
        <w:trPr>
          <w:jc w:val="center"/>
        </w:trPr>
        <w:tc>
          <w:tcPr>
            <w:tcW w:w="2074" w:type="dxa"/>
            <w:vAlign w:val="center"/>
          </w:tcPr>
          <w:p w:rsidR="009201D6" w:rsidRDefault="0084453D">
            <w:pPr>
              <w:ind w:firstLineChars="0" w:firstLine="0"/>
              <w:jc w:val="center"/>
              <w:rPr>
                <w:sz w:val="24"/>
                <w:szCs w:val="21"/>
              </w:rPr>
            </w:pPr>
            <w:r>
              <w:rPr>
                <w:rFonts w:hint="eastAsia"/>
                <w:sz w:val="24"/>
                <w:szCs w:val="21"/>
              </w:rPr>
              <w:t>履职效果</w:t>
            </w:r>
          </w:p>
        </w:tc>
        <w:tc>
          <w:tcPr>
            <w:tcW w:w="2074" w:type="dxa"/>
            <w:vAlign w:val="center"/>
          </w:tcPr>
          <w:p w:rsidR="009201D6" w:rsidRDefault="0084453D">
            <w:pPr>
              <w:ind w:firstLineChars="0" w:firstLine="0"/>
              <w:jc w:val="center"/>
              <w:rPr>
                <w:sz w:val="24"/>
                <w:szCs w:val="21"/>
              </w:rPr>
            </w:pPr>
            <w:r>
              <w:rPr>
                <w:rFonts w:hint="eastAsia"/>
                <w:sz w:val="24"/>
                <w:szCs w:val="21"/>
              </w:rPr>
              <w:t>47.25</w:t>
            </w:r>
          </w:p>
        </w:tc>
        <w:tc>
          <w:tcPr>
            <w:tcW w:w="2074" w:type="dxa"/>
            <w:vAlign w:val="center"/>
          </w:tcPr>
          <w:p w:rsidR="009201D6" w:rsidRDefault="0084453D">
            <w:pPr>
              <w:ind w:firstLineChars="0" w:firstLine="0"/>
              <w:jc w:val="center"/>
              <w:rPr>
                <w:sz w:val="24"/>
                <w:szCs w:val="21"/>
              </w:rPr>
            </w:pPr>
            <w:r>
              <w:rPr>
                <w:rFonts w:hint="eastAsia"/>
                <w:sz w:val="24"/>
                <w:szCs w:val="21"/>
              </w:rPr>
              <w:t>47.25</w:t>
            </w:r>
          </w:p>
        </w:tc>
        <w:tc>
          <w:tcPr>
            <w:tcW w:w="2074" w:type="dxa"/>
            <w:vAlign w:val="center"/>
          </w:tcPr>
          <w:p w:rsidR="009201D6" w:rsidRDefault="0084453D">
            <w:pPr>
              <w:ind w:firstLineChars="0" w:firstLine="0"/>
              <w:jc w:val="center"/>
              <w:rPr>
                <w:sz w:val="24"/>
                <w:szCs w:val="21"/>
              </w:rPr>
            </w:pPr>
            <w:r>
              <w:rPr>
                <w:rFonts w:hint="eastAsia"/>
                <w:sz w:val="24"/>
                <w:szCs w:val="21"/>
              </w:rPr>
              <w:t>100%</w:t>
            </w:r>
          </w:p>
        </w:tc>
      </w:tr>
      <w:tr w:rsidR="009201D6">
        <w:trPr>
          <w:jc w:val="center"/>
        </w:trPr>
        <w:tc>
          <w:tcPr>
            <w:tcW w:w="2074" w:type="dxa"/>
            <w:vAlign w:val="center"/>
          </w:tcPr>
          <w:p w:rsidR="009201D6" w:rsidRDefault="0084453D">
            <w:pPr>
              <w:ind w:firstLineChars="0" w:firstLine="0"/>
              <w:jc w:val="center"/>
              <w:rPr>
                <w:sz w:val="24"/>
                <w:szCs w:val="21"/>
              </w:rPr>
            </w:pPr>
            <w:r>
              <w:rPr>
                <w:rFonts w:hint="eastAsia"/>
                <w:sz w:val="24"/>
                <w:szCs w:val="21"/>
              </w:rPr>
              <w:t>能力建设</w:t>
            </w:r>
          </w:p>
        </w:tc>
        <w:tc>
          <w:tcPr>
            <w:tcW w:w="2074" w:type="dxa"/>
            <w:vAlign w:val="center"/>
          </w:tcPr>
          <w:p w:rsidR="009201D6" w:rsidRDefault="0084453D">
            <w:pPr>
              <w:ind w:firstLineChars="0" w:firstLine="0"/>
              <w:jc w:val="center"/>
              <w:rPr>
                <w:sz w:val="24"/>
                <w:szCs w:val="21"/>
              </w:rPr>
            </w:pPr>
            <w:r>
              <w:rPr>
                <w:rFonts w:hint="eastAsia"/>
                <w:sz w:val="24"/>
                <w:szCs w:val="21"/>
              </w:rPr>
              <w:t>9</w:t>
            </w:r>
          </w:p>
        </w:tc>
        <w:tc>
          <w:tcPr>
            <w:tcW w:w="2074" w:type="dxa"/>
            <w:vAlign w:val="center"/>
          </w:tcPr>
          <w:p w:rsidR="009201D6" w:rsidRDefault="0084453D">
            <w:pPr>
              <w:ind w:firstLineChars="0" w:firstLine="0"/>
              <w:jc w:val="center"/>
              <w:rPr>
                <w:sz w:val="24"/>
                <w:szCs w:val="21"/>
              </w:rPr>
            </w:pPr>
            <w:r>
              <w:rPr>
                <w:rFonts w:hint="eastAsia"/>
                <w:sz w:val="24"/>
                <w:szCs w:val="21"/>
              </w:rPr>
              <w:t>9</w:t>
            </w:r>
          </w:p>
        </w:tc>
        <w:tc>
          <w:tcPr>
            <w:tcW w:w="2074" w:type="dxa"/>
            <w:vAlign w:val="center"/>
          </w:tcPr>
          <w:p w:rsidR="009201D6" w:rsidRDefault="0084453D">
            <w:pPr>
              <w:ind w:firstLineChars="0" w:firstLine="0"/>
              <w:jc w:val="center"/>
              <w:rPr>
                <w:sz w:val="24"/>
                <w:szCs w:val="21"/>
              </w:rPr>
            </w:pPr>
            <w:r>
              <w:rPr>
                <w:rFonts w:hint="eastAsia"/>
                <w:sz w:val="24"/>
                <w:szCs w:val="21"/>
              </w:rPr>
              <w:t>100%</w:t>
            </w:r>
          </w:p>
        </w:tc>
      </w:tr>
      <w:tr w:rsidR="009201D6">
        <w:trPr>
          <w:jc w:val="center"/>
        </w:trPr>
        <w:tc>
          <w:tcPr>
            <w:tcW w:w="2074" w:type="dxa"/>
            <w:vAlign w:val="center"/>
          </w:tcPr>
          <w:p w:rsidR="009201D6" w:rsidRDefault="0084453D">
            <w:pPr>
              <w:ind w:firstLineChars="0" w:firstLine="0"/>
              <w:jc w:val="center"/>
              <w:rPr>
                <w:sz w:val="24"/>
                <w:szCs w:val="21"/>
              </w:rPr>
            </w:pPr>
            <w:r>
              <w:rPr>
                <w:rFonts w:hint="eastAsia"/>
                <w:sz w:val="24"/>
                <w:szCs w:val="21"/>
              </w:rPr>
              <w:t>服务对象满意度</w:t>
            </w:r>
          </w:p>
        </w:tc>
        <w:tc>
          <w:tcPr>
            <w:tcW w:w="2074" w:type="dxa"/>
            <w:vAlign w:val="center"/>
          </w:tcPr>
          <w:p w:rsidR="009201D6" w:rsidRDefault="0084453D">
            <w:pPr>
              <w:ind w:firstLineChars="0" w:firstLine="0"/>
              <w:jc w:val="center"/>
              <w:rPr>
                <w:sz w:val="24"/>
                <w:szCs w:val="21"/>
              </w:rPr>
            </w:pPr>
            <w:r>
              <w:rPr>
                <w:rFonts w:hint="eastAsia"/>
                <w:sz w:val="24"/>
                <w:szCs w:val="21"/>
              </w:rPr>
              <w:t>6.75</w:t>
            </w:r>
          </w:p>
        </w:tc>
        <w:tc>
          <w:tcPr>
            <w:tcW w:w="2074" w:type="dxa"/>
            <w:vAlign w:val="center"/>
          </w:tcPr>
          <w:p w:rsidR="009201D6" w:rsidRDefault="0084453D">
            <w:pPr>
              <w:ind w:firstLineChars="0" w:firstLine="0"/>
              <w:jc w:val="center"/>
              <w:rPr>
                <w:sz w:val="24"/>
                <w:szCs w:val="21"/>
              </w:rPr>
            </w:pPr>
            <w:r>
              <w:rPr>
                <w:rFonts w:hint="eastAsia"/>
                <w:sz w:val="24"/>
                <w:szCs w:val="21"/>
              </w:rPr>
              <w:t>6.75</w:t>
            </w:r>
          </w:p>
        </w:tc>
        <w:tc>
          <w:tcPr>
            <w:tcW w:w="2074" w:type="dxa"/>
            <w:vAlign w:val="center"/>
          </w:tcPr>
          <w:p w:rsidR="009201D6" w:rsidRDefault="0084453D">
            <w:pPr>
              <w:ind w:firstLineChars="0" w:firstLine="0"/>
              <w:jc w:val="center"/>
              <w:rPr>
                <w:sz w:val="24"/>
                <w:szCs w:val="21"/>
              </w:rPr>
            </w:pPr>
            <w:r>
              <w:rPr>
                <w:rFonts w:hint="eastAsia"/>
                <w:sz w:val="24"/>
                <w:szCs w:val="21"/>
              </w:rPr>
              <w:t>100%</w:t>
            </w:r>
          </w:p>
        </w:tc>
      </w:tr>
      <w:tr w:rsidR="009201D6">
        <w:trPr>
          <w:jc w:val="center"/>
        </w:trPr>
        <w:tc>
          <w:tcPr>
            <w:tcW w:w="2074" w:type="dxa"/>
            <w:vAlign w:val="center"/>
          </w:tcPr>
          <w:p w:rsidR="009201D6" w:rsidRDefault="0084453D">
            <w:pPr>
              <w:ind w:firstLineChars="0" w:firstLine="0"/>
              <w:jc w:val="center"/>
              <w:rPr>
                <w:sz w:val="24"/>
                <w:szCs w:val="21"/>
              </w:rPr>
            </w:pPr>
            <w:r>
              <w:rPr>
                <w:rFonts w:hint="eastAsia"/>
                <w:sz w:val="24"/>
                <w:szCs w:val="21"/>
              </w:rPr>
              <w:t>合计</w:t>
            </w:r>
          </w:p>
        </w:tc>
        <w:tc>
          <w:tcPr>
            <w:tcW w:w="2074" w:type="dxa"/>
            <w:vAlign w:val="center"/>
          </w:tcPr>
          <w:p w:rsidR="009201D6" w:rsidRDefault="0084453D">
            <w:pPr>
              <w:ind w:firstLineChars="0" w:firstLine="0"/>
              <w:jc w:val="center"/>
              <w:rPr>
                <w:sz w:val="24"/>
                <w:szCs w:val="21"/>
              </w:rPr>
            </w:pPr>
            <w:r>
              <w:rPr>
                <w:rFonts w:hint="eastAsia"/>
                <w:sz w:val="24"/>
                <w:szCs w:val="21"/>
              </w:rPr>
              <w:t>100</w:t>
            </w:r>
          </w:p>
        </w:tc>
        <w:tc>
          <w:tcPr>
            <w:tcW w:w="2074" w:type="dxa"/>
            <w:vAlign w:val="center"/>
          </w:tcPr>
          <w:p w:rsidR="009201D6" w:rsidRDefault="0084453D">
            <w:pPr>
              <w:ind w:firstLineChars="0" w:firstLine="0"/>
              <w:jc w:val="center"/>
              <w:rPr>
                <w:sz w:val="24"/>
                <w:szCs w:val="21"/>
              </w:rPr>
            </w:pPr>
            <w:r>
              <w:rPr>
                <w:rFonts w:hint="eastAsia"/>
                <w:sz w:val="24"/>
                <w:szCs w:val="21"/>
              </w:rPr>
              <w:t>97.62</w:t>
            </w:r>
          </w:p>
        </w:tc>
        <w:tc>
          <w:tcPr>
            <w:tcW w:w="2074" w:type="dxa"/>
            <w:vAlign w:val="center"/>
          </w:tcPr>
          <w:p w:rsidR="009201D6" w:rsidRDefault="0084453D">
            <w:pPr>
              <w:ind w:firstLineChars="0" w:firstLine="0"/>
              <w:jc w:val="center"/>
              <w:rPr>
                <w:sz w:val="24"/>
                <w:szCs w:val="21"/>
              </w:rPr>
            </w:pPr>
            <w:r>
              <w:rPr>
                <w:rFonts w:hint="eastAsia"/>
                <w:sz w:val="24"/>
                <w:szCs w:val="21"/>
              </w:rPr>
              <w:t>97.62%</w:t>
            </w:r>
          </w:p>
        </w:tc>
      </w:tr>
    </w:tbl>
    <w:p w:rsidR="009201D6" w:rsidRDefault="0084453D">
      <w:pPr>
        <w:pStyle w:val="2"/>
        <w:ind w:firstLine="643"/>
      </w:pPr>
      <w:bookmarkStart w:id="9" w:name="_Toc80635193"/>
      <w:r>
        <w:rPr>
          <w:rFonts w:hint="eastAsia"/>
        </w:rPr>
        <w:t>（三）各项指标完成情况分析</w:t>
      </w:r>
      <w:bookmarkEnd w:id="9"/>
    </w:p>
    <w:p w:rsidR="009201D6" w:rsidRDefault="0084453D">
      <w:pPr>
        <w:pStyle w:val="3"/>
        <w:ind w:firstLine="562"/>
      </w:pPr>
      <w:r>
        <w:t>1.预算执行率</w:t>
      </w:r>
    </w:p>
    <w:p w:rsidR="009201D6" w:rsidRDefault="0084453D">
      <w:pPr>
        <w:ind w:firstLine="560"/>
      </w:pPr>
      <w:r>
        <w:t>2020年度，</w:t>
      </w:r>
      <w:r>
        <w:rPr>
          <w:rFonts w:hint="eastAsia"/>
        </w:rPr>
        <w:t>祁连山林区法院</w:t>
      </w:r>
      <w:r>
        <w:t>年初预算数</w:t>
      </w:r>
      <w:r>
        <w:rPr>
          <w:rFonts w:hint="eastAsia"/>
        </w:rPr>
        <w:t>771.97</w:t>
      </w:r>
      <w:r>
        <w:t>万元，上年结转</w:t>
      </w:r>
      <w:r>
        <w:rPr>
          <w:rFonts w:hint="eastAsia"/>
        </w:rPr>
        <w:t>57.39</w:t>
      </w:r>
      <w:r>
        <w:t>万元，经调整，全年预算资金总额为</w:t>
      </w:r>
      <w:r>
        <w:rPr>
          <w:rFonts w:hint="eastAsia"/>
        </w:rPr>
        <w:t>1042.69</w:t>
      </w:r>
      <w:r>
        <w:t>万元；根据年末单位支出决算，我单位于年内实际支出数</w:t>
      </w:r>
      <w:r>
        <w:rPr>
          <w:rFonts w:hint="eastAsia"/>
        </w:rPr>
        <w:t>1040.16</w:t>
      </w:r>
      <w:r>
        <w:t>万元，其中基本支出为</w:t>
      </w:r>
      <w:r w:rsidR="00AB5738">
        <w:rPr>
          <w:rFonts w:hint="eastAsia"/>
        </w:rPr>
        <w:t>667.81</w:t>
      </w:r>
      <w:r>
        <w:t>万元，项目支出为</w:t>
      </w:r>
      <w:r w:rsidR="00AB5738">
        <w:rPr>
          <w:rFonts w:hint="eastAsia"/>
        </w:rPr>
        <w:t>372.35</w:t>
      </w:r>
      <w:r>
        <w:t>万元，单位支出预算执行率为</w:t>
      </w:r>
      <w:r>
        <w:rPr>
          <w:rFonts w:hint="eastAsia"/>
        </w:rPr>
        <w:t>99.76</w:t>
      </w:r>
      <w:r>
        <w:t>%。年末结转和结余资金为</w:t>
      </w:r>
      <w:r>
        <w:rPr>
          <w:rFonts w:hint="eastAsia"/>
        </w:rPr>
        <w:t>2.53</w:t>
      </w:r>
      <w:r>
        <w:t>万元。</w:t>
      </w:r>
    </w:p>
    <w:p w:rsidR="009201D6" w:rsidRDefault="0084453D">
      <w:pPr>
        <w:pStyle w:val="3"/>
        <w:ind w:firstLine="562"/>
      </w:pPr>
      <w:r>
        <w:t>2.部门管理</w:t>
      </w:r>
    </w:p>
    <w:p w:rsidR="009201D6" w:rsidRDefault="0084453D">
      <w:pPr>
        <w:ind w:firstLine="560"/>
      </w:pPr>
      <w:r>
        <w:rPr>
          <w:rFonts w:hint="eastAsia"/>
        </w:rPr>
        <w:t>根据《</w:t>
      </w:r>
      <w:r>
        <w:t>2020年</w:t>
      </w:r>
      <w:r>
        <w:rPr>
          <w:rFonts w:hint="eastAsia"/>
        </w:rPr>
        <w:t>祁连山林区法院</w:t>
      </w:r>
      <w:r>
        <w:t>单位整体支出绩效自评表》，一级指标部门管理下设十个三级指标，该指标分值合计2</w:t>
      </w:r>
      <w:r>
        <w:rPr>
          <w:rFonts w:hint="eastAsia"/>
        </w:rPr>
        <w:t>7</w:t>
      </w:r>
      <w:r>
        <w:t>分，自评得分</w:t>
      </w:r>
      <w:r>
        <w:rPr>
          <w:rFonts w:hint="eastAsia"/>
        </w:rPr>
        <w:t>24.64</w:t>
      </w:r>
      <w:r>
        <w:t>分，得分率为</w:t>
      </w:r>
      <w:r>
        <w:rPr>
          <w:rFonts w:hint="eastAsia"/>
        </w:rPr>
        <w:t>91.26</w:t>
      </w:r>
      <w:r>
        <w:t>%。</w:t>
      </w:r>
    </w:p>
    <w:p w:rsidR="00AB5738" w:rsidRDefault="00AB5738" w:rsidP="00AB5738">
      <w:pPr>
        <w:pStyle w:val="a0"/>
        <w:ind w:firstLine="400"/>
      </w:pPr>
    </w:p>
    <w:p w:rsidR="00AB5738" w:rsidRDefault="00AB5738" w:rsidP="00AB5738">
      <w:pPr>
        <w:ind w:firstLine="560"/>
      </w:pPr>
    </w:p>
    <w:p w:rsidR="00AB5738" w:rsidRDefault="00AB5738" w:rsidP="00AB5738">
      <w:pPr>
        <w:pStyle w:val="a0"/>
        <w:ind w:firstLine="400"/>
      </w:pPr>
    </w:p>
    <w:p w:rsidR="00AB5738" w:rsidRPr="00AB5738" w:rsidRDefault="00AB5738" w:rsidP="00AB5738">
      <w:pPr>
        <w:ind w:firstLine="560"/>
      </w:pPr>
    </w:p>
    <w:p w:rsidR="009201D6" w:rsidRDefault="009201D6">
      <w:pPr>
        <w:pStyle w:val="a0"/>
        <w:ind w:firstLine="400"/>
      </w:pPr>
    </w:p>
    <w:tbl>
      <w:tblPr>
        <w:tblStyle w:val="a7"/>
        <w:tblW w:w="8359" w:type="dxa"/>
        <w:tblLook w:val="04A0"/>
      </w:tblPr>
      <w:tblGrid>
        <w:gridCol w:w="3114"/>
        <w:gridCol w:w="1134"/>
        <w:gridCol w:w="1276"/>
        <w:gridCol w:w="850"/>
        <w:gridCol w:w="851"/>
        <w:gridCol w:w="1134"/>
      </w:tblGrid>
      <w:tr w:rsidR="009201D6">
        <w:trPr>
          <w:trHeight w:val="454"/>
          <w:tblHeader/>
        </w:trPr>
        <w:tc>
          <w:tcPr>
            <w:tcW w:w="311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三级指标</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年度指标值</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实际完成值</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分值</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得分</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得分率</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基本支出预算执行率</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项目支出预算执行率</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99.4%</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“三公经费”控制率</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12.45%</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0.34</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12.6%</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结转结余变动率</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≤0%</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-95.6%</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财务管理制度健全性</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健全</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资金使用规范性</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规范</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政府采购规范性</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规范</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资产管理规范性</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规范</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在职人员控制率</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3114" w:type="dxa"/>
            <w:vAlign w:val="center"/>
          </w:tcPr>
          <w:p w:rsidR="009201D6" w:rsidRDefault="0084453D">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kern w:val="0"/>
                <w:sz w:val="24"/>
                <w:szCs w:val="24"/>
              </w:rPr>
              <w:t>重点工作管理制度健全性</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健全</w:t>
            </w:r>
          </w:p>
        </w:tc>
        <w:tc>
          <w:tcPr>
            <w:tcW w:w="1276"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9201D6">
        <w:trPr>
          <w:trHeight w:val="454"/>
          <w:tblHeader/>
        </w:trPr>
        <w:tc>
          <w:tcPr>
            <w:tcW w:w="5524" w:type="dxa"/>
            <w:gridSpan w:val="3"/>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合计</w:t>
            </w:r>
          </w:p>
        </w:tc>
        <w:tc>
          <w:tcPr>
            <w:tcW w:w="850" w:type="dxa"/>
            <w:vAlign w:val="center"/>
          </w:tcPr>
          <w:p w:rsidR="009201D6" w:rsidRDefault="0084453D">
            <w:pPr>
              <w:pStyle w:val="a0"/>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5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24.64</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91.26%</w:t>
            </w:r>
          </w:p>
        </w:tc>
      </w:tr>
    </w:tbl>
    <w:p w:rsidR="009201D6" w:rsidRDefault="0084453D">
      <w:pPr>
        <w:ind w:firstLine="562"/>
        <w:rPr>
          <w:rFonts w:hAnsi="宋体"/>
          <w:szCs w:val="28"/>
        </w:rPr>
      </w:pPr>
      <w:r>
        <w:rPr>
          <w:rFonts w:hAnsi="宋体" w:hint="eastAsia"/>
          <w:b/>
          <w:bCs/>
          <w:szCs w:val="28"/>
        </w:rPr>
        <w:t>基本支出预算执行率：</w:t>
      </w:r>
      <w:r>
        <w:rPr>
          <w:rFonts w:hAnsi="宋体" w:hint="eastAsia"/>
          <w:szCs w:val="28"/>
        </w:rPr>
        <w:t>该指标反映基本支出实际数占预算数的比值，2020年度我院基本支出全年预算数</w:t>
      </w:r>
      <w:r w:rsidR="00AB5738">
        <w:rPr>
          <w:rFonts w:hAnsi="宋体" w:hint="eastAsia"/>
          <w:szCs w:val="28"/>
        </w:rPr>
        <w:t>667.81</w:t>
      </w:r>
      <w:r>
        <w:rPr>
          <w:rFonts w:hAnsi="宋体" w:hint="eastAsia"/>
          <w:szCs w:val="28"/>
        </w:rPr>
        <w:t>万元，实际支出数</w:t>
      </w:r>
      <w:r w:rsidR="00AB5738">
        <w:rPr>
          <w:rFonts w:hAnsi="宋体" w:hint="eastAsia"/>
          <w:szCs w:val="28"/>
        </w:rPr>
        <w:t>667.81</w:t>
      </w:r>
      <w:r>
        <w:rPr>
          <w:rFonts w:hAnsi="宋体" w:hint="eastAsia"/>
          <w:szCs w:val="28"/>
        </w:rPr>
        <w:t>万元，基本支出预算执行率为100%。该指标分值2.7分，自评得分为2.7分，得分率为100%。</w:t>
      </w:r>
    </w:p>
    <w:p w:rsidR="009201D6" w:rsidRDefault="0084453D">
      <w:pPr>
        <w:ind w:firstLine="562"/>
        <w:rPr>
          <w:rFonts w:hAnsi="宋体"/>
          <w:szCs w:val="28"/>
        </w:rPr>
      </w:pPr>
      <w:r>
        <w:rPr>
          <w:rFonts w:hAnsi="宋体" w:hint="eastAsia"/>
          <w:b/>
          <w:bCs/>
          <w:szCs w:val="28"/>
        </w:rPr>
        <w:t>项目支出预算执行率：</w:t>
      </w:r>
      <w:r>
        <w:rPr>
          <w:rFonts w:hAnsi="宋体" w:hint="eastAsia"/>
          <w:szCs w:val="28"/>
        </w:rPr>
        <w:t>该指标反映项目支出实际数占预算数的比值，2020年度项目支出全年预算数</w:t>
      </w:r>
      <w:r w:rsidR="00AB5738">
        <w:rPr>
          <w:rFonts w:hAnsi="宋体" w:hint="eastAsia"/>
          <w:szCs w:val="28"/>
        </w:rPr>
        <w:t>374.88</w:t>
      </w:r>
      <w:r>
        <w:rPr>
          <w:rFonts w:hAnsi="宋体" w:hint="eastAsia"/>
          <w:szCs w:val="28"/>
        </w:rPr>
        <w:t>万元，实际支出数</w:t>
      </w:r>
      <w:r w:rsidR="00AB5738">
        <w:rPr>
          <w:rFonts w:hAnsi="宋体" w:hint="eastAsia"/>
          <w:szCs w:val="28"/>
        </w:rPr>
        <w:t>372.35</w:t>
      </w:r>
      <w:r>
        <w:rPr>
          <w:rFonts w:hAnsi="宋体" w:hint="eastAsia"/>
          <w:szCs w:val="28"/>
        </w:rPr>
        <w:t>万元，项目支出预算执行率为99.4%。该指标分值2.7分，自评得分为2.7分，得分率为100%。</w:t>
      </w:r>
    </w:p>
    <w:p w:rsidR="009201D6" w:rsidRDefault="0084453D">
      <w:pPr>
        <w:ind w:firstLine="562"/>
        <w:rPr>
          <w:rFonts w:hAnsi="宋体"/>
          <w:szCs w:val="28"/>
        </w:rPr>
      </w:pPr>
      <w:r>
        <w:rPr>
          <w:rFonts w:hAnsi="宋体" w:hint="eastAsia"/>
          <w:b/>
          <w:bCs/>
          <w:szCs w:val="28"/>
        </w:rPr>
        <w:t>“三公经费”控制率：</w:t>
      </w:r>
      <w:r>
        <w:rPr>
          <w:rFonts w:hAnsi="宋体" w:hint="eastAsia"/>
          <w:szCs w:val="28"/>
        </w:rPr>
        <w:t>该指标反映</w:t>
      </w:r>
      <w:r w:rsidR="00A57B69">
        <w:rPr>
          <w:rFonts w:hAnsi="宋体" w:hint="eastAsia"/>
          <w:szCs w:val="28"/>
        </w:rPr>
        <w:t>“</w:t>
      </w:r>
      <w:r>
        <w:rPr>
          <w:rFonts w:hAnsi="宋体" w:hint="eastAsia"/>
          <w:szCs w:val="28"/>
        </w:rPr>
        <w:t>三公经费</w:t>
      </w:r>
      <w:r w:rsidR="00A57B69">
        <w:rPr>
          <w:rFonts w:hAnsi="宋体" w:hint="eastAsia"/>
          <w:szCs w:val="28"/>
        </w:rPr>
        <w:t>”</w:t>
      </w:r>
      <w:r>
        <w:rPr>
          <w:rFonts w:hAnsi="宋体" w:hint="eastAsia"/>
          <w:szCs w:val="28"/>
        </w:rPr>
        <w:t>实际数占预算数的比值，2020年度“三公经费”预算数75.33万元，实际支出数9.38万元，“三公经费”控制率为12.45%，该指标分值2.7分，按评价</w:t>
      </w:r>
      <w:r>
        <w:rPr>
          <w:rFonts w:hAnsi="宋体" w:hint="eastAsia"/>
          <w:szCs w:val="28"/>
        </w:rPr>
        <w:lastRenderedPageBreak/>
        <w:t>标准得0.34分，得分率为12.6%。</w:t>
      </w:r>
    </w:p>
    <w:p w:rsidR="009201D6" w:rsidRDefault="0084453D">
      <w:pPr>
        <w:ind w:firstLine="562"/>
        <w:rPr>
          <w:rFonts w:hAnsi="宋体"/>
          <w:szCs w:val="28"/>
        </w:rPr>
      </w:pPr>
      <w:r>
        <w:rPr>
          <w:rFonts w:hAnsi="宋体" w:hint="eastAsia"/>
          <w:b/>
          <w:bCs/>
          <w:szCs w:val="28"/>
        </w:rPr>
        <w:t>结转结余变动率：</w:t>
      </w:r>
      <w:r>
        <w:rPr>
          <w:rFonts w:hAnsi="宋体" w:hint="eastAsia"/>
          <w:szCs w:val="28"/>
        </w:rPr>
        <w:t>该指标反映本年度结转资金相比上年度结转资金的增减程度，2019年度结转结余资金57.39万元，2020年度结转结余资金2.53万元，本年末结转资金比上年度减少54.86万元，结转结余资金变动率为-95.6%，该指标分值2.7分，按评价标准得2.7分，得分率为100%。</w:t>
      </w:r>
    </w:p>
    <w:p w:rsidR="009201D6" w:rsidRDefault="0084453D">
      <w:pPr>
        <w:ind w:firstLine="562"/>
        <w:rPr>
          <w:rFonts w:hAnsi="宋体"/>
          <w:szCs w:val="28"/>
        </w:rPr>
      </w:pPr>
      <w:r>
        <w:rPr>
          <w:rFonts w:hAnsi="宋体" w:hint="eastAsia"/>
          <w:b/>
          <w:bCs/>
          <w:szCs w:val="28"/>
        </w:rPr>
        <w:t>财务管理制度健全性：</w:t>
      </w:r>
      <w:r>
        <w:rPr>
          <w:rFonts w:hAnsi="宋体" w:hint="eastAsia"/>
          <w:szCs w:val="28"/>
        </w:rPr>
        <w:t>该指标反映部门财务管理制度的健全与否，我院制定了多个相关财务制度和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该指标分值2.7分，按评价标准得满分2.7分，得分率为100%。</w:t>
      </w:r>
    </w:p>
    <w:p w:rsidR="009201D6" w:rsidRDefault="0084453D">
      <w:pPr>
        <w:ind w:firstLine="562"/>
        <w:rPr>
          <w:rFonts w:hAnsi="宋体"/>
          <w:szCs w:val="28"/>
        </w:rPr>
      </w:pPr>
      <w:r>
        <w:rPr>
          <w:rFonts w:hAnsi="宋体" w:hint="eastAsia"/>
          <w:b/>
          <w:bCs/>
          <w:szCs w:val="28"/>
        </w:rPr>
        <w:t>资金使用规范性：</w:t>
      </w:r>
      <w:r>
        <w:rPr>
          <w:rFonts w:hAnsi="宋体" w:hint="eastAsia"/>
          <w:szCs w:val="28"/>
        </w:rPr>
        <w:t>该指标反映部门资金支出健全与否，我院资金支出总体上审批程序合规、手续齐全，支出内容符合省财政预算批复规定的用途，严格使用公务卡报销，有效提高财务资金使用的合理性和规范性,防止国有资金流失，该指标分值2.7分，按评价标准得满分2.7分，得分率为100%。</w:t>
      </w:r>
    </w:p>
    <w:p w:rsidR="009201D6" w:rsidRDefault="0084453D">
      <w:pPr>
        <w:ind w:firstLine="562"/>
        <w:rPr>
          <w:rFonts w:hAnsi="宋体"/>
          <w:szCs w:val="28"/>
        </w:rPr>
      </w:pPr>
      <w:r>
        <w:rPr>
          <w:rFonts w:hAnsi="宋体" w:hint="eastAsia"/>
          <w:b/>
          <w:bCs/>
          <w:szCs w:val="28"/>
        </w:rPr>
        <w:t>政府采购规范性：</w:t>
      </w:r>
      <w:r>
        <w:rPr>
          <w:rFonts w:hAnsi="宋体" w:hint="eastAsia"/>
          <w:szCs w:val="28"/>
        </w:rPr>
        <w:t>该指标反映政府采购是否规范，我院采购实际执行情况与采购计划安排无差异，采购方式以公开招标为主，采购事项严格执行相关标准，符合政府采购相关规定，该指标分值2.7分，按评价标准得满分2.7分，得分率为100%。</w:t>
      </w:r>
    </w:p>
    <w:p w:rsidR="009201D6" w:rsidRDefault="0084453D">
      <w:pPr>
        <w:ind w:firstLine="562"/>
        <w:rPr>
          <w:rFonts w:hAnsi="宋体"/>
          <w:szCs w:val="28"/>
        </w:rPr>
      </w:pPr>
      <w:r>
        <w:rPr>
          <w:rFonts w:hAnsi="宋体" w:hint="eastAsia"/>
          <w:b/>
          <w:bCs/>
          <w:szCs w:val="28"/>
        </w:rPr>
        <w:t>资产管理规范性：</w:t>
      </w:r>
      <w:r>
        <w:rPr>
          <w:rFonts w:hAnsi="宋体" w:hint="eastAsia"/>
          <w:szCs w:val="28"/>
        </w:rPr>
        <w:t>该指标反映资产管理是否规范合理，我院资产</w:t>
      </w:r>
      <w:r>
        <w:rPr>
          <w:rFonts w:hAnsi="宋体" w:hint="eastAsia"/>
          <w:szCs w:val="28"/>
        </w:rPr>
        <w:lastRenderedPageBreak/>
        <w:t>管理制度健全，账务和资产卡片数据相符，资产卡片与实物相符，各类资产保存完整、使用合规、配置合理、处置规范。该指标分值2.7分，按评价标准得满分2.7分，得分率为100%。</w:t>
      </w:r>
    </w:p>
    <w:p w:rsidR="009201D6" w:rsidRDefault="0084453D">
      <w:pPr>
        <w:ind w:firstLine="562"/>
        <w:rPr>
          <w:rFonts w:hAnsi="宋体"/>
          <w:szCs w:val="28"/>
        </w:rPr>
      </w:pPr>
      <w:r>
        <w:rPr>
          <w:rFonts w:hAnsi="宋体" w:hint="eastAsia"/>
          <w:b/>
          <w:bCs/>
          <w:szCs w:val="28"/>
        </w:rPr>
        <w:t>在职人员控制率：</w:t>
      </w:r>
      <w:r>
        <w:rPr>
          <w:rFonts w:hAnsi="宋体" w:hint="eastAsia"/>
          <w:szCs w:val="28"/>
        </w:rPr>
        <w:t>该指标反映单位实际人数占编制人数的比重，我院人员管理较为规范，单位整体的财政供养人员规模得到有效控制，单位编制人数28人，在职人员28人，在职人员控制率为100%，该指标分值2.7分，按评价标准得满分2.7分，得分率为100%。</w:t>
      </w:r>
    </w:p>
    <w:p w:rsidR="009201D6" w:rsidRDefault="0084453D">
      <w:pPr>
        <w:ind w:firstLine="562"/>
        <w:rPr>
          <w:rFonts w:hAnsi="宋体"/>
          <w:szCs w:val="28"/>
        </w:rPr>
      </w:pPr>
      <w:r>
        <w:rPr>
          <w:rFonts w:hAnsi="宋体" w:hint="eastAsia"/>
          <w:b/>
          <w:bCs/>
          <w:szCs w:val="28"/>
        </w:rPr>
        <w:t>重点工作管理制度健全性：</w:t>
      </w:r>
      <w:r>
        <w:rPr>
          <w:rFonts w:hAnsi="宋体" w:hint="eastAsia"/>
          <w:szCs w:val="28"/>
        </w:rPr>
        <w:t>该指标反映单位重点工作管理制度是否健全长效，我院针对重点工作，制定了相应的工作管理制度，制度合法、合规、完整，能够有效指导重点工作的推进和实施，该指标分值2.7分，按评价标准得满分2.7分，得分率为100%。</w:t>
      </w:r>
    </w:p>
    <w:p w:rsidR="009201D6" w:rsidRDefault="0084453D">
      <w:pPr>
        <w:pStyle w:val="3"/>
        <w:ind w:firstLine="562"/>
      </w:pPr>
      <w:bookmarkStart w:id="10" w:name="_Toc40046032"/>
      <w:r>
        <w:rPr>
          <w:rFonts w:hint="eastAsia"/>
        </w:rPr>
        <w:t>3</w:t>
      </w:r>
      <w:r>
        <w:t>.</w:t>
      </w:r>
      <w:r>
        <w:rPr>
          <w:rFonts w:hint="eastAsia"/>
        </w:rPr>
        <w:t>履职效果</w:t>
      </w:r>
      <w:bookmarkEnd w:id="10"/>
    </w:p>
    <w:p w:rsidR="009201D6" w:rsidRDefault="0084453D">
      <w:pPr>
        <w:ind w:firstLine="562"/>
        <w:rPr>
          <w:rFonts w:hAnsi="宋体"/>
          <w:b/>
          <w:bCs/>
          <w:szCs w:val="28"/>
          <w:highlight w:val="green"/>
        </w:rPr>
      </w:pPr>
      <w:r>
        <w:rPr>
          <w:rFonts w:hAnsi="宋体" w:hint="eastAsia"/>
          <w:b/>
          <w:bCs/>
          <w:szCs w:val="28"/>
        </w:rPr>
        <w:t>（1）部门履职目标</w:t>
      </w:r>
    </w:p>
    <w:p w:rsidR="009201D6" w:rsidRDefault="0084453D">
      <w:pPr>
        <w:ind w:firstLine="560"/>
        <w:rPr>
          <w:rFonts w:hAnsi="宋体"/>
          <w:b/>
          <w:bCs/>
          <w:color w:val="FF0000"/>
          <w:szCs w:val="28"/>
          <w:highlight w:val="green"/>
        </w:rPr>
      </w:pPr>
      <w:r>
        <w:rPr>
          <w:rFonts w:hAnsi="宋体" w:hint="eastAsia"/>
          <w:szCs w:val="28"/>
        </w:rPr>
        <w:t>由于年初对政策理解不够透彻，未细化该目标，现根据部门重点工作任务的产出重新设置指标，从产出数量、产出质量、产出时效、产出成本四个方面考虑部门履职目标，但不得分。</w:t>
      </w:r>
    </w:p>
    <w:tbl>
      <w:tblPr>
        <w:tblStyle w:val="a7"/>
        <w:tblW w:w="0" w:type="auto"/>
        <w:jc w:val="center"/>
        <w:tblLook w:val="04A0"/>
      </w:tblPr>
      <w:tblGrid>
        <w:gridCol w:w="3681"/>
        <w:gridCol w:w="1134"/>
        <w:gridCol w:w="992"/>
        <w:gridCol w:w="709"/>
        <w:gridCol w:w="816"/>
        <w:gridCol w:w="1071"/>
      </w:tblGrid>
      <w:tr w:rsidR="009201D6">
        <w:trPr>
          <w:trHeight w:val="454"/>
          <w:tblHeader/>
          <w:jc w:val="center"/>
        </w:trPr>
        <w:tc>
          <w:tcPr>
            <w:tcW w:w="3681" w:type="dxa"/>
            <w:vAlign w:val="center"/>
          </w:tcPr>
          <w:p w:rsidR="009201D6" w:rsidRDefault="0084453D">
            <w:pPr>
              <w:spacing w:line="240" w:lineRule="auto"/>
              <w:ind w:firstLineChars="0" w:firstLine="0"/>
              <w:jc w:val="center"/>
              <w:rPr>
                <w:b/>
                <w:bCs/>
                <w:sz w:val="24"/>
                <w:szCs w:val="21"/>
              </w:rPr>
            </w:pPr>
            <w:r>
              <w:rPr>
                <w:rFonts w:hint="eastAsia"/>
                <w:b/>
                <w:bCs/>
                <w:sz w:val="24"/>
                <w:szCs w:val="21"/>
              </w:rPr>
              <w:t>三级指标</w:t>
            </w:r>
          </w:p>
        </w:tc>
        <w:tc>
          <w:tcPr>
            <w:tcW w:w="1134" w:type="dxa"/>
            <w:vAlign w:val="center"/>
          </w:tcPr>
          <w:p w:rsidR="009201D6" w:rsidRDefault="0084453D">
            <w:pPr>
              <w:spacing w:line="240" w:lineRule="auto"/>
              <w:ind w:firstLineChars="0" w:firstLine="0"/>
              <w:jc w:val="center"/>
              <w:rPr>
                <w:b/>
                <w:bCs/>
                <w:sz w:val="24"/>
                <w:szCs w:val="21"/>
              </w:rPr>
            </w:pPr>
            <w:r>
              <w:rPr>
                <w:b/>
                <w:bCs/>
                <w:sz w:val="24"/>
                <w:szCs w:val="21"/>
              </w:rPr>
              <w:t>年度目标值</w:t>
            </w:r>
          </w:p>
        </w:tc>
        <w:tc>
          <w:tcPr>
            <w:tcW w:w="992" w:type="dxa"/>
            <w:vAlign w:val="center"/>
          </w:tcPr>
          <w:p w:rsidR="009201D6" w:rsidRDefault="0084453D">
            <w:pPr>
              <w:spacing w:line="240" w:lineRule="auto"/>
              <w:ind w:firstLineChars="0" w:firstLine="0"/>
              <w:jc w:val="center"/>
              <w:rPr>
                <w:b/>
                <w:bCs/>
                <w:sz w:val="24"/>
                <w:szCs w:val="21"/>
              </w:rPr>
            </w:pPr>
            <w:r>
              <w:rPr>
                <w:b/>
                <w:bCs/>
                <w:sz w:val="24"/>
                <w:szCs w:val="21"/>
              </w:rPr>
              <w:t>实际完成值</w:t>
            </w:r>
          </w:p>
        </w:tc>
        <w:tc>
          <w:tcPr>
            <w:tcW w:w="709" w:type="dxa"/>
            <w:vAlign w:val="center"/>
          </w:tcPr>
          <w:p w:rsidR="009201D6" w:rsidRDefault="0084453D">
            <w:pPr>
              <w:spacing w:line="240" w:lineRule="auto"/>
              <w:ind w:firstLineChars="0" w:firstLine="0"/>
              <w:jc w:val="center"/>
              <w:rPr>
                <w:b/>
                <w:bCs/>
                <w:sz w:val="24"/>
                <w:szCs w:val="21"/>
              </w:rPr>
            </w:pPr>
            <w:r>
              <w:rPr>
                <w:b/>
                <w:bCs/>
                <w:sz w:val="24"/>
                <w:szCs w:val="21"/>
              </w:rPr>
              <w:t>分值</w:t>
            </w:r>
          </w:p>
        </w:tc>
        <w:tc>
          <w:tcPr>
            <w:tcW w:w="816" w:type="dxa"/>
            <w:vAlign w:val="center"/>
          </w:tcPr>
          <w:p w:rsidR="009201D6" w:rsidRDefault="0084453D">
            <w:pPr>
              <w:spacing w:line="240" w:lineRule="auto"/>
              <w:ind w:firstLineChars="0" w:firstLine="0"/>
              <w:jc w:val="center"/>
              <w:rPr>
                <w:b/>
                <w:bCs/>
                <w:sz w:val="24"/>
                <w:szCs w:val="21"/>
              </w:rPr>
            </w:pPr>
            <w:r>
              <w:rPr>
                <w:b/>
                <w:bCs/>
                <w:sz w:val="24"/>
                <w:szCs w:val="21"/>
              </w:rPr>
              <w:t>得分</w:t>
            </w:r>
          </w:p>
        </w:tc>
        <w:tc>
          <w:tcPr>
            <w:tcW w:w="1071" w:type="dxa"/>
            <w:vAlign w:val="center"/>
          </w:tcPr>
          <w:p w:rsidR="009201D6" w:rsidRDefault="0084453D">
            <w:pPr>
              <w:spacing w:line="240" w:lineRule="auto"/>
              <w:ind w:firstLineChars="0" w:firstLine="0"/>
              <w:jc w:val="center"/>
              <w:rPr>
                <w:b/>
                <w:bCs/>
                <w:sz w:val="24"/>
                <w:szCs w:val="21"/>
              </w:rPr>
            </w:pPr>
            <w:r>
              <w:rPr>
                <w:b/>
                <w:bCs/>
                <w:sz w:val="24"/>
                <w:szCs w:val="21"/>
              </w:rPr>
              <w:t>得分率</w:t>
            </w: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产出数量指标</w:t>
            </w:r>
            <w:r>
              <w:rPr>
                <w:sz w:val="24"/>
                <w:szCs w:val="21"/>
              </w:rPr>
              <w:t>1-法定审限内结案率</w:t>
            </w:r>
          </w:p>
        </w:tc>
        <w:tc>
          <w:tcPr>
            <w:tcW w:w="1134" w:type="dxa"/>
            <w:vAlign w:val="center"/>
          </w:tcPr>
          <w:p w:rsidR="009201D6" w:rsidRDefault="0084453D">
            <w:pPr>
              <w:spacing w:line="240" w:lineRule="auto"/>
              <w:ind w:firstLineChars="0" w:firstLine="0"/>
              <w:jc w:val="center"/>
              <w:rPr>
                <w:sz w:val="24"/>
                <w:szCs w:val="21"/>
              </w:rPr>
            </w:pPr>
            <w:r>
              <w:rPr>
                <w:sz w:val="24"/>
                <w:szCs w:val="21"/>
              </w:rPr>
              <w:t>≥95%</w:t>
            </w:r>
          </w:p>
        </w:tc>
        <w:tc>
          <w:tcPr>
            <w:tcW w:w="992"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产出数量指标</w:t>
            </w:r>
            <w:r>
              <w:rPr>
                <w:sz w:val="24"/>
                <w:szCs w:val="21"/>
              </w:rPr>
              <w:t>2-执行案件执结率</w:t>
            </w:r>
          </w:p>
        </w:tc>
        <w:tc>
          <w:tcPr>
            <w:tcW w:w="1134" w:type="dxa"/>
            <w:vAlign w:val="center"/>
          </w:tcPr>
          <w:p w:rsidR="009201D6" w:rsidRDefault="0084453D">
            <w:pPr>
              <w:spacing w:line="240" w:lineRule="auto"/>
              <w:ind w:firstLineChars="0" w:firstLine="0"/>
              <w:jc w:val="center"/>
              <w:rPr>
                <w:sz w:val="24"/>
                <w:szCs w:val="21"/>
              </w:rPr>
            </w:pPr>
            <w:r>
              <w:rPr>
                <w:sz w:val="24"/>
                <w:szCs w:val="21"/>
              </w:rPr>
              <w:t>≥90%</w:t>
            </w:r>
          </w:p>
        </w:tc>
        <w:tc>
          <w:tcPr>
            <w:tcW w:w="992" w:type="dxa"/>
            <w:vAlign w:val="center"/>
          </w:tcPr>
          <w:p w:rsidR="009201D6" w:rsidRDefault="0084453D">
            <w:pPr>
              <w:spacing w:line="240" w:lineRule="auto"/>
              <w:ind w:firstLineChars="0" w:firstLine="0"/>
              <w:jc w:val="center"/>
              <w:rPr>
                <w:sz w:val="24"/>
                <w:szCs w:val="21"/>
              </w:rPr>
            </w:pPr>
            <w:r>
              <w:rPr>
                <w:rFonts w:hint="eastAsia"/>
                <w:sz w:val="24"/>
                <w:szCs w:val="21"/>
              </w:rPr>
              <w:t>100</w:t>
            </w:r>
            <w:r>
              <w:rPr>
                <w:sz w:val="24"/>
                <w:szCs w:val="21"/>
              </w:rPr>
              <w:t>%</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产出数量指标</w:t>
            </w:r>
            <w:r>
              <w:rPr>
                <w:sz w:val="24"/>
                <w:szCs w:val="21"/>
              </w:rPr>
              <w:t>3-</w:t>
            </w:r>
            <w:r>
              <w:rPr>
                <w:rFonts w:hint="eastAsia"/>
                <w:sz w:val="24"/>
                <w:szCs w:val="21"/>
              </w:rPr>
              <w:t>培训工作完成率</w:t>
            </w:r>
          </w:p>
        </w:tc>
        <w:tc>
          <w:tcPr>
            <w:tcW w:w="1134" w:type="dxa"/>
            <w:vAlign w:val="center"/>
          </w:tcPr>
          <w:p w:rsidR="009201D6" w:rsidRDefault="0084453D">
            <w:pPr>
              <w:spacing w:line="240" w:lineRule="auto"/>
              <w:ind w:firstLineChars="0" w:firstLine="0"/>
              <w:jc w:val="center"/>
              <w:rPr>
                <w:sz w:val="24"/>
                <w:szCs w:val="21"/>
              </w:rPr>
            </w:pPr>
            <w:r>
              <w:rPr>
                <w:rFonts w:hint="eastAsia"/>
                <w:sz w:val="24"/>
                <w:szCs w:val="21"/>
              </w:rPr>
              <w:t>100%</w:t>
            </w:r>
          </w:p>
        </w:tc>
        <w:tc>
          <w:tcPr>
            <w:tcW w:w="992" w:type="dxa"/>
            <w:vAlign w:val="center"/>
          </w:tcPr>
          <w:p w:rsidR="009201D6" w:rsidRDefault="0084453D">
            <w:pPr>
              <w:spacing w:line="240" w:lineRule="auto"/>
              <w:ind w:firstLineChars="0" w:firstLine="0"/>
              <w:jc w:val="center"/>
              <w:rPr>
                <w:sz w:val="24"/>
                <w:szCs w:val="21"/>
              </w:rPr>
            </w:pPr>
            <w:r>
              <w:rPr>
                <w:rFonts w:hint="eastAsia"/>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产出数量指标</w:t>
            </w:r>
            <w:r>
              <w:rPr>
                <w:sz w:val="24"/>
                <w:szCs w:val="21"/>
              </w:rPr>
              <w:t>4-宣传工作完成率</w:t>
            </w:r>
          </w:p>
        </w:tc>
        <w:tc>
          <w:tcPr>
            <w:tcW w:w="1134" w:type="dxa"/>
            <w:vAlign w:val="center"/>
          </w:tcPr>
          <w:p w:rsidR="009201D6" w:rsidRDefault="0084453D">
            <w:pPr>
              <w:spacing w:line="240" w:lineRule="auto"/>
              <w:ind w:firstLineChars="0" w:firstLine="0"/>
              <w:jc w:val="center"/>
              <w:rPr>
                <w:sz w:val="24"/>
                <w:szCs w:val="21"/>
              </w:rPr>
            </w:pPr>
            <w:r>
              <w:rPr>
                <w:sz w:val="24"/>
                <w:szCs w:val="21"/>
              </w:rPr>
              <w:t>100%</w:t>
            </w:r>
          </w:p>
        </w:tc>
        <w:tc>
          <w:tcPr>
            <w:tcW w:w="992"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产出质量指标1</w:t>
            </w:r>
            <w:r>
              <w:rPr>
                <w:sz w:val="24"/>
                <w:szCs w:val="21"/>
              </w:rPr>
              <w:t>-裁判文书应上尽上率</w:t>
            </w:r>
          </w:p>
        </w:tc>
        <w:tc>
          <w:tcPr>
            <w:tcW w:w="1134" w:type="dxa"/>
            <w:vAlign w:val="center"/>
          </w:tcPr>
          <w:p w:rsidR="009201D6" w:rsidRDefault="0084453D">
            <w:pPr>
              <w:spacing w:line="240" w:lineRule="auto"/>
              <w:ind w:firstLineChars="0" w:firstLine="0"/>
              <w:jc w:val="center"/>
              <w:rPr>
                <w:sz w:val="24"/>
                <w:szCs w:val="21"/>
              </w:rPr>
            </w:pPr>
            <w:r>
              <w:rPr>
                <w:sz w:val="24"/>
                <w:szCs w:val="21"/>
              </w:rPr>
              <w:t>100%</w:t>
            </w:r>
          </w:p>
        </w:tc>
        <w:tc>
          <w:tcPr>
            <w:tcW w:w="992"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lastRenderedPageBreak/>
              <w:t>产出质量指标2</w:t>
            </w:r>
            <w:r>
              <w:rPr>
                <w:sz w:val="24"/>
                <w:szCs w:val="21"/>
              </w:rPr>
              <w:t>-庭审直播率</w:t>
            </w:r>
          </w:p>
        </w:tc>
        <w:tc>
          <w:tcPr>
            <w:tcW w:w="1134" w:type="dxa"/>
            <w:vAlign w:val="center"/>
          </w:tcPr>
          <w:p w:rsidR="009201D6" w:rsidRDefault="0084453D">
            <w:pPr>
              <w:spacing w:line="240" w:lineRule="auto"/>
              <w:ind w:firstLineChars="0" w:firstLine="0"/>
              <w:jc w:val="center"/>
              <w:rPr>
                <w:sz w:val="24"/>
                <w:szCs w:val="21"/>
              </w:rPr>
            </w:pPr>
            <w:r>
              <w:rPr>
                <w:sz w:val="24"/>
                <w:szCs w:val="21"/>
              </w:rPr>
              <w:t>100%</w:t>
            </w:r>
          </w:p>
        </w:tc>
        <w:tc>
          <w:tcPr>
            <w:tcW w:w="992"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产出质量指标3</w:t>
            </w:r>
            <w:r>
              <w:rPr>
                <w:sz w:val="24"/>
                <w:szCs w:val="21"/>
              </w:rPr>
              <w:t>-</w:t>
            </w:r>
            <w:r>
              <w:rPr>
                <w:rFonts w:hint="eastAsia"/>
                <w:sz w:val="24"/>
                <w:szCs w:val="21"/>
              </w:rPr>
              <w:t>培训考核通过率</w:t>
            </w:r>
          </w:p>
        </w:tc>
        <w:tc>
          <w:tcPr>
            <w:tcW w:w="1134" w:type="dxa"/>
            <w:vAlign w:val="center"/>
          </w:tcPr>
          <w:p w:rsidR="009201D6" w:rsidRDefault="0084453D">
            <w:pPr>
              <w:spacing w:line="240" w:lineRule="auto"/>
              <w:ind w:firstLineChars="0" w:firstLine="0"/>
              <w:jc w:val="center"/>
              <w:rPr>
                <w:sz w:val="24"/>
                <w:szCs w:val="21"/>
              </w:rPr>
            </w:pPr>
            <w:r>
              <w:rPr>
                <w:rFonts w:hint="eastAsia"/>
                <w:sz w:val="24"/>
                <w:szCs w:val="21"/>
              </w:rPr>
              <w:t>100%</w:t>
            </w:r>
          </w:p>
        </w:tc>
        <w:tc>
          <w:tcPr>
            <w:tcW w:w="992" w:type="dxa"/>
            <w:vAlign w:val="center"/>
          </w:tcPr>
          <w:p w:rsidR="009201D6" w:rsidRDefault="0084453D">
            <w:pPr>
              <w:spacing w:line="240" w:lineRule="auto"/>
              <w:ind w:firstLineChars="0" w:firstLine="0"/>
              <w:jc w:val="center"/>
              <w:rPr>
                <w:sz w:val="24"/>
                <w:szCs w:val="21"/>
              </w:rPr>
            </w:pPr>
            <w:r>
              <w:rPr>
                <w:rFonts w:hint="eastAsia"/>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产出时效指标</w:t>
            </w:r>
            <w:r>
              <w:rPr>
                <w:sz w:val="24"/>
                <w:szCs w:val="21"/>
              </w:rPr>
              <w:t>1-受理案件及时性</w:t>
            </w:r>
          </w:p>
        </w:tc>
        <w:tc>
          <w:tcPr>
            <w:tcW w:w="1134" w:type="dxa"/>
            <w:vAlign w:val="center"/>
          </w:tcPr>
          <w:p w:rsidR="009201D6" w:rsidRDefault="0084453D">
            <w:pPr>
              <w:spacing w:line="240" w:lineRule="auto"/>
              <w:ind w:firstLineChars="0" w:firstLine="0"/>
              <w:jc w:val="center"/>
              <w:rPr>
                <w:sz w:val="24"/>
                <w:szCs w:val="21"/>
              </w:rPr>
            </w:pPr>
            <w:r>
              <w:rPr>
                <w:sz w:val="24"/>
                <w:szCs w:val="21"/>
              </w:rPr>
              <w:t>及时</w:t>
            </w:r>
          </w:p>
        </w:tc>
        <w:tc>
          <w:tcPr>
            <w:tcW w:w="992"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产出时效指标</w:t>
            </w:r>
            <w:r>
              <w:rPr>
                <w:sz w:val="24"/>
                <w:szCs w:val="21"/>
              </w:rPr>
              <w:t>2-审结案件及时性</w:t>
            </w:r>
          </w:p>
        </w:tc>
        <w:tc>
          <w:tcPr>
            <w:tcW w:w="1134" w:type="dxa"/>
            <w:vAlign w:val="center"/>
          </w:tcPr>
          <w:p w:rsidR="009201D6" w:rsidRDefault="0084453D">
            <w:pPr>
              <w:spacing w:line="240" w:lineRule="auto"/>
              <w:ind w:firstLineChars="0" w:firstLine="0"/>
              <w:jc w:val="center"/>
              <w:rPr>
                <w:sz w:val="24"/>
                <w:szCs w:val="21"/>
              </w:rPr>
            </w:pPr>
            <w:r>
              <w:rPr>
                <w:sz w:val="24"/>
                <w:szCs w:val="21"/>
              </w:rPr>
              <w:t>及时</w:t>
            </w:r>
          </w:p>
        </w:tc>
        <w:tc>
          <w:tcPr>
            <w:tcW w:w="992"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int="eastAsia"/>
                <w:sz w:val="24"/>
                <w:szCs w:val="21"/>
              </w:rPr>
              <w:t>产出时效指标</w:t>
            </w:r>
            <w:r>
              <w:rPr>
                <w:sz w:val="24"/>
                <w:szCs w:val="21"/>
              </w:rPr>
              <w:t>3-开展培训及时性</w:t>
            </w:r>
          </w:p>
        </w:tc>
        <w:tc>
          <w:tcPr>
            <w:tcW w:w="1134" w:type="dxa"/>
            <w:vAlign w:val="center"/>
          </w:tcPr>
          <w:p w:rsidR="009201D6" w:rsidRDefault="0084453D">
            <w:pPr>
              <w:spacing w:line="240" w:lineRule="auto"/>
              <w:ind w:firstLineChars="0" w:firstLine="0"/>
              <w:jc w:val="center"/>
              <w:rPr>
                <w:sz w:val="24"/>
                <w:szCs w:val="21"/>
              </w:rPr>
            </w:pPr>
            <w:r>
              <w:rPr>
                <w:sz w:val="24"/>
                <w:szCs w:val="21"/>
              </w:rPr>
              <w:t>及时</w:t>
            </w:r>
          </w:p>
        </w:tc>
        <w:tc>
          <w:tcPr>
            <w:tcW w:w="992"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Ansi="宋体" w:cs="宋体" w:hint="eastAsia"/>
                <w:color w:val="000000"/>
                <w:kern w:val="0"/>
                <w:sz w:val="24"/>
                <w:szCs w:val="24"/>
              </w:rPr>
              <w:t>产出时效指标4-普法宣传及时性</w:t>
            </w:r>
          </w:p>
        </w:tc>
        <w:tc>
          <w:tcPr>
            <w:tcW w:w="1134" w:type="dxa"/>
            <w:vAlign w:val="center"/>
          </w:tcPr>
          <w:p w:rsidR="009201D6" w:rsidRDefault="0084453D">
            <w:pPr>
              <w:spacing w:line="240" w:lineRule="auto"/>
              <w:ind w:firstLineChars="0" w:firstLine="0"/>
              <w:jc w:val="center"/>
              <w:rPr>
                <w:sz w:val="24"/>
                <w:szCs w:val="21"/>
              </w:rPr>
            </w:pPr>
            <w:r>
              <w:rPr>
                <w:rFonts w:hAnsi="宋体" w:cs="宋体" w:hint="eastAsia"/>
                <w:color w:val="000000"/>
                <w:kern w:val="0"/>
                <w:sz w:val="24"/>
                <w:szCs w:val="24"/>
              </w:rPr>
              <w:t>及时</w:t>
            </w:r>
          </w:p>
        </w:tc>
        <w:tc>
          <w:tcPr>
            <w:tcW w:w="992" w:type="dxa"/>
            <w:vAlign w:val="center"/>
          </w:tcPr>
          <w:p w:rsidR="009201D6" w:rsidRDefault="0084453D">
            <w:pPr>
              <w:spacing w:line="240" w:lineRule="auto"/>
              <w:ind w:firstLineChars="0" w:firstLine="0"/>
              <w:jc w:val="center"/>
              <w:rPr>
                <w:sz w:val="24"/>
                <w:szCs w:val="21"/>
              </w:rPr>
            </w:pPr>
            <w:r>
              <w:rPr>
                <w:rFonts w:hAnsi="宋体" w:cs="宋体" w:hint="eastAsia"/>
                <w:kern w:val="0"/>
                <w:sz w:val="24"/>
                <w:szCs w:val="24"/>
              </w:rPr>
              <w:t>100%</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3681" w:type="dxa"/>
            <w:vAlign w:val="center"/>
          </w:tcPr>
          <w:p w:rsidR="009201D6" w:rsidRDefault="0084453D">
            <w:pPr>
              <w:spacing w:line="240" w:lineRule="auto"/>
              <w:ind w:firstLineChars="0" w:firstLine="0"/>
              <w:rPr>
                <w:sz w:val="24"/>
                <w:szCs w:val="21"/>
              </w:rPr>
            </w:pPr>
            <w:r>
              <w:rPr>
                <w:rFonts w:hAnsi="宋体" w:cs="宋体" w:hint="eastAsia"/>
                <w:color w:val="000000"/>
                <w:kern w:val="0"/>
                <w:sz w:val="24"/>
                <w:szCs w:val="24"/>
              </w:rPr>
              <w:t>产出成本指标-</w:t>
            </w:r>
            <w:r>
              <w:rPr>
                <w:rFonts w:hAnsi="宋体" w:cs="宋体" w:hint="eastAsia"/>
                <w:kern w:val="0"/>
                <w:sz w:val="24"/>
                <w:szCs w:val="24"/>
              </w:rPr>
              <w:t>成本节约率</w:t>
            </w:r>
          </w:p>
        </w:tc>
        <w:tc>
          <w:tcPr>
            <w:tcW w:w="1134" w:type="dxa"/>
            <w:vAlign w:val="center"/>
          </w:tcPr>
          <w:p w:rsidR="009201D6" w:rsidRDefault="0084453D">
            <w:pPr>
              <w:spacing w:line="240" w:lineRule="auto"/>
              <w:ind w:firstLineChars="0" w:firstLine="0"/>
              <w:jc w:val="center"/>
              <w:rPr>
                <w:sz w:val="24"/>
                <w:szCs w:val="21"/>
              </w:rPr>
            </w:pPr>
            <w:r>
              <w:rPr>
                <w:rFonts w:hAnsi="宋体" w:cs="宋体" w:hint="eastAsia"/>
                <w:color w:val="000000"/>
                <w:kern w:val="0"/>
                <w:sz w:val="24"/>
                <w:szCs w:val="24"/>
              </w:rPr>
              <w:t>≤1%</w:t>
            </w:r>
          </w:p>
        </w:tc>
        <w:tc>
          <w:tcPr>
            <w:tcW w:w="992" w:type="dxa"/>
            <w:vAlign w:val="center"/>
          </w:tcPr>
          <w:p w:rsidR="009201D6" w:rsidRDefault="0084453D">
            <w:pPr>
              <w:spacing w:line="240" w:lineRule="auto"/>
              <w:ind w:firstLineChars="0" w:firstLine="0"/>
              <w:jc w:val="center"/>
              <w:rPr>
                <w:sz w:val="24"/>
                <w:szCs w:val="21"/>
              </w:rPr>
            </w:pPr>
            <w:r>
              <w:rPr>
                <w:rFonts w:hAnsi="宋体" w:cs="宋体" w:hint="eastAsia"/>
                <w:kern w:val="0"/>
                <w:sz w:val="24"/>
                <w:szCs w:val="24"/>
              </w:rPr>
              <w:t>0.24%</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r w:rsidR="009201D6">
        <w:trPr>
          <w:trHeight w:val="454"/>
          <w:jc w:val="center"/>
        </w:trPr>
        <w:tc>
          <w:tcPr>
            <w:tcW w:w="5807" w:type="dxa"/>
            <w:gridSpan w:val="3"/>
            <w:vAlign w:val="center"/>
          </w:tcPr>
          <w:p w:rsidR="009201D6" w:rsidRDefault="0084453D">
            <w:pPr>
              <w:spacing w:line="240" w:lineRule="auto"/>
              <w:ind w:firstLineChars="0" w:firstLine="0"/>
              <w:jc w:val="center"/>
              <w:rPr>
                <w:sz w:val="24"/>
                <w:szCs w:val="21"/>
              </w:rPr>
            </w:pPr>
            <w:r>
              <w:rPr>
                <w:rFonts w:hAnsi="宋体" w:cs="宋体" w:hint="eastAsia"/>
                <w:color w:val="000000"/>
                <w:kern w:val="0"/>
                <w:sz w:val="24"/>
                <w:szCs w:val="24"/>
              </w:rPr>
              <w:t>合计</w:t>
            </w:r>
          </w:p>
        </w:tc>
        <w:tc>
          <w:tcPr>
            <w:tcW w:w="709" w:type="dxa"/>
            <w:vAlign w:val="center"/>
          </w:tcPr>
          <w:p w:rsidR="009201D6" w:rsidRDefault="009201D6">
            <w:pPr>
              <w:spacing w:line="240" w:lineRule="auto"/>
              <w:ind w:firstLineChars="0" w:firstLine="0"/>
              <w:jc w:val="center"/>
              <w:rPr>
                <w:sz w:val="24"/>
                <w:szCs w:val="21"/>
              </w:rPr>
            </w:pPr>
          </w:p>
        </w:tc>
        <w:tc>
          <w:tcPr>
            <w:tcW w:w="816" w:type="dxa"/>
            <w:vAlign w:val="center"/>
          </w:tcPr>
          <w:p w:rsidR="009201D6" w:rsidRDefault="009201D6">
            <w:pPr>
              <w:spacing w:line="240" w:lineRule="auto"/>
              <w:ind w:firstLineChars="0" w:firstLine="0"/>
              <w:jc w:val="center"/>
              <w:rPr>
                <w:sz w:val="24"/>
                <w:szCs w:val="21"/>
              </w:rPr>
            </w:pPr>
          </w:p>
        </w:tc>
        <w:tc>
          <w:tcPr>
            <w:tcW w:w="1071" w:type="dxa"/>
            <w:vAlign w:val="center"/>
          </w:tcPr>
          <w:p w:rsidR="009201D6" w:rsidRDefault="009201D6">
            <w:pPr>
              <w:spacing w:line="240" w:lineRule="auto"/>
              <w:ind w:firstLineChars="0" w:firstLine="0"/>
              <w:jc w:val="center"/>
              <w:rPr>
                <w:sz w:val="24"/>
                <w:szCs w:val="21"/>
              </w:rPr>
            </w:pPr>
          </w:p>
        </w:tc>
      </w:tr>
    </w:tbl>
    <w:p w:rsidR="009201D6" w:rsidRDefault="0084453D">
      <w:pPr>
        <w:ind w:firstLine="560"/>
      </w:pPr>
      <w:r>
        <w:rPr>
          <w:rFonts w:hAnsi="宋体" w:hint="eastAsia"/>
          <w:szCs w:val="28"/>
        </w:rPr>
        <w:t>根据我院年度工作计划和重点工作任务，</w:t>
      </w:r>
      <w:r>
        <w:rPr>
          <w:rFonts w:hint="eastAsia"/>
        </w:rPr>
        <w:t>各指标具体完成情况分析如下：</w:t>
      </w:r>
    </w:p>
    <w:p w:rsidR="009201D6" w:rsidRDefault="0084453D">
      <w:pPr>
        <w:ind w:firstLine="562"/>
      </w:pPr>
      <w:r>
        <w:rPr>
          <w:rFonts w:hint="eastAsia"/>
          <w:b/>
          <w:bCs/>
        </w:rPr>
        <w:t>法定审限内结案率：</w:t>
      </w:r>
      <w:r>
        <w:rPr>
          <w:rFonts w:hint="eastAsia"/>
        </w:rPr>
        <w:t>该指标反映在法律规定的审理期限内审结的案件数占结案数的比重，我院2020年在法定审限内所受理案件全部审判完成，法定审限内结案率100%。</w:t>
      </w:r>
    </w:p>
    <w:p w:rsidR="009201D6" w:rsidRDefault="0084453D">
      <w:pPr>
        <w:ind w:firstLine="562"/>
      </w:pPr>
      <w:r>
        <w:rPr>
          <w:rFonts w:hint="eastAsia"/>
          <w:b/>
          <w:bCs/>
        </w:rPr>
        <w:t>执行案件执结率：</w:t>
      </w:r>
      <w:r>
        <w:rPr>
          <w:rFonts w:hint="eastAsia"/>
        </w:rPr>
        <w:t>该指标反映执行案件结案数占收案数的比重，我院2020年执行案件收案3件，结案3件，执结率100%。</w:t>
      </w:r>
    </w:p>
    <w:p w:rsidR="009201D6" w:rsidRDefault="0084453D">
      <w:pPr>
        <w:ind w:firstLine="562"/>
        <w:rPr>
          <w:rFonts w:hAnsi="宋体"/>
          <w:szCs w:val="28"/>
        </w:rPr>
      </w:pPr>
      <w:r>
        <w:rPr>
          <w:rFonts w:hAnsi="宋体" w:hint="eastAsia"/>
          <w:b/>
          <w:bCs/>
          <w:szCs w:val="28"/>
        </w:rPr>
        <w:t>培训工作完成率</w:t>
      </w:r>
      <w:r>
        <w:rPr>
          <w:rFonts w:hint="eastAsia"/>
          <w:b/>
          <w:bCs/>
        </w:rPr>
        <w:t>：</w:t>
      </w:r>
      <w:r>
        <w:rPr>
          <w:rFonts w:hint="eastAsia"/>
        </w:rPr>
        <w:t>该指标反映全年各类培训完成情况，我院为提高工作人员业务素质，加强司法能力建设，</w:t>
      </w:r>
      <w:r>
        <w:t>认真抓好干警司法能力教育，努力提升干警司法能力，组织干警参加上级法院组织的各类培训，全年共计33人次参加了各类学习、培训，其中：审判业务类培训13人次，综合管理业务</w:t>
      </w:r>
      <w:r>
        <w:rPr>
          <w:noProof/>
        </w:rPr>
        <w:drawing>
          <wp:inline distT="0" distB="0" distL="0" distR="0">
            <wp:extent cx="4445" cy="4445"/>
            <wp:effectExtent l="0" t="0" r="0" b="0"/>
            <wp:docPr id="14500" name="Picture 14500"/>
            <wp:cNvGraphicFramePr/>
            <a:graphic xmlns:a="http://schemas.openxmlformats.org/drawingml/2006/main">
              <a:graphicData uri="http://schemas.openxmlformats.org/drawingml/2006/picture">
                <pic:pic xmlns:pic="http://schemas.openxmlformats.org/drawingml/2006/picture">
                  <pic:nvPicPr>
                    <pic:cNvPr id="14500" name="Picture 14500"/>
                    <pic:cNvPicPr/>
                  </pic:nvPicPr>
                  <pic:blipFill>
                    <a:blip r:embed="rId16"/>
                    <a:stretch>
                      <a:fillRect/>
                    </a:stretch>
                  </pic:blipFill>
                  <pic:spPr>
                    <a:xfrm>
                      <a:off x="0" y="0"/>
                      <a:ext cx="4573" cy="4572"/>
                    </a:xfrm>
                    <a:prstGeom prst="rect">
                      <a:avLst/>
                    </a:prstGeom>
                  </pic:spPr>
                </pic:pic>
              </a:graphicData>
            </a:graphic>
          </wp:inline>
        </w:drawing>
      </w:r>
      <w:r>
        <w:t>培训20人次。此外，全院干警参加省法院组织的《民法典》专题培训讲座（视频形式）共10期，3名法官参加了中国法官培训网“学习贯彻党的十九届四中全会精神</w:t>
      </w:r>
      <w:r>
        <w:rPr>
          <w:rFonts w:hint="eastAsia"/>
        </w:rPr>
        <w:t>”</w:t>
      </w:r>
      <w:r>
        <w:t>培训班3期。</w:t>
      </w:r>
      <w:r>
        <w:rPr>
          <w:rFonts w:hint="eastAsia"/>
        </w:rPr>
        <w:t>完成率为100%。</w:t>
      </w:r>
    </w:p>
    <w:p w:rsidR="009201D6" w:rsidRDefault="0084453D">
      <w:pPr>
        <w:ind w:left="86" w:right="151" w:firstLine="560"/>
        <w:rPr>
          <w:rFonts w:hAnsi="宋体"/>
          <w:szCs w:val="28"/>
        </w:rPr>
      </w:pPr>
      <w:r>
        <w:rPr>
          <w:noProof/>
        </w:rPr>
        <w:lastRenderedPageBreak/>
        <w:drawing>
          <wp:anchor distT="0" distB="0" distL="114300" distR="114300" simplePos="0" relativeHeight="251674624" behindDoc="0" locked="0" layoutInCell="1" allowOverlap="0">
            <wp:simplePos x="0" y="0"/>
            <wp:positionH relativeFrom="page">
              <wp:posOffset>406400</wp:posOffset>
            </wp:positionH>
            <wp:positionV relativeFrom="page">
              <wp:posOffset>5039995</wp:posOffset>
            </wp:positionV>
            <wp:extent cx="8890" cy="4445"/>
            <wp:effectExtent l="0" t="0" r="0" b="0"/>
            <wp:wrapSquare wrapText="bothSides"/>
            <wp:docPr id="21592" name="Picture 21592"/>
            <wp:cNvGraphicFramePr/>
            <a:graphic xmlns:a="http://schemas.openxmlformats.org/drawingml/2006/main">
              <a:graphicData uri="http://schemas.openxmlformats.org/drawingml/2006/picture">
                <pic:pic xmlns:pic="http://schemas.openxmlformats.org/drawingml/2006/picture">
                  <pic:nvPicPr>
                    <pic:cNvPr id="21592" name="Picture 21592"/>
                    <pic:cNvPicPr/>
                  </pic:nvPicPr>
                  <pic:blipFill>
                    <a:blip r:embed="rId17"/>
                    <a:stretch>
                      <a:fillRect/>
                    </a:stretch>
                  </pic:blipFill>
                  <pic:spPr>
                    <a:xfrm>
                      <a:off x="0" y="0"/>
                      <a:ext cx="9144" cy="4572"/>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383540</wp:posOffset>
            </wp:positionH>
            <wp:positionV relativeFrom="page">
              <wp:posOffset>5053965</wp:posOffset>
            </wp:positionV>
            <wp:extent cx="4445" cy="4445"/>
            <wp:effectExtent l="0" t="0" r="0" b="0"/>
            <wp:wrapSquare wrapText="bothSides"/>
            <wp:docPr id="21593" name="Picture 21593"/>
            <wp:cNvGraphicFramePr/>
            <a:graphic xmlns:a="http://schemas.openxmlformats.org/drawingml/2006/main">
              <a:graphicData uri="http://schemas.openxmlformats.org/drawingml/2006/picture">
                <pic:pic xmlns:pic="http://schemas.openxmlformats.org/drawingml/2006/picture">
                  <pic:nvPicPr>
                    <pic:cNvPr id="21593" name="Picture 21593"/>
                    <pic:cNvPicPr/>
                  </pic:nvPicPr>
                  <pic:blipFill>
                    <a:blip r:embed="rId18"/>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347345</wp:posOffset>
            </wp:positionH>
            <wp:positionV relativeFrom="page">
              <wp:posOffset>5076825</wp:posOffset>
            </wp:positionV>
            <wp:extent cx="4445" cy="8890"/>
            <wp:effectExtent l="0" t="0" r="0" b="0"/>
            <wp:wrapSquare wrapText="bothSides"/>
            <wp:docPr id="21594" name="Picture 21594"/>
            <wp:cNvGraphicFramePr/>
            <a:graphic xmlns:a="http://schemas.openxmlformats.org/drawingml/2006/main">
              <a:graphicData uri="http://schemas.openxmlformats.org/drawingml/2006/picture">
                <pic:pic xmlns:pic="http://schemas.openxmlformats.org/drawingml/2006/picture">
                  <pic:nvPicPr>
                    <pic:cNvPr id="21594" name="Picture 21594"/>
                    <pic:cNvPicPr/>
                  </pic:nvPicPr>
                  <pic:blipFill>
                    <a:blip r:embed="rId19"/>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365760</wp:posOffset>
            </wp:positionH>
            <wp:positionV relativeFrom="page">
              <wp:posOffset>5177155</wp:posOffset>
            </wp:positionV>
            <wp:extent cx="4445" cy="4445"/>
            <wp:effectExtent l="0" t="0" r="0" b="0"/>
            <wp:wrapSquare wrapText="bothSides"/>
            <wp:docPr id="21595" name="Picture 21595"/>
            <wp:cNvGraphicFramePr/>
            <a:graphic xmlns:a="http://schemas.openxmlformats.org/drawingml/2006/main">
              <a:graphicData uri="http://schemas.openxmlformats.org/drawingml/2006/picture">
                <pic:pic xmlns:pic="http://schemas.openxmlformats.org/drawingml/2006/picture">
                  <pic:nvPicPr>
                    <pic:cNvPr id="21595" name="Picture 21595"/>
                    <pic:cNvPicPr/>
                  </pic:nvPicPr>
                  <pic:blipFill>
                    <a:blip r:embed="rId20"/>
                    <a:stretch>
                      <a:fillRect/>
                    </a:stretch>
                  </pic:blipFill>
                  <pic:spPr>
                    <a:xfrm>
                      <a:off x="0" y="0"/>
                      <a:ext cx="4572" cy="4572"/>
                    </a:xfrm>
                    <a:prstGeom prst="rect">
                      <a:avLst/>
                    </a:prstGeom>
                  </pic:spPr>
                </pic:pic>
              </a:graphicData>
            </a:graphic>
          </wp:anchor>
        </w:drawing>
      </w:r>
      <w:r>
        <w:rPr>
          <w:rFonts w:hint="eastAsia"/>
          <w:b/>
          <w:bCs/>
        </w:rPr>
        <w:t>宣传工作完成率：</w:t>
      </w:r>
      <w:r>
        <w:rPr>
          <w:rFonts w:hint="eastAsia"/>
        </w:rPr>
        <w:t>该指标反映全年宣传工作完成情况，为</w:t>
      </w:r>
      <w:r>
        <w:t>进一步深入辖区自然保护区护林站点进行调研宣传，</w:t>
      </w:r>
      <w:r>
        <w:rPr>
          <w:rFonts w:hint="eastAsia"/>
        </w:rPr>
        <w:t>我院</w:t>
      </w:r>
      <w:r>
        <w:t>在国际环境日、国家宪法日</w:t>
      </w:r>
      <w:r>
        <w:rPr>
          <w:rFonts w:hint="eastAsia"/>
        </w:rPr>
        <w:t>“</w:t>
      </w:r>
      <w:r>
        <w:t>深入辖区林场（保护站），通过发放宣传手册、法律宣讲、召开座谈会等形式，对辖区职工群众就宪法法律知识进行了宣传，引导辖区职工群众遵守宪法法律，运用法律武器维护自己的合法权益，正确行使权利和履行义务。并且在宪法日当天，在法院门口以悬挂条幅、展出法律宣传展板、走进店铺进行法律宣讲、发放宣传单等方式，向周围群众进行法制宣传，有效提高了活动的覆盖面和宣传效果</w:t>
      </w:r>
      <w:r>
        <w:rPr>
          <w:rFonts w:hint="eastAsia"/>
        </w:rPr>
        <w:t>，</w:t>
      </w:r>
      <w:r>
        <w:t>活动取得了良好社会效果。</w:t>
      </w:r>
      <w:r>
        <w:rPr>
          <w:noProof/>
        </w:rPr>
        <w:drawing>
          <wp:anchor distT="0" distB="0" distL="114300" distR="114300" simplePos="0" relativeHeight="251678720" behindDoc="0" locked="0" layoutInCell="1" allowOverlap="0">
            <wp:simplePos x="0" y="0"/>
            <wp:positionH relativeFrom="page">
              <wp:posOffset>5920740</wp:posOffset>
            </wp:positionH>
            <wp:positionV relativeFrom="page">
              <wp:posOffset>9927590</wp:posOffset>
            </wp:positionV>
            <wp:extent cx="621665" cy="18415"/>
            <wp:effectExtent l="0" t="0" r="0" b="0"/>
            <wp:wrapTopAndBottom/>
            <wp:docPr id="40777" name="Picture 40777"/>
            <wp:cNvGraphicFramePr/>
            <a:graphic xmlns:a="http://schemas.openxmlformats.org/drawingml/2006/main">
              <a:graphicData uri="http://schemas.openxmlformats.org/drawingml/2006/picture">
                <pic:pic xmlns:pic="http://schemas.openxmlformats.org/drawingml/2006/picture">
                  <pic:nvPicPr>
                    <pic:cNvPr id="40777" name="Picture 40777"/>
                    <pic:cNvPicPr/>
                  </pic:nvPicPr>
                  <pic:blipFill>
                    <a:blip r:embed="rId21"/>
                    <a:stretch>
                      <a:fillRect/>
                    </a:stretch>
                  </pic:blipFill>
                  <pic:spPr>
                    <a:xfrm>
                      <a:off x="0" y="0"/>
                      <a:ext cx="621792" cy="18287"/>
                    </a:xfrm>
                    <a:prstGeom prst="rect">
                      <a:avLst/>
                    </a:prstGeom>
                  </pic:spPr>
                </pic:pic>
              </a:graphicData>
            </a:graphic>
          </wp:anchor>
        </w:drawing>
      </w:r>
      <w:r>
        <w:t>全年共撰写各类新闻稿件</w:t>
      </w:r>
      <w:r>
        <w:rPr>
          <w:rFonts w:hint="eastAsia"/>
        </w:rPr>
        <w:t>43</w:t>
      </w:r>
      <w:r>
        <w:t>篇，其中：省院网刊登3篇，林区中院网刊登</w:t>
      </w:r>
      <w:r>
        <w:rPr>
          <w:rFonts w:hint="eastAsia"/>
        </w:rPr>
        <w:t>40</w:t>
      </w:r>
      <w:r>
        <w:t>篇，今日头条刊登</w:t>
      </w:r>
      <w:r>
        <w:rPr>
          <w:rFonts w:hint="eastAsia"/>
        </w:rPr>
        <w:t>41</w:t>
      </w:r>
      <w:r>
        <w:t>篇、单位公众号刊载</w:t>
      </w:r>
      <w:r>
        <w:rPr>
          <w:rFonts w:hint="eastAsia"/>
        </w:rPr>
        <w:t>30</w:t>
      </w:r>
      <w:r>
        <w:t>篇。</w:t>
      </w:r>
      <w:r>
        <w:rPr>
          <w:rFonts w:hint="eastAsia"/>
        </w:rPr>
        <w:t>积极</w:t>
      </w:r>
      <w:r>
        <w:t>通过中央电视台社会与法频道《现场》栏目，直播非法猎捕、杀害珍贵、濒危野生动物案，进一步提升了林区法院的知名度和影响力，营造了正确的舆论导向，为祁连山生态资源保护奠定了坚实的基础</w:t>
      </w:r>
      <w:r>
        <w:rPr>
          <w:rFonts w:hint="eastAsia"/>
        </w:rPr>
        <w:t>，完成率</w:t>
      </w:r>
      <w:r>
        <w:rPr>
          <w:rFonts w:hAnsi="宋体" w:hint="eastAsia"/>
          <w:szCs w:val="28"/>
        </w:rPr>
        <w:t>为100%。</w:t>
      </w:r>
    </w:p>
    <w:p w:rsidR="009201D6" w:rsidRDefault="0084453D">
      <w:pPr>
        <w:ind w:firstLine="562"/>
        <w:jc w:val="left"/>
        <w:rPr>
          <w:rFonts w:hAnsi="宋体"/>
          <w:szCs w:val="28"/>
        </w:rPr>
      </w:pPr>
      <w:r>
        <w:rPr>
          <w:rFonts w:hint="eastAsia"/>
          <w:b/>
          <w:bCs/>
        </w:rPr>
        <w:t>裁判文书应上尽上率：</w:t>
      </w:r>
      <w:r>
        <w:rPr>
          <w:rFonts w:hint="eastAsia"/>
        </w:rPr>
        <w:t>该指标反映应该公开的裁判文书是否全部公开，裁判文书是审判工作的最终产品，我院认真落实文书上网制度，</w:t>
      </w:r>
      <w:r>
        <w:t>深化司法公开，严格上网裁判文书审查，做到应上尽上，全年共有10份法律文书上网公开。</w:t>
      </w:r>
      <w:r>
        <w:rPr>
          <w:rFonts w:hint="eastAsia"/>
        </w:rPr>
        <w:t>完成率为100%</w:t>
      </w:r>
      <w:r>
        <w:rPr>
          <w:rFonts w:hAnsi="宋体" w:hint="eastAsia"/>
          <w:szCs w:val="28"/>
        </w:rPr>
        <w:t>。</w:t>
      </w:r>
    </w:p>
    <w:p w:rsidR="009201D6" w:rsidRDefault="0084453D">
      <w:pPr>
        <w:ind w:firstLine="562"/>
        <w:rPr>
          <w:rFonts w:hAnsi="宋体"/>
          <w:szCs w:val="28"/>
        </w:rPr>
      </w:pPr>
      <w:r>
        <w:rPr>
          <w:rFonts w:hint="eastAsia"/>
          <w:b/>
          <w:bCs/>
        </w:rPr>
        <w:t>庭审直播率：</w:t>
      </w:r>
      <w:r>
        <w:rPr>
          <w:rFonts w:hint="eastAsia"/>
        </w:rPr>
        <w:t>该指标反映可以进行直播的案件是否全部进行直播，我院要求各庭室积极开展庭审直播活动，落实“每庭必录”的要求，杜绝办案法官无正当理由不直播的情况。</w:t>
      </w:r>
      <w:r>
        <w:t>全面提高庭审直播率，全年庭审直播案件15件，规范电子卷宗随案同步生成，建立了更加开放、</w:t>
      </w:r>
      <w:r>
        <w:lastRenderedPageBreak/>
        <w:t>动态、透明、便民的阳光司法机</w:t>
      </w:r>
      <w:r>
        <w:rPr>
          <w:rFonts w:hint="eastAsia"/>
        </w:rPr>
        <w:t>制，完成率</w:t>
      </w:r>
      <w:r>
        <w:rPr>
          <w:rFonts w:hAnsi="宋体" w:hint="eastAsia"/>
          <w:szCs w:val="28"/>
        </w:rPr>
        <w:t>为100%。</w:t>
      </w:r>
    </w:p>
    <w:p w:rsidR="009201D6" w:rsidRDefault="0084453D">
      <w:pPr>
        <w:ind w:firstLine="562"/>
        <w:rPr>
          <w:rFonts w:hAnsi="宋体"/>
          <w:szCs w:val="28"/>
        </w:rPr>
      </w:pPr>
      <w:r>
        <w:rPr>
          <w:rFonts w:hint="eastAsia"/>
          <w:b/>
          <w:bCs/>
        </w:rPr>
        <w:t>培训考核通过率：</w:t>
      </w:r>
      <w:r>
        <w:rPr>
          <w:rFonts w:hint="eastAsia"/>
        </w:rPr>
        <w:t>该指标反映可以培训考核是否全部通过，我院参培人员全部通过考核，并取得相关证书，完成率</w:t>
      </w:r>
      <w:r>
        <w:rPr>
          <w:rFonts w:hAnsi="宋体" w:hint="eastAsia"/>
          <w:szCs w:val="28"/>
        </w:rPr>
        <w:t>为100%。</w:t>
      </w:r>
    </w:p>
    <w:p w:rsidR="009201D6" w:rsidRDefault="0084453D">
      <w:pPr>
        <w:ind w:firstLine="562"/>
        <w:rPr>
          <w:rFonts w:hAnsi="宋体"/>
          <w:szCs w:val="28"/>
        </w:rPr>
      </w:pPr>
      <w:r>
        <w:rPr>
          <w:rFonts w:hint="eastAsia"/>
          <w:b/>
          <w:bCs/>
        </w:rPr>
        <w:t>受理案件及时性：</w:t>
      </w:r>
      <w:r w:rsidR="002E5DB4">
        <w:rPr>
          <w:rFonts w:hint="eastAsia"/>
        </w:rPr>
        <w:t>该指标反映案件受理是否在规定期限内，</w:t>
      </w:r>
      <w:r>
        <w:rPr>
          <w:rFonts w:hint="eastAsia"/>
        </w:rPr>
        <w:t>本着</w:t>
      </w:r>
      <w:r w:rsidR="005237D9">
        <w:rPr>
          <w:rFonts w:hint="eastAsia"/>
        </w:rPr>
        <w:t>全心全意</w:t>
      </w:r>
      <w:r>
        <w:rPr>
          <w:rFonts w:hint="eastAsia"/>
        </w:rPr>
        <w:t>为</w:t>
      </w:r>
      <w:r w:rsidR="005237D9">
        <w:rPr>
          <w:rFonts w:hint="eastAsia"/>
        </w:rPr>
        <w:t>人民服务为宗旨</w:t>
      </w:r>
      <w:r>
        <w:rPr>
          <w:rFonts w:hint="eastAsia"/>
        </w:rPr>
        <w:t>，均在时限内受理案件，完成率</w:t>
      </w:r>
      <w:r>
        <w:rPr>
          <w:rFonts w:hAnsi="宋体" w:hint="eastAsia"/>
          <w:szCs w:val="28"/>
        </w:rPr>
        <w:t>为100%。</w:t>
      </w:r>
    </w:p>
    <w:p w:rsidR="009201D6" w:rsidRDefault="0084453D">
      <w:pPr>
        <w:ind w:firstLine="562"/>
        <w:rPr>
          <w:rFonts w:hAnsi="宋体"/>
          <w:szCs w:val="28"/>
        </w:rPr>
      </w:pPr>
      <w:r>
        <w:rPr>
          <w:rFonts w:hint="eastAsia"/>
          <w:b/>
          <w:bCs/>
        </w:rPr>
        <w:t>审结案件及时性：</w:t>
      </w:r>
      <w:r>
        <w:rPr>
          <w:rFonts w:hint="eastAsia"/>
        </w:rPr>
        <w:t>该指标反映案件审结是否在规定期限内，我院不断提升办案效率，均在时限内审结案件，完成率</w:t>
      </w:r>
      <w:r>
        <w:rPr>
          <w:rFonts w:hAnsi="宋体" w:hint="eastAsia"/>
          <w:szCs w:val="28"/>
        </w:rPr>
        <w:t>为100%。</w:t>
      </w:r>
    </w:p>
    <w:p w:rsidR="009201D6" w:rsidRDefault="0084453D">
      <w:pPr>
        <w:ind w:firstLine="562"/>
        <w:rPr>
          <w:rFonts w:hAnsi="宋体"/>
          <w:szCs w:val="28"/>
        </w:rPr>
      </w:pPr>
      <w:r>
        <w:rPr>
          <w:rFonts w:hint="eastAsia"/>
          <w:b/>
          <w:bCs/>
        </w:rPr>
        <w:t>开展培训及时性：</w:t>
      </w:r>
      <w:r>
        <w:rPr>
          <w:rFonts w:hint="eastAsia"/>
        </w:rPr>
        <w:t>该指标反映开展培训是否在规定期限内，我院按照要求与年度计划及时开展相关培训，对于上级组织的培训，积极组织相关人员前往培训，完成率</w:t>
      </w:r>
      <w:r>
        <w:rPr>
          <w:rFonts w:hAnsi="宋体" w:hint="eastAsia"/>
          <w:szCs w:val="28"/>
        </w:rPr>
        <w:t>为100%。</w:t>
      </w:r>
    </w:p>
    <w:p w:rsidR="009201D6" w:rsidRDefault="0084453D">
      <w:pPr>
        <w:ind w:firstLine="562"/>
        <w:rPr>
          <w:rFonts w:hAnsi="宋体"/>
          <w:szCs w:val="28"/>
        </w:rPr>
      </w:pPr>
      <w:r>
        <w:rPr>
          <w:rFonts w:hint="eastAsia"/>
          <w:b/>
          <w:bCs/>
        </w:rPr>
        <w:t>普法宣传及时性：</w:t>
      </w:r>
      <w:r>
        <w:rPr>
          <w:rFonts w:hint="eastAsia"/>
        </w:rPr>
        <w:t>该指标反映普法宣传是否在规定期限内，我院不仅按照年度宣传计划开展本年宣传活动，更是开展各类法治宣传教育，不断引导人民群众做到“心中有法、遇事用法”，完成率</w:t>
      </w:r>
      <w:r>
        <w:rPr>
          <w:rFonts w:hAnsi="宋体" w:hint="eastAsia"/>
          <w:szCs w:val="28"/>
        </w:rPr>
        <w:t>为100%。</w:t>
      </w:r>
    </w:p>
    <w:p w:rsidR="009201D6" w:rsidRDefault="0084453D">
      <w:pPr>
        <w:ind w:firstLine="562"/>
        <w:rPr>
          <w:rFonts w:hAnsi="宋体"/>
          <w:szCs w:val="28"/>
        </w:rPr>
      </w:pPr>
      <w:r>
        <w:rPr>
          <w:rFonts w:hint="eastAsia"/>
          <w:b/>
          <w:bCs/>
        </w:rPr>
        <w:t>成本节约率：</w:t>
      </w:r>
      <w:r>
        <w:rPr>
          <w:rFonts w:hint="eastAsia"/>
        </w:rPr>
        <w:t>该指标反映结余资金占预算资金的比重，我院全年预算资金总额为1042.69万元，全年实际支出数1040.16万元，结余2.53万元，成本节约率为0.24%，完成率</w:t>
      </w:r>
      <w:r>
        <w:rPr>
          <w:rFonts w:hAnsi="宋体" w:hint="eastAsia"/>
          <w:szCs w:val="28"/>
        </w:rPr>
        <w:t>为100%。</w:t>
      </w:r>
    </w:p>
    <w:p w:rsidR="009201D6" w:rsidRDefault="0084453D">
      <w:pPr>
        <w:ind w:firstLineChars="0" w:firstLine="0"/>
        <w:rPr>
          <w:rFonts w:hAnsi="宋体"/>
          <w:b/>
          <w:bCs/>
          <w:szCs w:val="28"/>
        </w:rPr>
      </w:pPr>
      <w:r>
        <w:rPr>
          <w:rFonts w:hAnsi="宋体" w:hint="eastAsia"/>
          <w:b/>
          <w:bCs/>
          <w:szCs w:val="28"/>
        </w:rPr>
        <w:t>（2）部门效果目标</w:t>
      </w:r>
    </w:p>
    <w:p w:rsidR="009201D6" w:rsidRDefault="0084453D">
      <w:pPr>
        <w:ind w:firstLine="560"/>
        <w:rPr>
          <w:rFonts w:hAnsi="宋体"/>
          <w:color w:val="000000" w:themeColor="text1"/>
          <w:szCs w:val="28"/>
        </w:rPr>
      </w:pPr>
      <w:r>
        <w:rPr>
          <w:rFonts w:hAnsi="宋体" w:hint="eastAsia"/>
          <w:szCs w:val="28"/>
        </w:rPr>
        <w:t>部门效果目标根据部门职责与重点工作任务的效果而设置，根据我院</w:t>
      </w:r>
      <w:r>
        <w:rPr>
          <w:rFonts w:hint="eastAsia"/>
          <w:szCs w:val="28"/>
        </w:rPr>
        <w:t>依法严厉打击各种破坏森林资源安全和危害林区社会秩序稳定的违法犯罪活动</w:t>
      </w:r>
      <w:r>
        <w:rPr>
          <w:rFonts w:hAnsi="宋体" w:hint="eastAsia"/>
          <w:szCs w:val="28"/>
        </w:rPr>
        <w:t>的工作职能，所产生的效果不涉及经济效益，只考虑生态效益和社会效益，</w:t>
      </w:r>
      <w:r>
        <w:rPr>
          <w:rFonts w:hAnsi="宋体" w:hint="eastAsia"/>
          <w:color w:val="000000" w:themeColor="text1"/>
          <w:szCs w:val="28"/>
        </w:rPr>
        <w:t>本项该指标分值合计27分，自评得分27分，得分率为100%。</w:t>
      </w:r>
    </w:p>
    <w:tbl>
      <w:tblPr>
        <w:tblW w:w="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9"/>
        <w:gridCol w:w="992"/>
        <w:gridCol w:w="1134"/>
        <w:gridCol w:w="709"/>
        <w:gridCol w:w="851"/>
        <w:gridCol w:w="1040"/>
      </w:tblGrid>
      <w:tr w:rsidR="009201D6">
        <w:trPr>
          <w:trHeight w:val="567"/>
          <w:tblHeader/>
        </w:trPr>
        <w:tc>
          <w:tcPr>
            <w:tcW w:w="3539" w:type="dxa"/>
            <w:shd w:val="clear" w:color="auto" w:fill="auto"/>
            <w:vAlign w:val="center"/>
          </w:tcPr>
          <w:p w:rsidR="009201D6" w:rsidRDefault="0084453D">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lastRenderedPageBreak/>
              <w:t>三级指标</w:t>
            </w:r>
          </w:p>
        </w:tc>
        <w:tc>
          <w:tcPr>
            <w:tcW w:w="992" w:type="dxa"/>
            <w:shd w:val="clear" w:color="auto" w:fill="auto"/>
            <w:noWrap/>
            <w:vAlign w:val="center"/>
          </w:tcPr>
          <w:p w:rsidR="009201D6" w:rsidRDefault="0084453D">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年度目标值</w:t>
            </w:r>
          </w:p>
        </w:tc>
        <w:tc>
          <w:tcPr>
            <w:tcW w:w="1134" w:type="dxa"/>
            <w:shd w:val="clear" w:color="auto" w:fill="auto"/>
            <w:noWrap/>
            <w:vAlign w:val="center"/>
          </w:tcPr>
          <w:p w:rsidR="009201D6" w:rsidRDefault="0084453D">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实际完成值</w:t>
            </w:r>
          </w:p>
        </w:tc>
        <w:tc>
          <w:tcPr>
            <w:tcW w:w="709" w:type="dxa"/>
            <w:shd w:val="clear" w:color="auto" w:fill="auto"/>
            <w:noWrap/>
            <w:vAlign w:val="center"/>
          </w:tcPr>
          <w:p w:rsidR="009201D6" w:rsidRDefault="0084453D">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分值</w:t>
            </w:r>
          </w:p>
        </w:tc>
        <w:tc>
          <w:tcPr>
            <w:tcW w:w="851" w:type="dxa"/>
            <w:shd w:val="clear" w:color="auto" w:fill="auto"/>
            <w:noWrap/>
            <w:vAlign w:val="center"/>
          </w:tcPr>
          <w:p w:rsidR="009201D6" w:rsidRDefault="0084453D">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w:t>
            </w:r>
          </w:p>
        </w:tc>
        <w:tc>
          <w:tcPr>
            <w:tcW w:w="1040" w:type="dxa"/>
            <w:shd w:val="clear" w:color="auto" w:fill="auto"/>
            <w:noWrap/>
            <w:vAlign w:val="center"/>
          </w:tcPr>
          <w:p w:rsidR="009201D6" w:rsidRDefault="0084453D">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得分率</w:t>
            </w:r>
          </w:p>
        </w:tc>
      </w:tr>
      <w:tr w:rsidR="009201D6">
        <w:trPr>
          <w:trHeight w:val="567"/>
        </w:trPr>
        <w:tc>
          <w:tcPr>
            <w:tcW w:w="3539" w:type="dxa"/>
            <w:shd w:val="clear" w:color="auto" w:fill="auto"/>
            <w:vAlign w:val="center"/>
          </w:tcPr>
          <w:p w:rsidR="009201D6" w:rsidRDefault="0084453D">
            <w:pPr>
              <w:widowControl/>
              <w:spacing w:line="240" w:lineRule="auto"/>
              <w:ind w:firstLineChars="0" w:firstLine="0"/>
              <w:jc w:val="left"/>
              <w:rPr>
                <w:rFonts w:hAnsi="宋体" w:cs="宋体"/>
                <w:color w:val="000000"/>
                <w:kern w:val="0"/>
                <w:sz w:val="24"/>
                <w:szCs w:val="24"/>
              </w:rPr>
            </w:pPr>
            <w:r>
              <w:rPr>
                <w:rFonts w:hAnsi="宋体" w:cs="宋体" w:hint="eastAsia"/>
                <w:color w:val="000000"/>
                <w:kern w:val="0"/>
                <w:sz w:val="24"/>
                <w:szCs w:val="24"/>
              </w:rPr>
              <w:t>社会效益指标</w:t>
            </w:r>
          </w:p>
        </w:tc>
        <w:tc>
          <w:tcPr>
            <w:tcW w:w="992"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≥98%</w:t>
            </w:r>
          </w:p>
        </w:tc>
        <w:tc>
          <w:tcPr>
            <w:tcW w:w="1134"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98%</w:t>
            </w:r>
          </w:p>
        </w:tc>
        <w:tc>
          <w:tcPr>
            <w:tcW w:w="709"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6.75</w:t>
            </w:r>
          </w:p>
        </w:tc>
        <w:tc>
          <w:tcPr>
            <w:tcW w:w="851"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6.75</w:t>
            </w:r>
          </w:p>
        </w:tc>
        <w:tc>
          <w:tcPr>
            <w:tcW w:w="1040"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100%</w:t>
            </w:r>
          </w:p>
        </w:tc>
      </w:tr>
      <w:tr w:rsidR="009201D6">
        <w:trPr>
          <w:trHeight w:val="567"/>
        </w:trPr>
        <w:tc>
          <w:tcPr>
            <w:tcW w:w="3539" w:type="dxa"/>
            <w:shd w:val="clear" w:color="auto" w:fill="auto"/>
            <w:vAlign w:val="center"/>
          </w:tcPr>
          <w:p w:rsidR="009201D6" w:rsidRDefault="0084453D">
            <w:pPr>
              <w:widowControl/>
              <w:spacing w:line="240" w:lineRule="auto"/>
              <w:ind w:firstLineChars="0" w:firstLine="0"/>
              <w:jc w:val="left"/>
              <w:rPr>
                <w:rFonts w:hAnsi="宋体" w:cs="宋体"/>
                <w:color w:val="000000"/>
                <w:kern w:val="0"/>
                <w:sz w:val="24"/>
                <w:szCs w:val="24"/>
              </w:rPr>
            </w:pPr>
            <w:r>
              <w:rPr>
                <w:rFonts w:hAnsi="宋体" w:cs="宋体" w:hint="eastAsia"/>
                <w:color w:val="000000"/>
                <w:kern w:val="0"/>
                <w:sz w:val="24"/>
                <w:szCs w:val="24"/>
              </w:rPr>
              <w:t>生态效益指标</w:t>
            </w:r>
          </w:p>
        </w:tc>
        <w:tc>
          <w:tcPr>
            <w:tcW w:w="992"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≥99%</w:t>
            </w:r>
          </w:p>
        </w:tc>
        <w:tc>
          <w:tcPr>
            <w:tcW w:w="1134"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99%</w:t>
            </w:r>
          </w:p>
        </w:tc>
        <w:tc>
          <w:tcPr>
            <w:tcW w:w="709"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6.75</w:t>
            </w:r>
          </w:p>
        </w:tc>
        <w:tc>
          <w:tcPr>
            <w:tcW w:w="851"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6.75</w:t>
            </w:r>
          </w:p>
        </w:tc>
        <w:tc>
          <w:tcPr>
            <w:tcW w:w="1040"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100%</w:t>
            </w:r>
          </w:p>
        </w:tc>
      </w:tr>
      <w:tr w:rsidR="009201D6">
        <w:trPr>
          <w:trHeight w:val="567"/>
        </w:trPr>
        <w:tc>
          <w:tcPr>
            <w:tcW w:w="3539" w:type="dxa"/>
            <w:shd w:val="clear" w:color="auto" w:fill="auto"/>
            <w:vAlign w:val="center"/>
          </w:tcPr>
          <w:p w:rsidR="009201D6" w:rsidRDefault="0084453D">
            <w:pPr>
              <w:widowControl/>
              <w:spacing w:line="240" w:lineRule="auto"/>
              <w:ind w:firstLineChars="0" w:firstLine="0"/>
              <w:jc w:val="left"/>
              <w:rPr>
                <w:rFonts w:hAnsi="宋体" w:cs="宋体"/>
                <w:color w:val="000000"/>
                <w:kern w:val="0"/>
                <w:sz w:val="24"/>
                <w:szCs w:val="24"/>
              </w:rPr>
            </w:pPr>
            <w:r>
              <w:rPr>
                <w:rFonts w:hAnsi="宋体" w:cs="宋体" w:hint="eastAsia"/>
                <w:color w:val="000000"/>
                <w:kern w:val="0"/>
                <w:sz w:val="24"/>
                <w:szCs w:val="24"/>
              </w:rPr>
              <w:t>案件处理及时性</w:t>
            </w:r>
          </w:p>
        </w:tc>
        <w:tc>
          <w:tcPr>
            <w:tcW w:w="992"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加强</w:t>
            </w:r>
          </w:p>
        </w:tc>
        <w:tc>
          <w:tcPr>
            <w:tcW w:w="1134"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100%</w:t>
            </w:r>
          </w:p>
        </w:tc>
        <w:tc>
          <w:tcPr>
            <w:tcW w:w="709"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6.75</w:t>
            </w:r>
          </w:p>
        </w:tc>
        <w:tc>
          <w:tcPr>
            <w:tcW w:w="851"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6.75</w:t>
            </w:r>
          </w:p>
        </w:tc>
        <w:tc>
          <w:tcPr>
            <w:tcW w:w="1040"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100%</w:t>
            </w:r>
          </w:p>
        </w:tc>
      </w:tr>
      <w:tr w:rsidR="009201D6">
        <w:trPr>
          <w:trHeight w:val="567"/>
        </w:trPr>
        <w:tc>
          <w:tcPr>
            <w:tcW w:w="3539" w:type="dxa"/>
            <w:shd w:val="clear" w:color="auto" w:fill="auto"/>
            <w:vAlign w:val="center"/>
          </w:tcPr>
          <w:p w:rsidR="009201D6" w:rsidRDefault="0084453D">
            <w:pPr>
              <w:widowControl/>
              <w:spacing w:line="240" w:lineRule="auto"/>
              <w:ind w:firstLineChars="0" w:firstLine="0"/>
              <w:jc w:val="left"/>
              <w:rPr>
                <w:rFonts w:hAnsi="宋体" w:cs="宋体"/>
                <w:color w:val="000000"/>
                <w:kern w:val="0"/>
                <w:sz w:val="24"/>
                <w:szCs w:val="24"/>
              </w:rPr>
            </w:pPr>
            <w:r>
              <w:rPr>
                <w:rFonts w:hAnsi="宋体" w:cs="宋体" w:hint="eastAsia"/>
                <w:color w:val="000000"/>
                <w:kern w:val="0"/>
                <w:sz w:val="24"/>
                <w:szCs w:val="24"/>
              </w:rPr>
              <w:t>办案程序规范性</w:t>
            </w:r>
          </w:p>
        </w:tc>
        <w:tc>
          <w:tcPr>
            <w:tcW w:w="992"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规范</w:t>
            </w:r>
          </w:p>
        </w:tc>
        <w:tc>
          <w:tcPr>
            <w:tcW w:w="1134"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100%</w:t>
            </w:r>
          </w:p>
        </w:tc>
        <w:tc>
          <w:tcPr>
            <w:tcW w:w="709"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6.75</w:t>
            </w:r>
          </w:p>
        </w:tc>
        <w:tc>
          <w:tcPr>
            <w:tcW w:w="851"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6.75</w:t>
            </w:r>
          </w:p>
        </w:tc>
        <w:tc>
          <w:tcPr>
            <w:tcW w:w="1040" w:type="dxa"/>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100%</w:t>
            </w:r>
          </w:p>
        </w:tc>
      </w:tr>
      <w:tr w:rsidR="009201D6">
        <w:trPr>
          <w:trHeight w:val="567"/>
        </w:trPr>
        <w:tc>
          <w:tcPr>
            <w:tcW w:w="5665" w:type="dxa"/>
            <w:gridSpan w:val="3"/>
            <w:shd w:val="clear" w:color="auto" w:fill="auto"/>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kern w:val="0"/>
                <w:sz w:val="24"/>
                <w:szCs w:val="24"/>
              </w:rPr>
              <w:t>合计</w:t>
            </w:r>
          </w:p>
        </w:tc>
        <w:tc>
          <w:tcPr>
            <w:tcW w:w="709" w:type="dxa"/>
            <w:shd w:val="clear" w:color="auto" w:fill="auto"/>
            <w:noWrap/>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27</w:t>
            </w:r>
          </w:p>
        </w:tc>
        <w:tc>
          <w:tcPr>
            <w:tcW w:w="851" w:type="dxa"/>
            <w:shd w:val="clear" w:color="auto" w:fill="auto"/>
            <w:noWrap/>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27</w:t>
            </w:r>
          </w:p>
        </w:tc>
        <w:tc>
          <w:tcPr>
            <w:tcW w:w="1040" w:type="dxa"/>
            <w:shd w:val="clear" w:color="auto" w:fill="auto"/>
            <w:noWrap/>
            <w:vAlign w:val="center"/>
          </w:tcPr>
          <w:p w:rsidR="009201D6" w:rsidRDefault="0084453D">
            <w:pPr>
              <w:widowControl/>
              <w:spacing w:line="240" w:lineRule="auto"/>
              <w:ind w:firstLineChars="0" w:firstLine="0"/>
              <w:jc w:val="center"/>
              <w:rPr>
                <w:rFonts w:hAnsi="宋体" w:cs="宋体"/>
                <w:color w:val="000000" w:themeColor="text1"/>
                <w:kern w:val="0"/>
                <w:sz w:val="24"/>
                <w:szCs w:val="24"/>
              </w:rPr>
            </w:pPr>
            <w:r>
              <w:rPr>
                <w:rFonts w:hAnsi="宋体" w:cs="宋体" w:hint="eastAsia"/>
                <w:color w:val="000000" w:themeColor="text1"/>
                <w:kern w:val="0"/>
                <w:sz w:val="24"/>
                <w:szCs w:val="24"/>
              </w:rPr>
              <w:t>100%</w:t>
            </w:r>
          </w:p>
        </w:tc>
      </w:tr>
    </w:tbl>
    <w:p w:rsidR="009201D6" w:rsidRDefault="0084453D">
      <w:pPr>
        <w:ind w:firstLine="562"/>
        <w:rPr>
          <w:rFonts w:hAnsi="宋体"/>
          <w:szCs w:val="28"/>
        </w:rPr>
      </w:pPr>
      <w:r>
        <w:rPr>
          <w:rFonts w:hAnsi="宋体" w:hint="eastAsia"/>
          <w:b/>
          <w:bCs/>
          <w:szCs w:val="28"/>
        </w:rPr>
        <w:t>社会效益指标：</w:t>
      </w:r>
      <w:r>
        <w:rPr>
          <w:rFonts w:hAnsi="宋体" w:hint="eastAsia"/>
          <w:szCs w:val="28"/>
        </w:rPr>
        <w:t>社会效益从维护林区民族地区和谐稳定考虑，林区治安稳定是和谐社会的一项重要内容，我院</w:t>
      </w:r>
      <w:r>
        <w:t>目前已实现跨域立案、网上立案，在线调解平台、移动微法院、繁简分流等平台的应用，开通“ 12368</w:t>
      </w:r>
      <w:r>
        <w:rPr>
          <w:rFonts w:hint="eastAsia"/>
        </w:rPr>
        <w:t>”</w:t>
      </w:r>
      <w:r>
        <w:t>诉讼服务热线，以创新发展新时代“枫桥经验</w:t>
      </w:r>
      <w:r>
        <w:rPr>
          <w:rFonts w:hint="eastAsia"/>
        </w:rPr>
        <w:t>”</w:t>
      </w:r>
      <w:r>
        <w:t>为抓手，努力把矛盾化解在基层、把风险控制在当地，聘请10名人民调解员并进行业务技能培训，进一步加强我院与公安、检察、辖区各自然保护局管理局、各调解组织之间的互联互通和沟通协作，实现诉源共治、效果共赢。建立在线调解室、速裁工作室等工作区域，畅通诉调对接工作模式，坚决把非诉解决机制挺在前面，配备诉讼服务自助终端、诉讼风险智能评估终端、智能诉状辅助生成终端、自助立案一体机和自助阅卷终端，定期对法官助理和书记员进行相关业务培训，使我院诉讼服务工作软硬件实力均得以提高，为人民群众诉讼提供了便利，全年通过线上线下为群众提供法律咨询、诉讼担保和收缴服务162人次。</w:t>
      </w:r>
      <w:r>
        <w:rPr>
          <w:rFonts w:hAnsi="宋体" w:hint="eastAsia"/>
          <w:szCs w:val="28"/>
        </w:rPr>
        <w:t>及时有效的化解各族群众之间的矛盾纠纷，维护基层社会稳定和社会团结，</w:t>
      </w:r>
      <w:r>
        <w:rPr>
          <w:rFonts w:hint="eastAsia"/>
        </w:rPr>
        <w:t>该指标分值6.75分，</w:t>
      </w:r>
      <w:r>
        <w:rPr>
          <w:rFonts w:hAnsi="宋体" w:hint="eastAsia"/>
          <w:szCs w:val="28"/>
        </w:rPr>
        <w:t>按评价标准得满分6.75分，得分率为100%。</w:t>
      </w:r>
    </w:p>
    <w:p w:rsidR="009201D6" w:rsidRDefault="0084453D">
      <w:pPr>
        <w:ind w:firstLine="562"/>
        <w:rPr>
          <w:rFonts w:hAnsi="宋体"/>
          <w:szCs w:val="28"/>
        </w:rPr>
      </w:pPr>
      <w:r>
        <w:rPr>
          <w:rFonts w:hAnsi="宋体" w:hint="eastAsia"/>
          <w:b/>
          <w:bCs/>
          <w:szCs w:val="28"/>
        </w:rPr>
        <w:lastRenderedPageBreak/>
        <w:t>生态效益指标：</w:t>
      </w:r>
      <w:r>
        <w:rPr>
          <w:rFonts w:hAnsi="宋体" w:hint="eastAsia"/>
          <w:szCs w:val="28"/>
        </w:rPr>
        <w:t>生态效益从保护国家森林野生动植物资源和加强生态保护考虑，我院加大对森林野生动植物保护宣传力度，与央视社会与法频道《现场》栏目合作，以全媒体直播的形式专题报道了祁连山林区法院审理的“7·26特大非法猎捕、杀害珍贵、濒危野生动物刑事附带民事公益诉讼案”，极大地宣传了保护野生动植物资源，提高了群众保护野生动植物资源的意识，我院秉承绿水青山就是金山银山的发展理念，围绕生态建设，积极发挥审判职能作用，为林区生态保护提供有力司法保障，为国家西部生态安全屏障建设发挥应有的作用，提供有力的司法保障，该指标分值6.75分，按评价标准得满分6.75分，得分率为100%。</w:t>
      </w:r>
    </w:p>
    <w:p w:rsidR="009201D6" w:rsidRDefault="0084453D">
      <w:pPr>
        <w:ind w:firstLine="562"/>
      </w:pPr>
      <w:r>
        <w:rPr>
          <w:rFonts w:hint="eastAsia"/>
          <w:b/>
          <w:bCs/>
        </w:rPr>
        <w:t>案件处理及时性：</w:t>
      </w:r>
      <w:r>
        <w:rPr>
          <w:rFonts w:hint="eastAsia"/>
        </w:rPr>
        <w:t>本着</w:t>
      </w:r>
      <w:r w:rsidR="005237D9">
        <w:rPr>
          <w:rFonts w:hint="eastAsia"/>
        </w:rPr>
        <w:t>全心全意</w:t>
      </w:r>
      <w:r>
        <w:rPr>
          <w:rFonts w:hint="eastAsia"/>
        </w:rPr>
        <w:t>为人民服务</w:t>
      </w:r>
      <w:r w:rsidR="005237D9">
        <w:rPr>
          <w:rFonts w:hint="eastAsia"/>
        </w:rPr>
        <w:t>为宗旨</w:t>
      </w:r>
      <w:r>
        <w:rPr>
          <w:rFonts w:hint="eastAsia"/>
        </w:rPr>
        <w:t>，均在时限内受理案件，完成率</w:t>
      </w:r>
      <w:r>
        <w:rPr>
          <w:rFonts w:hAnsi="宋体" w:hint="eastAsia"/>
          <w:szCs w:val="28"/>
        </w:rPr>
        <w:t>为100%，该指标分值6.75分，按评价标准得满分6.75分，得分率为100%。</w:t>
      </w:r>
    </w:p>
    <w:p w:rsidR="009201D6" w:rsidRDefault="0084453D">
      <w:pPr>
        <w:ind w:firstLine="562"/>
      </w:pPr>
      <w:r>
        <w:rPr>
          <w:rFonts w:hint="eastAsia"/>
          <w:b/>
          <w:bCs/>
        </w:rPr>
        <w:t>办案程序规范性：</w:t>
      </w:r>
      <w:r>
        <w:rPr>
          <w:rFonts w:hint="eastAsia"/>
        </w:rPr>
        <w:t>我院加强自身建设，提高办案水平，从各个方面规范办案程序，有关处室严格按照规章制度办事，保障案件得到公正的审理，维护当事人的合法权益，体现司法公正，该指标分值6.75分，按评价标准得满分6.75分，得分率为100%。</w:t>
      </w:r>
    </w:p>
    <w:p w:rsidR="009201D6" w:rsidRDefault="0084453D">
      <w:pPr>
        <w:numPr>
          <w:ilvl w:val="0"/>
          <w:numId w:val="1"/>
        </w:numPr>
        <w:ind w:firstLineChars="0" w:firstLine="0"/>
        <w:rPr>
          <w:rFonts w:hAnsi="宋体"/>
          <w:b/>
          <w:bCs/>
          <w:szCs w:val="28"/>
        </w:rPr>
      </w:pPr>
      <w:r>
        <w:rPr>
          <w:rFonts w:hAnsi="宋体" w:hint="eastAsia"/>
          <w:b/>
          <w:bCs/>
          <w:szCs w:val="28"/>
        </w:rPr>
        <w:t>社会影响</w:t>
      </w:r>
    </w:p>
    <w:p w:rsidR="009201D6" w:rsidRDefault="0084453D">
      <w:pPr>
        <w:ind w:firstLine="560"/>
      </w:pPr>
      <w:r>
        <w:rPr>
          <w:rFonts w:hint="eastAsia"/>
        </w:rPr>
        <w:t>社会影响指标包括单位获奖情况、违法违纪情况、普法宣传度三个指标。本项指标分值合计20.25分，自评得分20.25分，得分率100%。</w:t>
      </w:r>
    </w:p>
    <w:p w:rsidR="000B1C9B" w:rsidRPr="000B1C9B" w:rsidRDefault="000B1C9B" w:rsidP="000B1C9B">
      <w:pPr>
        <w:pStyle w:val="a0"/>
        <w:ind w:firstLine="400"/>
      </w:pPr>
    </w:p>
    <w:tbl>
      <w:tblPr>
        <w:tblStyle w:val="a7"/>
        <w:tblW w:w="0" w:type="auto"/>
        <w:jc w:val="center"/>
        <w:tblLook w:val="04A0"/>
      </w:tblPr>
      <w:tblGrid>
        <w:gridCol w:w="1980"/>
        <w:gridCol w:w="1559"/>
        <w:gridCol w:w="1559"/>
        <w:gridCol w:w="1134"/>
        <w:gridCol w:w="993"/>
        <w:gridCol w:w="1071"/>
      </w:tblGrid>
      <w:tr w:rsidR="009201D6">
        <w:trPr>
          <w:trHeight w:val="454"/>
          <w:jc w:val="center"/>
        </w:trPr>
        <w:tc>
          <w:tcPr>
            <w:tcW w:w="1980"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lastRenderedPageBreak/>
              <w:t>三级指标</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年度目标值</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实际完成值</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分值</w:t>
            </w:r>
          </w:p>
        </w:tc>
        <w:tc>
          <w:tcPr>
            <w:tcW w:w="993"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得分</w:t>
            </w:r>
          </w:p>
        </w:tc>
        <w:tc>
          <w:tcPr>
            <w:tcW w:w="107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得分率</w:t>
            </w:r>
          </w:p>
        </w:tc>
      </w:tr>
      <w:tr w:rsidR="009201D6">
        <w:trPr>
          <w:trHeight w:val="454"/>
          <w:jc w:val="center"/>
        </w:trPr>
        <w:tc>
          <w:tcPr>
            <w:tcW w:w="1980"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单位获奖情况</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993"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107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r>
      <w:tr w:rsidR="009201D6">
        <w:trPr>
          <w:trHeight w:val="454"/>
          <w:jc w:val="center"/>
        </w:trPr>
        <w:tc>
          <w:tcPr>
            <w:tcW w:w="1980"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违法违纪情况</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&gt;0</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0</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993"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107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r>
      <w:tr w:rsidR="009201D6">
        <w:trPr>
          <w:trHeight w:val="454"/>
          <w:jc w:val="center"/>
        </w:trPr>
        <w:tc>
          <w:tcPr>
            <w:tcW w:w="1980"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普法宣传度</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≥99%</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99%</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993"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107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r>
      <w:tr w:rsidR="009201D6">
        <w:trPr>
          <w:trHeight w:val="454"/>
          <w:jc w:val="center"/>
        </w:trPr>
        <w:tc>
          <w:tcPr>
            <w:tcW w:w="5098" w:type="dxa"/>
            <w:gridSpan w:val="3"/>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合计</w:t>
            </w:r>
          </w:p>
        </w:tc>
        <w:tc>
          <w:tcPr>
            <w:tcW w:w="1134"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20.75</w:t>
            </w:r>
          </w:p>
        </w:tc>
        <w:tc>
          <w:tcPr>
            <w:tcW w:w="993"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20.75</w:t>
            </w:r>
          </w:p>
        </w:tc>
        <w:tc>
          <w:tcPr>
            <w:tcW w:w="107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r>
    </w:tbl>
    <w:p w:rsidR="009201D6" w:rsidRDefault="0084453D">
      <w:pPr>
        <w:ind w:firstLine="562"/>
        <w:rPr>
          <w:rFonts w:hAnsi="宋体"/>
          <w:szCs w:val="28"/>
        </w:rPr>
      </w:pPr>
      <w:r>
        <w:rPr>
          <w:rFonts w:hAnsi="宋体" w:hint="eastAsia"/>
          <w:b/>
          <w:bCs/>
          <w:szCs w:val="28"/>
        </w:rPr>
        <w:t>单位获奖情况：</w:t>
      </w:r>
      <w:r>
        <w:rPr>
          <w:rFonts w:hAnsi="宋体"/>
          <w:szCs w:val="28"/>
        </w:rPr>
        <w:t>2020</w:t>
      </w:r>
      <w:r>
        <w:rPr>
          <w:rFonts w:hAnsi="宋体" w:hint="eastAsia"/>
          <w:szCs w:val="28"/>
        </w:rPr>
        <w:t>年</w:t>
      </w:r>
      <w:r>
        <w:t>我院被省高院评为全省优秀法院，政治部及</w:t>
      </w:r>
      <w:r>
        <w:rPr>
          <w:rFonts w:hint="eastAsia"/>
        </w:rPr>
        <w:t>2</w:t>
      </w:r>
      <w:r>
        <w:t>名干警受到省高院的表彰奖励</w:t>
      </w:r>
      <w:r>
        <w:rPr>
          <w:rFonts w:hint="eastAsia"/>
        </w:rPr>
        <w:t>，</w:t>
      </w:r>
      <w:r>
        <w:rPr>
          <w:rFonts w:hAnsi="宋体" w:hint="eastAsia"/>
          <w:szCs w:val="28"/>
        </w:rPr>
        <w:t>该指标分值6.75分，按评分标准得满分</w:t>
      </w:r>
      <w:r>
        <w:rPr>
          <w:rFonts w:hAnsi="宋体"/>
          <w:szCs w:val="28"/>
        </w:rPr>
        <w:t>。</w:t>
      </w:r>
    </w:p>
    <w:p w:rsidR="009201D6" w:rsidRDefault="0084453D">
      <w:pPr>
        <w:ind w:firstLine="562"/>
        <w:rPr>
          <w:rFonts w:hAnsi="宋体"/>
          <w:szCs w:val="28"/>
        </w:rPr>
      </w:pPr>
      <w:r>
        <w:rPr>
          <w:rFonts w:hAnsi="宋体" w:hint="eastAsia"/>
          <w:b/>
          <w:bCs/>
          <w:szCs w:val="28"/>
        </w:rPr>
        <w:t>违法违纪情况：</w:t>
      </w:r>
      <w:r>
        <w:rPr>
          <w:rFonts w:hAnsi="宋体"/>
          <w:szCs w:val="28"/>
        </w:rPr>
        <w:t>2020年未出现在国家层面督查或人大审计、监察等监督监察时发现问题被问责的情况，</w:t>
      </w:r>
      <w:r>
        <w:rPr>
          <w:rFonts w:hAnsi="宋体" w:hint="eastAsia"/>
          <w:szCs w:val="28"/>
        </w:rPr>
        <w:t>该指标分值6.75分，按评分标准得满分</w:t>
      </w:r>
      <w:r>
        <w:rPr>
          <w:rFonts w:hAnsi="宋体"/>
          <w:szCs w:val="28"/>
        </w:rPr>
        <w:t>。</w:t>
      </w:r>
    </w:p>
    <w:p w:rsidR="009201D6" w:rsidRDefault="0084453D">
      <w:pPr>
        <w:ind w:firstLine="562"/>
        <w:rPr>
          <w:rFonts w:hAnsi="宋体"/>
          <w:szCs w:val="28"/>
        </w:rPr>
      </w:pPr>
      <w:r>
        <w:rPr>
          <w:rFonts w:hint="eastAsia"/>
          <w:b/>
          <w:bCs/>
        </w:rPr>
        <w:t>普法宣传度：</w:t>
      </w:r>
      <w:r>
        <w:rPr>
          <w:rFonts w:hint="eastAsia"/>
        </w:rPr>
        <w:t>我院</w:t>
      </w:r>
      <w:r>
        <w:t>在国际环境日、“国家宪法日</w:t>
      </w:r>
      <w:r>
        <w:rPr>
          <w:rFonts w:hint="eastAsia"/>
        </w:rPr>
        <w:t>”</w:t>
      </w:r>
      <w:r>
        <w:t>深入辖区林场（保护站），通过发放宣传手册、法律宣讲、召开座谈会等形式，对辖区职工群众就宪法法律知识进行了宣传，引导辖区职工群众遵守宪法法律，运用法律武器维护自己的合法权益，正确行使权利和履行义务。并且在宪法日当天，在法院门口以悬挂条幅、展出法律宣传展板、走进店铺进行法律宣讲、发放宣传单等方式，向周围群众进行法制宣传，有效提高了活动的覆盖面和宣传效果</w:t>
      </w:r>
      <w:r>
        <w:rPr>
          <w:rFonts w:hint="eastAsia"/>
        </w:rPr>
        <w:t>，</w:t>
      </w:r>
      <w:r>
        <w:t>活动取得了良好社会效果。</w:t>
      </w:r>
      <w:bookmarkStart w:id="11" w:name="_Toc40046033"/>
      <w:r>
        <w:rPr>
          <w:rFonts w:hAnsi="宋体" w:hint="eastAsia"/>
          <w:szCs w:val="28"/>
        </w:rPr>
        <w:t>该指标分值6.75分，按评分标准得满分</w:t>
      </w:r>
      <w:r>
        <w:rPr>
          <w:rFonts w:hAnsi="宋体"/>
          <w:szCs w:val="28"/>
        </w:rPr>
        <w:t>。</w:t>
      </w:r>
    </w:p>
    <w:p w:rsidR="009201D6" w:rsidRDefault="0084453D">
      <w:pPr>
        <w:pStyle w:val="3"/>
        <w:ind w:firstLine="562"/>
      </w:pPr>
      <w:r>
        <w:rPr>
          <w:rFonts w:hint="eastAsia"/>
        </w:rPr>
        <w:t>4.能力建设</w:t>
      </w:r>
      <w:bookmarkEnd w:id="11"/>
    </w:p>
    <w:p w:rsidR="009201D6" w:rsidRDefault="0084453D">
      <w:pPr>
        <w:ind w:firstLine="560"/>
        <w:rPr>
          <w:rFonts w:hAnsi="宋体"/>
          <w:szCs w:val="28"/>
        </w:rPr>
      </w:pPr>
      <w:r>
        <w:rPr>
          <w:rFonts w:hAnsi="宋体" w:hint="eastAsia"/>
          <w:szCs w:val="28"/>
        </w:rPr>
        <w:t>根据《</w:t>
      </w:r>
      <w:r>
        <w:rPr>
          <w:rFonts w:hAnsi="宋体"/>
          <w:szCs w:val="28"/>
        </w:rPr>
        <w:t>2020年度</w:t>
      </w:r>
      <w:r>
        <w:rPr>
          <w:rFonts w:hAnsi="宋体" w:hint="eastAsia"/>
          <w:szCs w:val="28"/>
        </w:rPr>
        <w:t>祁连山林区法院</w:t>
      </w:r>
      <w:r>
        <w:rPr>
          <w:rFonts w:hAnsi="宋体"/>
          <w:szCs w:val="28"/>
        </w:rPr>
        <w:t>法院整体支出绩效自评表》，</w:t>
      </w:r>
      <w:r>
        <w:rPr>
          <w:rFonts w:hAnsi="宋体" w:hint="eastAsia"/>
          <w:szCs w:val="28"/>
        </w:rPr>
        <w:t>一级指标</w:t>
      </w:r>
      <w:r>
        <w:rPr>
          <w:rFonts w:hAnsi="宋体"/>
          <w:szCs w:val="28"/>
        </w:rPr>
        <w:t>能力建设下设</w:t>
      </w:r>
      <w:r>
        <w:rPr>
          <w:rFonts w:hAnsi="宋体" w:hint="eastAsia"/>
          <w:szCs w:val="28"/>
        </w:rPr>
        <w:t>3个二级指标3</w:t>
      </w:r>
      <w:r>
        <w:rPr>
          <w:rFonts w:hAnsi="宋体"/>
          <w:szCs w:val="28"/>
        </w:rPr>
        <w:t>个三级指标，该指标分值合计</w:t>
      </w:r>
      <w:r>
        <w:rPr>
          <w:rFonts w:hAnsi="宋体" w:hint="eastAsia"/>
          <w:szCs w:val="28"/>
        </w:rPr>
        <w:t>9</w:t>
      </w:r>
      <w:r>
        <w:rPr>
          <w:rFonts w:hAnsi="宋体"/>
          <w:szCs w:val="28"/>
        </w:rPr>
        <w:t>分，自评得分</w:t>
      </w:r>
      <w:r>
        <w:rPr>
          <w:rFonts w:hAnsi="宋体" w:hint="eastAsia"/>
          <w:szCs w:val="28"/>
        </w:rPr>
        <w:t>9</w:t>
      </w:r>
      <w:r>
        <w:rPr>
          <w:rFonts w:hAnsi="宋体"/>
          <w:szCs w:val="28"/>
        </w:rPr>
        <w:t>分，得分率为100%。</w:t>
      </w:r>
    </w:p>
    <w:tbl>
      <w:tblPr>
        <w:tblStyle w:val="a7"/>
        <w:tblW w:w="0" w:type="auto"/>
        <w:jc w:val="center"/>
        <w:tblLook w:val="04A0"/>
      </w:tblPr>
      <w:tblGrid>
        <w:gridCol w:w="2830"/>
        <w:gridCol w:w="1418"/>
        <w:gridCol w:w="1417"/>
        <w:gridCol w:w="709"/>
        <w:gridCol w:w="851"/>
        <w:gridCol w:w="1071"/>
      </w:tblGrid>
      <w:tr w:rsidR="009201D6">
        <w:trPr>
          <w:trHeight w:val="454"/>
          <w:tblHeader/>
          <w:jc w:val="center"/>
        </w:trPr>
        <w:tc>
          <w:tcPr>
            <w:tcW w:w="2830" w:type="dxa"/>
            <w:vAlign w:val="center"/>
          </w:tcPr>
          <w:p w:rsidR="009201D6" w:rsidRDefault="0084453D">
            <w:pPr>
              <w:spacing w:line="240" w:lineRule="auto"/>
              <w:ind w:firstLineChars="0" w:firstLine="0"/>
              <w:jc w:val="center"/>
              <w:rPr>
                <w:b/>
                <w:bCs/>
                <w:sz w:val="24"/>
                <w:szCs w:val="21"/>
              </w:rPr>
            </w:pPr>
            <w:r>
              <w:rPr>
                <w:rFonts w:hint="eastAsia"/>
                <w:b/>
                <w:bCs/>
                <w:sz w:val="24"/>
                <w:szCs w:val="21"/>
              </w:rPr>
              <w:lastRenderedPageBreak/>
              <w:t>三级指标</w:t>
            </w:r>
          </w:p>
        </w:tc>
        <w:tc>
          <w:tcPr>
            <w:tcW w:w="1418" w:type="dxa"/>
            <w:vAlign w:val="center"/>
          </w:tcPr>
          <w:p w:rsidR="009201D6" w:rsidRDefault="0084453D">
            <w:pPr>
              <w:spacing w:line="240" w:lineRule="auto"/>
              <w:ind w:firstLineChars="0" w:firstLine="0"/>
              <w:jc w:val="center"/>
              <w:rPr>
                <w:b/>
                <w:bCs/>
                <w:sz w:val="24"/>
                <w:szCs w:val="21"/>
              </w:rPr>
            </w:pPr>
            <w:r>
              <w:rPr>
                <w:b/>
                <w:bCs/>
                <w:sz w:val="24"/>
                <w:szCs w:val="21"/>
              </w:rPr>
              <w:t>年度指标值</w:t>
            </w:r>
          </w:p>
        </w:tc>
        <w:tc>
          <w:tcPr>
            <w:tcW w:w="1417" w:type="dxa"/>
            <w:vAlign w:val="center"/>
          </w:tcPr>
          <w:p w:rsidR="009201D6" w:rsidRDefault="0084453D">
            <w:pPr>
              <w:spacing w:line="240" w:lineRule="auto"/>
              <w:ind w:firstLineChars="0" w:firstLine="0"/>
              <w:jc w:val="center"/>
              <w:rPr>
                <w:b/>
                <w:bCs/>
                <w:sz w:val="24"/>
                <w:szCs w:val="21"/>
              </w:rPr>
            </w:pPr>
            <w:r>
              <w:rPr>
                <w:b/>
                <w:bCs/>
                <w:sz w:val="24"/>
                <w:szCs w:val="21"/>
              </w:rPr>
              <w:t>实际完成值</w:t>
            </w:r>
          </w:p>
        </w:tc>
        <w:tc>
          <w:tcPr>
            <w:tcW w:w="709" w:type="dxa"/>
            <w:vAlign w:val="center"/>
          </w:tcPr>
          <w:p w:rsidR="009201D6" w:rsidRDefault="0084453D">
            <w:pPr>
              <w:spacing w:line="240" w:lineRule="auto"/>
              <w:ind w:firstLineChars="0" w:firstLine="0"/>
              <w:jc w:val="center"/>
              <w:rPr>
                <w:b/>
                <w:bCs/>
                <w:sz w:val="24"/>
                <w:szCs w:val="21"/>
              </w:rPr>
            </w:pPr>
            <w:r>
              <w:rPr>
                <w:b/>
                <w:bCs/>
                <w:sz w:val="24"/>
                <w:szCs w:val="21"/>
              </w:rPr>
              <w:t>分值</w:t>
            </w:r>
          </w:p>
        </w:tc>
        <w:tc>
          <w:tcPr>
            <w:tcW w:w="851" w:type="dxa"/>
            <w:vAlign w:val="center"/>
          </w:tcPr>
          <w:p w:rsidR="009201D6" w:rsidRDefault="0084453D">
            <w:pPr>
              <w:spacing w:line="240" w:lineRule="auto"/>
              <w:ind w:firstLineChars="0" w:firstLine="0"/>
              <w:jc w:val="center"/>
              <w:rPr>
                <w:b/>
                <w:bCs/>
                <w:sz w:val="24"/>
                <w:szCs w:val="21"/>
              </w:rPr>
            </w:pPr>
            <w:r>
              <w:rPr>
                <w:b/>
                <w:bCs/>
                <w:sz w:val="24"/>
                <w:szCs w:val="21"/>
              </w:rPr>
              <w:t>得分</w:t>
            </w:r>
          </w:p>
        </w:tc>
        <w:tc>
          <w:tcPr>
            <w:tcW w:w="1071" w:type="dxa"/>
            <w:vAlign w:val="center"/>
          </w:tcPr>
          <w:p w:rsidR="009201D6" w:rsidRDefault="0084453D">
            <w:pPr>
              <w:spacing w:line="240" w:lineRule="auto"/>
              <w:ind w:firstLineChars="0" w:firstLine="0"/>
              <w:jc w:val="center"/>
              <w:rPr>
                <w:b/>
                <w:bCs/>
                <w:sz w:val="24"/>
                <w:szCs w:val="21"/>
              </w:rPr>
            </w:pPr>
            <w:r>
              <w:rPr>
                <w:b/>
                <w:bCs/>
                <w:sz w:val="24"/>
                <w:szCs w:val="21"/>
              </w:rPr>
              <w:t>得分率</w:t>
            </w:r>
          </w:p>
        </w:tc>
      </w:tr>
      <w:tr w:rsidR="009201D6">
        <w:trPr>
          <w:trHeight w:val="454"/>
          <w:jc w:val="center"/>
        </w:trPr>
        <w:tc>
          <w:tcPr>
            <w:tcW w:w="2830" w:type="dxa"/>
            <w:vAlign w:val="center"/>
          </w:tcPr>
          <w:p w:rsidR="009201D6" w:rsidRDefault="0084453D">
            <w:pPr>
              <w:spacing w:line="240" w:lineRule="auto"/>
              <w:ind w:firstLineChars="0" w:firstLine="0"/>
              <w:rPr>
                <w:sz w:val="24"/>
                <w:szCs w:val="21"/>
              </w:rPr>
            </w:pPr>
            <w:r>
              <w:rPr>
                <w:rFonts w:hint="eastAsia"/>
                <w:sz w:val="24"/>
                <w:szCs w:val="21"/>
              </w:rPr>
              <w:t>中期规划建设完备程度</w:t>
            </w:r>
          </w:p>
        </w:tc>
        <w:tc>
          <w:tcPr>
            <w:tcW w:w="1418" w:type="dxa"/>
            <w:vAlign w:val="center"/>
          </w:tcPr>
          <w:p w:rsidR="009201D6" w:rsidRDefault="0084453D">
            <w:pPr>
              <w:spacing w:line="240" w:lineRule="auto"/>
              <w:ind w:firstLineChars="0" w:firstLine="0"/>
              <w:jc w:val="center"/>
              <w:rPr>
                <w:sz w:val="24"/>
                <w:szCs w:val="21"/>
              </w:rPr>
            </w:pPr>
            <w:r>
              <w:rPr>
                <w:sz w:val="24"/>
                <w:szCs w:val="21"/>
              </w:rPr>
              <w:t>完备</w:t>
            </w:r>
          </w:p>
        </w:tc>
        <w:tc>
          <w:tcPr>
            <w:tcW w:w="1417"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84453D">
            <w:pPr>
              <w:spacing w:line="240" w:lineRule="auto"/>
              <w:ind w:firstLineChars="0" w:firstLine="0"/>
              <w:jc w:val="center"/>
              <w:rPr>
                <w:sz w:val="24"/>
                <w:szCs w:val="21"/>
              </w:rPr>
            </w:pPr>
            <w:r>
              <w:rPr>
                <w:rFonts w:hint="eastAsia"/>
                <w:sz w:val="24"/>
                <w:szCs w:val="21"/>
              </w:rPr>
              <w:t>3</w:t>
            </w:r>
          </w:p>
        </w:tc>
        <w:tc>
          <w:tcPr>
            <w:tcW w:w="851" w:type="dxa"/>
            <w:vAlign w:val="center"/>
          </w:tcPr>
          <w:p w:rsidR="009201D6" w:rsidRDefault="0084453D">
            <w:pPr>
              <w:spacing w:line="240" w:lineRule="auto"/>
              <w:ind w:firstLineChars="0" w:firstLine="0"/>
              <w:jc w:val="center"/>
              <w:rPr>
                <w:sz w:val="24"/>
                <w:szCs w:val="21"/>
              </w:rPr>
            </w:pPr>
            <w:r>
              <w:rPr>
                <w:rFonts w:hint="eastAsia"/>
                <w:sz w:val="24"/>
                <w:szCs w:val="21"/>
              </w:rPr>
              <w:t>3</w:t>
            </w:r>
          </w:p>
        </w:tc>
        <w:tc>
          <w:tcPr>
            <w:tcW w:w="1071" w:type="dxa"/>
            <w:vAlign w:val="center"/>
          </w:tcPr>
          <w:p w:rsidR="009201D6" w:rsidRDefault="0084453D">
            <w:pPr>
              <w:spacing w:line="240" w:lineRule="auto"/>
              <w:ind w:firstLineChars="0" w:firstLine="0"/>
              <w:jc w:val="center"/>
              <w:rPr>
                <w:sz w:val="24"/>
                <w:szCs w:val="21"/>
              </w:rPr>
            </w:pPr>
            <w:r>
              <w:rPr>
                <w:sz w:val="24"/>
                <w:szCs w:val="21"/>
              </w:rPr>
              <w:t>100%</w:t>
            </w:r>
          </w:p>
        </w:tc>
      </w:tr>
      <w:tr w:rsidR="009201D6">
        <w:trPr>
          <w:trHeight w:val="454"/>
          <w:jc w:val="center"/>
        </w:trPr>
        <w:tc>
          <w:tcPr>
            <w:tcW w:w="2830" w:type="dxa"/>
            <w:vAlign w:val="center"/>
          </w:tcPr>
          <w:p w:rsidR="009201D6" w:rsidRDefault="0084453D">
            <w:pPr>
              <w:spacing w:line="240" w:lineRule="auto"/>
              <w:ind w:firstLineChars="0" w:firstLine="0"/>
              <w:rPr>
                <w:sz w:val="24"/>
                <w:szCs w:val="21"/>
              </w:rPr>
            </w:pPr>
            <w:r>
              <w:rPr>
                <w:rFonts w:hint="eastAsia"/>
                <w:sz w:val="24"/>
                <w:szCs w:val="21"/>
              </w:rPr>
              <w:t>人员培训机制完备性</w:t>
            </w:r>
          </w:p>
        </w:tc>
        <w:tc>
          <w:tcPr>
            <w:tcW w:w="1418" w:type="dxa"/>
            <w:vAlign w:val="center"/>
          </w:tcPr>
          <w:p w:rsidR="009201D6" w:rsidRDefault="0084453D">
            <w:pPr>
              <w:spacing w:line="240" w:lineRule="auto"/>
              <w:ind w:firstLineChars="0" w:firstLine="0"/>
              <w:jc w:val="center"/>
              <w:rPr>
                <w:sz w:val="24"/>
                <w:szCs w:val="21"/>
              </w:rPr>
            </w:pPr>
            <w:r>
              <w:rPr>
                <w:sz w:val="24"/>
                <w:szCs w:val="21"/>
              </w:rPr>
              <w:t>完备</w:t>
            </w:r>
          </w:p>
        </w:tc>
        <w:tc>
          <w:tcPr>
            <w:tcW w:w="1417"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84453D">
            <w:pPr>
              <w:spacing w:line="240" w:lineRule="auto"/>
              <w:ind w:firstLineChars="0" w:firstLine="0"/>
              <w:jc w:val="center"/>
              <w:rPr>
                <w:sz w:val="24"/>
                <w:szCs w:val="21"/>
              </w:rPr>
            </w:pPr>
            <w:r>
              <w:rPr>
                <w:sz w:val="24"/>
                <w:szCs w:val="21"/>
              </w:rPr>
              <w:t>3</w:t>
            </w:r>
          </w:p>
        </w:tc>
        <w:tc>
          <w:tcPr>
            <w:tcW w:w="851" w:type="dxa"/>
            <w:vAlign w:val="center"/>
          </w:tcPr>
          <w:p w:rsidR="009201D6" w:rsidRDefault="0084453D">
            <w:pPr>
              <w:spacing w:line="240" w:lineRule="auto"/>
              <w:ind w:firstLineChars="0" w:firstLine="0"/>
              <w:jc w:val="center"/>
              <w:rPr>
                <w:sz w:val="24"/>
                <w:szCs w:val="21"/>
              </w:rPr>
            </w:pPr>
            <w:r>
              <w:rPr>
                <w:sz w:val="24"/>
                <w:szCs w:val="21"/>
              </w:rPr>
              <w:t>3</w:t>
            </w:r>
          </w:p>
        </w:tc>
        <w:tc>
          <w:tcPr>
            <w:tcW w:w="1071" w:type="dxa"/>
            <w:vAlign w:val="center"/>
          </w:tcPr>
          <w:p w:rsidR="009201D6" w:rsidRDefault="0084453D">
            <w:pPr>
              <w:spacing w:line="240" w:lineRule="auto"/>
              <w:ind w:firstLineChars="0" w:firstLine="0"/>
              <w:jc w:val="center"/>
              <w:rPr>
                <w:sz w:val="24"/>
                <w:szCs w:val="21"/>
              </w:rPr>
            </w:pPr>
            <w:r>
              <w:rPr>
                <w:sz w:val="24"/>
                <w:szCs w:val="21"/>
              </w:rPr>
              <w:t>100%</w:t>
            </w:r>
          </w:p>
        </w:tc>
      </w:tr>
      <w:tr w:rsidR="009201D6">
        <w:trPr>
          <w:trHeight w:val="454"/>
          <w:jc w:val="center"/>
        </w:trPr>
        <w:tc>
          <w:tcPr>
            <w:tcW w:w="2830" w:type="dxa"/>
            <w:vAlign w:val="center"/>
          </w:tcPr>
          <w:p w:rsidR="009201D6" w:rsidRDefault="0084453D">
            <w:pPr>
              <w:spacing w:line="240" w:lineRule="auto"/>
              <w:ind w:firstLineChars="0" w:firstLine="0"/>
              <w:rPr>
                <w:sz w:val="24"/>
                <w:szCs w:val="21"/>
              </w:rPr>
            </w:pPr>
            <w:r>
              <w:rPr>
                <w:rFonts w:hint="eastAsia"/>
                <w:sz w:val="24"/>
                <w:szCs w:val="21"/>
              </w:rPr>
              <w:t>档案管理完备性</w:t>
            </w:r>
          </w:p>
        </w:tc>
        <w:tc>
          <w:tcPr>
            <w:tcW w:w="1418" w:type="dxa"/>
            <w:vAlign w:val="center"/>
          </w:tcPr>
          <w:p w:rsidR="009201D6" w:rsidRDefault="0084453D">
            <w:pPr>
              <w:spacing w:line="240" w:lineRule="auto"/>
              <w:ind w:firstLineChars="0" w:firstLine="0"/>
              <w:jc w:val="center"/>
              <w:rPr>
                <w:sz w:val="24"/>
                <w:szCs w:val="21"/>
              </w:rPr>
            </w:pPr>
            <w:r>
              <w:rPr>
                <w:sz w:val="24"/>
                <w:szCs w:val="21"/>
              </w:rPr>
              <w:t>完备</w:t>
            </w:r>
          </w:p>
        </w:tc>
        <w:tc>
          <w:tcPr>
            <w:tcW w:w="1417" w:type="dxa"/>
            <w:vAlign w:val="center"/>
          </w:tcPr>
          <w:p w:rsidR="009201D6" w:rsidRDefault="0084453D">
            <w:pPr>
              <w:spacing w:line="240" w:lineRule="auto"/>
              <w:ind w:firstLineChars="0" w:firstLine="0"/>
              <w:jc w:val="center"/>
              <w:rPr>
                <w:sz w:val="24"/>
                <w:szCs w:val="21"/>
              </w:rPr>
            </w:pPr>
            <w:r>
              <w:rPr>
                <w:sz w:val="24"/>
                <w:szCs w:val="21"/>
              </w:rPr>
              <w:t>100%</w:t>
            </w:r>
          </w:p>
        </w:tc>
        <w:tc>
          <w:tcPr>
            <w:tcW w:w="709" w:type="dxa"/>
            <w:vAlign w:val="center"/>
          </w:tcPr>
          <w:p w:rsidR="009201D6" w:rsidRDefault="0084453D">
            <w:pPr>
              <w:spacing w:line="240" w:lineRule="auto"/>
              <w:ind w:firstLineChars="0" w:firstLine="0"/>
              <w:jc w:val="center"/>
              <w:rPr>
                <w:sz w:val="24"/>
                <w:szCs w:val="21"/>
              </w:rPr>
            </w:pPr>
            <w:r>
              <w:rPr>
                <w:sz w:val="24"/>
                <w:szCs w:val="21"/>
              </w:rPr>
              <w:t>3</w:t>
            </w:r>
          </w:p>
        </w:tc>
        <w:tc>
          <w:tcPr>
            <w:tcW w:w="851" w:type="dxa"/>
            <w:vAlign w:val="center"/>
          </w:tcPr>
          <w:p w:rsidR="009201D6" w:rsidRDefault="0084453D">
            <w:pPr>
              <w:spacing w:line="240" w:lineRule="auto"/>
              <w:ind w:firstLineChars="0" w:firstLine="0"/>
              <w:jc w:val="center"/>
              <w:rPr>
                <w:sz w:val="24"/>
                <w:szCs w:val="21"/>
              </w:rPr>
            </w:pPr>
            <w:r>
              <w:rPr>
                <w:sz w:val="24"/>
                <w:szCs w:val="21"/>
              </w:rPr>
              <w:t>3</w:t>
            </w:r>
          </w:p>
        </w:tc>
        <w:tc>
          <w:tcPr>
            <w:tcW w:w="1071" w:type="dxa"/>
            <w:vAlign w:val="center"/>
          </w:tcPr>
          <w:p w:rsidR="009201D6" w:rsidRDefault="0084453D">
            <w:pPr>
              <w:spacing w:line="240" w:lineRule="auto"/>
              <w:ind w:firstLineChars="0" w:firstLine="0"/>
              <w:jc w:val="center"/>
              <w:rPr>
                <w:sz w:val="24"/>
                <w:szCs w:val="21"/>
              </w:rPr>
            </w:pPr>
            <w:r>
              <w:rPr>
                <w:sz w:val="24"/>
                <w:szCs w:val="21"/>
              </w:rPr>
              <w:t>100%</w:t>
            </w:r>
          </w:p>
        </w:tc>
      </w:tr>
      <w:tr w:rsidR="009201D6">
        <w:trPr>
          <w:trHeight w:val="454"/>
          <w:jc w:val="center"/>
        </w:trPr>
        <w:tc>
          <w:tcPr>
            <w:tcW w:w="5665" w:type="dxa"/>
            <w:gridSpan w:val="3"/>
            <w:vAlign w:val="center"/>
          </w:tcPr>
          <w:p w:rsidR="009201D6" w:rsidRDefault="0084453D">
            <w:pPr>
              <w:spacing w:line="240" w:lineRule="auto"/>
              <w:ind w:firstLineChars="0" w:firstLine="0"/>
              <w:jc w:val="center"/>
              <w:rPr>
                <w:sz w:val="24"/>
                <w:szCs w:val="21"/>
              </w:rPr>
            </w:pPr>
            <w:r>
              <w:rPr>
                <w:rFonts w:hint="eastAsia"/>
                <w:sz w:val="24"/>
                <w:szCs w:val="21"/>
              </w:rPr>
              <w:t>合计</w:t>
            </w:r>
          </w:p>
        </w:tc>
        <w:tc>
          <w:tcPr>
            <w:tcW w:w="709" w:type="dxa"/>
            <w:vAlign w:val="center"/>
          </w:tcPr>
          <w:p w:rsidR="009201D6" w:rsidRDefault="0084453D">
            <w:pPr>
              <w:spacing w:line="240" w:lineRule="auto"/>
              <w:ind w:firstLineChars="0" w:firstLine="0"/>
              <w:jc w:val="center"/>
              <w:rPr>
                <w:sz w:val="24"/>
                <w:szCs w:val="21"/>
              </w:rPr>
            </w:pPr>
            <w:r>
              <w:rPr>
                <w:rFonts w:hint="eastAsia"/>
                <w:sz w:val="24"/>
                <w:szCs w:val="21"/>
              </w:rPr>
              <w:t>9</w:t>
            </w:r>
          </w:p>
        </w:tc>
        <w:tc>
          <w:tcPr>
            <w:tcW w:w="851" w:type="dxa"/>
            <w:vAlign w:val="center"/>
          </w:tcPr>
          <w:p w:rsidR="009201D6" w:rsidRDefault="0084453D">
            <w:pPr>
              <w:spacing w:line="240" w:lineRule="auto"/>
              <w:ind w:firstLineChars="0" w:firstLine="0"/>
              <w:jc w:val="center"/>
              <w:rPr>
                <w:sz w:val="24"/>
                <w:szCs w:val="21"/>
              </w:rPr>
            </w:pPr>
            <w:r>
              <w:rPr>
                <w:rFonts w:hint="eastAsia"/>
                <w:sz w:val="24"/>
                <w:szCs w:val="21"/>
              </w:rPr>
              <w:t>9</w:t>
            </w:r>
          </w:p>
        </w:tc>
        <w:tc>
          <w:tcPr>
            <w:tcW w:w="1071" w:type="dxa"/>
            <w:vAlign w:val="center"/>
          </w:tcPr>
          <w:p w:rsidR="009201D6" w:rsidRDefault="0084453D">
            <w:pPr>
              <w:spacing w:line="240" w:lineRule="auto"/>
              <w:ind w:firstLineChars="0" w:firstLine="0"/>
              <w:jc w:val="center"/>
              <w:rPr>
                <w:sz w:val="24"/>
                <w:szCs w:val="21"/>
              </w:rPr>
            </w:pPr>
            <w:r>
              <w:rPr>
                <w:sz w:val="24"/>
                <w:szCs w:val="21"/>
              </w:rPr>
              <w:t>100%</w:t>
            </w:r>
          </w:p>
        </w:tc>
      </w:tr>
    </w:tbl>
    <w:p w:rsidR="009201D6" w:rsidRDefault="0084453D">
      <w:pPr>
        <w:ind w:firstLine="562"/>
        <w:rPr>
          <w:rFonts w:hAnsi="宋体"/>
          <w:szCs w:val="28"/>
        </w:rPr>
      </w:pPr>
      <w:r>
        <w:rPr>
          <w:rFonts w:hAnsi="宋体" w:hint="eastAsia"/>
          <w:b/>
          <w:bCs/>
          <w:szCs w:val="28"/>
        </w:rPr>
        <w:t>中期规划建设完备程度：</w:t>
      </w:r>
      <w:r>
        <w:rPr>
          <w:rFonts w:hAnsi="宋体" w:hint="eastAsia"/>
          <w:szCs w:val="28"/>
        </w:rPr>
        <w:t>我院中期规划完整清晰、内容全面可行，能够为未来的工作明确目标、方向和内容，根该指标分值3分，根据评分标准本项得满分3分，得分率为100%。</w:t>
      </w:r>
    </w:p>
    <w:p w:rsidR="009201D6" w:rsidRDefault="0084453D">
      <w:pPr>
        <w:ind w:firstLine="562"/>
        <w:rPr>
          <w:rFonts w:hAnsi="宋体"/>
          <w:szCs w:val="28"/>
        </w:rPr>
      </w:pPr>
      <w:r>
        <w:rPr>
          <w:rFonts w:hint="eastAsia"/>
          <w:b/>
          <w:bCs/>
        </w:rPr>
        <w:t>人员培训机制完备性：</w:t>
      </w:r>
      <w:r>
        <w:rPr>
          <w:rFonts w:hAnsi="宋体" w:hint="eastAsia"/>
          <w:szCs w:val="28"/>
        </w:rPr>
        <w:t>我院定期组织开展内部学习与培训，同时根据上级安排需要，派出相关业务人员，外出参与相关学习与培训，部门工作人员的业务能力与业务素质不断得到提升，</w:t>
      </w:r>
      <w:r>
        <w:rPr>
          <w:rFonts w:hint="eastAsia"/>
        </w:rPr>
        <w:t>该指标分值3分，</w:t>
      </w:r>
      <w:r>
        <w:rPr>
          <w:rFonts w:hAnsi="宋体" w:hint="eastAsia"/>
          <w:szCs w:val="28"/>
        </w:rPr>
        <w:t>按评价标准得满分3分，得分率为100%。</w:t>
      </w:r>
    </w:p>
    <w:p w:rsidR="009201D6" w:rsidRDefault="0084453D">
      <w:pPr>
        <w:ind w:firstLine="562"/>
        <w:rPr>
          <w:rFonts w:hAnsi="宋体"/>
          <w:szCs w:val="28"/>
        </w:rPr>
      </w:pPr>
      <w:r>
        <w:rPr>
          <w:rFonts w:hAnsi="宋体" w:hint="eastAsia"/>
          <w:b/>
          <w:bCs/>
          <w:szCs w:val="28"/>
        </w:rPr>
        <w:t>档案管理完备性：</w:t>
      </w:r>
      <w:r>
        <w:rPr>
          <w:rFonts w:hAnsi="宋体" w:hint="eastAsia"/>
          <w:szCs w:val="28"/>
        </w:rPr>
        <w:t>档案管理制度完备，档案的收集整理、保管等均由专人负责，该指标分值3分，按评价标准得满分3分，得分率为100%。</w:t>
      </w:r>
    </w:p>
    <w:p w:rsidR="009201D6" w:rsidRDefault="0084453D">
      <w:pPr>
        <w:pStyle w:val="3"/>
        <w:ind w:firstLine="562"/>
      </w:pPr>
      <w:bookmarkStart w:id="12" w:name="_Toc40046034"/>
      <w:r>
        <w:rPr>
          <w:rFonts w:hint="eastAsia"/>
        </w:rPr>
        <w:t>5</w:t>
      </w:r>
      <w:r>
        <w:t>.</w:t>
      </w:r>
      <w:r>
        <w:rPr>
          <w:rFonts w:hint="eastAsia"/>
        </w:rPr>
        <w:t>服务对象满意度</w:t>
      </w:r>
      <w:bookmarkEnd w:id="12"/>
    </w:p>
    <w:p w:rsidR="009201D6" w:rsidRDefault="0084453D">
      <w:pPr>
        <w:ind w:firstLine="560"/>
        <w:rPr>
          <w:rFonts w:hAnsi="宋体"/>
          <w:szCs w:val="28"/>
        </w:rPr>
      </w:pPr>
      <w:r>
        <w:rPr>
          <w:rFonts w:hAnsi="宋体" w:hint="eastAsia"/>
          <w:szCs w:val="28"/>
        </w:rPr>
        <w:t>根据我单位向社会提供公共产品和服务的主要对象，服务对象满意度主要考察受理案件满意度，该指标分值合计6.75分，自评得分6.75分，得分率为100%。</w:t>
      </w:r>
    </w:p>
    <w:tbl>
      <w:tblPr>
        <w:tblStyle w:val="a7"/>
        <w:tblW w:w="0" w:type="auto"/>
        <w:tblLook w:val="04A0"/>
      </w:tblPr>
      <w:tblGrid>
        <w:gridCol w:w="2122"/>
        <w:gridCol w:w="1701"/>
        <w:gridCol w:w="1559"/>
        <w:gridCol w:w="850"/>
        <w:gridCol w:w="993"/>
        <w:gridCol w:w="1071"/>
      </w:tblGrid>
      <w:tr w:rsidR="009201D6">
        <w:trPr>
          <w:trHeight w:val="454"/>
        </w:trPr>
        <w:tc>
          <w:tcPr>
            <w:tcW w:w="2122" w:type="dxa"/>
            <w:vAlign w:val="center"/>
          </w:tcPr>
          <w:p w:rsidR="009201D6" w:rsidRDefault="0084453D">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三级指标</w:t>
            </w:r>
          </w:p>
        </w:tc>
        <w:tc>
          <w:tcPr>
            <w:tcW w:w="1701" w:type="dxa"/>
            <w:vAlign w:val="center"/>
          </w:tcPr>
          <w:p w:rsidR="009201D6" w:rsidRDefault="0084453D">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年度指标值</w:t>
            </w:r>
          </w:p>
        </w:tc>
        <w:tc>
          <w:tcPr>
            <w:tcW w:w="1559" w:type="dxa"/>
            <w:vAlign w:val="center"/>
          </w:tcPr>
          <w:p w:rsidR="009201D6" w:rsidRDefault="0084453D">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实际完成值</w:t>
            </w:r>
          </w:p>
        </w:tc>
        <w:tc>
          <w:tcPr>
            <w:tcW w:w="850" w:type="dxa"/>
            <w:vAlign w:val="center"/>
          </w:tcPr>
          <w:p w:rsidR="009201D6" w:rsidRDefault="0084453D">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分值</w:t>
            </w:r>
          </w:p>
        </w:tc>
        <w:tc>
          <w:tcPr>
            <w:tcW w:w="993" w:type="dxa"/>
            <w:vAlign w:val="center"/>
          </w:tcPr>
          <w:p w:rsidR="009201D6" w:rsidRDefault="0084453D">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得分</w:t>
            </w:r>
          </w:p>
        </w:tc>
        <w:tc>
          <w:tcPr>
            <w:tcW w:w="1071" w:type="dxa"/>
            <w:vAlign w:val="center"/>
          </w:tcPr>
          <w:p w:rsidR="009201D6" w:rsidRDefault="0084453D">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得分率</w:t>
            </w:r>
          </w:p>
        </w:tc>
      </w:tr>
      <w:tr w:rsidR="009201D6">
        <w:trPr>
          <w:trHeight w:val="454"/>
        </w:trPr>
        <w:tc>
          <w:tcPr>
            <w:tcW w:w="2122"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受理案件满意度</w:t>
            </w:r>
          </w:p>
        </w:tc>
        <w:tc>
          <w:tcPr>
            <w:tcW w:w="170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满意</w:t>
            </w:r>
          </w:p>
        </w:tc>
        <w:tc>
          <w:tcPr>
            <w:tcW w:w="1559"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c>
          <w:tcPr>
            <w:tcW w:w="850"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993"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107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r>
      <w:tr w:rsidR="009201D6">
        <w:trPr>
          <w:trHeight w:val="454"/>
        </w:trPr>
        <w:tc>
          <w:tcPr>
            <w:tcW w:w="5382" w:type="dxa"/>
            <w:gridSpan w:val="3"/>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合计</w:t>
            </w:r>
          </w:p>
        </w:tc>
        <w:tc>
          <w:tcPr>
            <w:tcW w:w="850"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993"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6.75</w:t>
            </w:r>
          </w:p>
        </w:tc>
        <w:tc>
          <w:tcPr>
            <w:tcW w:w="1071" w:type="dxa"/>
            <w:vAlign w:val="center"/>
          </w:tcPr>
          <w:p w:rsidR="009201D6" w:rsidRDefault="0084453D">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r>
    </w:tbl>
    <w:p w:rsidR="009201D6" w:rsidRDefault="0084453D">
      <w:pPr>
        <w:ind w:firstLine="560"/>
        <w:rPr>
          <w:rFonts w:hAnsi="宋体"/>
          <w:szCs w:val="28"/>
        </w:rPr>
      </w:pPr>
      <w:r>
        <w:rPr>
          <w:rFonts w:hAnsi="宋体" w:hint="eastAsia"/>
          <w:szCs w:val="28"/>
        </w:rPr>
        <w:t>在日常工作开展中，</w:t>
      </w:r>
      <w:r>
        <w:rPr>
          <w:rFonts w:hint="eastAsia"/>
          <w:szCs w:val="28"/>
        </w:rPr>
        <w:t>对辖区居民的司法诉求提供了便利，保障了</w:t>
      </w:r>
      <w:r>
        <w:rPr>
          <w:rFonts w:hint="eastAsia"/>
          <w:szCs w:val="28"/>
        </w:rPr>
        <w:lastRenderedPageBreak/>
        <w:t>人民的公共财产安全，维护了法院审判工作的有序开展，因此得到了案件当事人及人民群众的一致好评，受理案件满意度为100%。</w:t>
      </w:r>
    </w:p>
    <w:p w:rsidR="009201D6" w:rsidRDefault="0084453D">
      <w:pPr>
        <w:pStyle w:val="2"/>
        <w:ind w:firstLine="643"/>
      </w:pPr>
      <w:bookmarkStart w:id="13" w:name="_Toc16731"/>
      <w:bookmarkStart w:id="14" w:name="_Toc40046035"/>
      <w:bookmarkStart w:id="15" w:name="_Toc80635194"/>
      <w:r>
        <w:rPr>
          <w:rFonts w:hint="eastAsia"/>
        </w:rPr>
        <w:t>（四）偏离绩效目标的原因及下一步改进措施</w:t>
      </w:r>
      <w:bookmarkEnd w:id="13"/>
      <w:bookmarkEnd w:id="14"/>
      <w:bookmarkEnd w:id="15"/>
    </w:p>
    <w:p w:rsidR="009201D6" w:rsidRDefault="0084453D">
      <w:pPr>
        <w:ind w:firstLine="560"/>
        <w:rPr>
          <w:rFonts w:hAnsi="宋体"/>
          <w:szCs w:val="28"/>
        </w:rPr>
      </w:pPr>
      <w:r>
        <w:rPr>
          <w:rFonts w:hAnsi="宋体" w:hint="eastAsia"/>
          <w:szCs w:val="28"/>
        </w:rPr>
        <w:t>“三公经费”控制率：我院2020年度“三公经费”预算数75.33万元，实际支出数9.38万元，“三公经费”控制率为12.45%，控制在100%以内，该指标分值2.7分，按评价标准得0.34分，但无偏差。</w:t>
      </w:r>
    </w:p>
    <w:p w:rsidR="009201D6" w:rsidRDefault="0084453D">
      <w:pPr>
        <w:ind w:firstLine="560"/>
        <w:rPr>
          <w:szCs w:val="28"/>
        </w:rPr>
      </w:pPr>
      <w:r>
        <w:rPr>
          <w:rFonts w:hAnsi="宋体" w:hint="eastAsia"/>
          <w:szCs w:val="28"/>
        </w:rPr>
        <w:t>成本节约率：年末结余2.53万元，为正常合理结余。</w:t>
      </w:r>
      <w:r>
        <w:rPr>
          <w:rFonts w:hint="eastAsia"/>
          <w:szCs w:val="28"/>
        </w:rPr>
        <w:t>我院在下一年度，将加强预算编制的前瞻性，按政策规定及本部门的发展规划，结合上一年度预算执行情况和本年度预算收支变化因素，科学、合理的编制本年预算，确保下年预算执行率达到100%。</w:t>
      </w:r>
    </w:p>
    <w:p w:rsidR="009201D6" w:rsidRDefault="0084453D">
      <w:pPr>
        <w:pStyle w:val="1"/>
      </w:pPr>
      <w:bookmarkStart w:id="16" w:name="_Toc80635195"/>
      <w:r>
        <w:rPr>
          <w:rFonts w:hint="eastAsia"/>
        </w:rPr>
        <w:t>四、部门预算项目支出绩效自评情况分析</w:t>
      </w:r>
      <w:bookmarkEnd w:id="16"/>
    </w:p>
    <w:p w:rsidR="009201D6" w:rsidRDefault="0084453D">
      <w:pPr>
        <w:ind w:firstLine="560"/>
        <w:rPr>
          <w:rFonts w:hAnsi="宋体"/>
          <w:szCs w:val="28"/>
        </w:rPr>
      </w:pPr>
      <w:r>
        <w:rPr>
          <w:rFonts w:hAnsi="宋体" w:hint="eastAsia"/>
          <w:szCs w:val="28"/>
        </w:rPr>
        <w:t>2020年，我院预算支出项目为</w:t>
      </w:r>
      <w:r w:rsidR="00A57B69">
        <w:rPr>
          <w:rFonts w:hAnsi="宋体" w:hint="eastAsia"/>
          <w:szCs w:val="28"/>
        </w:rPr>
        <w:t>3</w:t>
      </w:r>
      <w:r>
        <w:rPr>
          <w:rFonts w:hAnsi="宋体" w:hint="eastAsia"/>
          <w:szCs w:val="28"/>
        </w:rPr>
        <w:t>个，当年项目全年预算数</w:t>
      </w:r>
      <w:r w:rsidR="00A57B69">
        <w:rPr>
          <w:rFonts w:hAnsi="宋体" w:hint="eastAsia"/>
          <w:szCs w:val="28"/>
        </w:rPr>
        <w:t>218</w:t>
      </w:r>
      <w:r>
        <w:rPr>
          <w:rFonts w:hAnsi="宋体" w:hint="eastAsia"/>
          <w:szCs w:val="28"/>
        </w:rPr>
        <w:t>万元，全年支出</w:t>
      </w:r>
      <w:r w:rsidR="005237D9">
        <w:rPr>
          <w:rFonts w:hAnsi="宋体" w:hint="eastAsia"/>
          <w:szCs w:val="28"/>
        </w:rPr>
        <w:t>372.35</w:t>
      </w:r>
      <w:r>
        <w:rPr>
          <w:rFonts w:hAnsi="宋体" w:hint="eastAsia"/>
          <w:szCs w:val="28"/>
        </w:rPr>
        <w:t>万元，执行率99.4%。通过自评，</w:t>
      </w:r>
      <w:r w:rsidR="00A57B69">
        <w:rPr>
          <w:rFonts w:hAnsi="宋体" w:hint="eastAsia"/>
          <w:szCs w:val="28"/>
        </w:rPr>
        <w:t>3</w:t>
      </w:r>
      <w:r>
        <w:rPr>
          <w:rFonts w:hAnsi="宋体" w:hint="eastAsia"/>
          <w:szCs w:val="28"/>
        </w:rPr>
        <w:t>个项目结果均为“优”，分项目自评情况分析如下：</w:t>
      </w:r>
    </w:p>
    <w:p w:rsidR="009201D6" w:rsidRDefault="0084453D">
      <w:pPr>
        <w:pStyle w:val="2"/>
        <w:widowControl/>
        <w:ind w:leftChars="200" w:left="560" w:firstLineChars="0" w:firstLine="0"/>
      </w:pPr>
      <w:bookmarkStart w:id="17" w:name="_Toc40046039"/>
      <w:bookmarkStart w:id="18" w:name="_Toc40046040"/>
      <w:bookmarkStart w:id="19" w:name="_Toc40046064"/>
      <w:bookmarkStart w:id="20" w:name="_Toc3777"/>
      <w:bookmarkStart w:id="21" w:name="_Toc80635196"/>
      <w:r>
        <w:rPr>
          <w:rFonts w:hint="eastAsia"/>
        </w:rPr>
        <w:t>（一）</w:t>
      </w:r>
      <w:r>
        <w:t>项目1-</w:t>
      </w:r>
      <w:bookmarkEnd w:id="17"/>
      <w:r>
        <w:rPr>
          <w:rFonts w:hint="eastAsia"/>
        </w:rPr>
        <w:t>办案</w:t>
      </w:r>
      <w:r>
        <w:t>业务费</w:t>
      </w:r>
      <w:bookmarkEnd w:id="21"/>
    </w:p>
    <w:p w:rsidR="009201D6" w:rsidRDefault="0084453D">
      <w:pPr>
        <w:pStyle w:val="3"/>
        <w:widowControl/>
        <w:ind w:firstLine="562"/>
        <w:rPr>
          <w:szCs w:val="28"/>
        </w:rPr>
      </w:pPr>
      <w:r>
        <w:rPr>
          <w:szCs w:val="28"/>
        </w:rPr>
        <w:t>1</w:t>
      </w:r>
      <w:r>
        <w:rPr>
          <w:rFonts w:hAnsi="宋体"/>
          <w:szCs w:val="28"/>
        </w:rPr>
        <w:t>.</w:t>
      </w:r>
      <w:r>
        <w:rPr>
          <w:szCs w:val="28"/>
        </w:rPr>
        <w:t>项目支出预算执行情况</w:t>
      </w:r>
      <w:bookmarkEnd w:id="18"/>
    </w:p>
    <w:p w:rsidR="009201D6" w:rsidRDefault="0084453D">
      <w:pPr>
        <w:ind w:firstLine="560"/>
        <w:rPr>
          <w:szCs w:val="28"/>
        </w:rPr>
      </w:pPr>
      <w:r>
        <w:rPr>
          <w:rFonts w:cs="Times New Roman" w:hint="eastAsia"/>
          <w:szCs w:val="28"/>
        </w:rPr>
        <w:t>办案</w:t>
      </w:r>
      <w:r>
        <w:rPr>
          <w:rFonts w:cs="Times New Roman"/>
          <w:szCs w:val="28"/>
        </w:rPr>
        <w:t>业务费项目年初预算数</w:t>
      </w:r>
      <w:r>
        <w:rPr>
          <w:rFonts w:cs="Times New Roman" w:hint="eastAsia"/>
          <w:szCs w:val="28"/>
        </w:rPr>
        <w:t>90</w:t>
      </w:r>
      <w:r>
        <w:rPr>
          <w:rFonts w:cs="Times New Roman"/>
          <w:szCs w:val="28"/>
        </w:rPr>
        <w:t>万元，全年预算数</w:t>
      </w:r>
      <w:r>
        <w:rPr>
          <w:rFonts w:cs="Times New Roman" w:hint="eastAsia"/>
          <w:szCs w:val="28"/>
        </w:rPr>
        <w:t>90</w:t>
      </w:r>
      <w:r>
        <w:rPr>
          <w:rFonts w:cs="Times New Roman"/>
          <w:szCs w:val="28"/>
        </w:rPr>
        <w:t>万元，全年执行数</w:t>
      </w:r>
      <w:r>
        <w:rPr>
          <w:rFonts w:cs="Times New Roman" w:hint="eastAsia"/>
          <w:szCs w:val="28"/>
        </w:rPr>
        <w:t>90</w:t>
      </w:r>
      <w:r>
        <w:rPr>
          <w:rFonts w:cs="Times New Roman"/>
          <w:szCs w:val="28"/>
        </w:rPr>
        <w:t>万元，预算执行率</w:t>
      </w:r>
      <w:r>
        <w:rPr>
          <w:rFonts w:cs="Times New Roman" w:hint="eastAsia"/>
          <w:szCs w:val="28"/>
        </w:rPr>
        <w:t>100</w:t>
      </w:r>
      <w:r>
        <w:rPr>
          <w:rFonts w:cs="Times New Roman"/>
          <w:szCs w:val="28"/>
        </w:rPr>
        <w:t>%，满分10分，得分</w:t>
      </w:r>
      <w:r>
        <w:rPr>
          <w:rFonts w:cs="Times New Roman" w:hint="eastAsia"/>
          <w:szCs w:val="28"/>
        </w:rPr>
        <w:t>10</w:t>
      </w:r>
      <w:r>
        <w:rPr>
          <w:rFonts w:cs="Times New Roman"/>
          <w:szCs w:val="28"/>
        </w:rPr>
        <w:t>分。</w:t>
      </w:r>
    </w:p>
    <w:p w:rsidR="009201D6" w:rsidRDefault="0084453D">
      <w:pPr>
        <w:pStyle w:val="3"/>
        <w:widowControl/>
        <w:ind w:firstLine="562"/>
        <w:rPr>
          <w:szCs w:val="28"/>
        </w:rPr>
      </w:pPr>
      <w:bookmarkStart w:id="22" w:name="_Toc40046041"/>
      <w:r>
        <w:rPr>
          <w:szCs w:val="28"/>
        </w:rPr>
        <w:t>2.总体绩效目标完成情况分析</w:t>
      </w:r>
      <w:bookmarkEnd w:id="22"/>
    </w:p>
    <w:p w:rsidR="009201D6" w:rsidRDefault="0084453D">
      <w:pPr>
        <w:ind w:firstLine="560"/>
        <w:rPr>
          <w:szCs w:val="28"/>
        </w:rPr>
      </w:pPr>
      <w:r>
        <w:rPr>
          <w:rFonts w:cs="Times New Roman" w:hint="eastAsia"/>
        </w:rPr>
        <w:t>办案业务费</w:t>
      </w:r>
      <w:r>
        <w:rPr>
          <w:rFonts w:cs="Times New Roman"/>
        </w:rPr>
        <w:t>共设</w:t>
      </w:r>
      <w:r>
        <w:rPr>
          <w:rFonts w:cs="Times New Roman" w:hint="eastAsia"/>
        </w:rPr>
        <w:t>产出、效益、满意度</w:t>
      </w:r>
      <w:r>
        <w:rPr>
          <w:rFonts w:cs="Times New Roman"/>
        </w:rPr>
        <w:t>3个</w:t>
      </w:r>
      <w:r>
        <w:rPr>
          <w:rFonts w:cs="Times New Roman" w:hint="eastAsia"/>
        </w:rPr>
        <w:t>一</w:t>
      </w:r>
      <w:r>
        <w:rPr>
          <w:rFonts w:cs="Times New Roman"/>
        </w:rPr>
        <w:t>级指标，合计得分</w:t>
      </w:r>
      <w:r>
        <w:rPr>
          <w:rFonts w:cs="Times New Roman" w:hint="eastAsia"/>
        </w:rPr>
        <w:lastRenderedPageBreak/>
        <w:t>90</w:t>
      </w:r>
      <w:r>
        <w:rPr>
          <w:rFonts w:cs="Times New Roman"/>
        </w:rPr>
        <w:t>分，</w:t>
      </w:r>
      <w:r>
        <w:rPr>
          <w:rFonts w:cs="Times New Roman" w:hint="eastAsia"/>
          <w:szCs w:val="28"/>
        </w:rPr>
        <w:t>该</w:t>
      </w:r>
      <w:r>
        <w:rPr>
          <w:rFonts w:cs="Times New Roman"/>
          <w:szCs w:val="28"/>
        </w:rPr>
        <w:t>项目自评价得分</w:t>
      </w:r>
      <w:r>
        <w:rPr>
          <w:rFonts w:cs="Times New Roman" w:hint="eastAsia"/>
          <w:szCs w:val="28"/>
        </w:rPr>
        <w:t>100</w:t>
      </w:r>
      <w:r>
        <w:rPr>
          <w:rFonts w:cs="Times New Roman"/>
          <w:szCs w:val="28"/>
        </w:rPr>
        <w:t>分，自评结果为</w:t>
      </w:r>
      <w:r>
        <w:rPr>
          <w:rFonts w:cs="Times New Roman" w:hint="eastAsia"/>
          <w:szCs w:val="28"/>
        </w:rPr>
        <w:t>“优”</w:t>
      </w:r>
      <w:r>
        <w:rPr>
          <w:rFonts w:cs="Times New Roman"/>
          <w:szCs w:val="28"/>
        </w:rPr>
        <w:t>。</w:t>
      </w:r>
    </w:p>
    <w:p w:rsidR="009201D6" w:rsidRDefault="0084453D">
      <w:pPr>
        <w:ind w:firstLine="560"/>
      </w:pPr>
      <w:bookmarkStart w:id="23" w:name="_Toc40046042"/>
      <w:r>
        <w:rPr>
          <w:rFonts w:hAnsi="宋体" w:cs="Times New Roman"/>
          <w:szCs w:val="28"/>
        </w:rPr>
        <w:t>2020年，我单位严格按照甘肃省高级人民法院《关于加强2018年</w:t>
      </w:r>
      <w:r>
        <w:rPr>
          <w:rFonts w:hAnsi="宋体" w:cs="Times New Roman"/>
          <w:szCs w:val="28"/>
        </w:rPr>
        <w:t>“</w:t>
      </w:r>
      <w:r>
        <w:rPr>
          <w:rFonts w:hAnsi="宋体" w:cs="Times New Roman"/>
          <w:szCs w:val="28"/>
        </w:rPr>
        <w:t>全省法院业务费</w:t>
      </w:r>
      <w:r>
        <w:rPr>
          <w:rFonts w:hAnsi="宋体" w:cs="Times New Roman"/>
          <w:szCs w:val="28"/>
        </w:rPr>
        <w:t>”</w:t>
      </w:r>
      <w:r>
        <w:rPr>
          <w:rFonts w:hAnsi="宋体" w:cs="Times New Roman"/>
          <w:szCs w:val="28"/>
        </w:rPr>
        <w:t>规范管理使用的通知》（甘高发〔2018〕266号），</w:t>
      </w:r>
      <w:r>
        <w:rPr>
          <w:rFonts w:hAnsi="宋体" w:cs="Times New Roman" w:hint="eastAsia"/>
          <w:szCs w:val="28"/>
        </w:rPr>
        <w:t>办案</w:t>
      </w:r>
      <w:r>
        <w:rPr>
          <w:rFonts w:cs="Times New Roman"/>
        </w:rPr>
        <w:t>业务费主要用于</w:t>
      </w:r>
      <w:r>
        <w:rPr>
          <w:rFonts w:cs="Times New Roman" w:hint="eastAsia"/>
        </w:rPr>
        <w:t>办案、开展干警培训、多种形式的法治宣传，</w:t>
      </w:r>
      <w:r>
        <w:rPr>
          <w:rFonts w:cs="Times New Roman"/>
        </w:rPr>
        <w:t>为</w:t>
      </w:r>
      <w:r>
        <w:rPr>
          <w:rFonts w:cs="Times New Roman" w:hint="eastAsia"/>
        </w:rPr>
        <w:t>进一步</w:t>
      </w:r>
      <w:r>
        <w:rPr>
          <w:rFonts w:cs="Times New Roman"/>
        </w:rPr>
        <w:t>规范庭审秩序，提升</w:t>
      </w:r>
      <w:r>
        <w:rPr>
          <w:rFonts w:cs="Times New Roman" w:hint="eastAsia"/>
        </w:rPr>
        <w:t>案件审判业务能力，</w:t>
      </w:r>
      <w:r>
        <w:rPr>
          <w:rFonts w:cs="Times New Roman"/>
        </w:rPr>
        <w:t>我院</w:t>
      </w:r>
      <w:r>
        <w:rPr>
          <w:rFonts w:cs="Times New Roman" w:hint="eastAsia"/>
        </w:rPr>
        <w:t>各项业务完成率达到</w:t>
      </w:r>
      <w:r>
        <w:rPr>
          <w:rFonts w:cs="Times New Roman"/>
        </w:rPr>
        <w:t>9</w:t>
      </w:r>
      <w:r>
        <w:rPr>
          <w:rFonts w:cs="Times New Roman" w:hint="eastAsia"/>
        </w:rPr>
        <w:t>9</w:t>
      </w:r>
      <w:r>
        <w:rPr>
          <w:rFonts w:cs="Times New Roman"/>
        </w:rPr>
        <w:t>%</w:t>
      </w:r>
      <w:r>
        <w:rPr>
          <w:rFonts w:cs="Times New Roman" w:hint="eastAsia"/>
        </w:rPr>
        <w:t>，配套设施到位率达100%，</w:t>
      </w:r>
      <w:r>
        <w:rPr>
          <w:rFonts w:cs="Times New Roman"/>
        </w:rPr>
        <w:t>全年</w:t>
      </w:r>
      <w:r>
        <w:rPr>
          <w:rFonts w:cs="Times New Roman" w:hint="eastAsia"/>
        </w:rPr>
        <w:t>培训任务及宣传活动均圆满完成。</w:t>
      </w:r>
    </w:p>
    <w:p w:rsidR="009201D6" w:rsidRDefault="0084453D">
      <w:pPr>
        <w:pStyle w:val="3"/>
        <w:widowControl/>
        <w:ind w:firstLine="562"/>
        <w:rPr>
          <w:szCs w:val="28"/>
        </w:rPr>
      </w:pPr>
      <w:r>
        <w:rPr>
          <w:szCs w:val="28"/>
        </w:rPr>
        <w:t>3</w:t>
      </w:r>
      <w:r>
        <w:rPr>
          <w:rFonts w:hAnsi="宋体"/>
          <w:szCs w:val="28"/>
        </w:rPr>
        <w:t>.</w:t>
      </w:r>
      <w:r>
        <w:rPr>
          <w:szCs w:val="28"/>
        </w:rPr>
        <w:t>各项指标完成情况分析</w:t>
      </w:r>
      <w:bookmarkEnd w:id="23"/>
    </w:p>
    <w:p w:rsidR="009201D6" w:rsidRDefault="0084453D">
      <w:pPr>
        <w:ind w:firstLine="560"/>
        <w:rPr>
          <w:szCs w:val="28"/>
        </w:rPr>
      </w:pPr>
      <w:r>
        <w:rPr>
          <w:rFonts w:cs="Times New Roman"/>
          <w:szCs w:val="28"/>
        </w:rPr>
        <w:t>根据《甘肃省财政厅关于开展2020年度省级预算执行情况绩效自评工作的通知》（甘财绩〔2020〕6号）的要求，项目支出指标设置产出指标为</w:t>
      </w:r>
      <w:r w:rsidR="00355DCB">
        <w:rPr>
          <w:rFonts w:cs="Times New Roman" w:hint="eastAsia"/>
          <w:szCs w:val="28"/>
        </w:rPr>
        <w:t>55.56</w:t>
      </w:r>
      <w:r>
        <w:rPr>
          <w:rFonts w:cs="Times New Roman"/>
          <w:szCs w:val="28"/>
        </w:rPr>
        <w:t>%，效益指标</w:t>
      </w:r>
      <w:r w:rsidR="00355DCB">
        <w:rPr>
          <w:rFonts w:cs="Times New Roman" w:hint="eastAsia"/>
          <w:szCs w:val="28"/>
        </w:rPr>
        <w:t>33.33</w:t>
      </w:r>
      <w:r>
        <w:rPr>
          <w:rFonts w:cs="Times New Roman"/>
          <w:szCs w:val="28"/>
        </w:rPr>
        <w:t>%，满意度指标</w:t>
      </w:r>
      <w:r w:rsidR="00355DCB">
        <w:rPr>
          <w:rFonts w:cs="Times New Roman"/>
          <w:szCs w:val="28"/>
        </w:rPr>
        <w:t>1</w:t>
      </w:r>
      <w:r w:rsidR="00355DCB">
        <w:rPr>
          <w:rFonts w:cs="Times New Roman" w:hint="eastAsia"/>
          <w:szCs w:val="28"/>
        </w:rPr>
        <w:t>1.11</w:t>
      </w:r>
      <w:r>
        <w:rPr>
          <w:rFonts w:cs="Times New Roman"/>
          <w:szCs w:val="28"/>
        </w:rPr>
        <w:t>%。</w:t>
      </w:r>
    </w:p>
    <w:tbl>
      <w:tblPr>
        <w:tblStyle w:val="a7"/>
        <w:tblW w:w="0" w:type="auto"/>
        <w:tblLook w:val="04A0"/>
      </w:tblPr>
      <w:tblGrid>
        <w:gridCol w:w="2370"/>
        <w:gridCol w:w="1736"/>
        <w:gridCol w:w="1559"/>
        <w:gridCol w:w="851"/>
        <w:gridCol w:w="729"/>
        <w:gridCol w:w="1051"/>
      </w:tblGrid>
      <w:tr w:rsidR="009201D6">
        <w:trPr>
          <w:trHeight w:val="454"/>
          <w:tblHeader/>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三级指标</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年度指标值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实际完成值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分值</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得分</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得分率</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rPr>
                <w:rFonts w:hAnsi="等线"/>
                <w:sz w:val="24"/>
                <w:szCs w:val="24"/>
              </w:rPr>
            </w:pPr>
            <w:r>
              <w:rPr>
                <w:rFonts w:hAnsi="等线" w:hint="eastAsia"/>
                <w:sz w:val="24"/>
                <w:szCs w:val="24"/>
              </w:rPr>
              <w:t>合格率</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cs="Times New Roman" w:hint="eastAsia"/>
                <w:sz w:val="24"/>
                <w:szCs w:val="24"/>
              </w:rPr>
              <w:t>=</w:t>
            </w:r>
            <w:r>
              <w:rPr>
                <w:rFonts w:hAnsi="等线"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cs="Times New Roman" w:hint="eastAsia"/>
                <w:sz w:val="24"/>
                <w:szCs w:val="24"/>
              </w:rPr>
              <w:t>10</w:t>
            </w:r>
            <w:r>
              <w:rPr>
                <w:rFonts w:hAnsi="等线"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12.5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12.5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cs="Times New Roman"/>
                <w:sz w:val="24"/>
                <w:szCs w:val="24"/>
              </w:rPr>
              <w:t>100%</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rPr>
                <w:rFonts w:hAnsi="等线"/>
                <w:sz w:val="24"/>
                <w:szCs w:val="24"/>
              </w:rPr>
            </w:pPr>
            <w:r>
              <w:rPr>
                <w:rFonts w:hAnsi="等线" w:hint="eastAsia"/>
                <w:sz w:val="24"/>
                <w:szCs w:val="24"/>
              </w:rPr>
              <w:t>经费保障人数</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=28个</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28个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12.5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12.5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rPr>
                <w:rFonts w:hAnsi="等线"/>
                <w:sz w:val="24"/>
                <w:szCs w:val="24"/>
              </w:rPr>
            </w:pPr>
            <w:r>
              <w:rPr>
                <w:rFonts w:hAnsi="等线" w:hint="eastAsia"/>
                <w:sz w:val="24"/>
                <w:szCs w:val="24"/>
              </w:rPr>
              <w:t>各项业务完成率</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12.5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12.5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rPr>
                <w:rFonts w:hAnsi="等线"/>
                <w:sz w:val="24"/>
                <w:szCs w:val="24"/>
              </w:rPr>
            </w:pPr>
            <w:r>
              <w:rPr>
                <w:rFonts w:hAnsi="等线" w:hint="eastAsia"/>
                <w:sz w:val="24"/>
                <w:szCs w:val="24"/>
              </w:rPr>
              <w:t>配套设备到位率</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12.5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12.5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公众满意度</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7.5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7.5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案件办理及时性</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及时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tabs>
                <w:tab w:val="left" w:pos="256"/>
              </w:tabs>
              <w:spacing w:line="240" w:lineRule="auto"/>
              <w:ind w:firstLineChars="0" w:firstLine="0"/>
              <w:jc w:val="center"/>
              <w:rPr>
                <w:rFonts w:hAnsi="等线" w:cs="Times New Roman"/>
                <w:sz w:val="24"/>
                <w:szCs w:val="24"/>
              </w:rPr>
            </w:pPr>
            <w:r>
              <w:rPr>
                <w:rFonts w:hAnsi="等线" w:cs="Times New Roman"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7.5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7.5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办案程序规范性</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cs="Times New Roman"/>
                <w:sz w:val="24"/>
                <w:szCs w:val="24"/>
              </w:rPr>
            </w:pPr>
            <w:r>
              <w:rPr>
                <w:rFonts w:hAnsi="等线" w:cs="Times New Roman" w:hint="eastAsia"/>
                <w:sz w:val="24"/>
                <w:szCs w:val="24"/>
              </w:rPr>
              <w:t>7.5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cs="Times New Roman"/>
                <w:sz w:val="24"/>
                <w:szCs w:val="24"/>
              </w:rPr>
            </w:pPr>
            <w:r>
              <w:rPr>
                <w:rFonts w:hAnsi="等线" w:cs="Times New Roman" w:hint="eastAsia"/>
                <w:sz w:val="24"/>
                <w:szCs w:val="24"/>
              </w:rPr>
              <w:t>7.5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社会发展影响指标</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良好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cs="Times New Roman"/>
                <w:sz w:val="24"/>
                <w:szCs w:val="24"/>
              </w:rPr>
            </w:pPr>
            <w:r>
              <w:rPr>
                <w:rFonts w:hAnsi="等线" w:cs="Times New Roman" w:hint="eastAsia"/>
                <w:sz w:val="24"/>
                <w:szCs w:val="24"/>
              </w:rPr>
              <w:t>7.5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cs="Times New Roman"/>
                <w:sz w:val="24"/>
                <w:szCs w:val="24"/>
              </w:rPr>
            </w:pPr>
            <w:r>
              <w:rPr>
                <w:rFonts w:hAnsi="等线" w:cs="Times New Roman" w:hint="eastAsia"/>
                <w:sz w:val="24"/>
                <w:szCs w:val="24"/>
              </w:rPr>
              <w:t>7.5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r>
      <w:tr w:rsidR="009201D6">
        <w:trPr>
          <w:trHeight w:val="454"/>
        </w:trPr>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普法宣传力度</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r>
      <w:tr w:rsidR="009201D6">
        <w:trPr>
          <w:trHeight w:val="454"/>
        </w:trPr>
        <w:tc>
          <w:tcPr>
            <w:tcW w:w="5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cs="Times New Roman"/>
                <w:sz w:val="24"/>
                <w:szCs w:val="24"/>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90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90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cs="Times New Roman" w:hint="eastAsia"/>
                <w:sz w:val="24"/>
                <w:szCs w:val="24"/>
              </w:rPr>
              <w:t>100</w:t>
            </w:r>
            <w:r>
              <w:rPr>
                <w:rFonts w:hAnsi="等线" w:cs="Times New Roman"/>
                <w:sz w:val="24"/>
                <w:szCs w:val="24"/>
              </w:rPr>
              <w:t>%</w:t>
            </w:r>
          </w:p>
        </w:tc>
      </w:tr>
    </w:tbl>
    <w:p w:rsidR="009201D6" w:rsidRDefault="0084453D">
      <w:pPr>
        <w:ind w:firstLine="560"/>
        <w:rPr>
          <w:szCs w:val="28"/>
        </w:rPr>
      </w:pPr>
      <w:r>
        <w:rPr>
          <w:rFonts w:cs="Times New Roman"/>
          <w:szCs w:val="28"/>
        </w:rPr>
        <w:t>（1）产出指标</w:t>
      </w:r>
    </w:p>
    <w:p w:rsidR="009201D6" w:rsidRDefault="0084453D">
      <w:pPr>
        <w:ind w:firstLine="560"/>
        <w:rPr>
          <w:szCs w:val="28"/>
        </w:rPr>
      </w:pPr>
      <w:r>
        <w:rPr>
          <w:rFonts w:cs="Times New Roman"/>
          <w:szCs w:val="28"/>
        </w:rPr>
        <w:t>产出指标包括</w:t>
      </w:r>
      <w:r>
        <w:rPr>
          <w:rFonts w:hAnsi="宋体" w:cs="Times New Roman"/>
          <w:szCs w:val="28"/>
        </w:rPr>
        <w:t>产出数量、产出质量、产出时效和产出成本四个二</w:t>
      </w:r>
      <w:r>
        <w:rPr>
          <w:rFonts w:hAnsi="宋体" w:cs="Times New Roman"/>
          <w:szCs w:val="28"/>
        </w:rPr>
        <w:lastRenderedPageBreak/>
        <w:t>级指标。</w:t>
      </w:r>
      <w:r>
        <w:rPr>
          <w:rFonts w:cs="Times New Roman"/>
          <w:szCs w:val="28"/>
        </w:rPr>
        <w:t>总分值</w:t>
      </w:r>
      <w:r w:rsidR="00B17C0C">
        <w:rPr>
          <w:rFonts w:cs="Times New Roman" w:hint="eastAsia"/>
          <w:szCs w:val="28"/>
        </w:rPr>
        <w:t>50</w:t>
      </w:r>
      <w:r>
        <w:rPr>
          <w:rFonts w:cs="Times New Roman"/>
          <w:szCs w:val="28"/>
        </w:rPr>
        <w:t>分，得分</w:t>
      </w:r>
      <w:r w:rsidR="00B17C0C">
        <w:rPr>
          <w:rFonts w:cs="Times New Roman" w:hint="eastAsia"/>
          <w:szCs w:val="28"/>
        </w:rPr>
        <w:t>50</w:t>
      </w:r>
      <w:r>
        <w:rPr>
          <w:rFonts w:cs="Times New Roman"/>
          <w:szCs w:val="28"/>
        </w:rPr>
        <w:t>分，得分率</w:t>
      </w:r>
      <w:r>
        <w:rPr>
          <w:rFonts w:cs="Times New Roman" w:hint="eastAsia"/>
          <w:szCs w:val="28"/>
        </w:rPr>
        <w:t>100</w:t>
      </w:r>
      <w:r>
        <w:rPr>
          <w:rFonts w:cs="Times New Roman"/>
          <w:szCs w:val="28"/>
        </w:rPr>
        <w:t>%。</w:t>
      </w:r>
    </w:p>
    <w:p w:rsidR="009201D6" w:rsidRDefault="0084453D">
      <w:pPr>
        <w:spacing w:line="540" w:lineRule="exact"/>
        <w:ind w:firstLineChars="229" w:firstLine="641"/>
        <w:rPr>
          <w:rFonts w:cs="Times New Roman"/>
        </w:rPr>
      </w:pPr>
      <w:r>
        <w:rPr>
          <w:rFonts w:cs="Times New Roman"/>
          <w:szCs w:val="28"/>
        </w:rPr>
        <w:t>产出</w:t>
      </w:r>
      <w:r>
        <w:rPr>
          <w:rFonts w:cs="Times New Roman" w:hint="eastAsia"/>
          <w:szCs w:val="28"/>
        </w:rPr>
        <w:t>数量指标考察合格率，我院各项业务合格率均为100%，</w:t>
      </w:r>
      <w:r>
        <w:rPr>
          <w:rFonts w:cs="Times New Roman"/>
          <w:szCs w:val="28"/>
        </w:rPr>
        <w:t>业务费主要用于办案、</w:t>
      </w:r>
      <w:r>
        <w:rPr>
          <w:rFonts w:cs="Times New Roman" w:hint="eastAsia"/>
          <w:szCs w:val="28"/>
        </w:rPr>
        <w:t>开展</w:t>
      </w:r>
      <w:r>
        <w:rPr>
          <w:rFonts w:cs="Times New Roman"/>
          <w:szCs w:val="28"/>
        </w:rPr>
        <w:t>培训、宣传</w:t>
      </w:r>
      <w:r>
        <w:rPr>
          <w:rFonts w:cs="Times New Roman" w:hint="eastAsia"/>
          <w:szCs w:val="28"/>
        </w:rPr>
        <w:t>工作，</w:t>
      </w:r>
      <w:r>
        <w:rPr>
          <w:rFonts w:cs="Times New Roman"/>
          <w:szCs w:val="28"/>
        </w:rPr>
        <w:t>我院2020年度本院圆满完成了各类案件审判工作</w:t>
      </w:r>
      <w:r>
        <w:rPr>
          <w:rFonts w:cs="Times New Roman" w:hint="eastAsia"/>
          <w:szCs w:val="28"/>
        </w:rPr>
        <w:t>，</w:t>
      </w:r>
      <w:r>
        <w:rPr>
          <w:rFonts w:cs="Times New Roman"/>
          <w:szCs w:val="28"/>
        </w:rPr>
        <w:t>司法行政机关办案业务经费保障状况</w:t>
      </w:r>
      <w:r>
        <w:rPr>
          <w:rFonts w:cs="Times New Roman" w:hint="eastAsia"/>
          <w:szCs w:val="28"/>
        </w:rPr>
        <w:t>也</w:t>
      </w:r>
      <w:r>
        <w:rPr>
          <w:rFonts w:cs="Times New Roman"/>
          <w:szCs w:val="28"/>
        </w:rPr>
        <w:t>有较大改善</w:t>
      </w:r>
      <w:r>
        <w:rPr>
          <w:rFonts w:cs="Times New Roman" w:hint="eastAsia"/>
          <w:szCs w:val="28"/>
        </w:rPr>
        <w:t>，</w:t>
      </w:r>
      <w:r>
        <w:rPr>
          <w:rFonts w:cs="Times New Roman"/>
          <w:szCs w:val="28"/>
        </w:rPr>
        <w:t>满足了本院办案主业的有效运行</w:t>
      </w:r>
      <w:r>
        <w:rPr>
          <w:rFonts w:cs="Times New Roman" w:hint="eastAsia"/>
          <w:szCs w:val="28"/>
        </w:rPr>
        <w:t>，我</w:t>
      </w:r>
      <w:r>
        <w:rPr>
          <w:rFonts w:cs="Times New Roman"/>
          <w:szCs w:val="28"/>
        </w:rPr>
        <w:t>院本年度各类案件结案率达到了100%</w:t>
      </w:r>
      <w:r>
        <w:rPr>
          <w:rFonts w:cs="Times New Roman" w:hint="eastAsia"/>
          <w:szCs w:val="28"/>
        </w:rPr>
        <w:t>；</w:t>
      </w:r>
      <w:r>
        <w:rPr>
          <w:rFonts w:cs="Times New Roman"/>
          <w:szCs w:val="28"/>
        </w:rPr>
        <w:t>我院</w:t>
      </w:r>
      <w:r>
        <w:rPr>
          <w:rFonts w:cs="Times New Roman" w:hint="eastAsia"/>
          <w:szCs w:val="28"/>
        </w:rPr>
        <w:t>在积极参加上级安排的培训外，自行开展大大小小的培训，以提高我院的综合办案水平，</w:t>
      </w:r>
      <w:r>
        <w:rPr>
          <w:rFonts w:cs="Times New Roman"/>
        </w:rPr>
        <w:t>合格率为100%</w:t>
      </w:r>
      <w:r>
        <w:rPr>
          <w:rFonts w:cs="Times New Roman" w:hint="eastAsia"/>
          <w:szCs w:val="28"/>
        </w:rPr>
        <w:t>；开展各类宣传活动</w:t>
      </w:r>
      <w:r>
        <w:rPr>
          <w:rFonts w:cs="Times New Roman"/>
        </w:rPr>
        <w:t>，</w:t>
      </w:r>
      <w:r>
        <w:rPr>
          <w:rFonts w:cs="Times New Roman" w:hint="eastAsia"/>
        </w:rPr>
        <w:t>以提高人民群众的法治意识，</w:t>
      </w:r>
      <w:r>
        <w:rPr>
          <w:rFonts w:cs="Times New Roman"/>
        </w:rPr>
        <w:t>该指标分值</w:t>
      </w:r>
      <w:r>
        <w:rPr>
          <w:rFonts w:cs="Times New Roman" w:hint="eastAsia"/>
        </w:rPr>
        <w:t>12.5</w:t>
      </w:r>
      <w:r>
        <w:rPr>
          <w:rFonts w:cs="Times New Roman"/>
        </w:rPr>
        <w:t>分，按评分标准得</w:t>
      </w:r>
      <w:r>
        <w:rPr>
          <w:rFonts w:cs="Times New Roman" w:hint="eastAsia"/>
        </w:rPr>
        <w:t>12.5</w:t>
      </w:r>
      <w:r>
        <w:rPr>
          <w:rFonts w:cs="Times New Roman"/>
        </w:rPr>
        <w:t>分。</w:t>
      </w:r>
    </w:p>
    <w:p w:rsidR="009201D6" w:rsidRDefault="0084453D">
      <w:pPr>
        <w:spacing w:line="540" w:lineRule="exact"/>
        <w:ind w:firstLineChars="229" w:firstLine="641"/>
        <w:rPr>
          <w:rFonts w:cs="Times New Roman"/>
        </w:rPr>
      </w:pPr>
      <w:r>
        <w:rPr>
          <w:rFonts w:cs="Times New Roman" w:hint="eastAsia"/>
        </w:rPr>
        <w:t>产出质量指标设置经费保障人数，我院经费保障人数是28个，实际完成28个，</w:t>
      </w:r>
      <w:r>
        <w:rPr>
          <w:rFonts w:cs="Times New Roman"/>
        </w:rPr>
        <w:t>该指标分值</w:t>
      </w:r>
      <w:r w:rsidR="006A1DCC">
        <w:rPr>
          <w:rFonts w:cs="Times New Roman" w:hint="eastAsia"/>
        </w:rPr>
        <w:t>12.5</w:t>
      </w:r>
      <w:r>
        <w:rPr>
          <w:rFonts w:cs="Times New Roman"/>
        </w:rPr>
        <w:t>分，按评分标准得</w:t>
      </w:r>
      <w:r w:rsidR="006A1DCC">
        <w:rPr>
          <w:rFonts w:cs="Times New Roman" w:hint="eastAsia"/>
        </w:rPr>
        <w:t>12.5</w:t>
      </w:r>
      <w:r>
        <w:rPr>
          <w:rFonts w:cs="Times New Roman"/>
        </w:rPr>
        <w:t>分。</w:t>
      </w:r>
    </w:p>
    <w:p w:rsidR="009201D6" w:rsidRDefault="0084453D">
      <w:pPr>
        <w:spacing w:line="540" w:lineRule="exact"/>
        <w:ind w:firstLineChars="229" w:firstLine="641"/>
        <w:rPr>
          <w:rFonts w:cs="Times New Roman"/>
        </w:rPr>
      </w:pPr>
      <w:r>
        <w:rPr>
          <w:rFonts w:cs="Times New Roman" w:hint="eastAsia"/>
        </w:rPr>
        <w:t>产出时效指标设置各项业务完成率99%，我院2020年度及时受理案件，</w:t>
      </w:r>
      <w:r>
        <w:rPr>
          <w:rFonts w:hint="eastAsia"/>
        </w:rPr>
        <w:t>均在</w:t>
      </w:r>
      <w:r>
        <w:rPr>
          <w:rFonts w:cs="Times New Roman" w:hint="eastAsia"/>
        </w:rPr>
        <w:t>法定审限内结案，无积案堆案，各项业务按规定或计划的时间内完成，达到年初设定的目标值，</w:t>
      </w:r>
      <w:r>
        <w:rPr>
          <w:rFonts w:cs="Times New Roman"/>
        </w:rPr>
        <w:t>该指标分值</w:t>
      </w:r>
      <w:r w:rsidR="006A1DCC">
        <w:rPr>
          <w:rFonts w:cs="Times New Roman" w:hint="eastAsia"/>
        </w:rPr>
        <w:t>12.5</w:t>
      </w:r>
      <w:r>
        <w:rPr>
          <w:rFonts w:cs="Times New Roman"/>
        </w:rPr>
        <w:t>分，按评分标准得</w:t>
      </w:r>
      <w:r w:rsidR="006A1DCC">
        <w:rPr>
          <w:rFonts w:cs="Times New Roman" w:hint="eastAsia"/>
        </w:rPr>
        <w:t>12.5</w:t>
      </w:r>
      <w:r>
        <w:rPr>
          <w:rFonts w:cs="Times New Roman"/>
        </w:rPr>
        <w:t>分。</w:t>
      </w:r>
    </w:p>
    <w:p w:rsidR="009201D6" w:rsidRDefault="0084453D">
      <w:pPr>
        <w:spacing w:line="540" w:lineRule="exact"/>
        <w:ind w:firstLineChars="229" w:firstLine="641"/>
        <w:rPr>
          <w:rFonts w:cs="Times New Roman"/>
        </w:rPr>
      </w:pPr>
      <w:r>
        <w:rPr>
          <w:rFonts w:cs="Times New Roman" w:hint="eastAsia"/>
        </w:rPr>
        <w:t>产出成本指标设置配套设备到位率，为完善我院基础设施建设，用以更好的满足办案的需求，购置各类配套设备，配套设备资金到位率达100%，</w:t>
      </w:r>
      <w:r>
        <w:rPr>
          <w:rFonts w:cs="Times New Roman"/>
        </w:rPr>
        <w:t>该指标分值</w:t>
      </w:r>
      <w:r>
        <w:rPr>
          <w:rFonts w:cs="Times New Roman" w:hint="eastAsia"/>
        </w:rPr>
        <w:t>12.5</w:t>
      </w:r>
      <w:r>
        <w:rPr>
          <w:rFonts w:cs="Times New Roman"/>
        </w:rPr>
        <w:t>分，按评分标准得</w:t>
      </w:r>
      <w:r>
        <w:rPr>
          <w:rFonts w:cs="Times New Roman" w:hint="eastAsia"/>
        </w:rPr>
        <w:t>12.5</w:t>
      </w:r>
      <w:r>
        <w:rPr>
          <w:rFonts w:cs="Times New Roman"/>
        </w:rPr>
        <w:t>分。</w:t>
      </w:r>
    </w:p>
    <w:p w:rsidR="009201D6" w:rsidRDefault="0084453D">
      <w:pPr>
        <w:ind w:firstLine="560"/>
        <w:rPr>
          <w:szCs w:val="28"/>
        </w:rPr>
      </w:pPr>
      <w:r>
        <w:rPr>
          <w:rFonts w:cs="Times New Roman"/>
          <w:szCs w:val="28"/>
        </w:rPr>
        <w:t>（2）效益指标</w:t>
      </w:r>
    </w:p>
    <w:p w:rsidR="009201D6" w:rsidRDefault="0084453D">
      <w:pPr>
        <w:ind w:firstLine="560"/>
        <w:rPr>
          <w:rFonts w:cs="Times New Roman"/>
          <w:szCs w:val="28"/>
        </w:rPr>
      </w:pPr>
      <w:r>
        <w:rPr>
          <w:rFonts w:cs="Times New Roman"/>
          <w:szCs w:val="28"/>
        </w:rPr>
        <w:t>本项目不涉及经济效益、生态效益</w:t>
      </w:r>
      <w:r>
        <w:rPr>
          <w:rFonts w:cs="Times New Roman" w:hint="eastAsia"/>
          <w:szCs w:val="28"/>
        </w:rPr>
        <w:t>。因此，</w:t>
      </w:r>
      <w:r>
        <w:rPr>
          <w:rFonts w:cs="Times New Roman"/>
          <w:szCs w:val="28"/>
        </w:rPr>
        <w:t>效益指标主要考虑社会效益和可持续影响</w:t>
      </w:r>
      <w:r w:rsidR="00B17C0C">
        <w:rPr>
          <w:rFonts w:cs="Times New Roman" w:hint="eastAsia"/>
          <w:szCs w:val="28"/>
        </w:rPr>
        <w:t>指标</w:t>
      </w:r>
      <w:r>
        <w:rPr>
          <w:rFonts w:cs="Times New Roman"/>
          <w:szCs w:val="28"/>
        </w:rPr>
        <w:t>两部分。总分值</w:t>
      </w:r>
      <w:r w:rsidR="00B17C0C">
        <w:rPr>
          <w:rFonts w:cs="Times New Roman" w:hint="eastAsia"/>
          <w:szCs w:val="28"/>
        </w:rPr>
        <w:t>30</w:t>
      </w:r>
      <w:r>
        <w:rPr>
          <w:rFonts w:cs="Times New Roman"/>
          <w:szCs w:val="28"/>
        </w:rPr>
        <w:t>分，得分</w:t>
      </w:r>
      <w:r w:rsidR="00B17C0C">
        <w:rPr>
          <w:rFonts w:cs="Times New Roman" w:hint="eastAsia"/>
          <w:szCs w:val="28"/>
        </w:rPr>
        <w:t>30</w:t>
      </w:r>
      <w:r>
        <w:rPr>
          <w:rFonts w:cs="Times New Roman"/>
          <w:szCs w:val="28"/>
        </w:rPr>
        <w:t>分，得分率100%。</w:t>
      </w:r>
    </w:p>
    <w:p w:rsidR="009201D6" w:rsidRDefault="0084453D">
      <w:pPr>
        <w:ind w:firstLine="560"/>
        <w:rPr>
          <w:szCs w:val="28"/>
        </w:rPr>
      </w:pPr>
      <w:r>
        <w:rPr>
          <w:rFonts w:cs="Times New Roman"/>
          <w:szCs w:val="28"/>
        </w:rPr>
        <w:t>社会效益</w:t>
      </w:r>
      <w:r>
        <w:rPr>
          <w:rFonts w:cs="Times New Roman" w:hint="eastAsia"/>
          <w:szCs w:val="28"/>
        </w:rPr>
        <w:t>考察公众满意度，</w:t>
      </w:r>
      <w:r>
        <w:rPr>
          <w:rFonts w:cs="Times New Roman"/>
          <w:szCs w:val="28"/>
        </w:rPr>
        <w:t>该项目实行过程中，对辖区居民的司法诉求提供了便利，同时保障了干警的人身和公共财产安全，维护了</w:t>
      </w:r>
      <w:r>
        <w:rPr>
          <w:rFonts w:cs="Times New Roman"/>
          <w:szCs w:val="28"/>
        </w:rPr>
        <w:lastRenderedPageBreak/>
        <w:t>法院审判工作的有序开展，因此得到了服务对象和群众的好评</w:t>
      </w:r>
      <w:r>
        <w:rPr>
          <w:rFonts w:cs="Times New Roman" w:hint="eastAsia"/>
          <w:szCs w:val="28"/>
        </w:rPr>
        <w:t>，</w:t>
      </w:r>
      <w:r>
        <w:rPr>
          <w:rFonts w:cs="Times New Roman"/>
          <w:szCs w:val="28"/>
        </w:rPr>
        <w:t>产生了良好的社会效益</w:t>
      </w:r>
      <w:r>
        <w:rPr>
          <w:rFonts w:cs="Times New Roman" w:hint="eastAsia"/>
          <w:szCs w:val="28"/>
        </w:rPr>
        <w:t>，</w:t>
      </w:r>
      <w:r>
        <w:rPr>
          <w:rFonts w:cs="Times New Roman"/>
          <w:szCs w:val="28"/>
        </w:rPr>
        <w:t>社会效益达到</w:t>
      </w:r>
      <w:r>
        <w:rPr>
          <w:rFonts w:cs="Times New Roman" w:hint="eastAsia"/>
          <w:szCs w:val="28"/>
        </w:rPr>
        <w:t>95</w:t>
      </w:r>
      <w:r>
        <w:rPr>
          <w:rFonts w:cs="Times New Roman"/>
          <w:szCs w:val="28"/>
        </w:rPr>
        <w:t>%，因此社会效益按照评分标准得满分</w:t>
      </w:r>
      <w:r>
        <w:rPr>
          <w:rFonts w:cs="Times New Roman" w:hint="eastAsia"/>
          <w:szCs w:val="28"/>
        </w:rPr>
        <w:t>7.5分</w:t>
      </w:r>
      <w:r>
        <w:rPr>
          <w:rFonts w:cs="Times New Roman"/>
          <w:szCs w:val="28"/>
        </w:rPr>
        <w:t>。</w:t>
      </w:r>
    </w:p>
    <w:p w:rsidR="009201D6" w:rsidRDefault="0084453D">
      <w:pPr>
        <w:ind w:firstLine="560"/>
        <w:rPr>
          <w:rFonts w:cs="Times New Roman"/>
          <w:szCs w:val="28"/>
        </w:rPr>
      </w:pPr>
      <w:r>
        <w:rPr>
          <w:rFonts w:cs="Times New Roman"/>
          <w:szCs w:val="28"/>
        </w:rPr>
        <w:t>可持续影响指标</w:t>
      </w:r>
      <w:r>
        <w:rPr>
          <w:rFonts w:cs="Times New Roman" w:hint="eastAsia"/>
          <w:szCs w:val="28"/>
        </w:rPr>
        <w:t>考察可持续影响，在</w:t>
      </w:r>
      <w:r>
        <w:rPr>
          <w:rFonts w:cs="Times New Roman"/>
          <w:szCs w:val="28"/>
        </w:rPr>
        <w:t>本项目实施中</w:t>
      </w:r>
      <w:r>
        <w:rPr>
          <w:rFonts w:cs="Times New Roman" w:hint="eastAsia"/>
          <w:szCs w:val="28"/>
        </w:rPr>
        <w:t>我院严格按照各项法律规定程序开展了审判和执行工作，同时保证法院案件审判工作有序开展，在法定时间内审结各类案件，结案率100%，保护了林区的森林资源，促进了林区社会健康和谐有序稳定发展。其产生的影响不仅仅在今年，更对未来办案的规范性产生深远影响，</w:t>
      </w:r>
      <w:r>
        <w:rPr>
          <w:rFonts w:cs="Times New Roman"/>
          <w:szCs w:val="28"/>
        </w:rPr>
        <w:t>可持续影响度达到100%，因此可持续影响指标按照评分标准得满分</w:t>
      </w:r>
      <w:r w:rsidR="00355DCB">
        <w:rPr>
          <w:rFonts w:cs="Times New Roman" w:hint="eastAsia"/>
          <w:szCs w:val="28"/>
        </w:rPr>
        <w:t>22.5</w:t>
      </w:r>
      <w:r>
        <w:rPr>
          <w:rFonts w:cs="Times New Roman" w:hint="eastAsia"/>
          <w:szCs w:val="28"/>
        </w:rPr>
        <w:t>分</w:t>
      </w:r>
      <w:r>
        <w:rPr>
          <w:rFonts w:cs="Times New Roman"/>
          <w:szCs w:val="28"/>
        </w:rPr>
        <w:t>。</w:t>
      </w:r>
    </w:p>
    <w:p w:rsidR="009201D6" w:rsidRDefault="0084453D">
      <w:pPr>
        <w:ind w:firstLine="560"/>
        <w:rPr>
          <w:rFonts w:cs="Times New Roman"/>
          <w:szCs w:val="28"/>
        </w:rPr>
      </w:pPr>
      <w:r>
        <w:rPr>
          <w:rFonts w:cs="Times New Roman"/>
          <w:szCs w:val="28"/>
        </w:rPr>
        <w:t>（</w:t>
      </w:r>
      <w:r>
        <w:rPr>
          <w:rFonts w:cs="Times New Roman" w:hint="eastAsia"/>
          <w:szCs w:val="28"/>
        </w:rPr>
        <w:t>3</w:t>
      </w:r>
      <w:r>
        <w:rPr>
          <w:rFonts w:cs="Times New Roman"/>
          <w:szCs w:val="28"/>
        </w:rPr>
        <w:t>）</w:t>
      </w:r>
      <w:r>
        <w:rPr>
          <w:rFonts w:cs="Times New Roman" w:hint="eastAsia"/>
          <w:szCs w:val="28"/>
        </w:rPr>
        <w:t>满意度指标</w:t>
      </w:r>
    </w:p>
    <w:p w:rsidR="009201D6" w:rsidRDefault="0084453D">
      <w:pPr>
        <w:ind w:firstLine="560"/>
        <w:rPr>
          <w:rFonts w:cs="Times New Roman"/>
          <w:szCs w:val="28"/>
        </w:rPr>
      </w:pPr>
      <w:r>
        <w:rPr>
          <w:rFonts w:cs="Times New Roman" w:hint="eastAsia"/>
          <w:szCs w:val="28"/>
        </w:rPr>
        <w:t>满意度指标考察普法宣传力度。我院在本年度加强普法宣传工作，策划实施了各类法律宣传活动，达到了一定的普法宣传效果，普法宣传力度达到99%，基本得到了当地人民群众的满意，到达年度目标值，</w:t>
      </w:r>
      <w:r>
        <w:rPr>
          <w:rFonts w:cs="Times New Roman" w:hint="eastAsia"/>
        </w:rPr>
        <w:t>按照评分标准得满分10分。</w:t>
      </w:r>
    </w:p>
    <w:p w:rsidR="009201D6" w:rsidRDefault="0084453D">
      <w:pPr>
        <w:pStyle w:val="3"/>
        <w:widowControl/>
        <w:ind w:firstLine="562"/>
        <w:rPr>
          <w:szCs w:val="28"/>
        </w:rPr>
      </w:pPr>
      <w:bookmarkStart w:id="24" w:name="_Toc40046043"/>
      <w:r>
        <w:rPr>
          <w:szCs w:val="28"/>
        </w:rPr>
        <w:t>4</w:t>
      </w:r>
      <w:r>
        <w:rPr>
          <w:rFonts w:hAnsi="宋体"/>
          <w:szCs w:val="28"/>
        </w:rPr>
        <w:t>.</w:t>
      </w:r>
      <w:r>
        <w:rPr>
          <w:szCs w:val="28"/>
        </w:rPr>
        <w:t>偏离绩效目标的原因及下一步改进措施</w:t>
      </w:r>
      <w:bookmarkEnd w:id="24"/>
    </w:p>
    <w:p w:rsidR="009201D6" w:rsidRDefault="0084453D">
      <w:pPr>
        <w:ind w:firstLine="560"/>
      </w:pPr>
      <w:r>
        <w:rPr>
          <w:rFonts w:hint="eastAsia"/>
        </w:rPr>
        <w:t>无</w:t>
      </w:r>
    </w:p>
    <w:p w:rsidR="009201D6" w:rsidRDefault="0084453D">
      <w:pPr>
        <w:pStyle w:val="2"/>
        <w:widowControl/>
        <w:ind w:leftChars="200" w:left="560" w:firstLineChars="0" w:firstLine="0"/>
      </w:pPr>
      <w:bookmarkStart w:id="25" w:name="_Toc80635197"/>
      <w:r>
        <w:rPr>
          <w:rFonts w:hint="eastAsia"/>
        </w:rPr>
        <w:t>（二）</w:t>
      </w:r>
      <w:r>
        <w:t>项目</w:t>
      </w:r>
      <w:r>
        <w:rPr>
          <w:rFonts w:hint="eastAsia"/>
        </w:rPr>
        <w:t>2</w:t>
      </w:r>
      <w:r>
        <w:t>-</w:t>
      </w:r>
      <w:r>
        <w:rPr>
          <w:rFonts w:hint="eastAsia"/>
        </w:rPr>
        <w:t>物业</w:t>
      </w:r>
      <w:r>
        <w:t>费</w:t>
      </w:r>
      <w:bookmarkEnd w:id="25"/>
    </w:p>
    <w:p w:rsidR="009201D6" w:rsidRDefault="0084453D">
      <w:pPr>
        <w:pStyle w:val="3"/>
        <w:widowControl/>
        <w:ind w:firstLine="562"/>
        <w:rPr>
          <w:szCs w:val="28"/>
        </w:rPr>
      </w:pPr>
      <w:r>
        <w:rPr>
          <w:szCs w:val="28"/>
        </w:rPr>
        <w:t>1</w:t>
      </w:r>
      <w:r>
        <w:rPr>
          <w:rFonts w:hAnsi="宋体"/>
          <w:szCs w:val="28"/>
        </w:rPr>
        <w:t>.</w:t>
      </w:r>
      <w:r>
        <w:rPr>
          <w:szCs w:val="28"/>
        </w:rPr>
        <w:t>项目支出预算执行情况</w:t>
      </w:r>
    </w:p>
    <w:p w:rsidR="009201D6" w:rsidRDefault="0084453D">
      <w:pPr>
        <w:ind w:firstLine="560"/>
        <w:rPr>
          <w:szCs w:val="28"/>
        </w:rPr>
      </w:pPr>
      <w:r>
        <w:rPr>
          <w:rFonts w:cs="Times New Roman" w:hint="eastAsia"/>
          <w:szCs w:val="28"/>
        </w:rPr>
        <w:t>物业</w:t>
      </w:r>
      <w:r>
        <w:rPr>
          <w:rFonts w:cs="Times New Roman"/>
          <w:szCs w:val="28"/>
        </w:rPr>
        <w:t>费项目年初预算数</w:t>
      </w:r>
      <w:r>
        <w:rPr>
          <w:rFonts w:cs="Times New Roman" w:hint="eastAsia"/>
          <w:szCs w:val="28"/>
        </w:rPr>
        <w:t>8</w:t>
      </w:r>
      <w:r>
        <w:rPr>
          <w:rFonts w:cs="Times New Roman"/>
          <w:szCs w:val="28"/>
        </w:rPr>
        <w:t>万元，全年预算数</w:t>
      </w:r>
      <w:r>
        <w:rPr>
          <w:rFonts w:cs="Times New Roman" w:hint="eastAsia"/>
          <w:szCs w:val="28"/>
        </w:rPr>
        <w:t>8</w:t>
      </w:r>
      <w:r>
        <w:rPr>
          <w:rFonts w:cs="Times New Roman"/>
          <w:szCs w:val="28"/>
        </w:rPr>
        <w:t>万元，全年执行数</w:t>
      </w:r>
      <w:r>
        <w:rPr>
          <w:rFonts w:cs="Times New Roman" w:hint="eastAsia"/>
          <w:szCs w:val="28"/>
        </w:rPr>
        <w:t>8</w:t>
      </w:r>
      <w:r>
        <w:rPr>
          <w:rFonts w:cs="Times New Roman"/>
          <w:szCs w:val="28"/>
        </w:rPr>
        <w:t>万元，预算执行率</w:t>
      </w:r>
      <w:r>
        <w:rPr>
          <w:rFonts w:cs="Times New Roman" w:hint="eastAsia"/>
          <w:szCs w:val="28"/>
        </w:rPr>
        <w:t>100</w:t>
      </w:r>
      <w:r>
        <w:rPr>
          <w:rFonts w:cs="Times New Roman"/>
          <w:szCs w:val="28"/>
        </w:rPr>
        <w:t>%，满分10分，得分</w:t>
      </w:r>
      <w:r>
        <w:rPr>
          <w:rFonts w:cs="Times New Roman" w:hint="eastAsia"/>
          <w:szCs w:val="28"/>
        </w:rPr>
        <w:t>10</w:t>
      </w:r>
      <w:r>
        <w:rPr>
          <w:rFonts w:cs="Times New Roman"/>
          <w:szCs w:val="28"/>
        </w:rPr>
        <w:t>分。</w:t>
      </w:r>
    </w:p>
    <w:p w:rsidR="009201D6" w:rsidRDefault="0084453D">
      <w:pPr>
        <w:pStyle w:val="3"/>
        <w:widowControl/>
        <w:ind w:firstLine="562"/>
        <w:rPr>
          <w:szCs w:val="28"/>
        </w:rPr>
      </w:pPr>
      <w:r>
        <w:rPr>
          <w:szCs w:val="28"/>
        </w:rPr>
        <w:lastRenderedPageBreak/>
        <w:t>2.总体绩效目标完成情况分析</w:t>
      </w:r>
    </w:p>
    <w:p w:rsidR="009201D6" w:rsidRDefault="0084453D">
      <w:pPr>
        <w:ind w:firstLine="560"/>
        <w:rPr>
          <w:szCs w:val="28"/>
        </w:rPr>
      </w:pPr>
      <w:r>
        <w:rPr>
          <w:rFonts w:cs="Times New Roman" w:hint="eastAsia"/>
        </w:rPr>
        <w:t>物业</w:t>
      </w:r>
      <w:r>
        <w:rPr>
          <w:rFonts w:cs="Times New Roman"/>
        </w:rPr>
        <w:t>费共设</w:t>
      </w:r>
      <w:r>
        <w:rPr>
          <w:rFonts w:cs="Times New Roman" w:hint="eastAsia"/>
        </w:rPr>
        <w:t>产出、效益、满意度</w:t>
      </w:r>
      <w:r>
        <w:rPr>
          <w:rFonts w:cs="Times New Roman"/>
        </w:rPr>
        <w:t>3个</w:t>
      </w:r>
      <w:r>
        <w:rPr>
          <w:rFonts w:cs="Times New Roman" w:hint="eastAsia"/>
        </w:rPr>
        <w:t>一</w:t>
      </w:r>
      <w:r>
        <w:rPr>
          <w:rFonts w:cs="Times New Roman"/>
        </w:rPr>
        <w:t>级指标，合计得分</w:t>
      </w:r>
      <w:r>
        <w:rPr>
          <w:rFonts w:cs="Times New Roman" w:hint="eastAsia"/>
        </w:rPr>
        <w:t>90</w:t>
      </w:r>
      <w:r>
        <w:rPr>
          <w:rFonts w:cs="Times New Roman"/>
        </w:rPr>
        <w:t>分，</w:t>
      </w:r>
      <w:r>
        <w:rPr>
          <w:rFonts w:cs="Times New Roman" w:hint="eastAsia"/>
          <w:szCs w:val="28"/>
        </w:rPr>
        <w:t>该</w:t>
      </w:r>
      <w:r>
        <w:rPr>
          <w:rFonts w:cs="Times New Roman"/>
          <w:szCs w:val="28"/>
        </w:rPr>
        <w:t>项目自评价得分</w:t>
      </w:r>
      <w:r>
        <w:rPr>
          <w:rFonts w:cs="Times New Roman" w:hint="eastAsia"/>
          <w:szCs w:val="28"/>
        </w:rPr>
        <w:t>100</w:t>
      </w:r>
      <w:r>
        <w:rPr>
          <w:rFonts w:cs="Times New Roman"/>
          <w:szCs w:val="28"/>
        </w:rPr>
        <w:t>分，自评结果为</w:t>
      </w:r>
      <w:r>
        <w:rPr>
          <w:rFonts w:cs="Times New Roman" w:hint="eastAsia"/>
          <w:szCs w:val="28"/>
        </w:rPr>
        <w:t>“优”</w:t>
      </w:r>
      <w:r>
        <w:rPr>
          <w:rFonts w:cs="Times New Roman"/>
          <w:szCs w:val="28"/>
        </w:rPr>
        <w:t>。</w:t>
      </w:r>
    </w:p>
    <w:p w:rsidR="009201D6" w:rsidRDefault="0084453D">
      <w:pPr>
        <w:widowControl/>
        <w:ind w:firstLine="560"/>
      </w:pPr>
      <w:r>
        <w:rPr>
          <w:rFonts w:hAnsi="宋体" w:cs="Times New Roman"/>
          <w:szCs w:val="28"/>
        </w:rPr>
        <w:t>2020年，</w:t>
      </w:r>
      <w:r>
        <w:rPr>
          <w:rFonts w:hAnsi="宋体" w:cs="Times New Roman" w:hint="eastAsia"/>
          <w:szCs w:val="28"/>
        </w:rPr>
        <w:t>我院</w:t>
      </w:r>
      <w:r>
        <w:rPr>
          <w:rFonts w:cs="Times New Roman" w:hint="eastAsia"/>
          <w:szCs w:val="28"/>
        </w:rPr>
        <w:t>以贯彻落实《物业管理条例》为基础，根据《中华人民共和国价格法》和《物业服务收费管理办法》，规范物业管理活动，改善工作环境，不断强化后勤保障能力，落实物业管理制度，成立物业管理费管理小组，院长为组长，组员有党组成员、办公室主任、财务人员，确保项目资金使用的安全有序推进，切实保障法院日常审判、办案、执行及办公需要。</w:t>
      </w:r>
    </w:p>
    <w:p w:rsidR="009201D6" w:rsidRDefault="0084453D">
      <w:pPr>
        <w:pStyle w:val="3"/>
        <w:widowControl/>
        <w:ind w:firstLine="562"/>
        <w:rPr>
          <w:szCs w:val="28"/>
        </w:rPr>
      </w:pPr>
      <w:r>
        <w:rPr>
          <w:szCs w:val="28"/>
        </w:rPr>
        <w:t>3</w:t>
      </w:r>
      <w:r>
        <w:rPr>
          <w:rFonts w:hAnsi="宋体"/>
          <w:szCs w:val="28"/>
        </w:rPr>
        <w:t>.</w:t>
      </w:r>
      <w:r>
        <w:rPr>
          <w:szCs w:val="28"/>
        </w:rPr>
        <w:t>各项指标完成情况分析</w:t>
      </w:r>
    </w:p>
    <w:p w:rsidR="009201D6" w:rsidRDefault="0084453D">
      <w:pPr>
        <w:ind w:firstLine="560"/>
        <w:rPr>
          <w:szCs w:val="28"/>
        </w:rPr>
      </w:pPr>
      <w:r>
        <w:rPr>
          <w:rFonts w:cs="Times New Roman"/>
          <w:szCs w:val="28"/>
        </w:rPr>
        <w:t>根据《甘肃省财政厅关于开展2020年度省级预算执行情况绩效自评工作的通知》（甘财绩〔2020〕6号）的要求，项目支出指标设置产出指标为</w:t>
      </w:r>
      <w:r w:rsidR="00822F71">
        <w:rPr>
          <w:rFonts w:cs="Times New Roman" w:hint="eastAsia"/>
          <w:szCs w:val="28"/>
        </w:rPr>
        <w:t>55.56</w:t>
      </w:r>
      <w:r>
        <w:rPr>
          <w:rFonts w:cs="Times New Roman"/>
          <w:szCs w:val="28"/>
        </w:rPr>
        <w:t>%，效益指标</w:t>
      </w:r>
      <w:r w:rsidR="00822F71">
        <w:rPr>
          <w:rFonts w:cs="Times New Roman" w:hint="eastAsia"/>
          <w:szCs w:val="28"/>
        </w:rPr>
        <w:t>33.33</w:t>
      </w:r>
      <w:r>
        <w:rPr>
          <w:rFonts w:cs="Times New Roman"/>
          <w:szCs w:val="28"/>
        </w:rPr>
        <w:t>%，满意度指标</w:t>
      </w:r>
      <w:r w:rsidR="00822F71">
        <w:rPr>
          <w:rFonts w:cs="Times New Roman" w:hint="eastAsia"/>
          <w:szCs w:val="28"/>
        </w:rPr>
        <w:t>11.11</w:t>
      </w:r>
      <w:r>
        <w:rPr>
          <w:rFonts w:cs="Times New Roman"/>
          <w:szCs w:val="28"/>
        </w:rPr>
        <w:t>%。</w:t>
      </w:r>
    </w:p>
    <w:tbl>
      <w:tblPr>
        <w:tblStyle w:val="a7"/>
        <w:tblW w:w="0" w:type="auto"/>
        <w:tblLook w:val="04A0"/>
      </w:tblPr>
      <w:tblGrid>
        <w:gridCol w:w="2586"/>
        <w:gridCol w:w="1520"/>
        <w:gridCol w:w="1559"/>
        <w:gridCol w:w="851"/>
        <w:gridCol w:w="729"/>
        <w:gridCol w:w="1051"/>
      </w:tblGrid>
      <w:tr w:rsidR="009201D6">
        <w:trPr>
          <w:trHeight w:val="454"/>
          <w:tblHead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三级指标</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年度指标值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实际完成值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分值</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得分</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得分率</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日常物业维护面积</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=3300</w:t>
            </w:r>
            <w:r w:rsidR="0084453D">
              <w:rPr>
                <w:rFonts w:hAnsi="等线" w:hint="eastAsia"/>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3300㎡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10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各类室内外设备维护维修保障度</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w:t>
            </w:r>
            <w:r w:rsidR="006A1DCC">
              <w:rPr>
                <w:rFonts w:hAnsi="等线" w:hint="eastAsia"/>
                <w:sz w:val="24"/>
                <w:szCs w:val="24"/>
              </w:rPr>
              <w:t>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w:t>
            </w:r>
            <w:r w:rsidR="006A1DCC">
              <w:rPr>
                <w:rFonts w:hAnsi="等线" w:hint="eastAsia"/>
                <w:sz w:val="24"/>
                <w:szCs w:val="24"/>
              </w:rPr>
              <w:t>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日常保洁、清洗完成率</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10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6A1DCC">
            <w:pPr>
              <w:spacing w:line="240" w:lineRule="auto"/>
              <w:ind w:firstLineChars="0" w:firstLine="0"/>
              <w:jc w:val="center"/>
              <w:rPr>
                <w:rFonts w:hAnsi="等线"/>
                <w:sz w:val="24"/>
                <w:szCs w:val="24"/>
              </w:rPr>
            </w:pPr>
            <w:r>
              <w:rPr>
                <w:rFonts w:hAnsi="等线"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室内外绿化养护情况</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良好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物业维护及时性</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及时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tabs>
                <w:tab w:val="left" w:pos="256"/>
              </w:tabs>
              <w:spacing w:line="240" w:lineRule="auto"/>
              <w:ind w:firstLineChars="0" w:firstLine="0"/>
              <w:jc w:val="center"/>
              <w:rPr>
                <w:rFonts w:hAnsi="等线" w:cs="Times New Roman"/>
                <w:sz w:val="24"/>
                <w:szCs w:val="24"/>
              </w:rPr>
            </w:pPr>
            <w:r>
              <w:rPr>
                <w:rFonts w:hAnsi="等线"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w:t>
            </w:r>
            <w:r w:rsidR="00CC0772">
              <w:rPr>
                <w:rFonts w:hAnsi="等线" w:hint="eastAsia"/>
                <w:sz w:val="24"/>
                <w:szCs w:val="24"/>
              </w:rPr>
              <w:t>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w:t>
            </w:r>
            <w:r w:rsidR="00CC0772">
              <w:rPr>
                <w:rFonts w:hAnsi="等线" w:hint="eastAsia"/>
                <w:sz w:val="24"/>
                <w:szCs w:val="24"/>
              </w:rPr>
              <w:t>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办公环境整洁度</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w:t>
            </w:r>
            <w:r>
              <w:rPr>
                <w:rFonts w:hAnsi="等线"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长效管理制度建设</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完善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w:t>
            </w:r>
            <w:r w:rsidR="00CC0772">
              <w:rPr>
                <w:rFonts w:hAnsi="等线" w:hint="eastAsia"/>
                <w:sz w:val="24"/>
                <w:szCs w:val="24"/>
              </w:rPr>
              <w:t>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w:t>
            </w:r>
            <w:r w:rsidR="00CC0772">
              <w:rPr>
                <w:rFonts w:hAnsi="等线" w:hint="eastAsia"/>
                <w:sz w:val="24"/>
                <w:szCs w:val="24"/>
              </w:rPr>
              <w:t>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人员到位率</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hint="eastAsia"/>
                <w:sz w:val="24"/>
                <w:szCs w:val="24"/>
              </w:rPr>
              <w:t>1</w:t>
            </w:r>
            <w:r w:rsidR="0084453D">
              <w:rPr>
                <w:rFonts w:hAnsi="等线" w:hint="eastAsia"/>
                <w:sz w:val="24"/>
                <w:szCs w:val="24"/>
              </w:rPr>
              <w:t>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hint="eastAsia"/>
                <w:sz w:val="24"/>
                <w:szCs w:val="24"/>
              </w:rPr>
              <w:t>1</w:t>
            </w:r>
            <w:r w:rsidR="0084453D">
              <w:rPr>
                <w:rFonts w:hAnsi="等线" w:hint="eastAsia"/>
                <w:sz w:val="24"/>
                <w:szCs w:val="24"/>
              </w:rPr>
              <w:t>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服务满意度</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满意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w:t>
            </w:r>
            <w:r w:rsidR="00CC0772">
              <w:rPr>
                <w:rFonts w:hAnsi="等线" w:hint="eastAsia"/>
                <w:sz w:val="24"/>
                <w:szCs w:val="24"/>
              </w:rPr>
              <w:t>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w:t>
            </w:r>
            <w:r w:rsidR="00CC0772">
              <w:rPr>
                <w:rFonts w:hAnsi="等线" w:cs="Times New Roman" w:hint="eastAsia"/>
                <w:sz w:val="24"/>
                <w:szCs w:val="24"/>
              </w:rPr>
              <w:t>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r>
      <w:tr w:rsidR="009201D6">
        <w:trPr>
          <w:trHeight w:val="454"/>
        </w:trPr>
        <w:tc>
          <w:tcPr>
            <w:tcW w:w="5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cs="Times New Roman"/>
                <w:sz w:val="24"/>
                <w:szCs w:val="24"/>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90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90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bl>
    <w:p w:rsidR="009201D6" w:rsidRDefault="0084453D">
      <w:pPr>
        <w:ind w:firstLine="560"/>
        <w:rPr>
          <w:szCs w:val="28"/>
        </w:rPr>
      </w:pPr>
      <w:r>
        <w:rPr>
          <w:rFonts w:cs="Times New Roman"/>
          <w:szCs w:val="28"/>
        </w:rPr>
        <w:lastRenderedPageBreak/>
        <w:t>（1）产出指标</w:t>
      </w:r>
    </w:p>
    <w:p w:rsidR="009201D6" w:rsidRDefault="0084453D">
      <w:pPr>
        <w:ind w:firstLine="560"/>
        <w:rPr>
          <w:rFonts w:cs="Times New Roman"/>
          <w:szCs w:val="28"/>
        </w:rPr>
      </w:pPr>
      <w:r>
        <w:rPr>
          <w:rFonts w:cs="Times New Roman"/>
          <w:szCs w:val="28"/>
        </w:rPr>
        <w:t>产出指标包括</w:t>
      </w:r>
      <w:r>
        <w:rPr>
          <w:rFonts w:hAnsi="宋体" w:cs="Times New Roman"/>
          <w:szCs w:val="28"/>
        </w:rPr>
        <w:t>产出数量、产出质量</w:t>
      </w:r>
      <w:r>
        <w:rPr>
          <w:rFonts w:hAnsi="宋体" w:cs="Times New Roman" w:hint="eastAsia"/>
          <w:szCs w:val="28"/>
        </w:rPr>
        <w:t>和</w:t>
      </w:r>
      <w:r>
        <w:rPr>
          <w:rFonts w:hAnsi="宋体" w:cs="Times New Roman"/>
          <w:szCs w:val="28"/>
        </w:rPr>
        <w:t>产出时效</w:t>
      </w:r>
      <w:r>
        <w:rPr>
          <w:rFonts w:hAnsi="宋体" w:cs="Times New Roman" w:hint="eastAsia"/>
          <w:szCs w:val="28"/>
        </w:rPr>
        <w:t>三</w:t>
      </w:r>
      <w:r>
        <w:rPr>
          <w:rFonts w:hAnsi="宋体" w:cs="Times New Roman"/>
          <w:szCs w:val="28"/>
        </w:rPr>
        <w:t>个二级指标。</w:t>
      </w:r>
      <w:r>
        <w:rPr>
          <w:rFonts w:cs="Times New Roman"/>
          <w:szCs w:val="28"/>
        </w:rPr>
        <w:t>总分值50分，得分</w:t>
      </w:r>
      <w:r>
        <w:rPr>
          <w:rFonts w:cs="Times New Roman" w:hint="eastAsia"/>
          <w:szCs w:val="28"/>
        </w:rPr>
        <w:t>50</w:t>
      </w:r>
      <w:r>
        <w:rPr>
          <w:rFonts w:cs="Times New Roman"/>
          <w:szCs w:val="28"/>
        </w:rPr>
        <w:t>分，得分</w:t>
      </w:r>
      <w:r>
        <w:rPr>
          <w:rFonts w:cs="Times New Roman" w:hint="eastAsia"/>
          <w:szCs w:val="28"/>
        </w:rPr>
        <w:t>率为100</w:t>
      </w:r>
      <w:r>
        <w:rPr>
          <w:rFonts w:cs="Times New Roman"/>
          <w:szCs w:val="28"/>
        </w:rPr>
        <w:t>%。</w:t>
      </w:r>
    </w:p>
    <w:p w:rsidR="009201D6" w:rsidRDefault="0084453D">
      <w:pPr>
        <w:ind w:firstLine="560"/>
        <w:rPr>
          <w:rFonts w:cs="Times New Roman"/>
          <w:szCs w:val="28"/>
        </w:rPr>
      </w:pPr>
      <w:r>
        <w:rPr>
          <w:rFonts w:cs="Times New Roman"/>
          <w:szCs w:val="28"/>
        </w:rPr>
        <w:t>产出</w:t>
      </w:r>
      <w:r>
        <w:rPr>
          <w:rFonts w:cs="Times New Roman" w:hint="eastAsia"/>
          <w:szCs w:val="28"/>
        </w:rPr>
        <w:t>数量指标设置日常物业维护面积</w:t>
      </w:r>
      <w:r w:rsidR="00D07AC2">
        <w:rPr>
          <w:rFonts w:cs="Times New Roman" w:hint="eastAsia"/>
          <w:szCs w:val="28"/>
        </w:rPr>
        <w:t>36</w:t>
      </w:r>
      <w:r>
        <w:rPr>
          <w:rFonts w:cs="Times New Roman" w:hint="eastAsia"/>
          <w:szCs w:val="28"/>
        </w:rPr>
        <w:t>00㎡，我院目前办公用房租住在张掖市甘州区滨河新区西三环嘉信农贸市场27号楼2-4层，办公面积为</w:t>
      </w:r>
      <w:r w:rsidR="00D07AC2">
        <w:rPr>
          <w:rFonts w:cs="Times New Roman" w:hint="eastAsia"/>
          <w:szCs w:val="28"/>
        </w:rPr>
        <w:t>36</w:t>
      </w:r>
      <w:r>
        <w:rPr>
          <w:rFonts w:cs="Times New Roman" w:hint="eastAsia"/>
          <w:szCs w:val="28"/>
        </w:rPr>
        <w:t>00平方米，由于年初填报错误，目标值设定为</w:t>
      </w:r>
      <w:r w:rsidR="00D07AC2">
        <w:rPr>
          <w:rFonts w:cs="Times New Roman" w:hint="eastAsia"/>
          <w:szCs w:val="28"/>
        </w:rPr>
        <w:t>36</w:t>
      </w:r>
      <w:r w:rsidR="00CC0772">
        <w:rPr>
          <w:rFonts w:cs="Times New Roman" w:hint="eastAsia"/>
          <w:szCs w:val="28"/>
        </w:rPr>
        <w:t>00</w:t>
      </w:r>
      <w:r>
        <w:rPr>
          <w:rFonts w:cs="Times New Roman" w:hint="eastAsia"/>
          <w:szCs w:val="28"/>
        </w:rPr>
        <w:t>㎡，但本年度实际完成</w:t>
      </w:r>
      <w:r w:rsidR="00D07AC2">
        <w:rPr>
          <w:rFonts w:cs="Times New Roman" w:hint="eastAsia"/>
          <w:szCs w:val="28"/>
        </w:rPr>
        <w:t>36</w:t>
      </w:r>
      <w:r>
        <w:rPr>
          <w:rFonts w:cs="Times New Roman" w:hint="eastAsia"/>
          <w:szCs w:val="28"/>
        </w:rPr>
        <w:t>00㎡的维护，</w:t>
      </w:r>
      <w:r>
        <w:rPr>
          <w:rFonts w:cs="Times New Roman"/>
          <w:szCs w:val="28"/>
        </w:rPr>
        <w:t>按评分标准</w:t>
      </w:r>
      <w:r>
        <w:rPr>
          <w:rFonts w:cs="Times New Roman" w:hint="eastAsia"/>
          <w:szCs w:val="28"/>
        </w:rPr>
        <w:t>得满分</w:t>
      </w:r>
      <w:r w:rsidR="00CC0772">
        <w:rPr>
          <w:rFonts w:cs="Times New Roman" w:hint="eastAsia"/>
          <w:szCs w:val="28"/>
        </w:rPr>
        <w:t>10</w:t>
      </w:r>
      <w:r>
        <w:rPr>
          <w:rFonts w:cs="Times New Roman" w:hint="eastAsia"/>
          <w:szCs w:val="28"/>
        </w:rPr>
        <w:t>分。</w:t>
      </w:r>
    </w:p>
    <w:p w:rsidR="009201D6" w:rsidRDefault="0084453D">
      <w:pPr>
        <w:ind w:firstLine="560"/>
        <w:rPr>
          <w:rFonts w:cs="Times New Roman"/>
          <w:szCs w:val="28"/>
        </w:rPr>
      </w:pPr>
      <w:r>
        <w:rPr>
          <w:rFonts w:cs="Times New Roman" w:hint="eastAsia"/>
          <w:szCs w:val="28"/>
        </w:rPr>
        <w:t>产出质量指标考察我院配合协助当地公安机关进行安全监控和巡视安保工作，完成各类室内外设备维护维修保障度，我院可视对讲系统运行良好、监控系统完备、消防通道畅通，消防器材可随时启用。此外，每日做好清洁、清洗工作，保证办公楼公共区域门厅、楼道、扶手、过道、公共部位的玻璃及灯罩、开关盒、会议室、卫生间及公共区域内公共设施清洁卫生，垃圾清运工作及时；对室内外绿化带进行修剪确保办公环境整洁美观，按照评分标准得满分</w:t>
      </w:r>
      <w:r w:rsidR="00822F71">
        <w:rPr>
          <w:rFonts w:cs="Times New Roman" w:hint="eastAsia"/>
          <w:szCs w:val="28"/>
        </w:rPr>
        <w:t>50</w:t>
      </w:r>
      <w:r>
        <w:rPr>
          <w:rFonts w:cs="Times New Roman" w:hint="eastAsia"/>
          <w:szCs w:val="28"/>
        </w:rPr>
        <w:t>分。</w:t>
      </w:r>
    </w:p>
    <w:p w:rsidR="009201D6" w:rsidRDefault="0084453D">
      <w:pPr>
        <w:ind w:firstLine="560"/>
        <w:rPr>
          <w:rFonts w:cs="Times New Roman"/>
        </w:rPr>
      </w:pPr>
      <w:r>
        <w:rPr>
          <w:rFonts w:cs="Times New Roman" w:hint="eastAsia"/>
          <w:szCs w:val="28"/>
        </w:rPr>
        <w:t>产出时效指标设置物业维护及时性。为保障法院有效运转，每日巡查6次楼内楼梯通道及其他公共部位的门窗玻璃等，做好巡查记录，做好公共区域内公共设施的清洁卫生，办公楼的垃圾清运工作；门卫做好管理进出人员及物品登记检查、办公区域的安全巡逻，做好防火、防盗等，达到年初设定的目标值，按照评</w:t>
      </w:r>
      <w:r>
        <w:rPr>
          <w:rFonts w:cs="Times New Roman" w:hint="eastAsia"/>
        </w:rPr>
        <w:t>分标准得满分</w:t>
      </w:r>
      <w:r w:rsidR="00CC0772">
        <w:rPr>
          <w:rFonts w:cs="Times New Roman" w:hint="eastAsia"/>
        </w:rPr>
        <w:t>10</w:t>
      </w:r>
      <w:r>
        <w:rPr>
          <w:rFonts w:cs="Times New Roman" w:hint="eastAsia"/>
        </w:rPr>
        <w:t>分。</w:t>
      </w:r>
    </w:p>
    <w:p w:rsidR="009201D6" w:rsidRDefault="0084453D">
      <w:pPr>
        <w:ind w:firstLine="560"/>
        <w:rPr>
          <w:szCs w:val="28"/>
        </w:rPr>
      </w:pPr>
      <w:r>
        <w:rPr>
          <w:rFonts w:cs="Times New Roman"/>
          <w:szCs w:val="28"/>
        </w:rPr>
        <w:t>（2）效益指标</w:t>
      </w:r>
    </w:p>
    <w:p w:rsidR="009201D6" w:rsidRDefault="0084453D">
      <w:pPr>
        <w:ind w:firstLine="560"/>
        <w:rPr>
          <w:rFonts w:cs="Times New Roman"/>
          <w:szCs w:val="28"/>
        </w:rPr>
      </w:pPr>
      <w:r>
        <w:rPr>
          <w:rFonts w:cs="Times New Roman"/>
          <w:szCs w:val="28"/>
        </w:rPr>
        <w:t>本项目不涉及经济效益、生态效益</w:t>
      </w:r>
      <w:r>
        <w:rPr>
          <w:rFonts w:cs="Times New Roman" w:hint="eastAsia"/>
          <w:szCs w:val="28"/>
        </w:rPr>
        <w:t>。因此，</w:t>
      </w:r>
      <w:r>
        <w:rPr>
          <w:rFonts w:cs="Times New Roman"/>
          <w:szCs w:val="28"/>
        </w:rPr>
        <w:t>效益指标主要考虑社会效益和可持续影响两部分。总分值</w:t>
      </w:r>
      <w:r w:rsidR="00CC0772">
        <w:rPr>
          <w:rFonts w:cs="Times New Roman" w:hint="eastAsia"/>
          <w:szCs w:val="28"/>
        </w:rPr>
        <w:t>30</w:t>
      </w:r>
      <w:r>
        <w:rPr>
          <w:rFonts w:cs="Times New Roman"/>
          <w:szCs w:val="28"/>
        </w:rPr>
        <w:t>分，得分</w:t>
      </w:r>
      <w:r w:rsidR="00CC0772">
        <w:rPr>
          <w:rFonts w:cs="Times New Roman" w:hint="eastAsia"/>
          <w:szCs w:val="28"/>
        </w:rPr>
        <w:t>30</w:t>
      </w:r>
      <w:r>
        <w:rPr>
          <w:rFonts w:cs="Times New Roman"/>
          <w:szCs w:val="28"/>
        </w:rPr>
        <w:t>分，得分率100%。</w:t>
      </w:r>
    </w:p>
    <w:p w:rsidR="009201D6" w:rsidRDefault="0084453D">
      <w:pPr>
        <w:ind w:firstLine="560"/>
        <w:rPr>
          <w:szCs w:val="28"/>
        </w:rPr>
      </w:pPr>
      <w:r>
        <w:rPr>
          <w:rFonts w:cs="Times New Roman"/>
          <w:szCs w:val="28"/>
        </w:rPr>
        <w:lastRenderedPageBreak/>
        <w:t>社会效益</w:t>
      </w:r>
      <w:r>
        <w:rPr>
          <w:rFonts w:cs="Times New Roman" w:hint="eastAsia"/>
          <w:szCs w:val="28"/>
        </w:rPr>
        <w:t>考察办公环境整洁度。</w:t>
      </w:r>
      <w:r>
        <w:rPr>
          <w:rFonts w:cs="Times New Roman"/>
          <w:szCs w:val="28"/>
        </w:rPr>
        <w:t>该项目实行过程中，区域内的房屋公共建筑及其设备、公用设施、绿化、卫生、交通、治安和环境等日常维护、修缮、整治得到了改善</w:t>
      </w:r>
      <w:r>
        <w:rPr>
          <w:rFonts w:cs="Times New Roman" w:hint="eastAsia"/>
          <w:szCs w:val="28"/>
        </w:rPr>
        <w:t>，办公环境整洁度达到95%，</w:t>
      </w:r>
      <w:r>
        <w:rPr>
          <w:rFonts w:cs="Times New Roman"/>
          <w:szCs w:val="28"/>
        </w:rPr>
        <w:t>产生了良好的社会效益</w:t>
      </w:r>
      <w:r>
        <w:rPr>
          <w:rFonts w:cs="Times New Roman" w:hint="eastAsia"/>
          <w:szCs w:val="28"/>
        </w:rPr>
        <w:t>，</w:t>
      </w:r>
      <w:r>
        <w:rPr>
          <w:rFonts w:cs="Times New Roman"/>
          <w:szCs w:val="28"/>
        </w:rPr>
        <w:t>按照评分标准得满分</w:t>
      </w:r>
      <w:r>
        <w:rPr>
          <w:rFonts w:cs="Times New Roman" w:hint="eastAsia"/>
          <w:szCs w:val="28"/>
        </w:rPr>
        <w:t>10分</w:t>
      </w:r>
      <w:r>
        <w:rPr>
          <w:rFonts w:cs="Times New Roman"/>
          <w:szCs w:val="28"/>
        </w:rPr>
        <w:t>。</w:t>
      </w:r>
    </w:p>
    <w:p w:rsidR="009201D6" w:rsidRDefault="0084453D">
      <w:pPr>
        <w:ind w:firstLine="560"/>
        <w:rPr>
          <w:rFonts w:cs="Times New Roman"/>
          <w:szCs w:val="28"/>
        </w:rPr>
      </w:pPr>
      <w:r>
        <w:rPr>
          <w:rFonts w:cs="Times New Roman"/>
          <w:szCs w:val="28"/>
        </w:rPr>
        <w:t>可持续影响指标</w:t>
      </w:r>
      <w:r>
        <w:rPr>
          <w:rFonts w:cs="Times New Roman" w:hint="eastAsia"/>
          <w:szCs w:val="28"/>
        </w:rPr>
        <w:t>考察可持续影响。在</w:t>
      </w:r>
      <w:r>
        <w:rPr>
          <w:rFonts w:cs="Times New Roman"/>
          <w:szCs w:val="28"/>
        </w:rPr>
        <w:t>本项目实施中</w:t>
      </w:r>
      <w:r>
        <w:rPr>
          <w:rFonts w:cs="Times New Roman" w:hint="eastAsia"/>
          <w:szCs w:val="28"/>
        </w:rPr>
        <w:t>我院严格按照流程对人员、资产、财务等管理进行风险控制，开展了审判和执行工作，同时保证法院案件审判工作有序开展，不断完善长效管理制度建设，</w:t>
      </w:r>
      <w:r>
        <w:rPr>
          <w:rFonts w:cs="Times New Roman"/>
          <w:szCs w:val="28"/>
        </w:rPr>
        <w:t>可持续影响度达到100%，按照评分标准得满分</w:t>
      </w:r>
      <w:r w:rsidR="00CC0772">
        <w:rPr>
          <w:rFonts w:cs="Times New Roman" w:hint="eastAsia"/>
          <w:szCs w:val="28"/>
        </w:rPr>
        <w:t>20</w:t>
      </w:r>
      <w:r>
        <w:rPr>
          <w:rFonts w:cs="Times New Roman" w:hint="eastAsia"/>
          <w:szCs w:val="28"/>
        </w:rPr>
        <w:t>分。</w:t>
      </w:r>
    </w:p>
    <w:p w:rsidR="009201D6" w:rsidRDefault="0084453D">
      <w:pPr>
        <w:ind w:firstLine="560"/>
        <w:rPr>
          <w:rFonts w:cs="Times New Roman"/>
          <w:szCs w:val="28"/>
        </w:rPr>
      </w:pPr>
      <w:r>
        <w:rPr>
          <w:rFonts w:cs="Times New Roman"/>
          <w:szCs w:val="28"/>
        </w:rPr>
        <w:t>（</w:t>
      </w:r>
      <w:r>
        <w:rPr>
          <w:rFonts w:cs="Times New Roman" w:hint="eastAsia"/>
          <w:szCs w:val="28"/>
        </w:rPr>
        <w:t>3</w:t>
      </w:r>
      <w:r>
        <w:rPr>
          <w:rFonts w:cs="Times New Roman"/>
          <w:szCs w:val="28"/>
        </w:rPr>
        <w:t>）</w:t>
      </w:r>
      <w:r>
        <w:rPr>
          <w:rFonts w:cs="Times New Roman" w:hint="eastAsia"/>
          <w:szCs w:val="28"/>
        </w:rPr>
        <w:t>满意度指标</w:t>
      </w:r>
    </w:p>
    <w:p w:rsidR="009201D6" w:rsidRDefault="0084453D">
      <w:pPr>
        <w:ind w:firstLine="560"/>
        <w:rPr>
          <w:rFonts w:cs="Times New Roman"/>
          <w:szCs w:val="28"/>
        </w:rPr>
      </w:pPr>
      <w:r>
        <w:rPr>
          <w:rFonts w:cs="Times New Roman" w:hint="eastAsia"/>
          <w:szCs w:val="28"/>
        </w:rPr>
        <w:t>满意度指标考察服务满意度。我院操作规程及保养维护规范，全体人员统一着装、佩戴标志、业务素质强、行为语言规范，服务主动热情，服务满意度到达100%，</w:t>
      </w:r>
      <w:r>
        <w:rPr>
          <w:rFonts w:cs="Times New Roman" w:hint="eastAsia"/>
        </w:rPr>
        <w:t>按照评分标准得满分10分。</w:t>
      </w:r>
    </w:p>
    <w:p w:rsidR="009201D6" w:rsidRDefault="0084453D">
      <w:pPr>
        <w:pStyle w:val="3"/>
        <w:widowControl/>
        <w:ind w:firstLine="562"/>
        <w:rPr>
          <w:szCs w:val="28"/>
        </w:rPr>
      </w:pPr>
      <w:r>
        <w:rPr>
          <w:szCs w:val="28"/>
        </w:rPr>
        <w:t>4</w:t>
      </w:r>
      <w:r>
        <w:rPr>
          <w:rFonts w:hAnsi="宋体"/>
          <w:szCs w:val="28"/>
        </w:rPr>
        <w:t>.</w:t>
      </w:r>
      <w:r>
        <w:rPr>
          <w:szCs w:val="28"/>
        </w:rPr>
        <w:t>偏离绩效目标的原因及下一步改进措施</w:t>
      </w:r>
    </w:p>
    <w:p w:rsidR="009201D6" w:rsidRDefault="00CC0772">
      <w:pPr>
        <w:ind w:firstLine="560"/>
        <w:rPr>
          <w:rFonts w:cs="Times New Roman"/>
        </w:rPr>
      </w:pPr>
      <w:r>
        <w:rPr>
          <w:rFonts w:cs="Times New Roman" w:hint="eastAsia"/>
        </w:rPr>
        <w:t>无</w:t>
      </w:r>
    </w:p>
    <w:p w:rsidR="009201D6" w:rsidRDefault="0084453D">
      <w:pPr>
        <w:pStyle w:val="2"/>
        <w:widowControl/>
        <w:ind w:leftChars="200" w:left="560" w:firstLineChars="0" w:firstLine="0"/>
      </w:pPr>
      <w:bookmarkStart w:id="26" w:name="_Toc80635198"/>
      <w:r>
        <w:rPr>
          <w:rFonts w:hint="eastAsia"/>
        </w:rPr>
        <w:t>（三）</w:t>
      </w:r>
      <w:r>
        <w:t>项目</w:t>
      </w:r>
      <w:r>
        <w:rPr>
          <w:rFonts w:hint="eastAsia"/>
        </w:rPr>
        <w:t>3</w:t>
      </w:r>
      <w:r>
        <w:t>-</w:t>
      </w:r>
      <w:r>
        <w:rPr>
          <w:rFonts w:hint="eastAsia"/>
        </w:rPr>
        <w:t>业务费</w:t>
      </w:r>
      <w:bookmarkEnd w:id="26"/>
    </w:p>
    <w:p w:rsidR="009201D6" w:rsidRDefault="0084453D">
      <w:pPr>
        <w:pStyle w:val="3"/>
        <w:widowControl/>
        <w:ind w:firstLine="562"/>
        <w:rPr>
          <w:szCs w:val="28"/>
        </w:rPr>
      </w:pPr>
      <w:r>
        <w:rPr>
          <w:szCs w:val="28"/>
        </w:rPr>
        <w:t>1</w:t>
      </w:r>
      <w:r>
        <w:rPr>
          <w:rFonts w:hAnsi="宋体"/>
          <w:szCs w:val="28"/>
        </w:rPr>
        <w:t>.</w:t>
      </w:r>
      <w:r>
        <w:rPr>
          <w:szCs w:val="28"/>
        </w:rPr>
        <w:t>项目支出预算执行情况</w:t>
      </w:r>
    </w:p>
    <w:p w:rsidR="009201D6" w:rsidRDefault="0084453D">
      <w:pPr>
        <w:ind w:firstLine="560"/>
        <w:rPr>
          <w:szCs w:val="28"/>
        </w:rPr>
      </w:pPr>
      <w:r>
        <w:rPr>
          <w:rFonts w:cs="Times New Roman" w:hint="eastAsia"/>
          <w:szCs w:val="28"/>
        </w:rPr>
        <w:t>业务费</w:t>
      </w:r>
      <w:r>
        <w:rPr>
          <w:rFonts w:cs="Times New Roman"/>
          <w:szCs w:val="28"/>
        </w:rPr>
        <w:t>项目年初预算数</w:t>
      </w:r>
      <w:r>
        <w:rPr>
          <w:rFonts w:cs="Times New Roman" w:hint="eastAsia"/>
          <w:szCs w:val="28"/>
        </w:rPr>
        <w:t>130</w:t>
      </w:r>
      <w:r>
        <w:rPr>
          <w:rFonts w:cs="Times New Roman"/>
          <w:szCs w:val="28"/>
        </w:rPr>
        <w:t>万元，全年预算数</w:t>
      </w:r>
      <w:r>
        <w:rPr>
          <w:rFonts w:cs="Times New Roman" w:hint="eastAsia"/>
          <w:szCs w:val="28"/>
        </w:rPr>
        <w:t>130</w:t>
      </w:r>
      <w:r>
        <w:rPr>
          <w:rFonts w:cs="Times New Roman"/>
          <w:szCs w:val="28"/>
        </w:rPr>
        <w:t>万元，全年执行数</w:t>
      </w:r>
      <w:r>
        <w:rPr>
          <w:rFonts w:cs="Times New Roman" w:hint="eastAsia"/>
          <w:szCs w:val="28"/>
        </w:rPr>
        <w:t>127.47</w:t>
      </w:r>
      <w:r>
        <w:rPr>
          <w:rFonts w:cs="Times New Roman"/>
          <w:szCs w:val="28"/>
        </w:rPr>
        <w:t>万元，预算执行率</w:t>
      </w:r>
      <w:r>
        <w:rPr>
          <w:rFonts w:cs="Times New Roman" w:hint="eastAsia"/>
          <w:szCs w:val="28"/>
        </w:rPr>
        <w:t>98.05</w:t>
      </w:r>
      <w:r>
        <w:rPr>
          <w:rFonts w:cs="Times New Roman"/>
          <w:szCs w:val="28"/>
        </w:rPr>
        <w:t>%，满分10分，得分</w:t>
      </w:r>
      <w:r>
        <w:rPr>
          <w:rFonts w:cs="Times New Roman" w:hint="eastAsia"/>
          <w:szCs w:val="28"/>
        </w:rPr>
        <w:t>9.81</w:t>
      </w:r>
      <w:r>
        <w:rPr>
          <w:rFonts w:cs="Times New Roman"/>
          <w:szCs w:val="28"/>
        </w:rPr>
        <w:t>分。</w:t>
      </w:r>
    </w:p>
    <w:p w:rsidR="009201D6" w:rsidRDefault="0084453D">
      <w:pPr>
        <w:pStyle w:val="3"/>
        <w:widowControl/>
        <w:ind w:firstLine="562"/>
        <w:rPr>
          <w:szCs w:val="28"/>
        </w:rPr>
      </w:pPr>
      <w:r>
        <w:rPr>
          <w:szCs w:val="28"/>
        </w:rPr>
        <w:t>2.总体绩效目标完成情况分析</w:t>
      </w:r>
    </w:p>
    <w:p w:rsidR="009201D6" w:rsidRDefault="0084453D">
      <w:pPr>
        <w:ind w:firstLine="560"/>
        <w:rPr>
          <w:rFonts w:cs="Times New Roman"/>
          <w:szCs w:val="28"/>
        </w:rPr>
      </w:pPr>
      <w:r>
        <w:rPr>
          <w:rFonts w:cs="Times New Roman"/>
        </w:rPr>
        <w:t>业务费共设</w:t>
      </w:r>
      <w:r>
        <w:rPr>
          <w:rFonts w:cs="Times New Roman" w:hint="eastAsia"/>
        </w:rPr>
        <w:t>产出、效益指标2</w:t>
      </w:r>
      <w:r>
        <w:rPr>
          <w:rFonts w:cs="Times New Roman"/>
        </w:rPr>
        <w:t>个</w:t>
      </w:r>
      <w:r>
        <w:rPr>
          <w:rFonts w:cs="Times New Roman" w:hint="eastAsia"/>
        </w:rPr>
        <w:t>一</w:t>
      </w:r>
      <w:r>
        <w:rPr>
          <w:rFonts w:cs="Times New Roman"/>
        </w:rPr>
        <w:t>级指标，合计得分</w:t>
      </w:r>
      <w:r>
        <w:rPr>
          <w:rFonts w:cs="Times New Roman" w:hint="eastAsia"/>
        </w:rPr>
        <w:t>90</w:t>
      </w:r>
      <w:r>
        <w:rPr>
          <w:rFonts w:cs="Times New Roman"/>
        </w:rPr>
        <w:t>分，</w:t>
      </w:r>
      <w:r>
        <w:rPr>
          <w:rFonts w:cs="Times New Roman"/>
          <w:szCs w:val="28"/>
        </w:rPr>
        <w:t>业务费项目自评价得分</w:t>
      </w:r>
      <w:r>
        <w:rPr>
          <w:rFonts w:cs="Times New Roman" w:hint="eastAsia"/>
          <w:szCs w:val="28"/>
        </w:rPr>
        <w:t>99.81</w:t>
      </w:r>
      <w:r>
        <w:rPr>
          <w:rFonts w:cs="Times New Roman"/>
          <w:szCs w:val="28"/>
        </w:rPr>
        <w:t>分，自评结果为</w:t>
      </w:r>
      <w:r>
        <w:rPr>
          <w:rFonts w:cs="Times New Roman" w:hint="eastAsia"/>
          <w:szCs w:val="28"/>
        </w:rPr>
        <w:t>“优”</w:t>
      </w:r>
      <w:r>
        <w:rPr>
          <w:rFonts w:cs="Times New Roman"/>
          <w:szCs w:val="28"/>
        </w:rPr>
        <w:t>。</w:t>
      </w:r>
    </w:p>
    <w:p w:rsidR="009201D6" w:rsidRDefault="0084453D">
      <w:pPr>
        <w:ind w:firstLine="560"/>
        <w:rPr>
          <w:rFonts w:cs="Times New Roman"/>
          <w:szCs w:val="28"/>
        </w:rPr>
      </w:pPr>
      <w:r>
        <w:rPr>
          <w:rFonts w:cs="Times New Roman"/>
        </w:rPr>
        <w:lastRenderedPageBreak/>
        <w:t>业务费主要用于办案、</w:t>
      </w:r>
      <w:r>
        <w:rPr>
          <w:rFonts w:cs="Times New Roman" w:hint="eastAsia"/>
        </w:rPr>
        <w:t>业务会议、业务</w:t>
      </w:r>
      <w:r>
        <w:rPr>
          <w:rFonts w:cs="Times New Roman"/>
        </w:rPr>
        <w:t>培训</w:t>
      </w:r>
      <w:r>
        <w:rPr>
          <w:rFonts w:cs="Times New Roman" w:hint="eastAsia"/>
        </w:rPr>
        <w:t>等项目及技术装备、综合保障装备、司法警察装备等业务装备的购置。</w:t>
      </w:r>
      <w:r>
        <w:rPr>
          <w:rFonts w:cs="Times New Roman"/>
        </w:rPr>
        <w:t>在上级部门的高度重视和大力支持下，司法行政机关办案业务经费保障状况有较大改善</w:t>
      </w:r>
      <w:r>
        <w:rPr>
          <w:rFonts w:cs="Times New Roman" w:hint="eastAsia"/>
        </w:rPr>
        <w:t>，</w:t>
      </w:r>
      <w:r>
        <w:rPr>
          <w:rFonts w:cs="Times New Roman"/>
        </w:rPr>
        <w:t>加快体制更加合理，机制更加有效，管理更加科学，为日常办案提供了经费保障，提高了办案质量及效率，2020年度本院各类案件审判工作圆满完成</w:t>
      </w:r>
      <w:r>
        <w:rPr>
          <w:rFonts w:cs="Times New Roman" w:hint="eastAsia"/>
        </w:rPr>
        <w:t>。</w:t>
      </w:r>
    </w:p>
    <w:p w:rsidR="009201D6" w:rsidRDefault="0084453D">
      <w:pPr>
        <w:pStyle w:val="3"/>
        <w:widowControl/>
        <w:ind w:firstLine="562"/>
        <w:rPr>
          <w:szCs w:val="28"/>
        </w:rPr>
      </w:pPr>
      <w:r>
        <w:rPr>
          <w:szCs w:val="28"/>
        </w:rPr>
        <w:t>3</w:t>
      </w:r>
      <w:r>
        <w:rPr>
          <w:rFonts w:hAnsi="宋体"/>
          <w:szCs w:val="28"/>
        </w:rPr>
        <w:t>.</w:t>
      </w:r>
      <w:r>
        <w:rPr>
          <w:szCs w:val="28"/>
        </w:rPr>
        <w:t>各项指标完成情况分析</w:t>
      </w:r>
    </w:p>
    <w:p w:rsidR="009201D6" w:rsidRDefault="0084453D">
      <w:pPr>
        <w:ind w:firstLine="560"/>
        <w:rPr>
          <w:szCs w:val="28"/>
        </w:rPr>
      </w:pPr>
      <w:r>
        <w:rPr>
          <w:rFonts w:cs="Times New Roman"/>
          <w:szCs w:val="28"/>
        </w:rPr>
        <w:t>根据《甘肃省财政厅关于开展2020年度省级预算执行情况绩效自评工作的通知》（甘财绩〔2020〕6号）的要求，项目支出指标设置产出指标为50%，效益指标30%，满意度指标10%。</w:t>
      </w:r>
    </w:p>
    <w:tbl>
      <w:tblPr>
        <w:tblStyle w:val="a7"/>
        <w:tblW w:w="0" w:type="auto"/>
        <w:tblLook w:val="04A0"/>
      </w:tblPr>
      <w:tblGrid>
        <w:gridCol w:w="2586"/>
        <w:gridCol w:w="1520"/>
        <w:gridCol w:w="1559"/>
        <w:gridCol w:w="851"/>
        <w:gridCol w:w="816"/>
        <w:gridCol w:w="1051"/>
      </w:tblGrid>
      <w:tr w:rsidR="009201D6">
        <w:trPr>
          <w:trHeight w:val="454"/>
          <w:tblHead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三级指标</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年度指标值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实际完成值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分值</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得分</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b/>
                <w:sz w:val="24"/>
                <w:szCs w:val="24"/>
              </w:rPr>
            </w:pPr>
            <w:r>
              <w:rPr>
                <w:rFonts w:hAnsi="等线" w:cs="Times New Roman"/>
                <w:b/>
                <w:sz w:val="24"/>
                <w:szCs w:val="24"/>
              </w:rPr>
              <w:t>得分率</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办案人数</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办案人数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sz w:val="24"/>
                <w:szCs w:val="24"/>
              </w:rPr>
              <w:t>10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季度数量完成</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sz w:val="24"/>
                <w:szCs w:val="24"/>
              </w:rPr>
              <w:t>10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结案率提高程度</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计划标准（工作标准）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与办案相关的必要支出费用是否得到保障</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保障</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项目完成及效性</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tabs>
                <w:tab w:val="left" w:pos="256"/>
              </w:tabs>
              <w:spacing w:line="240" w:lineRule="auto"/>
              <w:ind w:firstLineChars="0" w:firstLine="0"/>
              <w:jc w:val="center"/>
              <w:rPr>
                <w:rFonts w:hAnsi="等线" w:cs="Times New Roman"/>
                <w:sz w:val="24"/>
                <w:szCs w:val="24"/>
              </w:rPr>
            </w:pPr>
            <w:r>
              <w:rPr>
                <w:rFonts w:hAnsi="等线" w:cs="Times New Roman"/>
                <w:sz w:val="24"/>
                <w:szCs w:val="24"/>
              </w:rPr>
              <w:t>98.05%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公众满意度</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满意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普法宣传力度</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加强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95</w:t>
            </w:r>
            <w:r>
              <w:rPr>
                <w:rFonts w:hAnsi="等线"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CC0772">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案件办理及时性</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及时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办案程序规范性</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合规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left"/>
              <w:rPr>
                <w:rFonts w:hAnsi="等线"/>
                <w:sz w:val="24"/>
                <w:szCs w:val="24"/>
              </w:rPr>
            </w:pPr>
            <w:r>
              <w:rPr>
                <w:rFonts w:hAnsi="等线" w:hint="eastAsia"/>
                <w:sz w:val="24"/>
                <w:szCs w:val="24"/>
              </w:rPr>
              <w:t>社会发展影响指标</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sz w:val="24"/>
                <w:szCs w:val="24"/>
              </w:rPr>
              <w:t>良好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tabs>
                <w:tab w:val="left" w:pos="577"/>
              </w:tabs>
              <w:spacing w:line="240" w:lineRule="auto"/>
              <w:ind w:firstLine="480"/>
              <w:jc w:val="left"/>
              <w:rPr>
                <w:rFonts w:hAnsi="等线" w:cs="Times New Roman"/>
                <w:sz w:val="24"/>
                <w:szCs w:val="24"/>
              </w:rPr>
            </w:pPr>
            <w:r>
              <w:rPr>
                <w:rFonts w:hAnsi="等线" w:cs="Times New Roman" w:hint="eastAsia"/>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tabs>
                <w:tab w:val="left" w:pos="302"/>
              </w:tabs>
              <w:spacing w:line="240" w:lineRule="auto"/>
              <w:ind w:firstLineChars="0" w:firstLine="0"/>
              <w:jc w:val="left"/>
              <w:rPr>
                <w:rFonts w:hAnsi="等线" w:cs="Times New Roman"/>
                <w:sz w:val="24"/>
                <w:szCs w:val="24"/>
              </w:rPr>
            </w:pPr>
            <w:r>
              <w:rPr>
                <w:rFonts w:hAnsi="等线" w:cs="Times New Roman" w:hint="eastAsia"/>
                <w:sz w:val="24"/>
                <w:szCs w:val="24"/>
              </w:rPr>
              <w:tab/>
              <w:t>10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cs="Times New Roman" w:hint="eastAsia"/>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cs="Times New Roman"/>
                <w:sz w:val="24"/>
                <w:szCs w:val="24"/>
              </w:rPr>
            </w:pPr>
            <w:r>
              <w:rPr>
                <w:rFonts w:hAnsi="等线" w:hint="eastAsia"/>
                <w:sz w:val="24"/>
                <w:szCs w:val="24"/>
              </w:rPr>
              <w:t>100%</w:t>
            </w:r>
          </w:p>
        </w:tc>
      </w:tr>
      <w:tr w:rsidR="009201D6">
        <w:trPr>
          <w:trHeight w:val="454"/>
        </w:trPr>
        <w:tc>
          <w:tcPr>
            <w:tcW w:w="56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cs="Times New Roman"/>
                <w:sz w:val="24"/>
                <w:szCs w:val="24"/>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90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90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201D6" w:rsidRDefault="0084453D">
            <w:pPr>
              <w:spacing w:line="240" w:lineRule="auto"/>
              <w:ind w:firstLineChars="0" w:firstLine="0"/>
              <w:jc w:val="center"/>
              <w:rPr>
                <w:rFonts w:hAnsi="等线"/>
                <w:sz w:val="24"/>
                <w:szCs w:val="24"/>
              </w:rPr>
            </w:pPr>
            <w:r>
              <w:rPr>
                <w:rFonts w:hAnsi="等线" w:hint="eastAsia"/>
                <w:sz w:val="24"/>
                <w:szCs w:val="24"/>
              </w:rPr>
              <w:t>100%</w:t>
            </w:r>
          </w:p>
        </w:tc>
      </w:tr>
    </w:tbl>
    <w:p w:rsidR="009201D6" w:rsidRDefault="0084453D">
      <w:pPr>
        <w:ind w:firstLine="560"/>
        <w:rPr>
          <w:szCs w:val="28"/>
        </w:rPr>
      </w:pPr>
      <w:r>
        <w:rPr>
          <w:rFonts w:cs="Times New Roman"/>
          <w:szCs w:val="28"/>
        </w:rPr>
        <w:t>（1）产出指标</w:t>
      </w:r>
    </w:p>
    <w:p w:rsidR="009201D6" w:rsidRDefault="0084453D">
      <w:pPr>
        <w:ind w:firstLine="560"/>
        <w:rPr>
          <w:szCs w:val="28"/>
        </w:rPr>
      </w:pPr>
      <w:r>
        <w:rPr>
          <w:rFonts w:cs="Times New Roman"/>
          <w:szCs w:val="28"/>
        </w:rPr>
        <w:t>产出指标包括</w:t>
      </w:r>
      <w:r>
        <w:rPr>
          <w:rFonts w:hAnsi="宋体" w:cs="Times New Roman"/>
          <w:szCs w:val="28"/>
        </w:rPr>
        <w:t>产出数量、产出质量</w:t>
      </w:r>
      <w:r>
        <w:rPr>
          <w:rFonts w:hAnsi="宋体" w:cs="Times New Roman" w:hint="eastAsia"/>
          <w:szCs w:val="28"/>
        </w:rPr>
        <w:t>和</w:t>
      </w:r>
      <w:r>
        <w:rPr>
          <w:rFonts w:hAnsi="宋体" w:cs="Times New Roman"/>
          <w:szCs w:val="28"/>
        </w:rPr>
        <w:t>产出时效</w:t>
      </w:r>
      <w:r>
        <w:rPr>
          <w:rFonts w:hAnsi="宋体" w:cs="Times New Roman" w:hint="eastAsia"/>
          <w:szCs w:val="28"/>
        </w:rPr>
        <w:t>三</w:t>
      </w:r>
      <w:r>
        <w:rPr>
          <w:rFonts w:hAnsi="宋体" w:cs="Times New Roman"/>
          <w:szCs w:val="28"/>
        </w:rPr>
        <w:t>个二级指标。</w:t>
      </w:r>
      <w:r>
        <w:rPr>
          <w:rFonts w:cs="Times New Roman"/>
          <w:szCs w:val="28"/>
        </w:rPr>
        <w:t>总</w:t>
      </w:r>
      <w:r>
        <w:rPr>
          <w:rFonts w:cs="Times New Roman"/>
          <w:szCs w:val="28"/>
        </w:rPr>
        <w:lastRenderedPageBreak/>
        <w:t>分值</w:t>
      </w:r>
      <w:r w:rsidR="00CC0772">
        <w:rPr>
          <w:rFonts w:cs="Times New Roman" w:hint="eastAsia"/>
          <w:szCs w:val="28"/>
        </w:rPr>
        <w:t>50</w:t>
      </w:r>
      <w:r>
        <w:rPr>
          <w:rFonts w:cs="Times New Roman"/>
          <w:szCs w:val="28"/>
        </w:rPr>
        <w:t>分，得分</w:t>
      </w:r>
      <w:r w:rsidR="00CC0772">
        <w:rPr>
          <w:rFonts w:cs="Times New Roman" w:hint="eastAsia"/>
          <w:szCs w:val="28"/>
        </w:rPr>
        <w:t>50</w:t>
      </w:r>
      <w:r>
        <w:rPr>
          <w:rFonts w:cs="Times New Roman"/>
          <w:szCs w:val="28"/>
        </w:rPr>
        <w:t>分，得分</w:t>
      </w:r>
      <w:r>
        <w:rPr>
          <w:rFonts w:cs="Times New Roman" w:hint="eastAsia"/>
          <w:szCs w:val="28"/>
        </w:rPr>
        <w:t>率为100</w:t>
      </w:r>
      <w:r>
        <w:rPr>
          <w:rFonts w:cs="Times New Roman"/>
          <w:szCs w:val="28"/>
        </w:rPr>
        <w:t>%。</w:t>
      </w:r>
    </w:p>
    <w:p w:rsidR="009201D6" w:rsidRDefault="0084453D">
      <w:pPr>
        <w:spacing w:line="540" w:lineRule="exact"/>
        <w:ind w:firstLineChars="229" w:firstLine="641"/>
        <w:rPr>
          <w:rFonts w:cs="Times New Roman"/>
        </w:rPr>
      </w:pPr>
      <w:r>
        <w:rPr>
          <w:rFonts w:cs="Times New Roman"/>
          <w:szCs w:val="28"/>
        </w:rPr>
        <w:t>产出</w:t>
      </w:r>
      <w:r>
        <w:rPr>
          <w:rFonts w:cs="Times New Roman" w:hint="eastAsia"/>
          <w:szCs w:val="28"/>
        </w:rPr>
        <w:t>数量指标考察办案人数。我院实有在编人数28人，聘用制书记员10人，所有人员工作到位相互配合，使得人力资源得到了有效利用，办案水平有效提高，</w:t>
      </w:r>
      <w:r>
        <w:rPr>
          <w:rFonts w:cs="Times New Roman"/>
        </w:rPr>
        <w:t>按评分标准</w:t>
      </w:r>
      <w:r>
        <w:rPr>
          <w:rFonts w:cs="Times New Roman" w:hint="eastAsia"/>
        </w:rPr>
        <w:t>得满分。</w:t>
      </w:r>
    </w:p>
    <w:p w:rsidR="009201D6" w:rsidRDefault="0084453D">
      <w:pPr>
        <w:pStyle w:val="a4"/>
        <w:ind w:firstLine="560"/>
        <w:rPr>
          <w:rFonts w:cs="Times New Roman"/>
        </w:rPr>
      </w:pPr>
      <w:r>
        <w:rPr>
          <w:rFonts w:cs="Times New Roman" w:hint="eastAsia"/>
        </w:rPr>
        <w:t>产出质量指标考察结案率与办案经费的保障。</w:t>
      </w:r>
      <w:r>
        <w:rPr>
          <w:rFonts w:hint="eastAsia"/>
        </w:rPr>
        <w:t>我院本年度案件均在法定审限内结案</w:t>
      </w:r>
      <w:r>
        <w:rPr>
          <w:rFonts w:cs="Times New Roman" w:hint="eastAsia"/>
        </w:rPr>
        <w:t>，无积案堆案，结案率达100%；有效保障各类案件在审理过程中的各项支出费用及时到位，按照评分标准得满分20分。</w:t>
      </w:r>
    </w:p>
    <w:p w:rsidR="009201D6" w:rsidRDefault="0084453D">
      <w:pPr>
        <w:spacing w:line="540" w:lineRule="exact"/>
        <w:ind w:firstLineChars="229" w:firstLine="641"/>
        <w:rPr>
          <w:rFonts w:cs="Times New Roman"/>
          <w:highlight w:val="green"/>
        </w:rPr>
      </w:pPr>
      <w:r>
        <w:rPr>
          <w:rFonts w:cs="Times New Roman" w:hint="eastAsia"/>
        </w:rPr>
        <w:t>产出时效指标考察项目完成及效性。我院及时受理、审理各项案件，方便了辖区居民司法诉求，实行了司法公正、廉洁司法、司法为民的宗旨，项目完成及效性达100%，按照评分标准得满分。</w:t>
      </w:r>
    </w:p>
    <w:p w:rsidR="009201D6" w:rsidRDefault="0084453D">
      <w:pPr>
        <w:ind w:firstLine="560"/>
        <w:rPr>
          <w:szCs w:val="28"/>
        </w:rPr>
      </w:pPr>
      <w:r>
        <w:rPr>
          <w:rFonts w:cs="Times New Roman"/>
          <w:szCs w:val="28"/>
        </w:rPr>
        <w:t>（2）效益指标</w:t>
      </w:r>
    </w:p>
    <w:p w:rsidR="009201D6" w:rsidRDefault="0084453D">
      <w:pPr>
        <w:ind w:firstLine="560"/>
        <w:rPr>
          <w:rFonts w:cs="Times New Roman"/>
          <w:szCs w:val="28"/>
        </w:rPr>
      </w:pPr>
      <w:r>
        <w:rPr>
          <w:rFonts w:cs="Times New Roman"/>
          <w:szCs w:val="28"/>
        </w:rPr>
        <w:t>本项目不涉及经济效益、生态效益</w:t>
      </w:r>
      <w:r>
        <w:rPr>
          <w:rFonts w:cs="Times New Roman" w:hint="eastAsia"/>
          <w:szCs w:val="28"/>
        </w:rPr>
        <w:t>。因此，</w:t>
      </w:r>
      <w:r>
        <w:rPr>
          <w:rFonts w:cs="Times New Roman"/>
          <w:szCs w:val="28"/>
        </w:rPr>
        <w:t>效益指标主要考虑社会效益和可持续影响两部分。总分值</w:t>
      </w:r>
      <w:r w:rsidR="00CC0772">
        <w:rPr>
          <w:rFonts w:cs="Times New Roman" w:hint="eastAsia"/>
          <w:szCs w:val="28"/>
        </w:rPr>
        <w:t>40</w:t>
      </w:r>
      <w:r>
        <w:rPr>
          <w:rFonts w:cs="Times New Roman"/>
          <w:szCs w:val="28"/>
        </w:rPr>
        <w:t>分，得分</w:t>
      </w:r>
      <w:r w:rsidR="00CC0772">
        <w:rPr>
          <w:rFonts w:cs="Times New Roman" w:hint="eastAsia"/>
          <w:szCs w:val="28"/>
        </w:rPr>
        <w:t>40</w:t>
      </w:r>
      <w:r>
        <w:rPr>
          <w:rFonts w:cs="Times New Roman"/>
          <w:szCs w:val="28"/>
        </w:rPr>
        <w:t>分，得分率100%。</w:t>
      </w:r>
    </w:p>
    <w:p w:rsidR="009201D6" w:rsidRDefault="0084453D">
      <w:pPr>
        <w:ind w:firstLine="560"/>
        <w:rPr>
          <w:szCs w:val="28"/>
        </w:rPr>
      </w:pPr>
      <w:r>
        <w:rPr>
          <w:rFonts w:cs="Times New Roman"/>
          <w:szCs w:val="28"/>
        </w:rPr>
        <w:t>社会效益</w:t>
      </w:r>
      <w:r>
        <w:rPr>
          <w:rFonts w:cs="Times New Roman" w:hint="eastAsia"/>
          <w:szCs w:val="28"/>
        </w:rPr>
        <w:t>指标考察了公众满意度及普法宣传力度，</w:t>
      </w:r>
      <w:r>
        <w:rPr>
          <w:rFonts w:cs="Times New Roman"/>
          <w:szCs w:val="28"/>
        </w:rPr>
        <w:t>该项目</w:t>
      </w:r>
      <w:r>
        <w:rPr>
          <w:rFonts w:cs="Times New Roman" w:hint="eastAsia"/>
          <w:szCs w:val="28"/>
        </w:rPr>
        <w:t>实施</w:t>
      </w:r>
      <w:r>
        <w:rPr>
          <w:rFonts w:cs="Times New Roman"/>
          <w:szCs w:val="28"/>
        </w:rPr>
        <w:t>过程中，对辖区居民的司法诉求提供了便利，同时保障了干警的人身和公共财产安全，维护了法院审判工作的有序开展，因此得到了服务对象和群众的好评</w:t>
      </w:r>
      <w:r>
        <w:rPr>
          <w:rFonts w:cs="Times New Roman" w:hint="eastAsia"/>
          <w:szCs w:val="28"/>
        </w:rPr>
        <w:t>；同时我院策划实施了各类法律宣传活动，方便了辖区居民的司法诉求，实行了司法公正、廉洁司法、司法为民的宗旨，达到了一定的法律效果和社会效果。公众满意度和普法宣传力度均达95%，</w:t>
      </w:r>
      <w:r>
        <w:rPr>
          <w:rFonts w:cs="Times New Roman"/>
          <w:szCs w:val="28"/>
        </w:rPr>
        <w:t>按照评分标准得满分</w:t>
      </w:r>
      <w:r w:rsidR="00CC0772">
        <w:rPr>
          <w:rFonts w:cs="Times New Roman" w:hint="eastAsia"/>
          <w:szCs w:val="28"/>
        </w:rPr>
        <w:t>20</w:t>
      </w:r>
      <w:r>
        <w:rPr>
          <w:rFonts w:cs="Times New Roman" w:hint="eastAsia"/>
          <w:szCs w:val="28"/>
        </w:rPr>
        <w:t>分</w:t>
      </w:r>
      <w:r>
        <w:rPr>
          <w:rFonts w:cs="Times New Roman"/>
          <w:szCs w:val="28"/>
        </w:rPr>
        <w:t>。</w:t>
      </w:r>
    </w:p>
    <w:p w:rsidR="009201D6" w:rsidRDefault="0084453D">
      <w:pPr>
        <w:ind w:firstLine="560"/>
        <w:rPr>
          <w:rFonts w:cs="Times New Roman"/>
          <w:szCs w:val="28"/>
        </w:rPr>
      </w:pPr>
      <w:r>
        <w:rPr>
          <w:rFonts w:cs="Times New Roman"/>
          <w:szCs w:val="28"/>
        </w:rPr>
        <w:t>可持续影响指标</w:t>
      </w:r>
      <w:r>
        <w:rPr>
          <w:rFonts w:cs="Times New Roman" w:hint="eastAsia"/>
          <w:szCs w:val="28"/>
        </w:rPr>
        <w:t>考察案件办理有关情况，我院及时办理案件，在</w:t>
      </w:r>
      <w:r>
        <w:rPr>
          <w:rFonts w:cs="Times New Roman" w:hint="eastAsia"/>
          <w:szCs w:val="28"/>
        </w:rPr>
        <w:lastRenderedPageBreak/>
        <w:t>法定时间内审结各类案件，结案率100%，并且严格按照各项法律规定程序开展了审判和执行工作，有效保护了林区的森林资源，促进了林区社会健康和谐有序稳定发展，</w:t>
      </w:r>
      <w:r>
        <w:rPr>
          <w:rFonts w:cs="Times New Roman"/>
          <w:szCs w:val="28"/>
        </w:rPr>
        <w:t>因此可持续影响指标按照评分标准得满分</w:t>
      </w:r>
      <w:r>
        <w:rPr>
          <w:rFonts w:cs="Times New Roman" w:hint="eastAsia"/>
          <w:szCs w:val="28"/>
        </w:rPr>
        <w:t>20分</w:t>
      </w:r>
      <w:r>
        <w:rPr>
          <w:rFonts w:cs="Times New Roman"/>
          <w:szCs w:val="28"/>
        </w:rPr>
        <w:t>。</w:t>
      </w:r>
    </w:p>
    <w:p w:rsidR="009201D6" w:rsidRDefault="0084453D">
      <w:pPr>
        <w:pStyle w:val="3"/>
        <w:widowControl/>
        <w:ind w:firstLine="562"/>
        <w:rPr>
          <w:szCs w:val="28"/>
        </w:rPr>
      </w:pPr>
      <w:r>
        <w:rPr>
          <w:szCs w:val="28"/>
        </w:rPr>
        <w:t>4</w:t>
      </w:r>
      <w:r>
        <w:rPr>
          <w:rFonts w:hAnsi="宋体"/>
          <w:szCs w:val="28"/>
        </w:rPr>
        <w:t>.</w:t>
      </w:r>
      <w:r>
        <w:rPr>
          <w:szCs w:val="28"/>
        </w:rPr>
        <w:t>偏离绩效目标的原因及下一步改进措施</w:t>
      </w:r>
    </w:p>
    <w:p w:rsidR="009201D6" w:rsidRDefault="0084453D">
      <w:pPr>
        <w:ind w:firstLine="560"/>
        <w:rPr>
          <w:rFonts w:hAnsi="仿宋" w:cs="Times New Roman"/>
          <w:szCs w:val="28"/>
        </w:rPr>
      </w:pPr>
      <w:r>
        <w:rPr>
          <w:rFonts w:cs="Times New Roman" w:hint="eastAsia"/>
          <w:szCs w:val="28"/>
        </w:rPr>
        <w:t>预算执行率：</w:t>
      </w:r>
      <w:r>
        <w:rPr>
          <w:rFonts w:hAnsi="仿宋" w:cs="Times New Roman" w:hint="eastAsia"/>
          <w:szCs w:val="28"/>
        </w:rPr>
        <w:t>2020年度业务费执行率为98.05%，我院在2021年将</w:t>
      </w:r>
      <w:r>
        <w:rPr>
          <w:rFonts w:cs="Times New Roman" w:hint="eastAsia"/>
          <w:szCs w:val="28"/>
        </w:rPr>
        <w:t>严格按照预算法的规定编制部门预算，坚决杜绝虚列财政收入和支出，加强预算，</w:t>
      </w:r>
      <w:r>
        <w:rPr>
          <w:rFonts w:hAnsi="仿宋" w:cs="Times New Roman" w:hint="eastAsia"/>
          <w:szCs w:val="28"/>
        </w:rPr>
        <w:t>提高预算执行率。</w:t>
      </w:r>
    </w:p>
    <w:p w:rsidR="009201D6" w:rsidRDefault="0084453D">
      <w:pPr>
        <w:ind w:firstLine="560"/>
      </w:pPr>
      <w:r>
        <w:rPr>
          <w:rFonts w:hint="eastAsia"/>
        </w:rPr>
        <w:t>无</w:t>
      </w:r>
    </w:p>
    <w:p w:rsidR="009201D6" w:rsidRDefault="0084453D">
      <w:pPr>
        <w:pStyle w:val="1"/>
      </w:pPr>
      <w:bookmarkStart w:id="27" w:name="_Toc80635199"/>
      <w:r>
        <w:rPr>
          <w:rFonts w:hint="eastAsia"/>
        </w:rPr>
        <w:t>五、部门管理的省对市县转移支付绩效自评情况分析</w:t>
      </w:r>
      <w:bookmarkEnd w:id="19"/>
      <w:bookmarkEnd w:id="20"/>
      <w:bookmarkEnd w:id="27"/>
      <w:r>
        <w:rPr>
          <w:rFonts w:hint="eastAsia"/>
        </w:rPr>
        <w:tab/>
      </w:r>
    </w:p>
    <w:p w:rsidR="009201D6" w:rsidRDefault="0084453D">
      <w:pPr>
        <w:ind w:firstLine="560"/>
        <w:rPr>
          <w:rFonts w:hAnsi="宋体"/>
          <w:szCs w:val="28"/>
        </w:rPr>
      </w:pPr>
      <w:r>
        <w:rPr>
          <w:rFonts w:hAnsi="宋体" w:hint="eastAsia"/>
          <w:szCs w:val="28"/>
        </w:rPr>
        <w:t>无</w:t>
      </w:r>
    </w:p>
    <w:p w:rsidR="009201D6" w:rsidRDefault="0084453D">
      <w:pPr>
        <w:pStyle w:val="1"/>
      </w:pPr>
      <w:bookmarkStart w:id="28" w:name="_Toc7144"/>
      <w:bookmarkStart w:id="29" w:name="_Toc40046065"/>
      <w:bookmarkStart w:id="30" w:name="_Toc80635200"/>
      <w:r>
        <w:rPr>
          <w:rFonts w:hint="eastAsia"/>
        </w:rPr>
        <w:t>六、绩效自评结果拟应用和公开情况</w:t>
      </w:r>
      <w:bookmarkEnd w:id="28"/>
      <w:bookmarkEnd w:id="29"/>
      <w:bookmarkEnd w:id="30"/>
    </w:p>
    <w:p w:rsidR="009201D6" w:rsidRDefault="0084453D">
      <w:pPr>
        <w:widowControl/>
        <w:ind w:firstLine="560"/>
        <w:jc w:val="left"/>
        <w:rPr>
          <w:rFonts w:hAnsi="宋体"/>
          <w:szCs w:val="28"/>
        </w:rPr>
      </w:pPr>
      <w:r>
        <w:rPr>
          <w:rFonts w:hAnsi="宋体" w:hint="eastAsia"/>
          <w:szCs w:val="28"/>
        </w:rPr>
        <w:t>绩效自评结果的应用是单位完善政策和改进管理的重要依据，单位要加强评价结果的应用。根据政策文件规定，我单位绩效自评结果将编入2020年度决算中，随同2020年度单位决算同步公开。</w:t>
      </w:r>
    </w:p>
    <w:p w:rsidR="009201D6" w:rsidRDefault="0084453D">
      <w:pPr>
        <w:pStyle w:val="1"/>
      </w:pPr>
      <w:bookmarkStart w:id="31" w:name="_Toc40046066"/>
      <w:bookmarkStart w:id="32" w:name="_Toc21490"/>
      <w:bookmarkStart w:id="33" w:name="_Toc80635201"/>
      <w:r>
        <w:rPr>
          <w:rFonts w:hint="eastAsia"/>
        </w:rPr>
        <w:t>七、其他需要说明的问题</w:t>
      </w:r>
      <w:bookmarkEnd w:id="31"/>
      <w:bookmarkEnd w:id="32"/>
      <w:bookmarkEnd w:id="33"/>
    </w:p>
    <w:p w:rsidR="009201D6" w:rsidRDefault="0084453D">
      <w:pPr>
        <w:widowControl/>
        <w:ind w:firstLine="560"/>
        <w:jc w:val="left"/>
        <w:rPr>
          <w:rFonts w:hAnsi="宋体"/>
          <w:szCs w:val="28"/>
        </w:rPr>
      </w:pPr>
      <w:r>
        <w:rPr>
          <w:rFonts w:hAnsi="宋体" w:hint="eastAsia"/>
          <w:szCs w:val="28"/>
        </w:rPr>
        <w:t>无</w:t>
      </w:r>
    </w:p>
    <w:sectPr w:rsidR="009201D6" w:rsidSect="000B1795">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72C" w:rsidRDefault="006C172C">
      <w:pPr>
        <w:spacing w:line="240" w:lineRule="auto"/>
        <w:ind w:firstLine="560"/>
      </w:pPr>
      <w:r>
        <w:separator/>
      </w:r>
    </w:p>
  </w:endnote>
  <w:endnote w:type="continuationSeparator" w:id="1">
    <w:p w:rsidR="006C172C" w:rsidRDefault="006C172C">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0C" w:rsidRDefault="00B17C0C">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0C" w:rsidRDefault="00B17C0C">
    <w:pPr>
      <w:pStyle w:val="a5"/>
      <w:ind w:firstLine="360"/>
      <w:jc w:val="center"/>
    </w:pPr>
  </w:p>
  <w:p w:rsidR="00B17C0C" w:rsidRDefault="00B17C0C">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0C" w:rsidRDefault="00B17C0C">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0C" w:rsidRDefault="00B17C0C">
    <w:pPr>
      <w:pStyle w:val="a5"/>
      <w:ind w:firstLine="360"/>
      <w:jc w:val="center"/>
    </w:pPr>
  </w:p>
  <w:p w:rsidR="00B17C0C" w:rsidRDefault="00B17C0C">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435143"/>
    </w:sdtPr>
    <w:sdtContent>
      <w:p w:rsidR="00B17C0C" w:rsidRDefault="00F90A89">
        <w:pPr>
          <w:pStyle w:val="a5"/>
          <w:ind w:firstLine="360"/>
          <w:jc w:val="center"/>
        </w:pPr>
        <w:fldSimple w:instr="PAGE   \* MERGEFORMAT">
          <w:r w:rsidR="00A57B69" w:rsidRPr="00A57B69">
            <w:rPr>
              <w:noProof/>
              <w:lang w:val="zh-CN"/>
            </w:rPr>
            <w:t>18</w:t>
          </w:r>
        </w:fldSimple>
      </w:p>
    </w:sdtContent>
  </w:sdt>
  <w:p w:rsidR="00B17C0C" w:rsidRDefault="00B17C0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72C" w:rsidRDefault="006C172C">
      <w:pPr>
        <w:spacing w:line="240" w:lineRule="auto"/>
        <w:ind w:firstLine="560"/>
      </w:pPr>
      <w:r>
        <w:separator/>
      </w:r>
    </w:p>
  </w:footnote>
  <w:footnote w:type="continuationSeparator" w:id="1">
    <w:p w:rsidR="006C172C" w:rsidRDefault="006C172C">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0C" w:rsidRDefault="00B17C0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0C" w:rsidRDefault="00B17C0C">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0C" w:rsidRDefault="00B17C0C">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EF88A"/>
    <w:multiLevelType w:val="singleLevel"/>
    <w:tmpl w:val="346EF88A"/>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3F8"/>
    <w:rsid w:val="000B1795"/>
    <w:rsid w:val="000B1C9B"/>
    <w:rsid w:val="000B4485"/>
    <w:rsid w:val="000B791F"/>
    <w:rsid w:val="000D228A"/>
    <w:rsid w:val="001303CA"/>
    <w:rsid w:val="001D5F97"/>
    <w:rsid w:val="0026306D"/>
    <w:rsid w:val="002E5DB4"/>
    <w:rsid w:val="00355DCB"/>
    <w:rsid w:val="003B33F8"/>
    <w:rsid w:val="004951D2"/>
    <w:rsid w:val="004A6727"/>
    <w:rsid w:val="004D56A6"/>
    <w:rsid w:val="005237D9"/>
    <w:rsid w:val="005305E4"/>
    <w:rsid w:val="0058565A"/>
    <w:rsid w:val="005F4EFE"/>
    <w:rsid w:val="006418D9"/>
    <w:rsid w:val="006770BD"/>
    <w:rsid w:val="006903F9"/>
    <w:rsid w:val="006A1DCC"/>
    <w:rsid w:val="006C172C"/>
    <w:rsid w:val="006C792A"/>
    <w:rsid w:val="006D2106"/>
    <w:rsid w:val="006D3D71"/>
    <w:rsid w:val="0078416D"/>
    <w:rsid w:val="007B1E31"/>
    <w:rsid w:val="007C78AD"/>
    <w:rsid w:val="007D7D6C"/>
    <w:rsid w:val="00822F71"/>
    <w:rsid w:val="00835CA9"/>
    <w:rsid w:val="0084453D"/>
    <w:rsid w:val="008559BB"/>
    <w:rsid w:val="008B0628"/>
    <w:rsid w:val="00911B80"/>
    <w:rsid w:val="009165DD"/>
    <w:rsid w:val="009201D6"/>
    <w:rsid w:val="009D7ABF"/>
    <w:rsid w:val="00A149C3"/>
    <w:rsid w:val="00A57B69"/>
    <w:rsid w:val="00AB5738"/>
    <w:rsid w:val="00B17C0C"/>
    <w:rsid w:val="00B42316"/>
    <w:rsid w:val="00B627A2"/>
    <w:rsid w:val="00BA2019"/>
    <w:rsid w:val="00C05264"/>
    <w:rsid w:val="00C561AA"/>
    <w:rsid w:val="00C9502F"/>
    <w:rsid w:val="00CC0772"/>
    <w:rsid w:val="00CE7F24"/>
    <w:rsid w:val="00D07AC2"/>
    <w:rsid w:val="00DC252A"/>
    <w:rsid w:val="00E028DC"/>
    <w:rsid w:val="00E2030F"/>
    <w:rsid w:val="00E63696"/>
    <w:rsid w:val="00EE36BA"/>
    <w:rsid w:val="00F50FB6"/>
    <w:rsid w:val="00F82924"/>
    <w:rsid w:val="00F84B30"/>
    <w:rsid w:val="00F90A89"/>
    <w:rsid w:val="00F9462F"/>
    <w:rsid w:val="01183111"/>
    <w:rsid w:val="02FF76ED"/>
    <w:rsid w:val="03B93EF4"/>
    <w:rsid w:val="0D6E3FFA"/>
    <w:rsid w:val="0F701672"/>
    <w:rsid w:val="118C6667"/>
    <w:rsid w:val="1A284EE3"/>
    <w:rsid w:val="1A685BB2"/>
    <w:rsid w:val="1B1B169D"/>
    <w:rsid w:val="1D475678"/>
    <w:rsid w:val="1D4B7A4A"/>
    <w:rsid w:val="1EEC4F5D"/>
    <w:rsid w:val="295973BD"/>
    <w:rsid w:val="298929C7"/>
    <w:rsid w:val="382355DF"/>
    <w:rsid w:val="398872D9"/>
    <w:rsid w:val="3E7E2542"/>
    <w:rsid w:val="3F433D0C"/>
    <w:rsid w:val="42E6113E"/>
    <w:rsid w:val="493D7E4B"/>
    <w:rsid w:val="49AA3C3A"/>
    <w:rsid w:val="4DF5249B"/>
    <w:rsid w:val="4EA92598"/>
    <w:rsid w:val="51493A4C"/>
    <w:rsid w:val="594721F7"/>
    <w:rsid w:val="5EC5373E"/>
    <w:rsid w:val="627D5155"/>
    <w:rsid w:val="65DD7241"/>
    <w:rsid w:val="68ED508C"/>
    <w:rsid w:val="6BCE4A76"/>
    <w:rsid w:val="70241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1795"/>
    <w:pPr>
      <w:widowControl w:val="0"/>
      <w:spacing w:line="360" w:lineRule="auto"/>
      <w:ind w:firstLineChars="200" w:firstLine="200"/>
      <w:jc w:val="both"/>
    </w:pPr>
    <w:rPr>
      <w:rFonts w:ascii="仿宋_GB2312" w:eastAsia="仿宋_GB2312" w:hAnsi="仿宋_GB2312" w:cstheme="minorBidi"/>
      <w:kern w:val="2"/>
      <w:sz w:val="28"/>
      <w:szCs w:val="22"/>
    </w:rPr>
  </w:style>
  <w:style w:type="paragraph" w:styleId="1">
    <w:name w:val="heading 1"/>
    <w:basedOn w:val="a"/>
    <w:next w:val="a"/>
    <w:link w:val="1Char"/>
    <w:uiPriority w:val="9"/>
    <w:qFormat/>
    <w:rsid w:val="000B1795"/>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a"/>
    <w:link w:val="2Char"/>
    <w:uiPriority w:val="9"/>
    <w:unhideWhenUsed/>
    <w:qFormat/>
    <w:rsid w:val="000B1795"/>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Char"/>
    <w:uiPriority w:val="9"/>
    <w:unhideWhenUsed/>
    <w:qFormat/>
    <w:rsid w:val="000B1795"/>
    <w:pPr>
      <w:keepNext/>
      <w:keepLines/>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unhideWhenUsed/>
    <w:qFormat/>
    <w:rsid w:val="000B1795"/>
    <w:rPr>
      <w:rFonts w:asciiTheme="majorHAnsi" w:eastAsia="黑体" w:hAnsiTheme="majorHAnsi" w:cstheme="majorBidi"/>
      <w:sz w:val="20"/>
      <w:szCs w:val="20"/>
    </w:rPr>
  </w:style>
  <w:style w:type="paragraph" w:styleId="a4">
    <w:name w:val="annotation text"/>
    <w:basedOn w:val="a"/>
    <w:uiPriority w:val="99"/>
    <w:semiHidden/>
    <w:unhideWhenUsed/>
    <w:rsid w:val="000B1795"/>
    <w:pPr>
      <w:jc w:val="left"/>
    </w:pPr>
  </w:style>
  <w:style w:type="paragraph" w:styleId="a5">
    <w:name w:val="footer"/>
    <w:basedOn w:val="a"/>
    <w:link w:val="Char"/>
    <w:uiPriority w:val="99"/>
    <w:unhideWhenUsed/>
    <w:qFormat/>
    <w:rsid w:val="000B1795"/>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0B17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B1795"/>
    <w:pPr>
      <w:tabs>
        <w:tab w:val="right" w:leader="dot" w:pos="8296"/>
      </w:tabs>
      <w:ind w:firstLineChars="0" w:firstLine="0"/>
    </w:pPr>
    <w:rPr>
      <w:rFonts w:hAnsi="宋体"/>
      <w:b/>
      <w:bCs/>
    </w:rPr>
  </w:style>
  <w:style w:type="paragraph" w:styleId="20">
    <w:name w:val="toc 2"/>
    <w:basedOn w:val="a"/>
    <w:next w:val="a"/>
    <w:uiPriority w:val="39"/>
    <w:unhideWhenUsed/>
    <w:qFormat/>
    <w:rsid w:val="000B1795"/>
    <w:pPr>
      <w:tabs>
        <w:tab w:val="right" w:leader="dot" w:pos="8296"/>
      </w:tabs>
      <w:ind w:leftChars="200" w:left="560" w:firstLineChars="0" w:firstLine="0"/>
    </w:pPr>
  </w:style>
  <w:style w:type="table" w:styleId="a7">
    <w:name w:val="Table Grid"/>
    <w:basedOn w:val="a2"/>
    <w:uiPriority w:val="39"/>
    <w:qFormat/>
    <w:rsid w:val="000B1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22"/>
    <w:qFormat/>
    <w:rsid w:val="000B1795"/>
    <w:rPr>
      <w:b/>
    </w:rPr>
  </w:style>
  <w:style w:type="character" w:styleId="a9">
    <w:name w:val="Hyperlink"/>
    <w:basedOn w:val="a1"/>
    <w:uiPriority w:val="99"/>
    <w:unhideWhenUsed/>
    <w:qFormat/>
    <w:rsid w:val="000B1795"/>
    <w:rPr>
      <w:color w:val="0563C1" w:themeColor="hyperlink"/>
      <w:u w:val="single"/>
    </w:rPr>
  </w:style>
  <w:style w:type="character" w:customStyle="1" w:styleId="Char0">
    <w:name w:val="页眉 Char"/>
    <w:basedOn w:val="a1"/>
    <w:link w:val="a6"/>
    <w:uiPriority w:val="99"/>
    <w:qFormat/>
    <w:rsid w:val="000B1795"/>
    <w:rPr>
      <w:sz w:val="18"/>
      <w:szCs w:val="18"/>
    </w:rPr>
  </w:style>
  <w:style w:type="character" w:customStyle="1" w:styleId="Char">
    <w:name w:val="页脚 Char"/>
    <w:basedOn w:val="a1"/>
    <w:link w:val="a5"/>
    <w:uiPriority w:val="99"/>
    <w:qFormat/>
    <w:rsid w:val="000B1795"/>
    <w:rPr>
      <w:sz w:val="18"/>
      <w:szCs w:val="18"/>
    </w:rPr>
  </w:style>
  <w:style w:type="paragraph" w:customStyle="1" w:styleId="TOC1">
    <w:name w:val="TOC 标题1"/>
    <w:basedOn w:val="1"/>
    <w:next w:val="a"/>
    <w:uiPriority w:val="39"/>
    <w:unhideWhenUsed/>
    <w:qFormat/>
    <w:rsid w:val="000B179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Char">
    <w:name w:val="标题 1 Char"/>
    <w:basedOn w:val="a1"/>
    <w:link w:val="1"/>
    <w:uiPriority w:val="9"/>
    <w:qFormat/>
    <w:rsid w:val="000B1795"/>
    <w:rPr>
      <w:rFonts w:ascii="黑体" w:eastAsia="黑体" w:hAnsi="黑体"/>
      <w:b/>
      <w:bCs/>
      <w:kern w:val="44"/>
      <w:sz w:val="32"/>
      <w:szCs w:val="44"/>
    </w:rPr>
  </w:style>
  <w:style w:type="character" w:customStyle="1" w:styleId="2Char">
    <w:name w:val="标题 2 Char"/>
    <w:basedOn w:val="a1"/>
    <w:link w:val="2"/>
    <w:uiPriority w:val="9"/>
    <w:qFormat/>
    <w:rsid w:val="000B1795"/>
    <w:rPr>
      <w:rFonts w:ascii="楷体" w:eastAsia="楷体" w:hAnsi="楷体" w:cstheme="majorBidi"/>
      <w:b/>
      <w:bCs/>
      <w:sz w:val="32"/>
      <w:szCs w:val="32"/>
    </w:rPr>
  </w:style>
  <w:style w:type="character" w:customStyle="1" w:styleId="3Char">
    <w:name w:val="标题 3 Char"/>
    <w:basedOn w:val="a1"/>
    <w:link w:val="3"/>
    <w:uiPriority w:val="9"/>
    <w:qFormat/>
    <w:rsid w:val="000B1795"/>
    <w:rPr>
      <w:rFonts w:ascii="仿宋_GB2312" w:eastAsia="仿宋_GB2312" w:hAnsi="仿宋_GB2312"/>
      <w:b/>
      <w:bCs/>
      <w:sz w:val="28"/>
      <w:szCs w:val="32"/>
    </w:rPr>
  </w:style>
  <w:style w:type="paragraph" w:styleId="aa">
    <w:name w:val="Balloon Text"/>
    <w:basedOn w:val="a"/>
    <w:link w:val="Char1"/>
    <w:uiPriority w:val="99"/>
    <w:semiHidden/>
    <w:unhideWhenUsed/>
    <w:rsid w:val="00F50FB6"/>
    <w:pPr>
      <w:spacing w:line="240" w:lineRule="auto"/>
    </w:pPr>
    <w:rPr>
      <w:sz w:val="18"/>
      <w:szCs w:val="18"/>
    </w:rPr>
  </w:style>
  <w:style w:type="character" w:customStyle="1" w:styleId="Char1">
    <w:name w:val="批注框文本 Char"/>
    <w:basedOn w:val="a1"/>
    <w:link w:val="aa"/>
    <w:uiPriority w:val="99"/>
    <w:semiHidden/>
    <w:rsid w:val="00F50FB6"/>
    <w:rPr>
      <w:rFonts w:ascii="仿宋_GB2312" w:eastAsia="仿宋_GB2312" w:hAnsi="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454EBDE0-4E54-4392-8ECE-4A7142B658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26</Pages>
  <Words>2278</Words>
  <Characters>12989</Characters>
  <Application>Microsoft Office Word</Application>
  <DocSecurity>0</DocSecurity>
  <Lines>108</Lines>
  <Paragraphs>30</Paragraphs>
  <ScaleCrop>false</ScaleCrop>
  <Company>Microsoft</Company>
  <LinksUpToDate>false</LinksUpToDate>
  <CharactersWithSpaces>15237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腊梅</dc:creator>
  <cp:lastModifiedBy>zp</cp:lastModifiedBy>
  <cp:revision>11</cp:revision>
  <cp:lastPrinted>2021-02-20T04:29:00Z</cp:lastPrinted>
  <dcterms:created xsi:type="dcterms:W3CDTF">2021-02-19T02:27:00Z</dcterms:created>
  <dcterms:modified xsi:type="dcterms:W3CDTF">2021-08-23T10:31:00Z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