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8306"/>
      </w:tblGrid>
      <w:tr w:rsidR="00907D74" w:rsidRPr="00907D74" w14:paraId="2703973A" w14:textId="77777777" w:rsidTr="00FE557C">
        <w:trPr>
          <w:trHeight w:val="2115"/>
        </w:trPr>
        <w:tc>
          <w:tcPr>
            <w:tcW w:w="14920" w:type="dxa"/>
            <w:tcBorders>
              <w:top w:val="nil"/>
              <w:left w:val="nil"/>
              <w:bottom w:val="nil"/>
              <w:right w:val="nil"/>
            </w:tcBorders>
            <w:shd w:val="clear" w:color="000000" w:fill="FFFFFF"/>
            <w:vAlign w:val="center"/>
            <w:hideMark/>
          </w:tcPr>
          <w:p w14:paraId="5C79DAC5" w14:textId="77777777" w:rsidR="00907D74" w:rsidRDefault="00907D74" w:rsidP="00FE557C">
            <w:pPr>
              <w:widowControl/>
              <w:spacing w:line="560" w:lineRule="exact"/>
              <w:jc w:val="center"/>
              <w:rPr>
                <w:rFonts w:ascii="宋体" w:eastAsia="宋体" w:hAnsi="宋体" w:cs="宋体"/>
                <w:b/>
                <w:bCs/>
                <w:kern w:val="0"/>
                <w:sz w:val="44"/>
                <w:szCs w:val="44"/>
              </w:rPr>
            </w:pPr>
            <w:r w:rsidRPr="00907D74">
              <w:rPr>
                <w:rFonts w:ascii="宋体" w:eastAsia="宋体" w:hAnsi="宋体" w:cs="宋体" w:hint="eastAsia"/>
                <w:b/>
                <w:bCs/>
                <w:kern w:val="0"/>
                <w:sz w:val="44"/>
                <w:szCs w:val="44"/>
              </w:rPr>
              <w:t>临夏市人民法院中央政法转移支付</w:t>
            </w:r>
          </w:p>
          <w:p w14:paraId="293D12B6" w14:textId="092B481B" w:rsidR="00907D74" w:rsidRPr="00907D74" w:rsidRDefault="00907D74" w:rsidP="00FE557C">
            <w:pPr>
              <w:widowControl/>
              <w:spacing w:line="560" w:lineRule="exact"/>
              <w:jc w:val="center"/>
              <w:rPr>
                <w:rFonts w:ascii="宋体" w:eastAsia="宋体" w:hAnsi="宋体" w:cs="宋体"/>
                <w:b/>
                <w:bCs/>
                <w:kern w:val="0"/>
                <w:sz w:val="44"/>
                <w:szCs w:val="44"/>
              </w:rPr>
            </w:pPr>
            <w:r w:rsidRPr="00907D74">
              <w:rPr>
                <w:rFonts w:ascii="宋体" w:eastAsia="宋体" w:hAnsi="宋体" w:cs="宋体" w:hint="eastAsia"/>
                <w:b/>
                <w:bCs/>
                <w:kern w:val="0"/>
                <w:sz w:val="44"/>
                <w:szCs w:val="44"/>
              </w:rPr>
              <w:t>2020年度绩效自评报告</w:t>
            </w:r>
          </w:p>
        </w:tc>
      </w:tr>
      <w:tr w:rsidR="00907D74" w:rsidRPr="00907D74" w14:paraId="12367693" w14:textId="77777777" w:rsidTr="00FE557C">
        <w:trPr>
          <w:trHeight w:val="405"/>
        </w:trPr>
        <w:tc>
          <w:tcPr>
            <w:tcW w:w="14920" w:type="dxa"/>
            <w:tcBorders>
              <w:top w:val="nil"/>
              <w:left w:val="nil"/>
              <w:bottom w:val="nil"/>
              <w:right w:val="nil"/>
            </w:tcBorders>
            <w:shd w:val="clear" w:color="000000" w:fill="FFFFFF"/>
            <w:noWrap/>
            <w:vAlign w:val="center"/>
            <w:hideMark/>
          </w:tcPr>
          <w:p w14:paraId="4FCD4E02" w14:textId="77777777" w:rsidR="00907D74" w:rsidRPr="00907D74" w:rsidRDefault="00907D74" w:rsidP="00FE557C">
            <w:pPr>
              <w:widowControl/>
              <w:spacing w:line="560" w:lineRule="exact"/>
              <w:jc w:val="left"/>
              <w:rPr>
                <w:rFonts w:ascii="黑体" w:eastAsia="黑体" w:hAnsi="黑体" w:cs="宋体"/>
                <w:kern w:val="0"/>
                <w:sz w:val="32"/>
                <w:szCs w:val="32"/>
              </w:rPr>
            </w:pPr>
            <w:r w:rsidRPr="00907D74">
              <w:rPr>
                <w:rFonts w:ascii="黑体" w:eastAsia="黑体" w:hAnsi="黑体" w:cs="宋体" w:hint="eastAsia"/>
                <w:kern w:val="0"/>
                <w:sz w:val="32"/>
                <w:szCs w:val="32"/>
              </w:rPr>
              <w:t xml:space="preserve">    一、绩效目标分解下达情况</w:t>
            </w:r>
          </w:p>
        </w:tc>
      </w:tr>
      <w:tr w:rsidR="00907D74" w:rsidRPr="00907D74" w14:paraId="2BC15078" w14:textId="77777777" w:rsidTr="00FE557C">
        <w:trPr>
          <w:trHeight w:val="499"/>
        </w:trPr>
        <w:tc>
          <w:tcPr>
            <w:tcW w:w="14920" w:type="dxa"/>
            <w:tcBorders>
              <w:top w:val="nil"/>
              <w:left w:val="nil"/>
              <w:bottom w:val="nil"/>
              <w:right w:val="nil"/>
            </w:tcBorders>
            <w:shd w:val="clear" w:color="000000" w:fill="FFFFFF"/>
            <w:vAlign w:val="center"/>
            <w:hideMark/>
          </w:tcPr>
          <w:p w14:paraId="4E6FA2B1" w14:textId="77777777" w:rsidR="00907D74" w:rsidRPr="00907D74" w:rsidRDefault="00907D74" w:rsidP="00FE557C">
            <w:pPr>
              <w:widowControl/>
              <w:spacing w:line="560" w:lineRule="exact"/>
              <w:jc w:val="left"/>
              <w:rPr>
                <w:rFonts w:ascii="楷体" w:eastAsia="楷体" w:hAnsi="楷体" w:cs="宋体"/>
                <w:kern w:val="0"/>
                <w:sz w:val="32"/>
                <w:szCs w:val="32"/>
              </w:rPr>
            </w:pPr>
            <w:r w:rsidRPr="00907D74">
              <w:rPr>
                <w:rFonts w:ascii="楷体" w:eastAsia="楷体" w:hAnsi="楷体" w:cs="宋体" w:hint="eastAsia"/>
                <w:kern w:val="0"/>
                <w:sz w:val="32"/>
                <w:szCs w:val="32"/>
              </w:rPr>
              <w:t xml:space="preserve">   （一）中央下达中央政法转移支付预算和绩效目标情况</w:t>
            </w:r>
          </w:p>
        </w:tc>
      </w:tr>
      <w:tr w:rsidR="00907D74" w:rsidRPr="00907D74" w14:paraId="4B4B0A8F" w14:textId="77777777" w:rsidTr="00FE557C">
        <w:trPr>
          <w:trHeight w:val="4995"/>
        </w:trPr>
        <w:tc>
          <w:tcPr>
            <w:tcW w:w="14920" w:type="dxa"/>
            <w:tcBorders>
              <w:top w:val="nil"/>
              <w:left w:val="nil"/>
              <w:bottom w:val="nil"/>
              <w:right w:val="nil"/>
            </w:tcBorders>
            <w:shd w:val="clear" w:color="000000" w:fill="FFFFFF"/>
            <w:hideMark/>
          </w:tcPr>
          <w:p w14:paraId="3238E236" w14:textId="77777777" w:rsidR="00907D74" w:rsidRPr="00907D74" w:rsidRDefault="00907D74" w:rsidP="00FE557C">
            <w:pPr>
              <w:widowControl/>
              <w:spacing w:line="560" w:lineRule="exact"/>
              <w:jc w:val="left"/>
              <w:rPr>
                <w:rFonts w:ascii="楷体" w:eastAsia="楷体" w:hAnsi="楷体" w:cs="宋体"/>
                <w:kern w:val="0"/>
                <w:sz w:val="32"/>
                <w:szCs w:val="32"/>
              </w:rPr>
            </w:pPr>
            <w:r w:rsidRPr="00907D74">
              <w:rPr>
                <w:rFonts w:ascii="楷体" w:eastAsia="楷体" w:hAnsi="楷体" w:cs="宋体" w:hint="eastAsia"/>
                <w:kern w:val="0"/>
                <w:sz w:val="32"/>
                <w:szCs w:val="32"/>
              </w:rPr>
              <w:t xml:space="preserve">    2020年度中央下达我院中央政法转移支付预算305万元，临夏市人民法院自年初设定的年度绩效总体目标是：                                                                                1、收案</w:t>
            </w:r>
            <w:proofErr w:type="gramStart"/>
            <w:r w:rsidRPr="00907D74">
              <w:rPr>
                <w:rFonts w:ascii="楷体" w:eastAsia="楷体" w:hAnsi="楷体" w:cs="宋体" w:hint="eastAsia"/>
                <w:kern w:val="0"/>
                <w:sz w:val="32"/>
                <w:szCs w:val="32"/>
              </w:rPr>
              <w:t>数保证</w:t>
            </w:r>
            <w:proofErr w:type="gramEnd"/>
            <w:r w:rsidRPr="00907D74">
              <w:rPr>
                <w:rFonts w:ascii="楷体" w:eastAsia="楷体" w:hAnsi="楷体" w:cs="宋体" w:hint="eastAsia"/>
                <w:kern w:val="0"/>
                <w:sz w:val="32"/>
                <w:szCs w:val="32"/>
              </w:rPr>
              <w:t>在4100件以上；</w:t>
            </w:r>
            <w:r w:rsidRPr="00907D74">
              <w:rPr>
                <w:rFonts w:ascii="楷体" w:eastAsia="楷体" w:hAnsi="楷体" w:cs="宋体" w:hint="eastAsia"/>
                <w:kern w:val="0"/>
                <w:sz w:val="32"/>
                <w:szCs w:val="32"/>
              </w:rPr>
              <w:br/>
              <w:t>2、结案</w:t>
            </w:r>
            <w:proofErr w:type="gramStart"/>
            <w:r w:rsidRPr="00907D74">
              <w:rPr>
                <w:rFonts w:ascii="楷体" w:eastAsia="楷体" w:hAnsi="楷体" w:cs="宋体" w:hint="eastAsia"/>
                <w:kern w:val="0"/>
                <w:sz w:val="32"/>
                <w:szCs w:val="32"/>
              </w:rPr>
              <w:t>数保证</w:t>
            </w:r>
            <w:proofErr w:type="gramEnd"/>
            <w:r w:rsidRPr="00907D74">
              <w:rPr>
                <w:rFonts w:ascii="楷体" w:eastAsia="楷体" w:hAnsi="楷体" w:cs="宋体" w:hint="eastAsia"/>
                <w:kern w:val="0"/>
                <w:sz w:val="32"/>
                <w:szCs w:val="32"/>
              </w:rPr>
              <w:t>在3700件以上；</w:t>
            </w:r>
            <w:r w:rsidRPr="00907D74">
              <w:rPr>
                <w:rFonts w:ascii="楷体" w:eastAsia="楷体" w:hAnsi="楷体" w:cs="宋体" w:hint="eastAsia"/>
                <w:kern w:val="0"/>
                <w:sz w:val="32"/>
                <w:szCs w:val="32"/>
              </w:rPr>
              <w:br/>
              <w:t>3、结案率保证在91%以上；</w:t>
            </w:r>
            <w:r w:rsidRPr="00907D74">
              <w:rPr>
                <w:rFonts w:ascii="楷体" w:eastAsia="楷体" w:hAnsi="楷体" w:cs="宋体" w:hint="eastAsia"/>
                <w:kern w:val="0"/>
                <w:sz w:val="32"/>
                <w:szCs w:val="32"/>
              </w:rPr>
              <w:br/>
              <w:t>4、内部员工满意</w:t>
            </w:r>
            <w:proofErr w:type="gramStart"/>
            <w:r w:rsidRPr="00907D74">
              <w:rPr>
                <w:rFonts w:ascii="楷体" w:eastAsia="楷体" w:hAnsi="楷体" w:cs="宋体" w:hint="eastAsia"/>
                <w:kern w:val="0"/>
                <w:sz w:val="32"/>
                <w:szCs w:val="32"/>
              </w:rPr>
              <w:t>度保证</w:t>
            </w:r>
            <w:proofErr w:type="gramEnd"/>
            <w:r w:rsidRPr="00907D74">
              <w:rPr>
                <w:rFonts w:ascii="楷体" w:eastAsia="楷体" w:hAnsi="楷体" w:cs="宋体" w:hint="eastAsia"/>
                <w:kern w:val="0"/>
                <w:sz w:val="32"/>
                <w:szCs w:val="32"/>
              </w:rPr>
              <w:t>在95%以上；</w:t>
            </w:r>
            <w:r w:rsidRPr="00907D74">
              <w:rPr>
                <w:rFonts w:ascii="楷体" w:eastAsia="楷体" w:hAnsi="楷体" w:cs="宋体" w:hint="eastAsia"/>
                <w:kern w:val="0"/>
                <w:sz w:val="32"/>
                <w:szCs w:val="32"/>
              </w:rPr>
              <w:br/>
              <w:t>5、干警满意</w:t>
            </w:r>
            <w:proofErr w:type="gramStart"/>
            <w:r w:rsidRPr="00907D74">
              <w:rPr>
                <w:rFonts w:ascii="楷体" w:eastAsia="楷体" w:hAnsi="楷体" w:cs="宋体" w:hint="eastAsia"/>
                <w:kern w:val="0"/>
                <w:sz w:val="32"/>
                <w:szCs w:val="32"/>
              </w:rPr>
              <w:t>度保证</w:t>
            </w:r>
            <w:proofErr w:type="gramEnd"/>
            <w:r w:rsidRPr="00907D74">
              <w:rPr>
                <w:rFonts w:ascii="楷体" w:eastAsia="楷体" w:hAnsi="楷体" w:cs="宋体" w:hint="eastAsia"/>
                <w:kern w:val="0"/>
                <w:sz w:val="32"/>
                <w:szCs w:val="32"/>
              </w:rPr>
              <w:t>在95%以上；</w:t>
            </w:r>
            <w:r w:rsidRPr="00907D74">
              <w:rPr>
                <w:rFonts w:ascii="楷体" w:eastAsia="楷体" w:hAnsi="楷体" w:cs="宋体" w:hint="eastAsia"/>
                <w:kern w:val="0"/>
                <w:sz w:val="32"/>
                <w:szCs w:val="32"/>
              </w:rPr>
              <w:br/>
              <w:t>6、当事人满意</w:t>
            </w:r>
            <w:proofErr w:type="gramStart"/>
            <w:r w:rsidRPr="00907D74">
              <w:rPr>
                <w:rFonts w:ascii="楷体" w:eastAsia="楷体" w:hAnsi="楷体" w:cs="宋体" w:hint="eastAsia"/>
                <w:kern w:val="0"/>
                <w:sz w:val="32"/>
                <w:szCs w:val="32"/>
              </w:rPr>
              <w:t>度保证</w:t>
            </w:r>
            <w:proofErr w:type="gramEnd"/>
            <w:r w:rsidRPr="00907D74">
              <w:rPr>
                <w:rFonts w:ascii="楷体" w:eastAsia="楷体" w:hAnsi="楷体" w:cs="宋体" w:hint="eastAsia"/>
                <w:kern w:val="0"/>
                <w:sz w:val="32"/>
                <w:szCs w:val="32"/>
              </w:rPr>
              <w:t>在90%以上；</w:t>
            </w:r>
            <w:r w:rsidRPr="00907D74">
              <w:rPr>
                <w:rFonts w:ascii="楷体" w:eastAsia="楷体" w:hAnsi="楷体" w:cs="宋体" w:hint="eastAsia"/>
                <w:kern w:val="0"/>
                <w:sz w:val="32"/>
                <w:szCs w:val="32"/>
              </w:rPr>
              <w:br/>
              <w:t>7、信息覆盖率保证在94%</w:t>
            </w:r>
            <w:proofErr w:type="gramStart"/>
            <w:r w:rsidRPr="00907D74">
              <w:rPr>
                <w:rFonts w:ascii="楷体" w:eastAsia="楷体" w:hAnsi="楷体" w:cs="宋体" w:hint="eastAsia"/>
                <w:kern w:val="0"/>
                <w:sz w:val="32"/>
                <w:szCs w:val="32"/>
              </w:rPr>
              <w:t>以上</w:t>
            </w:r>
            <w:proofErr w:type="gramEnd"/>
            <w:r w:rsidRPr="00907D74">
              <w:rPr>
                <w:rFonts w:ascii="楷体" w:eastAsia="楷体" w:hAnsi="楷体" w:cs="宋体" w:hint="eastAsia"/>
                <w:kern w:val="0"/>
                <w:sz w:val="32"/>
                <w:szCs w:val="32"/>
              </w:rPr>
              <w:br/>
              <w:t>8、预算资金到位率保证为100%；</w:t>
            </w:r>
            <w:r w:rsidRPr="00907D74">
              <w:rPr>
                <w:rFonts w:ascii="楷体" w:eastAsia="楷体" w:hAnsi="楷体" w:cs="宋体" w:hint="eastAsia"/>
                <w:kern w:val="0"/>
                <w:sz w:val="32"/>
                <w:szCs w:val="32"/>
              </w:rPr>
              <w:br/>
              <w:t>9、预算执行率100%；</w:t>
            </w:r>
            <w:r w:rsidRPr="00907D74">
              <w:rPr>
                <w:rFonts w:ascii="楷体" w:eastAsia="楷体" w:hAnsi="楷体" w:cs="宋体" w:hint="eastAsia"/>
                <w:kern w:val="0"/>
                <w:sz w:val="32"/>
                <w:szCs w:val="32"/>
              </w:rPr>
              <w:br/>
              <w:t>10、装备采购程序完备，合格率保证100%，配备率达到100%以上，并保证装备保存完整。</w:t>
            </w:r>
          </w:p>
        </w:tc>
      </w:tr>
      <w:tr w:rsidR="00907D74" w:rsidRPr="00907D74" w14:paraId="0533F60E" w14:textId="77777777" w:rsidTr="00FE557C">
        <w:trPr>
          <w:trHeight w:val="499"/>
        </w:trPr>
        <w:tc>
          <w:tcPr>
            <w:tcW w:w="14920" w:type="dxa"/>
            <w:tcBorders>
              <w:top w:val="nil"/>
              <w:left w:val="nil"/>
              <w:bottom w:val="nil"/>
              <w:right w:val="nil"/>
            </w:tcBorders>
            <w:shd w:val="clear" w:color="000000" w:fill="FFFFFF"/>
            <w:noWrap/>
            <w:vAlign w:val="center"/>
            <w:hideMark/>
          </w:tcPr>
          <w:p w14:paraId="18E0DABB" w14:textId="77777777" w:rsidR="00907D74" w:rsidRPr="00907D74" w:rsidRDefault="00907D74" w:rsidP="00FE557C">
            <w:pPr>
              <w:widowControl/>
              <w:spacing w:line="560" w:lineRule="exact"/>
              <w:jc w:val="left"/>
              <w:rPr>
                <w:rFonts w:ascii="黑体" w:eastAsia="黑体" w:hAnsi="黑体" w:cs="宋体"/>
                <w:kern w:val="0"/>
                <w:sz w:val="32"/>
                <w:szCs w:val="32"/>
              </w:rPr>
            </w:pPr>
            <w:r w:rsidRPr="00907D74">
              <w:rPr>
                <w:rFonts w:ascii="黑体" w:eastAsia="黑体" w:hAnsi="黑体" w:cs="宋体" w:hint="eastAsia"/>
                <w:kern w:val="0"/>
                <w:sz w:val="32"/>
                <w:szCs w:val="32"/>
              </w:rPr>
              <w:t xml:space="preserve">    二、绩效目标完成情况分析</w:t>
            </w:r>
          </w:p>
        </w:tc>
      </w:tr>
      <w:tr w:rsidR="00907D74" w:rsidRPr="00907D74" w14:paraId="1BCAA3CB" w14:textId="77777777" w:rsidTr="00FE557C">
        <w:trPr>
          <w:trHeight w:val="499"/>
        </w:trPr>
        <w:tc>
          <w:tcPr>
            <w:tcW w:w="14920" w:type="dxa"/>
            <w:tcBorders>
              <w:top w:val="nil"/>
              <w:left w:val="nil"/>
              <w:bottom w:val="nil"/>
              <w:right w:val="nil"/>
            </w:tcBorders>
            <w:shd w:val="clear" w:color="000000" w:fill="FFFFFF"/>
            <w:vAlign w:val="center"/>
            <w:hideMark/>
          </w:tcPr>
          <w:p w14:paraId="35731A74" w14:textId="77777777" w:rsidR="00907D74" w:rsidRPr="00907D74" w:rsidRDefault="00907D74" w:rsidP="00FE557C">
            <w:pPr>
              <w:widowControl/>
              <w:spacing w:line="560" w:lineRule="exact"/>
              <w:jc w:val="left"/>
              <w:rPr>
                <w:rFonts w:ascii="楷体" w:eastAsia="楷体" w:hAnsi="楷体" w:cs="宋体"/>
                <w:b/>
                <w:bCs/>
                <w:kern w:val="0"/>
                <w:sz w:val="32"/>
                <w:szCs w:val="32"/>
              </w:rPr>
            </w:pPr>
            <w:r w:rsidRPr="00907D74">
              <w:rPr>
                <w:rFonts w:ascii="楷体" w:eastAsia="楷体" w:hAnsi="楷体" w:cs="宋体" w:hint="eastAsia"/>
                <w:b/>
                <w:bCs/>
                <w:kern w:val="0"/>
                <w:sz w:val="32"/>
                <w:szCs w:val="32"/>
              </w:rPr>
              <w:t xml:space="preserve">   （一）资金投入情况分析</w:t>
            </w:r>
          </w:p>
        </w:tc>
      </w:tr>
      <w:tr w:rsidR="00907D74" w:rsidRPr="00907D74" w14:paraId="6A4634D1" w14:textId="77777777" w:rsidTr="00FE557C">
        <w:trPr>
          <w:trHeight w:val="499"/>
        </w:trPr>
        <w:tc>
          <w:tcPr>
            <w:tcW w:w="14920" w:type="dxa"/>
            <w:tcBorders>
              <w:top w:val="nil"/>
              <w:left w:val="nil"/>
              <w:bottom w:val="nil"/>
              <w:right w:val="nil"/>
            </w:tcBorders>
            <w:shd w:val="clear" w:color="000000" w:fill="FFFFFF"/>
            <w:vAlign w:val="center"/>
            <w:hideMark/>
          </w:tcPr>
          <w:p w14:paraId="47FA5972" w14:textId="77777777" w:rsidR="00907D74" w:rsidRPr="00907D74" w:rsidRDefault="00907D74" w:rsidP="00FE557C">
            <w:pPr>
              <w:widowControl/>
              <w:spacing w:line="560" w:lineRule="exact"/>
              <w:jc w:val="left"/>
              <w:rPr>
                <w:rFonts w:ascii="楷体" w:eastAsia="楷体" w:hAnsi="楷体" w:cs="宋体"/>
                <w:kern w:val="0"/>
                <w:sz w:val="32"/>
                <w:szCs w:val="32"/>
              </w:rPr>
            </w:pPr>
            <w:r w:rsidRPr="00907D74">
              <w:rPr>
                <w:rFonts w:ascii="楷体" w:eastAsia="楷体" w:hAnsi="楷体" w:cs="宋体" w:hint="eastAsia"/>
                <w:kern w:val="0"/>
                <w:sz w:val="32"/>
                <w:szCs w:val="32"/>
              </w:rPr>
              <w:t xml:space="preserve">   1.项目资金到位情况分析</w:t>
            </w:r>
          </w:p>
        </w:tc>
      </w:tr>
      <w:tr w:rsidR="00907D74" w:rsidRPr="00907D74" w14:paraId="1C39EB6F" w14:textId="77777777" w:rsidTr="00FE557C">
        <w:trPr>
          <w:trHeight w:val="499"/>
        </w:trPr>
        <w:tc>
          <w:tcPr>
            <w:tcW w:w="14920" w:type="dxa"/>
            <w:tcBorders>
              <w:top w:val="nil"/>
              <w:left w:val="nil"/>
              <w:bottom w:val="nil"/>
              <w:right w:val="nil"/>
            </w:tcBorders>
            <w:shd w:val="clear" w:color="000000" w:fill="FFFFFF"/>
            <w:vAlign w:val="center"/>
            <w:hideMark/>
          </w:tcPr>
          <w:p w14:paraId="22651DEE" w14:textId="7D835B72" w:rsidR="00907D74" w:rsidRPr="00907D74" w:rsidRDefault="00907D74" w:rsidP="00FE557C">
            <w:pPr>
              <w:widowControl/>
              <w:tabs>
                <w:tab w:val="left" w:pos="8259"/>
              </w:tabs>
              <w:spacing w:line="560" w:lineRule="exact"/>
              <w:jc w:val="left"/>
              <w:rPr>
                <w:rFonts w:ascii="楷体" w:eastAsia="楷体" w:hAnsi="楷体" w:cs="宋体"/>
                <w:kern w:val="0"/>
                <w:sz w:val="32"/>
                <w:szCs w:val="32"/>
              </w:rPr>
            </w:pPr>
            <w:r w:rsidRPr="00907D74">
              <w:rPr>
                <w:rFonts w:ascii="楷体" w:eastAsia="楷体" w:hAnsi="楷体" w:cs="宋体" w:hint="eastAsia"/>
                <w:kern w:val="0"/>
                <w:sz w:val="32"/>
                <w:szCs w:val="32"/>
              </w:rPr>
              <w:t>2020年1月31日，下达到位中央政法转移支付资金305万元。</w:t>
            </w:r>
          </w:p>
        </w:tc>
      </w:tr>
      <w:tr w:rsidR="00907D74" w:rsidRPr="00907D74" w14:paraId="145AE0C1" w14:textId="77777777" w:rsidTr="00FE557C">
        <w:trPr>
          <w:trHeight w:val="499"/>
        </w:trPr>
        <w:tc>
          <w:tcPr>
            <w:tcW w:w="14920" w:type="dxa"/>
            <w:tcBorders>
              <w:top w:val="nil"/>
              <w:left w:val="nil"/>
              <w:bottom w:val="nil"/>
              <w:right w:val="nil"/>
            </w:tcBorders>
            <w:shd w:val="clear" w:color="000000" w:fill="FFFFFF"/>
            <w:vAlign w:val="center"/>
            <w:hideMark/>
          </w:tcPr>
          <w:p w14:paraId="7509CF19" w14:textId="33581F13" w:rsidR="00907D74" w:rsidRPr="00907D74" w:rsidRDefault="00907D74" w:rsidP="00FE557C">
            <w:pPr>
              <w:widowControl/>
              <w:tabs>
                <w:tab w:val="left" w:pos="8259"/>
              </w:tabs>
              <w:spacing w:line="560" w:lineRule="exact"/>
              <w:ind w:left="102" w:hangingChars="32" w:hanging="102"/>
              <w:jc w:val="left"/>
              <w:rPr>
                <w:rFonts w:ascii="楷体" w:eastAsia="楷体" w:hAnsi="楷体" w:cs="宋体"/>
                <w:kern w:val="0"/>
                <w:sz w:val="32"/>
                <w:szCs w:val="32"/>
              </w:rPr>
            </w:pPr>
            <w:r w:rsidRPr="00907D74">
              <w:rPr>
                <w:rFonts w:ascii="楷体" w:eastAsia="楷体" w:hAnsi="楷体" w:cs="宋体" w:hint="eastAsia"/>
                <w:kern w:val="0"/>
                <w:sz w:val="32"/>
                <w:szCs w:val="32"/>
              </w:rPr>
              <w:lastRenderedPageBreak/>
              <w:t>2.项目资金执行情况分析</w:t>
            </w:r>
          </w:p>
        </w:tc>
      </w:tr>
      <w:tr w:rsidR="00907D74" w:rsidRPr="00907D74" w14:paraId="5B39C2A5" w14:textId="77777777" w:rsidTr="00FE557C">
        <w:trPr>
          <w:trHeight w:val="1980"/>
        </w:trPr>
        <w:tc>
          <w:tcPr>
            <w:tcW w:w="14920" w:type="dxa"/>
            <w:tcBorders>
              <w:top w:val="nil"/>
              <w:left w:val="nil"/>
              <w:bottom w:val="nil"/>
              <w:right w:val="nil"/>
            </w:tcBorders>
            <w:shd w:val="clear" w:color="000000" w:fill="FFFFFF"/>
            <w:hideMark/>
          </w:tcPr>
          <w:p w14:paraId="7D6D0A86" w14:textId="409C36E4" w:rsidR="00907D74" w:rsidRPr="00907D74" w:rsidRDefault="00907D74" w:rsidP="00FE557C">
            <w:pPr>
              <w:widowControl/>
              <w:tabs>
                <w:tab w:val="left" w:pos="9393"/>
              </w:tabs>
              <w:spacing w:line="560" w:lineRule="exact"/>
              <w:ind w:left="102" w:hangingChars="32" w:hanging="102"/>
              <w:jc w:val="left"/>
              <w:rPr>
                <w:rFonts w:ascii="楷体" w:eastAsia="楷体" w:hAnsi="楷体" w:cs="宋体"/>
                <w:kern w:val="0"/>
                <w:sz w:val="32"/>
                <w:szCs w:val="32"/>
              </w:rPr>
            </w:pPr>
            <w:r w:rsidRPr="00907D74">
              <w:rPr>
                <w:rFonts w:ascii="楷体" w:eastAsia="楷体" w:hAnsi="楷体" w:cs="宋体" w:hint="eastAsia"/>
                <w:kern w:val="0"/>
                <w:sz w:val="32"/>
                <w:szCs w:val="32"/>
              </w:rPr>
              <w:t>2020年度中央政法转移支付项目共支出305万元，执行进度为100%。其中：商品和服务支出208.67万元，办公设备购置46.75万元，公务用车购置49.58万元。执行率100%。</w:t>
            </w:r>
          </w:p>
        </w:tc>
      </w:tr>
      <w:tr w:rsidR="00907D74" w:rsidRPr="00907D74" w14:paraId="0FF6EF28" w14:textId="77777777" w:rsidTr="00FE557C">
        <w:trPr>
          <w:trHeight w:val="615"/>
        </w:trPr>
        <w:tc>
          <w:tcPr>
            <w:tcW w:w="14920" w:type="dxa"/>
            <w:tcBorders>
              <w:top w:val="nil"/>
              <w:left w:val="nil"/>
              <w:bottom w:val="nil"/>
              <w:right w:val="nil"/>
            </w:tcBorders>
            <w:shd w:val="clear" w:color="000000" w:fill="FFFFFF"/>
            <w:vAlign w:val="center"/>
            <w:hideMark/>
          </w:tcPr>
          <w:p w14:paraId="51ED1978" w14:textId="43F29D92" w:rsidR="00907D74" w:rsidRPr="00907D74" w:rsidRDefault="00907D74" w:rsidP="00FE557C">
            <w:pPr>
              <w:widowControl/>
              <w:tabs>
                <w:tab w:val="left" w:pos="8259"/>
              </w:tabs>
              <w:spacing w:line="560" w:lineRule="exact"/>
              <w:ind w:left="102" w:hangingChars="32" w:hanging="102"/>
              <w:jc w:val="left"/>
              <w:rPr>
                <w:rFonts w:ascii="楷体" w:eastAsia="楷体" w:hAnsi="楷体" w:cs="宋体"/>
                <w:kern w:val="0"/>
                <w:sz w:val="32"/>
                <w:szCs w:val="32"/>
              </w:rPr>
            </w:pPr>
            <w:r w:rsidRPr="00907D74">
              <w:rPr>
                <w:rFonts w:ascii="楷体" w:eastAsia="楷体" w:hAnsi="楷体" w:cs="宋体" w:hint="eastAsia"/>
                <w:kern w:val="0"/>
                <w:sz w:val="32"/>
                <w:szCs w:val="32"/>
              </w:rPr>
              <w:t>3.项目资金管理情况分析</w:t>
            </w:r>
          </w:p>
        </w:tc>
      </w:tr>
      <w:tr w:rsidR="00907D74" w:rsidRPr="00907D74" w14:paraId="60EBA023" w14:textId="77777777" w:rsidTr="00FE557C">
        <w:trPr>
          <w:trHeight w:val="2100"/>
        </w:trPr>
        <w:tc>
          <w:tcPr>
            <w:tcW w:w="14920" w:type="dxa"/>
            <w:tcBorders>
              <w:top w:val="nil"/>
              <w:left w:val="nil"/>
              <w:bottom w:val="nil"/>
              <w:right w:val="nil"/>
            </w:tcBorders>
            <w:shd w:val="clear" w:color="000000" w:fill="FFFFFF"/>
            <w:vAlign w:val="center"/>
            <w:hideMark/>
          </w:tcPr>
          <w:p w14:paraId="0F418DDA" w14:textId="4D93D496" w:rsidR="00907D74" w:rsidRPr="00907D74" w:rsidRDefault="00907D74" w:rsidP="00FE557C">
            <w:pPr>
              <w:widowControl/>
              <w:tabs>
                <w:tab w:val="left" w:pos="8259"/>
              </w:tabs>
              <w:spacing w:line="560" w:lineRule="exact"/>
              <w:ind w:left="102" w:hangingChars="32" w:hanging="102"/>
              <w:jc w:val="left"/>
              <w:rPr>
                <w:rFonts w:ascii="楷体" w:eastAsia="楷体" w:hAnsi="楷体" w:cs="宋体"/>
                <w:kern w:val="0"/>
                <w:sz w:val="32"/>
                <w:szCs w:val="32"/>
              </w:rPr>
            </w:pPr>
            <w:r w:rsidRPr="00907D74">
              <w:rPr>
                <w:rFonts w:ascii="楷体" w:eastAsia="楷体" w:hAnsi="楷体" w:cs="宋体" w:hint="eastAsia"/>
                <w:kern w:val="0"/>
                <w:sz w:val="32"/>
                <w:szCs w:val="32"/>
              </w:rPr>
              <w:t>在资金的使用上，严格按照中央政法转移支付资金的使用范围，专款专用，未发现出现挪用和违反合同约定支付等现象。在财务上，严格按照要求进行资金分配支出，会计核算规范，会计核算真实、完整、准确、及时，支出审批程序严格按规定执行，符合国家财经法规和财务管理制度以及项目资金管理的相关规定。</w:t>
            </w:r>
          </w:p>
        </w:tc>
      </w:tr>
      <w:tr w:rsidR="00907D74" w:rsidRPr="00907D74" w14:paraId="10315C92" w14:textId="77777777" w:rsidTr="00FE557C">
        <w:trPr>
          <w:trHeight w:val="499"/>
        </w:trPr>
        <w:tc>
          <w:tcPr>
            <w:tcW w:w="14920" w:type="dxa"/>
            <w:tcBorders>
              <w:top w:val="nil"/>
              <w:left w:val="nil"/>
              <w:bottom w:val="nil"/>
              <w:right w:val="nil"/>
            </w:tcBorders>
            <w:shd w:val="clear" w:color="000000" w:fill="FFFFFF"/>
            <w:noWrap/>
            <w:vAlign w:val="center"/>
            <w:hideMark/>
          </w:tcPr>
          <w:p w14:paraId="4A6B448B" w14:textId="3B4F6392" w:rsidR="00907D74" w:rsidRPr="00907D74" w:rsidRDefault="00907D74" w:rsidP="00FE557C">
            <w:pPr>
              <w:widowControl/>
              <w:tabs>
                <w:tab w:val="left" w:pos="8259"/>
              </w:tabs>
              <w:spacing w:line="560" w:lineRule="exact"/>
              <w:ind w:left="103" w:hangingChars="32" w:hanging="103"/>
              <w:jc w:val="left"/>
              <w:rPr>
                <w:rFonts w:ascii="楷体" w:eastAsia="楷体" w:hAnsi="楷体" w:cs="宋体"/>
                <w:b/>
                <w:bCs/>
                <w:kern w:val="0"/>
                <w:sz w:val="32"/>
                <w:szCs w:val="32"/>
              </w:rPr>
            </w:pPr>
            <w:r w:rsidRPr="00907D74">
              <w:rPr>
                <w:rFonts w:ascii="楷体" w:eastAsia="楷体" w:hAnsi="楷体" w:cs="宋体" w:hint="eastAsia"/>
                <w:b/>
                <w:bCs/>
                <w:kern w:val="0"/>
                <w:sz w:val="32"/>
                <w:szCs w:val="32"/>
              </w:rPr>
              <w:t>（二）总体绩效目标完成情况分析。</w:t>
            </w:r>
          </w:p>
        </w:tc>
      </w:tr>
      <w:tr w:rsidR="00907D74" w:rsidRPr="00907D74" w14:paraId="633066D0" w14:textId="77777777" w:rsidTr="00FE557C">
        <w:trPr>
          <w:trHeight w:val="2220"/>
        </w:trPr>
        <w:tc>
          <w:tcPr>
            <w:tcW w:w="14920" w:type="dxa"/>
            <w:tcBorders>
              <w:top w:val="nil"/>
              <w:left w:val="nil"/>
              <w:bottom w:val="nil"/>
              <w:right w:val="nil"/>
            </w:tcBorders>
            <w:shd w:val="clear" w:color="000000" w:fill="FFFFFF"/>
            <w:hideMark/>
          </w:tcPr>
          <w:p w14:paraId="50B8F8DF" w14:textId="6FABB326" w:rsidR="00907D74" w:rsidRPr="00907D74" w:rsidRDefault="00907D74" w:rsidP="00FE557C">
            <w:pPr>
              <w:widowControl/>
              <w:tabs>
                <w:tab w:val="left" w:pos="8259"/>
              </w:tabs>
              <w:spacing w:line="560" w:lineRule="exact"/>
              <w:ind w:left="102" w:hangingChars="32" w:hanging="102"/>
              <w:jc w:val="left"/>
              <w:rPr>
                <w:rFonts w:ascii="楷体" w:eastAsia="楷体" w:hAnsi="楷体" w:cs="宋体"/>
                <w:kern w:val="0"/>
                <w:sz w:val="32"/>
                <w:szCs w:val="32"/>
              </w:rPr>
            </w:pPr>
            <w:r w:rsidRPr="00907D74">
              <w:rPr>
                <w:rFonts w:ascii="楷体" w:eastAsia="楷体" w:hAnsi="楷体" w:cs="宋体" w:hint="eastAsia"/>
                <w:kern w:val="0"/>
                <w:sz w:val="32"/>
                <w:szCs w:val="32"/>
              </w:rPr>
              <w:t>年度目标：积极运用中央政法转移支付资金，建立起新型的更加完善的法院经费保障机制，以确保法院依法履行职责。保障法院完成2020年各类案件的审判、执行工作，完成2020年法院计划内信息网络建设和设备的更新换代。及时分配资金，加快预算执行进度，确保按序时进度完成各项工作目标。</w:t>
            </w:r>
          </w:p>
        </w:tc>
      </w:tr>
      <w:tr w:rsidR="00907D74" w:rsidRPr="00907D74" w14:paraId="3E95697F" w14:textId="77777777" w:rsidTr="00FE557C">
        <w:trPr>
          <w:trHeight w:val="555"/>
        </w:trPr>
        <w:tc>
          <w:tcPr>
            <w:tcW w:w="14920" w:type="dxa"/>
            <w:tcBorders>
              <w:top w:val="nil"/>
              <w:left w:val="nil"/>
              <w:bottom w:val="nil"/>
              <w:right w:val="nil"/>
            </w:tcBorders>
            <w:shd w:val="clear" w:color="000000" w:fill="FFFFFF"/>
            <w:hideMark/>
          </w:tcPr>
          <w:p w14:paraId="52E537AA" w14:textId="2904B437" w:rsidR="00907D74" w:rsidRPr="00907D74" w:rsidRDefault="00907D74" w:rsidP="00FE557C">
            <w:pPr>
              <w:widowControl/>
              <w:tabs>
                <w:tab w:val="left" w:pos="8259"/>
              </w:tabs>
              <w:spacing w:line="560" w:lineRule="exact"/>
              <w:ind w:left="102" w:hangingChars="32" w:hanging="102"/>
              <w:jc w:val="left"/>
              <w:rPr>
                <w:rFonts w:ascii="楷体" w:eastAsia="楷体" w:hAnsi="楷体" w:cs="宋体"/>
                <w:kern w:val="0"/>
                <w:sz w:val="32"/>
                <w:szCs w:val="32"/>
              </w:rPr>
            </w:pPr>
            <w:r w:rsidRPr="00907D74">
              <w:rPr>
                <w:rFonts w:ascii="楷体" w:eastAsia="楷体" w:hAnsi="楷体" w:cs="宋体" w:hint="eastAsia"/>
                <w:kern w:val="0"/>
                <w:sz w:val="32"/>
                <w:szCs w:val="32"/>
              </w:rPr>
              <w:t>完成情况：圆满完成绩效目标任务，完成率100%。</w:t>
            </w:r>
          </w:p>
        </w:tc>
      </w:tr>
      <w:tr w:rsidR="00907D74" w:rsidRPr="00907D74" w14:paraId="79FBB6BF" w14:textId="77777777" w:rsidTr="00FE557C">
        <w:trPr>
          <w:trHeight w:val="499"/>
        </w:trPr>
        <w:tc>
          <w:tcPr>
            <w:tcW w:w="14920" w:type="dxa"/>
            <w:tcBorders>
              <w:top w:val="nil"/>
              <w:left w:val="nil"/>
              <w:bottom w:val="nil"/>
              <w:right w:val="nil"/>
            </w:tcBorders>
            <w:shd w:val="clear" w:color="000000" w:fill="FFFFFF"/>
            <w:vAlign w:val="center"/>
            <w:hideMark/>
          </w:tcPr>
          <w:p w14:paraId="04FD06D4" w14:textId="34825BC0" w:rsidR="00907D74" w:rsidRPr="00907D74" w:rsidRDefault="00907D74" w:rsidP="00FE557C">
            <w:pPr>
              <w:widowControl/>
              <w:tabs>
                <w:tab w:val="left" w:pos="8259"/>
              </w:tabs>
              <w:spacing w:line="560" w:lineRule="exact"/>
              <w:ind w:left="103" w:hangingChars="32" w:hanging="103"/>
              <w:jc w:val="left"/>
              <w:rPr>
                <w:rFonts w:ascii="楷体" w:eastAsia="楷体" w:hAnsi="楷体" w:cs="宋体"/>
                <w:b/>
                <w:bCs/>
                <w:kern w:val="0"/>
                <w:sz w:val="32"/>
                <w:szCs w:val="32"/>
              </w:rPr>
            </w:pPr>
            <w:r w:rsidRPr="00907D74">
              <w:rPr>
                <w:rFonts w:ascii="楷体" w:eastAsia="楷体" w:hAnsi="楷体" w:cs="宋体" w:hint="eastAsia"/>
                <w:b/>
                <w:bCs/>
                <w:kern w:val="0"/>
                <w:sz w:val="32"/>
                <w:szCs w:val="32"/>
              </w:rPr>
              <w:t>（三）绩效指标完成情况分析。</w:t>
            </w:r>
          </w:p>
        </w:tc>
      </w:tr>
      <w:tr w:rsidR="00907D74" w:rsidRPr="00907D74" w14:paraId="0E070E28" w14:textId="77777777" w:rsidTr="00FE557C">
        <w:trPr>
          <w:trHeight w:val="499"/>
        </w:trPr>
        <w:tc>
          <w:tcPr>
            <w:tcW w:w="14920" w:type="dxa"/>
            <w:tcBorders>
              <w:top w:val="nil"/>
              <w:left w:val="nil"/>
              <w:bottom w:val="nil"/>
              <w:right w:val="nil"/>
            </w:tcBorders>
            <w:shd w:val="clear" w:color="000000" w:fill="FFFFFF"/>
            <w:vAlign w:val="center"/>
            <w:hideMark/>
          </w:tcPr>
          <w:p w14:paraId="489EC562" w14:textId="0806B051" w:rsidR="00907D74" w:rsidRPr="00907D74" w:rsidRDefault="00907D74" w:rsidP="00FE557C">
            <w:pPr>
              <w:widowControl/>
              <w:tabs>
                <w:tab w:val="left" w:pos="8259"/>
              </w:tabs>
              <w:spacing w:line="560" w:lineRule="exact"/>
              <w:ind w:left="102" w:hangingChars="32" w:hanging="102"/>
              <w:jc w:val="left"/>
              <w:rPr>
                <w:rFonts w:ascii="楷体" w:eastAsia="楷体" w:hAnsi="楷体" w:cs="宋体"/>
                <w:kern w:val="0"/>
                <w:sz w:val="32"/>
                <w:szCs w:val="32"/>
              </w:rPr>
            </w:pPr>
            <w:r w:rsidRPr="00907D74">
              <w:rPr>
                <w:rFonts w:ascii="楷体" w:eastAsia="楷体" w:hAnsi="楷体" w:cs="宋体" w:hint="eastAsia"/>
                <w:kern w:val="0"/>
                <w:sz w:val="32"/>
                <w:szCs w:val="32"/>
              </w:rPr>
              <w:t>1.产出指标完成情况分析。</w:t>
            </w:r>
          </w:p>
        </w:tc>
      </w:tr>
      <w:tr w:rsidR="00907D74" w:rsidRPr="00907D74" w14:paraId="6220E687" w14:textId="77777777" w:rsidTr="00FE557C">
        <w:trPr>
          <w:trHeight w:val="499"/>
        </w:trPr>
        <w:tc>
          <w:tcPr>
            <w:tcW w:w="14920" w:type="dxa"/>
            <w:tcBorders>
              <w:top w:val="nil"/>
              <w:left w:val="nil"/>
              <w:bottom w:val="nil"/>
              <w:right w:val="nil"/>
            </w:tcBorders>
            <w:shd w:val="clear" w:color="000000" w:fill="FFFFFF"/>
            <w:vAlign w:val="center"/>
            <w:hideMark/>
          </w:tcPr>
          <w:p w14:paraId="3FB6C7EF" w14:textId="03A6C58F" w:rsidR="00907D74" w:rsidRPr="00907D74" w:rsidRDefault="00907D74" w:rsidP="00FE557C">
            <w:pPr>
              <w:widowControl/>
              <w:tabs>
                <w:tab w:val="left" w:pos="8259"/>
              </w:tabs>
              <w:spacing w:line="560" w:lineRule="exact"/>
              <w:ind w:left="102" w:hangingChars="32" w:hanging="102"/>
              <w:jc w:val="left"/>
              <w:rPr>
                <w:rFonts w:ascii="楷体" w:eastAsia="楷体" w:hAnsi="楷体" w:cs="宋体"/>
                <w:kern w:val="0"/>
                <w:sz w:val="32"/>
                <w:szCs w:val="32"/>
              </w:rPr>
            </w:pPr>
            <w:r w:rsidRPr="00907D74">
              <w:rPr>
                <w:rFonts w:ascii="楷体" w:eastAsia="楷体" w:hAnsi="楷体" w:cs="宋体" w:hint="eastAsia"/>
                <w:kern w:val="0"/>
                <w:sz w:val="32"/>
                <w:szCs w:val="32"/>
              </w:rPr>
              <w:t>（1）数量指标</w:t>
            </w:r>
          </w:p>
        </w:tc>
      </w:tr>
      <w:tr w:rsidR="00907D74" w:rsidRPr="00907D74" w14:paraId="4F5A6370" w14:textId="77777777" w:rsidTr="00FE557C">
        <w:trPr>
          <w:trHeight w:val="1170"/>
        </w:trPr>
        <w:tc>
          <w:tcPr>
            <w:tcW w:w="14920" w:type="dxa"/>
            <w:tcBorders>
              <w:top w:val="nil"/>
              <w:left w:val="nil"/>
              <w:bottom w:val="nil"/>
              <w:right w:val="nil"/>
            </w:tcBorders>
            <w:shd w:val="clear" w:color="000000" w:fill="FFFFFF"/>
            <w:vAlign w:val="center"/>
            <w:hideMark/>
          </w:tcPr>
          <w:p w14:paraId="2338A68E" w14:textId="2FF59FEB" w:rsidR="00907D74" w:rsidRPr="00907D74" w:rsidRDefault="00907D74" w:rsidP="00FE557C">
            <w:pPr>
              <w:widowControl/>
              <w:tabs>
                <w:tab w:val="left" w:pos="8259"/>
              </w:tabs>
              <w:spacing w:line="560" w:lineRule="exact"/>
              <w:ind w:left="102" w:hangingChars="32" w:hanging="102"/>
              <w:jc w:val="left"/>
              <w:rPr>
                <w:rFonts w:ascii="楷体" w:eastAsia="楷体" w:hAnsi="楷体" w:cs="宋体"/>
                <w:kern w:val="0"/>
                <w:sz w:val="32"/>
                <w:szCs w:val="32"/>
              </w:rPr>
            </w:pPr>
            <w:r w:rsidRPr="00907D74">
              <w:rPr>
                <w:rFonts w:ascii="楷体" w:eastAsia="楷体" w:hAnsi="楷体" w:cs="宋体" w:hint="eastAsia"/>
                <w:kern w:val="0"/>
                <w:sz w:val="32"/>
                <w:szCs w:val="32"/>
              </w:rPr>
              <w:lastRenderedPageBreak/>
              <w:t>我院2020年项目支出金额250万元，预算执行率100%；设备购置共支出46.75万元，主要有警用设备、办公家具和计算机相关设备等。</w:t>
            </w:r>
          </w:p>
        </w:tc>
      </w:tr>
      <w:tr w:rsidR="00907D74" w:rsidRPr="00907D74" w14:paraId="3F6A53F3" w14:textId="77777777" w:rsidTr="00FE557C">
        <w:trPr>
          <w:trHeight w:val="499"/>
        </w:trPr>
        <w:tc>
          <w:tcPr>
            <w:tcW w:w="14920" w:type="dxa"/>
            <w:tcBorders>
              <w:top w:val="nil"/>
              <w:left w:val="nil"/>
              <w:bottom w:val="nil"/>
              <w:right w:val="nil"/>
            </w:tcBorders>
            <w:shd w:val="clear" w:color="000000" w:fill="FFFFFF"/>
            <w:vAlign w:val="center"/>
            <w:hideMark/>
          </w:tcPr>
          <w:p w14:paraId="59A58EF6" w14:textId="77777777" w:rsidR="00907D74" w:rsidRPr="00907D74" w:rsidRDefault="00907D74" w:rsidP="00FE557C">
            <w:pPr>
              <w:widowControl/>
              <w:spacing w:line="560" w:lineRule="exact"/>
              <w:jc w:val="left"/>
              <w:rPr>
                <w:rFonts w:ascii="楷体" w:eastAsia="楷体" w:hAnsi="楷体" w:cs="宋体"/>
                <w:kern w:val="0"/>
                <w:sz w:val="32"/>
                <w:szCs w:val="32"/>
              </w:rPr>
            </w:pPr>
            <w:r w:rsidRPr="00907D74">
              <w:rPr>
                <w:rFonts w:ascii="楷体" w:eastAsia="楷体" w:hAnsi="楷体" w:cs="宋体" w:hint="eastAsia"/>
                <w:kern w:val="0"/>
                <w:sz w:val="32"/>
                <w:szCs w:val="32"/>
              </w:rPr>
              <w:t xml:space="preserve">  （2）质量指标</w:t>
            </w:r>
          </w:p>
        </w:tc>
      </w:tr>
      <w:tr w:rsidR="00907D74" w:rsidRPr="00907D74" w14:paraId="039786A7" w14:textId="77777777" w:rsidTr="00FE557C">
        <w:trPr>
          <w:trHeight w:val="1245"/>
        </w:trPr>
        <w:tc>
          <w:tcPr>
            <w:tcW w:w="14920" w:type="dxa"/>
            <w:tcBorders>
              <w:top w:val="nil"/>
              <w:left w:val="nil"/>
              <w:bottom w:val="nil"/>
              <w:right w:val="nil"/>
            </w:tcBorders>
            <w:shd w:val="clear" w:color="000000" w:fill="FFFFFF"/>
            <w:vAlign w:val="center"/>
            <w:hideMark/>
          </w:tcPr>
          <w:p w14:paraId="6D237049" w14:textId="77777777" w:rsidR="00907D74" w:rsidRPr="00907D74" w:rsidRDefault="00907D74" w:rsidP="00FE557C">
            <w:pPr>
              <w:widowControl/>
              <w:spacing w:line="560" w:lineRule="exact"/>
              <w:jc w:val="left"/>
              <w:rPr>
                <w:rFonts w:ascii="楷体" w:eastAsia="楷体" w:hAnsi="楷体" w:cs="宋体"/>
                <w:kern w:val="0"/>
                <w:sz w:val="32"/>
                <w:szCs w:val="32"/>
              </w:rPr>
            </w:pPr>
            <w:r w:rsidRPr="00907D74">
              <w:rPr>
                <w:rFonts w:ascii="楷体" w:eastAsia="楷体" w:hAnsi="楷体" w:cs="宋体" w:hint="eastAsia"/>
                <w:kern w:val="0"/>
                <w:sz w:val="32"/>
                <w:szCs w:val="32"/>
              </w:rPr>
              <w:t xml:space="preserve">   我院2020年共接收案件4904件，审结4052件，结案率82.62%。我院在资金支付过程中严格遵循相关财务管理制度和专项资金使用范围，合理合</w:t>
            </w:r>
            <w:proofErr w:type="gramStart"/>
            <w:r w:rsidRPr="00907D74">
              <w:rPr>
                <w:rFonts w:ascii="楷体" w:eastAsia="楷体" w:hAnsi="楷体" w:cs="宋体" w:hint="eastAsia"/>
                <w:kern w:val="0"/>
                <w:sz w:val="32"/>
                <w:szCs w:val="32"/>
              </w:rPr>
              <w:t>规</w:t>
            </w:r>
            <w:proofErr w:type="gramEnd"/>
            <w:r w:rsidRPr="00907D74">
              <w:rPr>
                <w:rFonts w:ascii="楷体" w:eastAsia="楷体" w:hAnsi="楷体" w:cs="宋体" w:hint="eastAsia"/>
                <w:kern w:val="0"/>
                <w:sz w:val="32"/>
                <w:szCs w:val="32"/>
              </w:rPr>
              <w:t>支出。</w:t>
            </w:r>
          </w:p>
        </w:tc>
      </w:tr>
      <w:tr w:rsidR="00907D74" w:rsidRPr="00907D74" w14:paraId="38DC410C" w14:textId="77777777" w:rsidTr="00FE557C">
        <w:trPr>
          <w:trHeight w:val="499"/>
        </w:trPr>
        <w:tc>
          <w:tcPr>
            <w:tcW w:w="14920" w:type="dxa"/>
            <w:tcBorders>
              <w:top w:val="nil"/>
              <w:left w:val="nil"/>
              <w:bottom w:val="nil"/>
              <w:right w:val="nil"/>
            </w:tcBorders>
            <w:shd w:val="clear" w:color="000000" w:fill="FFFFFF"/>
            <w:vAlign w:val="center"/>
            <w:hideMark/>
          </w:tcPr>
          <w:p w14:paraId="671557F5" w14:textId="77777777" w:rsidR="00907D74" w:rsidRPr="00907D74" w:rsidRDefault="00907D74" w:rsidP="00FE557C">
            <w:pPr>
              <w:widowControl/>
              <w:spacing w:line="560" w:lineRule="exact"/>
              <w:jc w:val="left"/>
              <w:rPr>
                <w:rFonts w:ascii="楷体" w:eastAsia="楷体" w:hAnsi="楷体" w:cs="宋体"/>
                <w:kern w:val="0"/>
                <w:sz w:val="32"/>
                <w:szCs w:val="32"/>
              </w:rPr>
            </w:pPr>
            <w:r w:rsidRPr="00907D74">
              <w:rPr>
                <w:rFonts w:ascii="楷体" w:eastAsia="楷体" w:hAnsi="楷体" w:cs="宋体" w:hint="eastAsia"/>
                <w:kern w:val="0"/>
                <w:sz w:val="32"/>
                <w:szCs w:val="32"/>
              </w:rPr>
              <w:t xml:space="preserve">  （3）时效指标</w:t>
            </w:r>
          </w:p>
        </w:tc>
      </w:tr>
      <w:tr w:rsidR="00907D74" w:rsidRPr="00907D74" w14:paraId="5D108086" w14:textId="77777777" w:rsidTr="00FE557C">
        <w:trPr>
          <w:trHeight w:val="499"/>
        </w:trPr>
        <w:tc>
          <w:tcPr>
            <w:tcW w:w="14920" w:type="dxa"/>
            <w:tcBorders>
              <w:top w:val="nil"/>
              <w:left w:val="nil"/>
              <w:bottom w:val="nil"/>
              <w:right w:val="nil"/>
            </w:tcBorders>
            <w:shd w:val="clear" w:color="000000" w:fill="FFFFFF"/>
            <w:vAlign w:val="center"/>
            <w:hideMark/>
          </w:tcPr>
          <w:p w14:paraId="74B84A8A" w14:textId="77777777" w:rsidR="00907D74" w:rsidRPr="00907D74" w:rsidRDefault="00907D74" w:rsidP="00FE557C">
            <w:pPr>
              <w:widowControl/>
              <w:spacing w:line="560" w:lineRule="exact"/>
              <w:jc w:val="left"/>
              <w:rPr>
                <w:rFonts w:ascii="楷体" w:eastAsia="楷体" w:hAnsi="楷体" w:cs="宋体"/>
                <w:kern w:val="0"/>
                <w:sz w:val="32"/>
                <w:szCs w:val="32"/>
              </w:rPr>
            </w:pPr>
            <w:r w:rsidRPr="00907D74">
              <w:rPr>
                <w:rFonts w:ascii="楷体" w:eastAsia="楷体" w:hAnsi="楷体" w:cs="宋体" w:hint="eastAsia"/>
                <w:kern w:val="0"/>
                <w:sz w:val="32"/>
                <w:szCs w:val="32"/>
              </w:rPr>
              <w:t xml:space="preserve">   我院资金支付及时，无拖欠和挪用现象，执行效率高。</w:t>
            </w:r>
          </w:p>
        </w:tc>
      </w:tr>
      <w:tr w:rsidR="00907D74" w:rsidRPr="00907D74" w14:paraId="1C861778" w14:textId="77777777" w:rsidTr="00FE557C">
        <w:trPr>
          <w:trHeight w:val="499"/>
        </w:trPr>
        <w:tc>
          <w:tcPr>
            <w:tcW w:w="14920" w:type="dxa"/>
            <w:tcBorders>
              <w:top w:val="nil"/>
              <w:left w:val="nil"/>
              <w:bottom w:val="nil"/>
              <w:right w:val="nil"/>
            </w:tcBorders>
            <w:shd w:val="clear" w:color="000000" w:fill="FFFFFF"/>
            <w:vAlign w:val="center"/>
            <w:hideMark/>
          </w:tcPr>
          <w:p w14:paraId="5D1F8033" w14:textId="77777777" w:rsidR="00907D74" w:rsidRPr="00907D74" w:rsidRDefault="00907D74" w:rsidP="00FE557C">
            <w:pPr>
              <w:widowControl/>
              <w:spacing w:line="560" w:lineRule="exact"/>
              <w:jc w:val="left"/>
              <w:rPr>
                <w:rFonts w:ascii="楷体" w:eastAsia="楷体" w:hAnsi="楷体" w:cs="宋体"/>
                <w:kern w:val="0"/>
                <w:sz w:val="32"/>
                <w:szCs w:val="32"/>
              </w:rPr>
            </w:pPr>
            <w:r w:rsidRPr="00907D74">
              <w:rPr>
                <w:rFonts w:ascii="楷体" w:eastAsia="楷体" w:hAnsi="楷体" w:cs="宋体" w:hint="eastAsia"/>
                <w:kern w:val="0"/>
                <w:sz w:val="32"/>
                <w:szCs w:val="32"/>
              </w:rPr>
              <w:t xml:space="preserve">   2.效益指标完成情况分析</w:t>
            </w:r>
          </w:p>
        </w:tc>
      </w:tr>
      <w:tr w:rsidR="00907D74" w:rsidRPr="00907D74" w14:paraId="141B3C0E" w14:textId="77777777" w:rsidTr="00FE557C">
        <w:trPr>
          <w:trHeight w:val="499"/>
        </w:trPr>
        <w:tc>
          <w:tcPr>
            <w:tcW w:w="14920" w:type="dxa"/>
            <w:tcBorders>
              <w:top w:val="nil"/>
              <w:left w:val="nil"/>
              <w:bottom w:val="nil"/>
              <w:right w:val="nil"/>
            </w:tcBorders>
            <w:shd w:val="clear" w:color="000000" w:fill="FFFFFF"/>
            <w:vAlign w:val="center"/>
            <w:hideMark/>
          </w:tcPr>
          <w:p w14:paraId="5F3F227F" w14:textId="77777777" w:rsidR="00907D74" w:rsidRPr="00907D74" w:rsidRDefault="00907D74" w:rsidP="00FE557C">
            <w:pPr>
              <w:widowControl/>
              <w:spacing w:line="560" w:lineRule="exact"/>
              <w:jc w:val="left"/>
              <w:rPr>
                <w:rFonts w:ascii="楷体" w:eastAsia="楷体" w:hAnsi="楷体" w:cs="宋体"/>
                <w:kern w:val="0"/>
                <w:sz w:val="32"/>
                <w:szCs w:val="32"/>
              </w:rPr>
            </w:pPr>
            <w:r w:rsidRPr="00907D74">
              <w:rPr>
                <w:rFonts w:ascii="楷体" w:eastAsia="楷体" w:hAnsi="楷体" w:cs="宋体" w:hint="eastAsia"/>
                <w:kern w:val="0"/>
                <w:sz w:val="32"/>
                <w:szCs w:val="32"/>
              </w:rPr>
              <w:t xml:space="preserve">  （1）社会效益</w:t>
            </w:r>
          </w:p>
        </w:tc>
      </w:tr>
      <w:tr w:rsidR="00907D74" w:rsidRPr="00907D74" w14:paraId="4A4AA00E" w14:textId="77777777" w:rsidTr="00FE557C">
        <w:trPr>
          <w:trHeight w:val="1470"/>
        </w:trPr>
        <w:tc>
          <w:tcPr>
            <w:tcW w:w="14920" w:type="dxa"/>
            <w:tcBorders>
              <w:top w:val="nil"/>
              <w:left w:val="nil"/>
              <w:bottom w:val="nil"/>
              <w:right w:val="nil"/>
            </w:tcBorders>
            <w:shd w:val="clear" w:color="000000" w:fill="FFFFFF"/>
            <w:vAlign w:val="center"/>
            <w:hideMark/>
          </w:tcPr>
          <w:p w14:paraId="73DB975C" w14:textId="77777777" w:rsidR="00907D74" w:rsidRPr="00907D74" w:rsidRDefault="00907D74" w:rsidP="00FE557C">
            <w:pPr>
              <w:widowControl/>
              <w:spacing w:line="560" w:lineRule="exact"/>
              <w:jc w:val="left"/>
              <w:rPr>
                <w:rFonts w:ascii="楷体" w:eastAsia="楷体" w:hAnsi="楷体" w:cs="宋体"/>
                <w:kern w:val="0"/>
                <w:sz w:val="32"/>
                <w:szCs w:val="32"/>
              </w:rPr>
            </w:pPr>
            <w:r w:rsidRPr="00907D74">
              <w:rPr>
                <w:rFonts w:ascii="楷体" w:eastAsia="楷体" w:hAnsi="楷体" w:cs="宋体" w:hint="eastAsia"/>
                <w:kern w:val="0"/>
                <w:sz w:val="32"/>
                <w:szCs w:val="32"/>
              </w:rPr>
              <w:t xml:space="preserve">   我院依法开展刑事审判，全力维护社会稳定；妥善解决民商纠纷，积极化解社会矛盾；加强行政审判工作，促进法制政府建设；全力破解执行难题，兑现涉诉合法权益。不断提高人民群众对法院信任度。</w:t>
            </w:r>
          </w:p>
        </w:tc>
      </w:tr>
      <w:tr w:rsidR="00907D74" w:rsidRPr="00907D74" w14:paraId="729872E8" w14:textId="77777777" w:rsidTr="00FE557C">
        <w:trPr>
          <w:trHeight w:val="499"/>
        </w:trPr>
        <w:tc>
          <w:tcPr>
            <w:tcW w:w="14920" w:type="dxa"/>
            <w:tcBorders>
              <w:top w:val="nil"/>
              <w:left w:val="nil"/>
              <w:bottom w:val="nil"/>
              <w:right w:val="nil"/>
            </w:tcBorders>
            <w:shd w:val="clear" w:color="000000" w:fill="FFFFFF"/>
            <w:vAlign w:val="center"/>
            <w:hideMark/>
          </w:tcPr>
          <w:p w14:paraId="2BEB07D6" w14:textId="77777777" w:rsidR="00907D74" w:rsidRPr="00907D74" w:rsidRDefault="00907D74" w:rsidP="00FE557C">
            <w:pPr>
              <w:widowControl/>
              <w:spacing w:line="560" w:lineRule="exact"/>
              <w:jc w:val="left"/>
              <w:rPr>
                <w:rFonts w:ascii="楷体" w:eastAsia="楷体" w:hAnsi="楷体" w:cs="宋体"/>
                <w:kern w:val="0"/>
                <w:sz w:val="32"/>
                <w:szCs w:val="32"/>
              </w:rPr>
            </w:pPr>
            <w:r w:rsidRPr="00907D74">
              <w:rPr>
                <w:rFonts w:ascii="楷体" w:eastAsia="楷体" w:hAnsi="楷体" w:cs="宋体" w:hint="eastAsia"/>
                <w:kern w:val="0"/>
                <w:sz w:val="32"/>
                <w:szCs w:val="32"/>
              </w:rPr>
              <w:t xml:space="preserve">  （3）生态效益</w:t>
            </w:r>
          </w:p>
        </w:tc>
      </w:tr>
      <w:tr w:rsidR="00907D74" w:rsidRPr="00907D74" w14:paraId="25C6644C" w14:textId="77777777" w:rsidTr="00FE557C">
        <w:trPr>
          <w:trHeight w:val="735"/>
        </w:trPr>
        <w:tc>
          <w:tcPr>
            <w:tcW w:w="14920" w:type="dxa"/>
            <w:tcBorders>
              <w:top w:val="nil"/>
              <w:left w:val="nil"/>
              <w:bottom w:val="nil"/>
              <w:right w:val="nil"/>
            </w:tcBorders>
            <w:shd w:val="clear" w:color="000000" w:fill="FFFFFF"/>
            <w:vAlign w:val="center"/>
            <w:hideMark/>
          </w:tcPr>
          <w:p w14:paraId="5D7D2A23" w14:textId="77777777" w:rsidR="00907D74" w:rsidRPr="00907D74" w:rsidRDefault="00907D74" w:rsidP="00FE557C">
            <w:pPr>
              <w:widowControl/>
              <w:spacing w:line="560" w:lineRule="exact"/>
              <w:jc w:val="left"/>
              <w:rPr>
                <w:rFonts w:ascii="楷体" w:eastAsia="楷体" w:hAnsi="楷体" w:cs="宋体"/>
                <w:kern w:val="0"/>
                <w:sz w:val="32"/>
                <w:szCs w:val="32"/>
              </w:rPr>
            </w:pPr>
            <w:r w:rsidRPr="00907D74">
              <w:rPr>
                <w:rFonts w:ascii="楷体" w:eastAsia="楷体" w:hAnsi="楷体" w:cs="宋体" w:hint="eastAsia"/>
                <w:kern w:val="0"/>
                <w:sz w:val="32"/>
                <w:szCs w:val="32"/>
              </w:rPr>
              <w:t xml:space="preserve">   我院审判庭改造项目实施，均按国家环保标志实施，未发现污染，为收到投诉。</w:t>
            </w:r>
          </w:p>
        </w:tc>
      </w:tr>
      <w:tr w:rsidR="00907D74" w:rsidRPr="00907D74" w14:paraId="45204227" w14:textId="77777777" w:rsidTr="00FE557C">
        <w:trPr>
          <w:trHeight w:val="499"/>
        </w:trPr>
        <w:tc>
          <w:tcPr>
            <w:tcW w:w="14920" w:type="dxa"/>
            <w:tcBorders>
              <w:top w:val="nil"/>
              <w:left w:val="nil"/>
              <w:bottom w:val="nil"/>
              <w:right w:val="nil"/>
            </w:tcBorders>
            <w:shd w:val="clear" w:color="000000" w:fill="FFFFFF"/>
            <w:vAlign w:val="center"/>
            <w:hideMark/>
          </w:tcPr>
          <w:p w14:paraId="47027A72" w14:textId="77777777" w:rsidR="00907D74" w:rsidRPr="00907D74" w:rsidRDefault="00907D74" w:rsidP="00FE557C">
            <w:pPr>
              <w:widowControl/>
              <w:spacing w:line="560" w:lineRule="exact"/>
              <w:jc w:val="left"/>
              <w:rPr>
                <w:rFonts w:ascii="楷体" w:eastAsia="楷体" w:hAnsi="楷体" w:cs="宋体"/>
                <w:kern w:val="0"/>
                <w:sz w:val="32"/>
                <w:szCs w:val="32"/>
              </w:rPr>
            </w:pPr>
            <w:r w:rsidRPr="00907D74">
              <w:rPr>
                <w:rFonts w:ascii="楷体" w:eastAsia="楷体" w:hAnsi="楷体" w:cs="宋体" w:hint="eastAsia"/>
                <w:kern w:val="0"/>
                <w:sz w:val="32"/>
                <w:szCs w:val="32"/>
              </w:rPr>
              <w:t xml:space="preserve">  （4）可持续影响</w:t>
            </w:r>
          </w:p>
        </w:tc>
      </w:tr>
      <w:tr w:rsidR="00907D74" w:rsidRPr="00907D74" w14:paraId="0C20BC9A" w14:textId="77777777" w:rsidTr="00FE557C">
        <w:trPr>
          <w:trHeight w:val="1035"/>
        </w:trPr>
        <w:tc>
          <w:tcPr>
            <w:tcW w:w="14920" w:type="dxa"/>
            <w:tcBorders>
              <w:top w:val="nil"/>
              <w:left w:val="nil"/>
              <w:bottom w:val="nil"/>
              <w:right w:val="nil"/>
            </w:tcBorders>
            <w:shd w:val="clear" w:color="000000" w:fill="FFFFFF"/>
            <w:vAlign w:val="center"/>
            <w:hideMark/>
          </w:tcPr>
          <w:p w14:paraId="0196AABD" w14:textId="77777777" w:rsidR="00907D74" w:rsidRPr="00907D74" w:rsidRDefault="00907D74" w:rsidP="00FE557C">
            <w:pPr>
              <w:widowControl/>
              <w:spacing w:line="560" w:lineRule="exact"/>
              <w:jc w:val="left"/>
              <w:rPr>
                <w:rFonts w:ascii="楷体" w:eastAsia="楷体" w:hAnsi="楷体" w:cs="宋体"/>
                <w:kern w:val="0"/>
                <w:sz w:val="32"/>
                <w:szCs w:val="32"/>
              </w:rPr>
            </w:pPr>
            <w:r w:rsidRPr="00907D74">
              <w:rPr>
                <w:rFonts w:ascii="楷体" w:eastAsia="楷体" w:hAnsi="楷体" w:cs="宋体" w:hint="eastAsia"/>
                <w:kern w:val="0"/>
                <w:sz w:val="32"/>
                <w:szCs w:val="32"/>
              </w:rPr>
              <w:t xml:space="preserve">   我院审判执行工作整体水平良好，切实服务群众，保障人民权重利益，人民法院的公信</w:t>
            </w:r>
            <w:proofErr w:type="gramStart"/>
            <w:r w:rsidRPr="00907D74">
              <w:rPr>
                <w:rFonts w:ascii="楷体" w:eastAsia="楷体" w:hAnsi="楷体" w:cs="宋体" w:hint="eastAsia"/>
                <w:kern w:val="0"/>
                <w:sz w:val="32"/>
                <w:szCs w:val="32"/>
              </w:rPr>
              <w:t>力不断</w:t>
            </w:r>
            <w:proofErr w:type="gramEnd"/>
            <w:r w:rsidRPr="00907D74">
              <w:rPr>
                <w:rFonts w:ascii="楷体" w:eastAsia="楷体" w:hAnsi="楷体" w:cs="宋体" w:hint="eastAsia"/>
                <w:kern w:val="0"/>
                <w:sz w:val="32"/>
                <w:szCs w:val="32"/>
              </w:rPr>
              <w:t>增强。</w:t>
            </w:r>
          </w:p>
        </w:tc>
      </w:tr>
      <w:tr w:rsidR="00907D74" w:rsidRPr="00907D74" w14:paraId="3A14DFB2" w14:textId="77777777" w:rsidTr="00FE557C">
        <w:trPr>
          <w:trHeight w:val="499"/>
        </w:trPr>
        <w:tc>
          <w:tcPr>
            <w:tcW w:w="14920" w:type="dxa"/>
            <w:tcBorders>
              <w:top w:val="nil"/>
              <w:left w:val="nil"/>
              <w:bottom w:val="nil"/>
              <w:right w:val="nil"/>
            </w:tcBorders>
            <w:shd w:val="clear" w:color="000000" w:fill="FFFFFF"/>
            <w:vAlign w:val="center"/>
            <w:hideMark/>
          </w:tcPr>
          <w:p w14:paraId="5EF00C4D" w14:textId="77777777" w:rsidR="00907D74" w:rsidRPr="00907D74" w:rsidRDefault="00907D74" w:rsidP="00FE557C">
            <w:pPr>
              <w:widowControl/>
              <w:spacing w:line="560" w:lineRule="exact"/>
              <w:jc w:val="left"/>
              <w:rPr>
                <w:rFonts w:ascii="楷体" w:eastAsia="楷体" w:hAnsi="楷体" w:cs="宋体"/>
                <w:kern w:val="0"/>
                <w:sz w:val="32"/>
                <w:szCs w:val="32"/>
              </w:rPr>
            </w:pPr>
            <w:r w:rsidRPr="00907D74">
              <w:rPr>
                <w:rFonts w:ascii="楷体" w:eastAsia="楷体" w:hAnsi="楷体" w:cs="宋体" w:hint="eastAsia"/>
                <w:kern w:val="0"/>
                <w:sz w:val="32"/>
                <w:szCs w:val="32"/>
              </w:rPr>
              <w:t xml:space="preserve">   3.满意度指标完成情况分析</w:t>
            </w:r>
          </w:p>
        </w:tc>
      </w:tr>
      <w:tr w:rsidR="00907D74" w:rsidRPr="00907D74" w14:paraId="37F6279A" w14:textId="77777777" w:rsidTr="00FE557C">
        <w:trPr>
          <w:trHeight w:val="499"/>
        </w:trPr>
        <w:tc>
          <w:tcPr>
            <w:tcW w:w="14920" w:type="dxa"/>
            <w:tcBorders>
              <w:top w:val="nil"/>
              <w:left w:val="nil"/>
              <w:bottom w:val="nil"/>
              <w:right w:val="nil"/>
            </w:tcBorders>
            <w:shd w:val="clear" w:color="000000" w:fill="FFFFFF"/>
            <w:vAlign w:val="center"/>
            <w:hideMark/>
          </w:tcPr>
          <w:p w14:paraId="4DD6793E" w14:textId="77777777" w:rsidR="00907D74" w:rsidRPr="00907D74" w:rsidRDefault="00907D74" w:rsidP="00FE557C">
            <w:pPr>
              <w:widowControl/>
              <w:spacing w:line="560" w:lineRule="exact"/>
              <w:jc w:val="left"/>
              <w:rPr>
                <w:rFonts w:ascii="楷体" w:eastAsia="楷体" w:hAnsi="楷体" w:cs="宋体"/>
                <w:kern w:val="0"/>
                <w:sz w:val="32"/>
                <w:szCs w:val="32"/>
              </w:rPr>
            </w:pPr>
            <w:r w:rsidRPr="00907D74">
              <w:rPr>
                <w:rFonts w:ascii="楷体" w:eastAsia="楷体" w:hAnsi="楷体" w:cs="宋体" w:hint="eastAsia"/>
                <w:kern w:val="0"/>
                <w:sz w:val="32"/>
                <w:szCs w:val="32"/>
              </w:rPr>
              <w:t xml:space="preserve">   人民群众和党政机关干警基本满意。</w:t>
            </w:r>
          </w:p>
        </w:tc>
      </w:tr>
      <w:tr w:rsidR="00907D74" w:rsidRPr="00907D74" w14:paraId="0C6DB71F" w14:textId="77777777" w:rsidTr="00FE557C">
        <w:trPr>
          <w:trHeight w:val="405"/>
        </w:trPr>
        <w:tc>
          <w:tcPr>
            <w:tcW w:w="14920" w:type="dxa"/>
            <w:tcBorders>
              <w:top w:val="nil"/>
              <w:left w:val="nil"/>
              <w:bottom w:val="nil"/>
              <w:right w:val="nil"/>
            </w:tcBorders>
            <w:shd w:val="clear" w:color="000000" w:fill="FFFFFF"/>
            <w:noWrap/>
            <w:vAlign w:val="center"/>
            <w:hideMark/>
          </w:tcPr>
          <w:p w14:paraId="7959FDE2" w14:textId="77777777" w:rsidR="00907D74" w:rsidRPr="00907D74" w:rsidRDefault="00907D74" w:rsidP="00FE557C">
            <w:pPr>
              <w:widowControl/>
              <w:spacing w:line="560" w:lineRule="exact"/>
              <w:jc w:val="left"/>
              <w:rPr>
                <w:rFonts w:ascii="黑体" w:eastAsia="黑体" w:hAnsi="黑体" w:cs="宋体"/>
                <w:kern w:val="0"/>
                <w:sz w:val="32"/>
                <w:szCs w:val="32"/>
              </w:rPr>
            </w:pPr>
            <w:r w:rsidRPr="00907D74">
              <w:rPr>
                <w:rFonts w:ascii="黑体" w:eastAsia="黑体" w:hAnsi="黑体" w:cs="宋体" w:hint="eastAsia"/>
                <w:kern w:val="0"/>
                <w:sz w:val="32"/>
                <w:szCs w:val="32"/>
              </w:rPr>
              <w:lastRenderedPageBreak/>
              <w:t xml:space="preserve">    三、偏离绩效目标的原因和下一步改进措施</w:t>
            </w:r>
          </w:p>
        </w:tc>
      </w:tr>
      <w:tr w:rsidR="00907D74" w:rsidRPr="00907D74" w14:paraId="51F6269A" w14:textId="77777777" w:rsidTr="00FE557C">
        <w:trPr>
          <w:trHeight w:val="499"/>
        </w:trPr>
        <w:tc>
          <w:tcPr>
            <w:tcW w:w="14920" w:type="dxa"/>
            <w:tcBorders>
              <w:top w:val="nil"/>
              <w:left w:val="nil"/>
              <w:bottom w:val="nil"/>
              <w:right w:val="nil"/>
            </w:tcBorders>
            <w:shd w:val="clear" w:color="000000" w:fill="FFFFFF"/>
            <w:vAlign w:val="center"/>
            <w:hideMark/>
          </w:tcPr>
          <w:p w14:paraId="6816E904" w14:textId="77777777" w:rsidR="00907D74" w:rsidRPr="00907D74" w:rsidRDefault="00907D74" w:rsidP="00FE557C">
            <w:pPr>
              <w:widowControl/>
              <w:spacing w:line="560" w:lineRule="exact"/>
              <w:jc w:val="left"/>
              <w:rPr>
                <w:rFonts w:ascii="楷体" w:eastAsia="楷体" w:hAnsi="楷体" w:cs="宋体"/>
                <w:kern w:val="0"/>
                <w:sz w:val="32"/>
                <w:szCs w:val="32"/>
              </w:rPr>
            </w:pPr>
            <w:r w:rsidRPr="00907D74">
              <w:rPr>
                <w:rFonts w:ascii="楷体" w:eastAsia="楷体" w:hAnsi="楷体" w:cs="宋体" w:hint="eastAsia"/>
                <w:kern w:val="0"/>
                <w:sz w:val="32"/>
                <w:szCs w:val="32"/>
              </w:rPr>
              <w:t xml:space="preserve">   无偏离</w:t>
            </w:r>
          </w:p>
        </w:tc>
      </w:tr>
      <w:tr w:rsidR="00907D74" w:rsidRPr="00907D74" w14:paraId="3D7AFFE1" w14:textId="77777777" w:rsidTr="00FE557C">
        <w:trPr>
          <w:trHeight w:val="405"/>
        </w:trPr>
        <w:tc>
          <w:tcPr>
            <w:tcW w:w="14920" w:type="dxa"/>
            <w:tcBorders>
              <w:top w:val="nil"/>
              <w:left w:val="nil"/>
              <w:bottom w:val="nil"/>
              <w:right w:val="nil"/>
            </w:tcBorders>
            <w:shd w:val="clear" w:color="000000" w:fill="FFFFFF"/>
            <w:noWrap/>
            <w:vAlign w:val="center"/>
            <w:hideMark/>
          </w:tcPr>
          <w:p w14:paraId="6B33CE37" w14:textId="77777777" w:rsidR="00907D74" w:rsidRPr="00907D74" w:rsidRDefault="00907D74" w:rsidP="00FE557C">
            <w:pPr>
              <w:widowControl/>
              <w:spacing w:line="560" w:lineRule="exact"/>
              <w:jc w:val="left"/>
              <w:rPr>
                <w:rFonts w:ascii="黑体" w:eastAsia="黑体" w:hAnsi="黑体" w:cs="宋体"/>
                <w:kern w:val="0"/>
                <w:sz w:val="32"/>
                <w:szCs w:val="32"/>
              </w:rPr>
            </w:pPr>
            <w:r w:rsidRPr="00907D74">
              <w:rPr>
                <w:rFonts w:ascii="黑体" w:eastAsia="黑体" w:hAnsi="黑体" w:cs="宋体" w:hint="eastAsia"/>
                <w:kern w:val="0"/>
                <w:sz w:val="32"/>
                <w:szCs w:val="32"/>
              </w:rPr>
              <w:t xml:space="preserve">    四、绩效自评结果拟应用和公开情况</w:t>
            </w:r>
          </w:p>
        </w:tc>
      </w:tr>
      <w:tr w:rsidR="00907D74" w:rsidRPr="00907D74" w14:paraId="36E50068" w14:textId="77777777" w:rsidTr="00FE557C">
        <w:trPr>
          <w:trHeight w:val="1215"/>
        </w:trPr>
        <w:tc>
          <w:tcPr>
            <w:tcW w:w="14920" w:type="dxa"/>
            <w:tcBorders>
              <w:top w:val="nil"/>
              <w:left w:val="nil"/>
              <w:bottom w:val="nil"/>
              <w:right w:val="nil"/>
            </w:tcBorders>
            <w:shd w:val="clear" w:color="000000" w:fill="FFFFFF"/>
            <w:vAlign w:val="center"/>
            <w:hideMark/>
          </w:tcPr>
          <w:p w14:paraId="32B723CB" w14:textId="77777777" w:rsidR="00907D74" w:rsidRPr="00907D74" w:rsidRDefault="00907D74" w:rsidP="00FE557C">
            <w:pPr>
              <w:widowControl/>
              <w:spacing w:line="560" w:lineRule="exact"/>
              <w:jc w:val="left"/>
              <w:rPr>
                <w:rFonts w:ascii="楷体" w:eastAsia="楷体" w:hAnsi="楷体" w:cs="宋体"/>
                <w:kern w:val="0"/>
                <w:sz w:val="32"/>
                <w:szCs w:val="32"/>
              </w:rPr>
            </w:pPr>
            <w:r w:rsidRPr="00907D74">
              <w:rPr>
                <w:rFonts w:ascii="楷体" w:eastAsia="楷体" w:hAnsi="楷体" w:cs="宋体" w:hint="eastAsia"/>
                <w:kern w:val="0"/>
                <w:sz w:val="32"/>
                <w:szCs w:val="32"/>
              </w:rPr>
              <w:t xml:space="preserve">   我院将2020年度中央政法转移支付项目的绩效评价报告和结果作为2021年改进和提高资金使用效益的依据，提高预算编制质量，加快政府采购实施。</w:t>
            </w:r>
          </w:p>
        </w:tc>
      </w:tr>
      <w:tr w:rsidR="00907D74" w:rsidRPr="00907D74" w14:paraId="580AB512" w14:textId="77777777" w:rsidTr="00FE557C">
        <w:trPr>
          <w:trHeight w:val="405"/>
        </w:trPr>
        <w:tc>
          <w:tcPr>
            <w:tcW w:w="14920" w:type="dxa"/>
            <w:tcBorders>
              <w:top w:val="nil"/>
              <w:left w:val="nil"/>
              <w:bottom w:val="nil"/>
              <w:right w:val="nil"/>
            </w:tcBorders>
            <w:shd w:val="clear" w:color="000000" w:fill="FFFFFF"/>
            <w:noWrap/>
            <w:vAlign w:val="center"/>
            <w:hideMark/>
          </w:tcPr>
          <w:p w14:paraId="0A4D7192" w14:textId="77777777" w:rsidR="00907D74" w:rsidRPr="00907D74" w:rsidRDefault="00907D74" w:rsidP="00FE557C">
            <w:pPr>
              <w:widowControl/>
              <w:spacing w:line="560" w:lineRule="exact"/>
              <w:jc w:val="left"/>
              <w:rPr>
                <w:rFonts w:ascii="黑体" w:eastAsia="黑体" w:hAnsi="黑体" w:cs="宋体"/>
                <w:kern w:val="0"/>
                <w:sz w:val="32"/>
                <w:szCs w:val="32"/>
              </w:rPr>
            </w:pPr>
            <w:r w:rsidRPr="00907D74">
              <w:rPr>
                <w:rFonts w:ascii="黑体" w:eastAsia="黑体" w:hAnsi="黑体" w:cs="宋体" w:hint="eastAsia"/>
                <w:kern w:val="0"/>
                <w:sz w:val="32"/>
                <w:szCs w:val="32"/>
              </w:rPr>
              <w:t xml:space="preserve">    五、其他需要说明的问题</w:t>
            </w:r>
          </w:p>
        </w:tc>
      </w:tr>
      <w:tr w:rsidR="00907D74" w:rsidRPr="00907D74" w14:paraId="52B1C6FA" w14:textId="77777777" w:rsidTr="00FE557C">
        <w:trPr>
          <w:trHeight w:val="499"/>
        </w:trPr>
        <w:tc>
          <w:tcPr>
            <w:tcW w:w="14920" w:type="dxa"/>
            <w:tcBorders>
              <w:top w:val="nil"/>
              <w:left w:val="nil"/>
              <w:bottom w:val="nil"/>
              <w:right w:val="nil"/>
            </w:tcBorders>
            <w:shd w:val="clear" w:color="000000" w:fill="FFFFFF"/>
            <w:vAlign w:val="center"/>
            <w:hideMark/>
          </w:tcPr>
          <w:p w14:paraId="2DD154DF" w14:textId="77777777" w:rsidR="00907D74" w:rsidRPr="00907D74" w:rsidRDefault="00907D74" w:rsidP="00FE557C">
            <w:pPr>
              <w:widowControl/>
              <w:spacing w:line="560" w:lineRule="exact"/>
              <w:jc w:val="left"/>
              <w:rPr>
                <w:rFonts w:ascii="仿宋" w:eastAsia="仿宋" w:hAnsi="仿宋" w:cs="宋体"/>
                <w:kern w:val="0"/>
                <w:sz w:val="32"/>
                <w:szCs w:val="32"/>
              </w:rPr>
            </w:pPr>
            <w:r w:rsidRPr="00907D74">
              <w:rPr>
                <w:rFonts w:ascii="仿宋" w:eastAsia="仿宋" w:hAnsi="仿宋" w:cs="宋体" w:hint="eastAsia"/>
                <w:kern w:val="0"/>
                <w:sz w:val="32"/>
                <w:szCs w:val="32"/>
              </w:rPr>
              <w:t xml:space="preserve">    无其他需要说明的问题</w:t>
            </w:r>
          </w:p>
        </w:tc>
      </w:tr>
    </w:tbl>
    <w:p w14:paraId="0727EFC7" w14:textId="6118CCD6" w:rsidR="00502D4D" w:rsidRDefault="00502D4D" w:rsidP="00FE557C">
      <w:pPr>
        <w:spacing w:line="560" w:lineRule="exact"/>
      </w:pPr>
    </w:p>
    <w:p w14:paraId="0F770DF4" w14:textId="655F05CE" w:rsidR="004C5501" w:rsidRDefault="004C5501" w:rsidP="00FE557C">
      <w:pPr>
        <w:spacing w:line="560" w:lineRule="exact"/>
      </w:pPr>
    </w:p>
    <w:p w14:paraId="096EAA92" w14:textId="75926ABE" w:rsidR="004C5501" w:rsidRDefault="004C5501" w:rsidP="00FE557C">
      <w:pPr>
        <w:spacing w:line="560" w:lineRule="exact"/>
      </w:pPr>
    </w:p>
    <w:p w14:paraId="0D15F4B6" w14:textId="1E599CFF" w:rsidR="004C5501" w:rsidRDefault="004C5501" w:rsidP="00FE557C">
      <w:pPr>
        <w:spacing w:line="560" w:lineRule="exact"/>
      </w:pPr>
    </w:p>
    <w:p w14:paraId="6EE8A2EC" w14:textId="6DBF3217" w:rsidR="004C5501" w:rsidRDefault="004C5501" w:rsidP="00FE557C">
      <w:pPr>
        <w:spacing w:line="560" w:lineRule="exact"/>
      </w:pPr>
    </w:p>
    <w:p w14:paraId="5AF18E05" w14:textId="7FE244C8" w:rsidR="004C5501" w:rsidRDefault="004C5501" w:rsidP="00FE557C">
      <w:pPr>
        <w:spacing w:line="560" w:lineRule="exact"/>
      </w:pPr>
    </w:p>
    <w:p w14:paraId="2675AD3C" w14:textId="0B83A4F3" w:rsidR="004C5501" w:rsidRDefault="004C5501" w:rsidP="00FE557C">
      <w:pPr>
        <w:spacing w:line="560" w:lineRule="exact"/>
      </w:pPr>
    </w:p>
    <w:p w14:paraId="545BC310" w14:textId="5F570CE9" w:rsidR="004C5501" w:rsidRDefault="004C5501" w:rsidP="00FE557C">
      <w:pPr>
        <w:spacing w:line="560" w:lineRule="exact"/>
      </w:pPr>
    </w:p>
    <w:p w14:paraId="29972727" w14:textId="26C5DB36" w:rsidR="004C5501" w:rsidRDefault="004C5501" w:rsidP="00FE557C">
      <w:pPr>
        <w:spacing w:line="560" w:lineRule="exact"/>
      </w:pPr>
    </w:p>
    <w:p w14:paraId="0F776A81" w14:textId="733DA011" w:rsidR="004C5501" w:rsidRDefault="004C5501" w:rsidP="00FE557C">
      <w:pPr>
        <w:spacing w:line="560" w:lineRule="exact"/>
      </w:pPr>
    </w:p>
    <w:p w14:paraId="1E3297C6" w14:textId="15F55A7A" w:rsidR="004C5501" w:rsidRDefault="004C5501" w:rsidP="00FE557C">
      <w:pPr>
        <w:spacing w:line="560" w:lineRule="exact"/>
      </w:pPr>
    </w:p>
    <w:p w14:paraId="009CC21B" w14:textId="18CF39BD" w:rsidR="004C5501" w:rsidRDefault="004C5501" w:rsidP="00FE557C">
      <w:pPr>
        <w:spacing w:line="560" w:lineRule="exact"/>
      </w:pPr>
    </w:p>
    <w:p w14:paraId="60E6B66A" w14:textId="0DF0F30A" w:rsidR="004C5501" w:rsidRDefault="004C5501" w:rsidP="00FE557C">
      <w:pPr>
        <w:spacing w:line="560" w:lineRule="exact"/>
      </w:pPr>
    </w:p>
    <w:p w14:paraId="6FA87F6D" w14:textId="2E2D6CAA" w:rsidR="004C5501" w:rsidRDefault="004C5501" w:rsidP="00FE557C">
      <w:pPr>
        <w:spacing w:line="560" w:lineRule="exact"/>
      </w:pPr>
    </w:p>
    <w:p w14:paraId="1FAE772C" w14:textId="031E9C6B" w:rsidR="004C5501" w:rsidRDefault="004C5501" w:rsidP="00FE557C">
      <w:pPr>
        <w:spacing w:line="560" w:lineRule="exact"/>
      </w:pPr>
    </w:p>
    <w:p w14:paraId="486368A5" w14:textId="28B26F7E" w:rsidR="004C5501" w:rsidRDefault="004C5501" w:rsidP="00FE557C">
      <w:pPr>
        <w:spacing w:line="560" w:lineRule="exact"/>
      </w:pPr>
    </w:p>
    <w:tbl>
      <w:tblPr>
        <w:tblW w:w="0" w:type="auto"/>
        <w:tblLook w:val="04A0" w:firstRow="1" w:lastRow="0" w:firstColumn="1" w:lastColumn="0" w:noHBand="0" w:noVBand="1"/>
      </w:tblPr>
      <w:tblGrid>
        <w:gridCol w:w="8306"/>
      </w:tblGrid>
      <w:tr w:rsidR="004C5501" w:rsidRPr="004C5501" w14:paraId="55824D83" w14:textId="77777777" w:rsidTr="004C5501">
        <w:trPr>
          <w:trHeight w:val="1620"/>
        </w:trPr>
        <w:tc>
          <w:tcPr>
            <w:tcW w:w="11160" w:type="dxa"/>
            <w:tcBorders>
              <w:top w:val="nil"/>
              <w:left w:val="nil"/>
              <w:bottom w:val="nil"/>
              <w:right w:val="nil"/>
            </w:tcBorders>
            <w:shd w:val="clear" w:color="auto" w:fill="auto"/>
            <w:vAlign w:val="center"/>
            <w:hideMark/>
          </w:tcPr>
          <w:p w14:paraId="51A22C17" w14:textId="77777777" w:rsidR="004C5501" w:rsidRPr="004C5501" w:rsidRDefault="004C5501" w:rsidP="004C5501">
            <w:pPr>
              <w:widowControl/>
              <w:jc w:val="center"/>
              <w:rPr>
                <w:rFonts w:ascii="宋体" w:eastAsia="宋体" w:hAnsi="宋体" w:cs="宋体"/>
                <w:b/>
                <w:bCs/>
                <w:color w:val="000000"/>
                <w:kern w:val="0"/>
                <w:sz w:val="44"/>
                <w:szCs w:val="44"/>
              </w:rPr>
            </w:pPr>
            <w:r w:rsidRPr="004C5501">
              <w:rPr>
                <w:rFonts w:ascii="宋体" w:eastAsia="宋体" w:hAnsi="宋体" w:cs="宋体" w:hint="eastAsia"/>
                <w:b/>
                <w:bCs/>
                <w:color w:val="000000"/>
                <w:kern w:val="0"/>
                <w:sz w:val="44"/>
                <w:szCs w:val="44"/>
              </w:rPr>
              <w:lastRenderedPageBreak/>
              <w:t>2020年度</w:t>
            </w:r>
            <w:r w:rsidRPr="004C5501">
              <w:rPr>
                <w:rFonts w:ascii="宋体" w:eastAsia="宋体" w:hAnsi="宋体" w:cs="宋体" w:hint="eastAsia"/>
                <w:b/>
                <w:bCs/>
                <w:color w:val="000000"/>
                <w:kern w:val="0"/>
                <w:sz w:val="44"/>
                <w:szCs w:val="44"/>
                <w:u w:val="single"/>
              </w:rPr>
              <w:t xml:space="preserve">  临夏市人民法院  </w:t>
            </w:r>
            <w:r w:rsidRPr="004C5501">
              <w:rPr>
                <w:rFonts w:ascii="宋体" w:eastAsia="宋体" w:hAnsi="宋体" w:cs="宋体" w:hint="eastAsia"/>
                <w:b/>
                <w:bCs/>
                <w:color w:val="000000"/>
                <w:kern w:val="0"/>
                <w:sz w:val="44"/>
                <w:szCs w:val="44"/>
              </w:rPr>
              <w:t>部门预算执行情况自评报告</w:t>
            </w:r>
          </w:p>
        </w:tc>
      </w:tr>
      <w:tr w:rsidR="004C5501" w:rsidRPr="004C5501" w14:paraId="1541845F" w14:textId="77777777" w:rsidTr="004C5501">
        <w:trPr>
          <w:trHeight w:val="585"/>
        </w:trPr>
        <w:tc>
          <w:tcPr>
            <w:tcW w:w="11160" w:type="dxa"/>
            <w:tcBorders>
              <w:top w:val="nil"/>
              <w:left w:val="nil"/>
              <w:bottom w:val="nil"/>
              <w:right w:val="nil"/>
            </w:tcBorders>
            <w:shd w:val="clear" w:color="auto" w:fill="auto"/>
            <w:noWrap/>
            <w:vAlign w:val="center"/>
            <w:hideMark/>
          </w:tcPr>
          <w:p w14:paraId="02E48EA8" w14:textId="77777777" w:rsidR="004C5501" w:rsidRPr="004C5501" w:rsidRDefault="004C5501" w:rsidP="004C5501">
            <w:pPr>
              <w:widowControl/>
              <w:jc w:val="left"/>
              <w:rPr>
                <w:rFonts w:ascii="黑体" w:eastAsia="黑体" w:hAnsi="黑体" w:cs="宋体" w:hint="eastAsia"/>
                <w:color w:val="000000"/>
                <w:kern w:val="0"/>
                <w:sz w:val="32"/>
                <w:szCs w:val="32"/>
              </w:rPr>
            </w:pPr>
            <w:r w:rsidRPr="004C5501">
              <w:rPr>
                <w:rFonts w:ascii="黑体" w:eastAsia="黑体" w:hAnsi="黑体" w:cs="宋体" w:hint="eastAsia"/>
                <w:color w:val="000000"/>
                <w:kern w:val="0"/>
                <w:sz w:val="32"/>
                <w:szCs w:val="32"/>
              </w:rPr>
              <w:t xml:space="preserve">    一、基本情况</w:t>
            </w:r>
          </w:p>
        </w:tc>
      </w:tr>
      <w:tr w:rsidR="004C5501" w:rsidRPr="004C5501" w14:paraId="00992FB9" w14:textId="77777777" w:rsidTr="004C5501">
        <w:trPr>
          <w:trHeight w:val="585"/>
        </w:trPr>
        <w:tc>
          <w:tcPr>
            <w:tcW w:w="11160" w:type="dxa"/>
            <w:tcBorders>
              <w:top w:val="nil"/>
              <w:left w:val="nil"/>
              <w:bottom w:val="nil"/>
              <w:right w:val="nil"/>
            </w:tcBorders>
            <w:shd w:val="clear" w:color="auto" w:fill="auto"/>
            <w:vAlign w:val="center"/>
            <w:hideMark/>
          </w:tcPr>
          <w:p w14:paraId="0D7FF2FB"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t xml:space="preserve">   （一）部门主要职能。</w:t>
            </w:r>
          </w:p>
        </w:tc>
      </w:tr>
      <w:tr w:rsidR="004C5501" w:rsidRPr="004C5501" w14:paraId="1B60FC88" w14:textId="77777777" w:rsidTr="004C5501">
        <w:trPr>
          <w:trHeight w:val="8190"/>
        </w:trPr>
        <w:tc>
          <w:tcPr>
            <w:tcW w:w="11160" w:type="dxa"/>
            <w:tcBorders>
              <w:top w:val="nil"/>
              <w:left w:val="nil"/>
              <w:bottom w:val="nil"/>
              <w:right w:val="nil"/>
            </w:tcBorders>
            <w:shd w:val="clear" w:color="auto" w:fill="auto"/>
            <w:hideMark/>
          </w:tcPr>
          <w:p w14:paraId="0FC889F4"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t xml:space="preserve">    甘肃省临夏市人民法院是国家审判机关，依法独立行使审判权，对临夏市人民代表大会及其常务委员会负责并报告工作。主要职责是：</w:t>
            </w:r>
            <w:r w:rsidRPr="004C5501">
              <w:rPr>
                <w:rFonts w:ascii="楷体" w:eastAsia="楷体" w:hAnsi="楷体" w:cs="宋体" w:hint="eastAsia"/>
                <w:color w:val="000000"/>
                <w:kern w:val="0"/>
                <w:sz w:val="32"/>
                <w:szCs w:val="32"/>
              </w:rPr>
              <w:br/>
              <w:t xml:space="preserve">    1.依法审判由本院管辖的刑事、民事、行政等第一审案件。</w:t>
            </w:r>
            <w:r w:rsidRPr="004C5501">
              <w:rPr>
                <w:rFonts w:ascii="楷体" w:eastAsia="楷体" w:hAnsi="楷体" w:cs="宋体" w:hint="eastAsia"/>
                <w:color w:val="000000"/>
                <w:kern w:val="0"/>
                <w:sz w:val="32"/>
                <w:szCs w:val="32"/>
              </w:rPr>
              <w:br/>
              <w:t xml:space="preserve">    2.审判上级人民法院指定管辖或交由本院审判的刑事、民事、行政案件。</w:t>
            </w:r>
            <w:r w:rsidRPr="004C5501">
              <w:rPr>
                <w:rFonts w:ascii="楷体" w:eastAsia="楷体" w:hAnsi="楷体" w:cs="宋体" w:hint="eastAsia"/>
                <w:color w:val="000000"/>
                <w:kern w:val="0"/>
                <w:sz w:val="32"/>
                <w:szCs w:val="32"/>
              </w:rPr>
              <w:br/>
              <w:t xml:space="preserve">    3.受理不服本院生效裁判的各类申诉和再审申请，对其中确有错误的依法审查处理。</w:t>
            </w:r>
            <w:r w:rsidRPr="004C5501">
              <w:rPr>
                <w:rFonts w:ascii="楷体" w:eastAsia="楷体" w:hAnsi="楷体" w:cs="宋体" w:hint="eastAsia"/>
                <w:color w:val="000000"/>
                <w:kern w:val="0"/>
                <w:sz w:val="32"/>
                <w:szCs w:val="32"/>
              </w:rPr>
              <w:br/>
              <w:t xml:space="preserve">    4.审理上级人民法院指令再审、发还重审的刑事、民事、行政案件。</w:t>
            </w:r>
            <w:r w:rsidRPr="004C5501">
              <w:rPr>
                <w:rFonts w:ascii="楷体" w:eastAsia="楷体" w:hAnsi="楷体" w:cs="宋体" w:hint="eastAsia"/>
                <w:color w:val="000000"/>
                <w:kern w:val="0"/>
                <w:sz w:val="32"/>
                <w:szCs w:val="32"/>
              </w:rPr>
              <w:br/>
              <w:t xml:space="preserve">    5.依法执行本院已发生法律效力的判决、裁定、调解等法律文书以及国家行政机关申请执行的案件和外地法院委托执行的案件。</w:t>
            </w:r>
            <w:r w:rsidRPr="004C5501">
              <w:rPr>
                <w:rFonts w:ascii="楷体" w:eastAsia="楷体" w:hAnsi="楷体" w:cs="宋体" w:hint="eastAsia"/>
                <w:color w:val="000000"/>
                <w:kern w:val="0"/>
                <w:sz w:val="32"/>
                <w:szCs w:val="32"/>
              </w:rPr>
              <w:br/>
              <w:t xml:space="preserve">    6.调查研究审判工作中的法律政策及疑难问题，总结审判工作经验；针对案件审理中发现的问题，提出司法建议；进行司法统计工作。</w:t>
            </w:r>
            <w:r w:rsidRPr="004C5501">
              <w:rPr>
                <w:rFonts w:ascii="楷体" w:eastAsia="楷体" w:hAnsi="楷体" w:cs="宋体" w:hint="eastAsia"/>
                <w:color w:val="000000"/>
                <w:kern w:val="0"/>
                <w:sz w:val="32"/>
                <w:szCs w:val="32"/>
              </w:rPr>
              <w:br/>
            </w:r>
            <w:r w:rsidRPr="004C5501">
              <w:rPr>
                <w:rFonts w:ascii="楷体" w:eastAsia="楷体" w:hAnsi="楷体" w:cs="宋体" w:hint="eastAsia"/>
                <w:color w:val="000000"/>
                <w:kern w:val="0"/>
                <w:sz w:val="32"/>
                <w:szCs w:val="32"/>
              </w:rPr>
              <w:lastRenderedPageBreak/>
              <w:t xml:space="preserve">    7.对本院法官及其他工作人员进行思想政治教育，组织专业培训。按照干部管理权限管理法官和其他工作人员；协助地方党委管理法官和其他工作人员；协同有关部门管理人民法院的机构设置、人员编制工作。</w:t>
            </w:r>
            <w:r w:rsidRPr="004C5501">
              <w:rPr>
                <w:rFonts w:ascii="楷体" w:eastAsia="楷体" w:hAnsi="楷体" w:cs="宋体" w:hint="eastAsia"/>
                <w:color w:val="000000"/>
                <w:kern w:val="0"/>
                <w:sz w:val="32"/>
                <w:szCs w:val="32"/>
              </w:rPr>
              <w:br/>
              <w:t xml:space="preserve">    8.在院党组、院长领导下，行使纪检监察职能，负责查处本院中党员干警和非党员干警的违纪违法问题。</w:t>
            </w:r>
            <w:r w:rsidRPr="004C5501">
              <w:rPr>
                <w:rFonts w:ascii="楷体" w:eastAsia="楷体" w:hAnsi="楷体" w:cs="宋体" w:hint="eastAsia"/>
                <w:color w:val="000000"/>
                <w:kern w:val="0"/>
                <w:sz w:val="32"/>
                <w:szCs w:val="32"/>
              </w:rPr>
              <w:br/>
              <w:t xml:space="preserve">    9.结合审判工作开展法制宣传，教育公民自觉遵守宪法、法律和社会公德。</w:t>
            </w:r>
            <w:r w:rsidRPr="004C5501">
              <w:rPr>
                <w:rFonts w:ascii="楷体" w:eastAsia="楷体" w:hAnsi="楷体" w:cs="宋体" w:hint="eastAsia"/>
                <w:color w:val="000000"/>
                <w:kern w:val="0"/>
                <w:sz w:val="32"/>
                <w:szCs w:val="32"/>
              </w:rPr>
              <w:br/>
              <w:t xml:space="preserve">   10.管理本院司法警察和警务工作。</w:t>
            </w:r>
            <w:r w:rsidRPr="004C5501">
              <w:rPr>
                <w:rFonts w:ascii="楷体" w:eastAsia="楷体" w:hAnsi="楷体" w:cs="宋体" w:hint="eastAsia"/>
                <w:color w:val="000000"/>
                <w:kern w:val="0"/>
                <w:sz w:val="32"/>
                <w:szCs w:val="32"/>
              </w:rPr>
              <w:br/>
              <w:t xml:space="preserve">   11.管理本院的有关经费和物质装备。</w:t>
            </w:r>
            <w:r w:rsidRPr="004C5501">
              <w:rPr>
                <w:rFonts w:ascii="楷体" w:eastAsia="楷体" w:hAnsi="楷体" w:cs="宋体" w:hint="eastAsia"/>
                <w:color w:val="000000"/>
                <w:kern w:val="0"/>
                <w:sz w:val="32"/>
                <w:szCs w:val="32"/>
              </w:rPr>
              <w:br/>
              <w:t xml:space="preserve">   12.负责案件信息管理、审判流程管理、案件质量评查、审判运行态势分析、审判质效评估、审判绩效考核、审委会事务管理。</w:t>
            </w:r>
            <w:r w:rsidRPr="004C5501">
              <w:rPr>
                <w:rFonts w:ascii="楷体" w:eastAsia="楷体" w:hAnsi="楷体" w:cs="宋体" w:hint="eastAsia"/>
                <w:color w:val="000000"/>
                <w:kern w:val="0"/>
                <w:sz w:val="32"/>
                <w:szCs w:val="32"/>
              </w:rPr>
              <w:br/>
              <w:t xml:space="preserve">   13.负责接待和处理群众日常来信来访，承办信访案件，建立和完善</w:t>
            </w:r>
            <w:proofErr w:type="gramStart"/>
            <w:r w:rsidRPr="004C5501">
              <w:rPr>
                <w:rFonts w:ascii="楷体" w:eastAsia="楷体" w:hAnsi="楷体" w:cs="宋体" w:hint="eastAsia"/>
                <w:color w:val="000000"/>
                <w:kern w:val="0"/>
                <w:sz w:val="32"/>
                <w:szCs w:val="32"/>
              </w:rPr>
              <w:t>信访台</w:t>
            </w:r>
            <w:proofErr w:type="gramEnd"/>
            <w:r w:rsidRPr="004C5501">
              <w:rPr>
                <w:rFonts w:ascii="楷体" w:eastAsia="楷体" w:hAnsi="楷体" w:cs="宋体" w:hint="eastAsia"/>
                <w:color w:val="000000"/>
                <w:kern w:val="0"/>
                <w:sz w:val="32"/>
                <w:szCs w:val="32"/>
              </w:rPr>
              <w:t>账。</w:t>
            </w:r>
            <w:r w:rsidRPr="004C5501">
              <w:rPr>
                <w:rFonts w:ascii="楷体" w:eastAsia="楷体" w:hAnsi="楷体" w:cs="宋体" w:hint="eastAsia"/>
                <w:color w:val="000000"/>
                <w:kern w:val="0"/>
                <w:sz w:val="32"/>
                <w:szCs w:val="32"/>
              </w:rPr>
              <w:br/>
              <w:t xml:space="preserve">   14.承办其他应由本院负责办理的工作。</w:t>
            </w:r>
          </w:p>
        </w:tc>
      </w:tr>
      <w:tr w:rsidR="004C5501" w:rsidRPr="004C5501" w14:paraId="7FA599F1" w14:textId="77777777" w:rsidTr="004C5501">
        <w:trPr>
          <w:trHeight w:val="645"/>
        </w:trPr>
        <w:tc>
          <w:tcPr>
            <w:tcW w:w="11160" w:type="dxa"/>
            <w:tcBorders>
              <w:top w:val="nil"/>
              <w:left w:val="nil"/>
              <w:bottom w:val="nil"/>
              <w:right w:val="nil"/>
            </w:tcBorders>
            <w:shd w:val="clear" w:color="auto" w:fill="auto"/>
            <w:noWrap/>
            <w:vAlign w:val="center"/>
            <w:hideMark/>
          </w:tcPr>
          <w:p w14:paraId="72C4B6CC"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lastRenderedPageBreak/>
              <w:t xml:space="preserve">   （二）内设机构及所属单位概况。</w:t>
            </w:r>
          </w:p>
        </w:tc>
      </w:tr>
      <w:tr w:rsidR="004C5501" w:rsidRPr="004C5501" w14:paraId="68B0E334" w14:textId="77777777" w:rsidTr="004C5501">
        <w:trPr>
          <w:trHeight w:val="2595"/>
        </w:trPr>
        <w:tc>
          <w:tcPr>
            <w:tcW w:w="11160" w:type="dxa"/>
            <w:tcBorders>
              <w:top w:val="nil"/>
              <w:left w:val="nil"/>
              <w:bottom w:val="nil"/>
              <w:right w:val="nil"/>
            </w:tcBorders>
            <w:shd w:val="clear" w:color="auto" w:fill="auto"/>
            <w:hideMark/>
          </w:tcPr>
          <w:p w14:paraId="0F0FB574"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t xml:space="preserve">    1、机关内设机构15个，包括：纪检、监察室，均为正科级建制。内设机构:政工科、办公室、执行局、立案庭、刑事审判庭、民事第一审判庭、民事第二审判庭、</w:t>
            </w:r>
            <w:proofErr w:type="gramStart"/>
            <w:r w:rsidRPr="004C5501">
              <w:rPr>
                <w:rFonts w:ascii="楷体" w:eastAsia="楷体" w:hAnsi="楷体" w:cs="宋体" w:hint="eastAsia"/>
                <w:color w:val="000000"/>
                <w:kern w:val="0"/>
                <w:sz w:val="32"/>
                <w:szCs w:val="32"/>
              </w:rPr>
              <w:t>民事第三</w:t>
            </w:r>
            <w:proofErr w:type="gramEnd"/>
            <w:r w:rsidRPr="004C5501">
              <w:rPr>
                <w:rFonts w:ascii="楷体" w:eastAsia="楷体" w:hAnsi="楷体" w:cs="宋体" w:hint="eastAsia"/>
                <w:color w:val="000000"/>
                <w:kern w:val="0"/>
                <w:sz w:val="32"/>
                <w:szCs w:val="32"/>
              </w:rPr>
              <w:t>审判庭、行政审判庭、审判监督庭、司法警察大队、司法鉴定技术室、审判管理办公室、涉诉信访办公</w:t>
            </w:r>
            <w:r w:rsidRPr="004C5501">
              <w:rPr>
                <w:rFonts w:ascii="楷体" w:eastAsia="楷体" w:hAnsi="楷体" w:cs="宋体" w:hint="eastAsia"/>
                <w:color w:val="000000"/>
                <w:kern w:val="0"/>
                <w:sz w:val="32"/>
                <w:szCs w:val="32"/>
              </w:rPr>
              <w:lastRenderedPageBreak/>
              <w:t>室、纪检组（正科级建制）、监察室（正科级建制）。</w:t>
            </w:r>
            <w:r w:rsidRPr="004C5501">
              <w:rPr>
                <w:rFonts w:ascii="楷体" w:eastAsia="楷体" w:hAnsi="楷体" w:cs="宋体" w:hint="eastAsia"/>
                <w:color w:val="000000"/>
                <w:kern w:val="0"/>
                <w:sz w:val="32"/>
                <w:szCs w:val="32"/>
              </w:rPr>
              <w:br/>
              <w:t xml:space="preserve">    2、基层人民法庭2个，包括：</w:t>
            </w:r>
            <w:proofErr w:type="gramStart"/>
            <w:r w:rsidRPr="004C5501">
              <w:rPr>
                <w:rFonts w:ascii="楷体" w:eastAsia="楷体" w:hAnsi="楷体" w:cs="宋体" w:hint="eastAsia"/>
                <w:color w:val="000000"/>
                <w:kern w:val="0"/>
                <w:sz w:val="32"/>
                <w:szCs w:val="32"/>
              </w:rPr>
              <w:t>枹罕人民</w:t>
            </w:r>
            <w:proofErr w:type="gramEnd"/>
            <w:r w:rsidRPr="004C5501">
              <w:rPr>
                <w:rFonts w:ascii="楷体" w:eastAsia="楷体" w:hAnsi="楷体" w:cs="宋体" w:hint="eastAsia"/>
                <w:color w:val="000000"/>
                <w:kern w:val="0"/>
                <w:sz w:val="32"/>
                <w:szCs w:val="32"/>
              </w:rPr>
              <w:t>法庭、</w:t>
            </w:r>
            <w:proofErr w:type="gramStart"/>
            <w:r w:rsidRPr="004C5501">
              <w:rPr>
                <w:rFonts w:ascii="楷体" w:eastAsia="楷体" w:hAnsi="楷体" w:cs="宋体" w:hint="eastAsia"/>
                <w:color w:val="000000"/>
                <w:kern w:val="0"/>
                <w:sz w:val="32"/>
                <w:szCs w:val="32"/>
              </w:rPr>
              <w:t>折桥人民</w:t>
            </w:r>
            <w:proofErr w:type="gramEnd"/>
            <w:r w:rsidRPr="004C5501">
              <w:rPr>
                <w:rFonts w:ascii="楷体" w:eastAsia="楷体" w:hAnsi="楷体" w:cs="宋体" w:hint="eastAsia"/>
                <w:color w:val="000000"/>
                <w:kern w:val="0"/>
                <w:sz w:val="32"/>
                <w:szCs w:val="32"/>
              </w:rPr>
              <w:t>法庭。</w:t>
            </w:r>
          </w:p>
        </w:tc>
      </w:tr>
      <w:tr w:rsidR="004C5501" w:rsidRPr="004C5501" w14:paraId="2B373290" w14:textId="77777777" w:rsidTr="004C5501">
        <w:trPr>
          <w:trHeight w:val="585"/>
        </w:trPr>
        <w:tc>
          <w:tcPr>
            <w:tcW w:w="11160" w:type="dxa"/>
            <w:tcBorders>
              <w:top w:val="nil"/>
              <w:left w:val="nil"/>
              <w:bottom w:val="nil"/>
              <w:right w:val="nil"/>
            </w:tcBorders>
            <w:shd w:val="clear" w:color="auto" w:fill="auto"/>
            <w:noWrap/>
            <w:vAlign w:val="center"/>
            <w:hideMark/>
          </w:tcPr>
          <w:p w14:paraId="65092757" w14:textId="77777777" w:rsidR="004C5501" w:rsidRPr="004C5501" w:rsidRDefault="004C5501" w:rsidP="004C5501">
            <w:pPr>
              <w:widowControl/>
              <w:jc w:val="left"/>
              <w:rPr>
                <w:rFonts w:ascii="黑体" w:eastAsia="黑体" w:hAnsi="黑体" w:cs="宋体" w:hint="eastAsia"/>
                <w:color w:val="000000"/>
                <w:kern w:val="0"/>
                <w:sz w:val="32"/>
                <w:szCs w:val="32"/>
              </w:rPr>
            </w:pPr>
            <w:r w:rsidRPr="004C5501">
              <w:rPr>
                <w:rFonts w:ascii="黑体" w:eastAsia="黑体" w:hAnsi="黑体" w:cs="宋体" w:hint="eastAsia"/>
                <w:color w:val="000000"/>
                <w:kern w:val="0"/>
                <w:sz w:val="32"/>
                <w:szCs w:val="32"/>
              </w:rPr>
              <w:lastRenderedPageBreak/>
              <w:t xml:space="preserve">    二、绩效自评工作组织开展情况</w:t>
            </w:r>
            <w:r w:rsidRPr="004C5501">
              <w:rPr>
                <w:rFonts w:ascii="Arial" w:eastAsia="黑体" w:hAnsi="Arial" w:cs="Arial"/>
                <w:color w:val="000000"/>
                <w:kern w:val="0"/>
                <w:sz w:val="32"/>
                <w:szCs w:val="32"/>
              </w:rPr>
              <w:t xml:space="preserve"> </w:t>
            </w:r>
          </w:p>
        </w:tc>
      </w:tr>
      <w:tr w:rsidR="004C5501" w:rsidRPr="004C5501" w14:paraId="0B5A6DAF" w14:textId="77777777" w:rsidTr="004C5501">
        <w:trPr>
          <w:trHeight w:val="2295"/>
        </w:trPr>
        <w:tc>
          <w:tcPr>
            <w:tcW w:w="11160" w:type="dxa"/>
            <w:tcBorders>
              <w:top w:val="nil"/>
              <w:left w:val="nil"/>
              <w:bottom w:val="nil"/>
              <w:right w:val="nil"/>
            </w:tcBorders>
            <w:shd w:val="clear" w:color="auto" w:fill="auto"/>
            <w:hideMark/>
          </w:tcPr>
          <w:p w14:paraId="7F9B7EBF"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t xml:space="preserve">    我</w:t>
            </w:r>
            <w:proofErr w:type="gramStart"/>
            <w:r w:rsidRPr="004C5501">
              <w:rPr>
                <w:rFonts w:ascii="楷体" w:eastAsia="楷体" w:hAnsi="楷体" w:cs="宋体" w:hint="eastAsia"/>
                <w:color w:val="000000"/>
                <w:kern w:val="0"/>
                <w:sz w:val="32"/>
                <w:szCs w:val="32"/>
              </w:rPr>
              <w:t>院本着</w:t>
            </w:r>
            <w:proofErr w:type="gramEnd"/>
            <w:r w:rsidRPr="004C5501">
              <w:rPr>
                <w:rFonts w:ascii="楷体" w:eastAsia="楷体" w:hAnsi="楷体" w:cs="宋体" w:hint="eastAsia"/>
                <w:color w:val="000000"/>
                <w:kern w:val="0"/>
                <w:sz w:val="32"/>
                <w:szCs w:val="32"/>
              </w:rPr>
              <w:t>公开、公平、公正的原则，严格按照上级和财政文件精神执行，严格执行管理分配制度和财务内控制度，加强廉政风险防控机制，综合绩效管理要求，理顺和细化资金管理流程，将每项业务中的决策机制、执行机制和监督机制，对资金的合理合</w:t>
            </w:r>
            <w:proofErr w:type="gramStart"/>
            <w:r w:rsidRPr="004C5501">
              <w:rPr>
                <w:rFonts w:ascii="楷体" w:eastAsia="楷体" w:hAnsi="楷体" w:cs="宋体" w:hint="eastAsia"/>
                <w:color w:val="000000"/>
                <w:kern w:val="0"/>
                <w:sz w:val="32"/>
                <w:szCs w:val="32"/>
              </w:rPr>
              <w:t>规</w:t>
            </w:r>
            <w:proofErr w:type="gramEnd"/>
            <w:r w:rsidRPr="004C5501">
              <w:rPr>
                <w:rFonts w:ascii="楷体" w:eastAsia="楷体" w:hAnsi="楷体" w:cs="宋体" w:hint="eastAsia"/>
                <w:color w:val="000000"/>
                <w:kern w:val="0"/>
                <w:sz w:val="32"/>
                <w:szCs w:val="32"/>
              </w:rPr>
              <w:t>支出进行管理和控制。严格按程序办事，资金额度、项目公开。</w:t>
            </w:r>
          </w:p>
        </w:tc>
      </w:tr>
      <w:tr w:rsidR="004C5501" w:rsidRPr="004C5501" w14:paraId="412F577F" w14:textId="77777777" w:rsidTr="004C5501">
        <w:trPr>
          <w:trHeight w:val="585"/>
        </w:trPr>
        <w:tc>
          <w:tcPr>
            <w:tcW w:w="11160" w:type="dxa"/>
            <w:tcBorders>
              <w:top w:val="nil"/>
              <w:left w:val="nil"/>
              <w:bottom w:val="nil"/>
              <w:right w:val="nil"/>
            </w:tcBorders>
            <w:shd w:val="clear" w:color="auto" w:fill="auto"/>
            <w:noWrap/>
            <w:vAlign w:val="center"/>
            <w:hideMark/>
          </w:tcPr>
          <w:p w14:paraId="272E95A3" w14:textId="77777777" w:rsidR="004C5501" w:rsidRPr="004C5501" w:rsidRDefault="004C5501" w:rsidP="004C5501">
            <w:pPr>
              <w:widowControl/>
              <w:jc w:val="left"/>
              <w:rPr>
                <w:rFonts w:ascii="黑体" w:eastAsia="黑体" w:hAnsi="黑体" w:cs="宋体" w:hint="eastAsia"/>
                <w:color w:val="000000"/>
                <w:kern w:val="0"/>
                <w:sz w:val="32"/>
                <w:szCs w:val="32"/>
              </w:rPr>
            </w:pPr>
            <w:r w:rsidRPr="004C5501">
              <w:rPr>
                <w:rFonts w:ascii="黑体" w:eastAsia="黑体" w:hAnsi="黑体" w:cs="宋体" w:hint="eastAsia"/>
                <w:color w:val="000000"/>
                <w:kern w:val="0"/>
                <w:sz w:val="32"/>
                <w:szCs w:val="32"/>
              </w:rPr>
              <w:t xml:space="preserve">    三、部门整体支出绩效自评情况分析</w:t>
            </w:r>
            <w:r w:rsidRPr="004C5501">
              <w:rPr>
                <w:rFonts w:ascii="Arial" w:eastAsia="黑体" w:hAnsi="Arial" w:cs="Arial"/>
                <w:color w:val="000000"/>
                <w:kern w:val="0"/>
                <w:sz w:val="32"/>
                <w:szCs w:val="32"/>
              </w:rPr>
              <w:t xml:space="preserve"> </w:t>
            </w:r>
          </w:p>
        </w:tc>
      </w:tr>
      <w:tr w:rsidR="004C5501" w:rsidRPr="004C5501" w14:paraId="39882C08" w14:textId="77777777" w:rsidTr="004C5501">
        <w:trPr>
          <w:trHeight w:val="885"/>
        </w:trPr>
        <w:tc>
          <w:tcPr>
            <w:tcW w:w="11160" w:type="dxa"/>
            <w:tcBorders>
              <w:top w:val="nil"/>
              <w:left w:val="nil"/>
              <w:bottom w:val="nil"/>
              <w:right w:val="nil"/>
            </w:tcBorders>
            <w:shd w:val="clear" w:color="auto" w:fill="auto"/>
            <w:noWrap/>
            <w:vAlign w:val="center"/>
            <w:hideMark/>
          </w:tcPr>
          <w:p w14:paraId="503C6F57"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t xml:space="preserve">   （一）部门决算情况。</w:t>
            </w:r>
          </w:p>
        </w:tc>
      </w:tr>
      <w:tr w:rsidR="004C5501" w:rsidRPr="004C5501" w14:paraId="0ACBF795" w14:textId="77777777" w:rsidTr="004C5501">
        <w:trPr>
          <w:trHeight w:val="4830"/>
        </w:trPr>
        <w:tc>
          <w:tcPr>
            <w:tcW w:w="11160" w:type="dxa"/>
            <w:tcBorders>
              <w:top w:val="nil"/>
              <w:left w:val="nil"/>
              <w:bottom w:val="nil"/>
              <w:right w:val="nil"/>
            </w:tcBorders>
            <w:shd w:val="clear" w:color="auto" w:fill="auto"/>
            <w:vAlign w:val="center"/>
            <w:hideMark/>
          </w:tcPr>
          <w:p w14:paraId="380DF710" w14:textId="7C0C8A9A"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t xml:space="preserve">    1、年度收支决算情况。</w:t>
            </w:r>
            <w:proofErr w:type="gramStart"/>
            <w:r w:rsidRPr="004C5501">
              <w:rPr>
                <w:rFonts w:ascii="楷体" w:eastAsia="楷体" w:hAnsi="楷体" w:cs="宋体" w:hint="eastAsia"/>
                <w:color w:val="000000"/>
                <w:kern w:val="0"/>
                <w:sz w:val="32"/>
                <w:szCs w:val="32"/>
              </w:rPr>
              <w:t>我部门</w:t>
            </w:r>
            <w:proofErr w:type="gramEnd"/>
            <w:r w:rsidRPr="004C5501">
              <w:rPr>
                <w:rFonts w:ascii="楷体" w:eastAsia="楷体" w:hAnsi="楷体" w:cs="宋体" w:hint="eastAsia"/>
                <w:color w:val="000000"/>
                <w:kern w:val="0"/>
                <w:sz w:val="32"/>
                <w:szCs w:val="32"/>
              </w:rPr>
              <w:t xml:space="preserve">2020年度决算总收入2504.34万元，比2019年增加13.8万元；本年决算总支出2483.19万元，比2019年减少396.49万元。   </w:t>
            </w:r>
            <w:r w:rsidRPr="004C5501">
              <w:rPr>
                <w:rFonts w:ascii="楷体" w:eastAsia="楷体" w:hAnsi="楷体" w:cs="宋体" w:hint="eastAsia"/>
                <w:color w:val="000000"/>
                <w:kern w:val="0"/>
                <w:sz w:val="32"/>
                <w:szCs w:val="32"/>
              </w:rPr>
              <w:br/>
              <w:t xml:space="preserve">    2、年度收入决算情况。</w:t>
            </w:r>
            <w:proofErr w:type="gramStart"/>
            <w:r w:rsidRPr="004C5501">
              <w:rPr>
                <w:rFonts w:ascii="楷体" w:eastAsia="楷体" w:hAnsi="楷体" w:cs="宋体" w:hint="eastAsia"/>
                <w:color w:val="000000"/>
                <w:kern w:val="0"/>
                <w:sz w:val="32"/>
                <w:szCs w:val="32"/>
              </w:rPr>
              <w:t>我部门</w:t>
            </w:r>
            <w:proofErr w:type="gramEnd"/>
            <w:r w:rsidRPr="004C5501">
              <w:rPr>
                <w:rFonts w:ascii="楷体" w:eastAsia="楷体" w:hAnsi="楷体" w:cs="宋体" w:hint="eastAsia"/>
                <w:color w:val="000000"/>
                <w:kern w:val="0"/>
                <w:sz w:val="32"/>
                <w:szCs w:val="32"/>
              </w:rPr>
              <w:t>2020年度收入2504.34万元，全部为财政拨款收入。</w:t>
            </w:r>
            <w:r w:rsidRPr="004C5501">
              <w:rPr>
                <w:rFonts w:ascii="楷体" w:eastAsia="楷体" w:hAnsi="楷体" w:cs="宋体" w:hint="eastAsia"/>
                <w:color w:val="000000"/>
                <w:kern w:val="0"/>
                <w:sz w:val="32"/>
                <w:szCs w:val="32"/>
              </w:rPr>
              <w:br/>
              <w:t xml:space="preserve">    3、年度支出决算情况。</w:t>
            </w:r>
            <w:proofErr w:type="gramStart"/>
            <w:r w:rsidRPr="004C5501">
              <w:rPr>
                <w:rFonts w:ascii="楷体" w:eastAsia="楷体" w:hAnsi="楷体" w:cs="宋体" w:hint="eastAsia"/>
                <w:color w:val="000000"/>
                <w:kern w:val="0"/>
                <w:sz w:val="32"/>
                <w:szCs w:val="32"/>
              </w:rPr>
              <w:t>我部门</w:t>
            </w:r>
            <w:proofErr w:type="gramEnd"/>
            <w:r w:rsidRPr="004C5501">
              <w:rPr>
                <w:rFonts w:ascii="楷体" w:eastAsia="楷体" w:hAnsi="楷体" w:cs="宋体" w:hint="eastAsia"/>
                <w:color w:val="000000"/>
                <w:kern w:val="0"/>
                <w:sz w:val="32"/>
                <w:szCs w:val="32"/>
              </w:rPr>
              <w:t>2020年度支出2483.19万元，其中公共安全支出2337.9万元、社会保障和就业支出59.69万元、卫生健康支出42.16万元、住房</w:t>
            </w:r>
            <w:r w:rsidRPr="004C5501">
              <w:rPr>
                <w:rFonts w:ascii="楷体" w:eastAsia="楷体" w:hAnsi="楷体" w:cs="宋体" w:hint="eastAsia"/>
                <w:color w:val="000000"/>
                <w:kern w:val="0"/>
                <w:sz w:val="32"/>
                <w:szCs w:val="32"/>
              </w:rPr>
              <w:lastRenderedPageBreak/>
              <w:t>保障支出43.44万元。</w:t>
            </w:r>
            <w:r w:rsidRPr="004C5501">
              <w:rPr>
                <w:rFonts w:ascii="楷体" w:eastAsia="楷体" w:hAnsi="楷体" w:cs="宋体" w:hint="eastAsia"/>
                <w:color w:val="000000"/>
                <w:kern w:val="0"/>
                <w:sz w:val="32"/>
                <w:szCs w:val="32"/>
              </w:rPr>
              <w:br/>
              <w:t xml:space="preserve">    4、“三公经费”支出决算情况。</w:t>
            </w:r>
            <w:proofErr w:type="gramStart"/>
            <w:r w:rsidRPr="004C5501">
              <w:rPr>
                <w:rFonts w:ascii="楷体" w:eastAsia="楷体" w:hAnsi="楷体" w:cs="宋体" w:hint="eastAsia"/>
                <w:color w:val="000000"/>
                <w:kern w:val="0"/>
                <w:sz w:val="32"/>
                <w:szCs w:val="32"/>
              </w:rPr>
              <w:t>我部门</w:t>
            </w:r>
            <w:proofErr w:type="gramEnd"/>
            <w:r w:rsidRPr="004C5501">
              <w:rPr>
                <w:rFonts w:ascii="楷体" w:eastAsia="楷体" w:hAnsi="楷体" w:cs="宋体" w:hint="eastAsia"/>
                <w:color w:val="000000"/>
                <w:kern w:val="0"/>
                <w:sz w:val="32"/>
                <w:szCs w:val="32"/>
              </w:rPr>
              <w:t>2020年度“三公经费”支出合计为81.8万元，比2019年决算增加51.58万元，增加171.67%，其中车辆购置费53.97万元。增加原因主要为执法执勤车辆购置。</w:t>
            </w:r>
          </w:p>
        </w:tc>
      </w:tr>
      <w:tr w:rsidR="004C5501" w:rsidRPr="004C5501" w14:paraId="045BAF7B" w14:textId="77777777" w:rsidTr="004C5501">
        <w:trPr>
          <w:trHeight w:val="585"/>
        </w:trPr>
        <w:tc>
          <w:tcPr>
            <w:tcW w:w="11160" w:type="dxa"/>
            <w:tcBorders>
              <w:top w:val="nil"/>
              <w:left w:val="nil"/>
              <w:bottom w:val="nil"/>
              <w:right w:val="nil"/>
            </w:tcBorders>
            <w:shd w:val="clear" w:color="auto" w:fill="auto"/>
            <w:vAlign w:val="center"/>
            <w:hideMark/>
          </w:tcPr>
          <w:p w14:paraId="4DE5CFA4" w14:textId="29EC5397" w:rsidR="004C5501" w:rsidRPr="004C5501" w:rsidRDefault="004C5501" w:rsidP="004C5501">
            <w:pPr>
              <w:widowControl/>
              <w:ind w:firstLineChars="150" w:firstLine="480"/>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lastRenderedPageBreak/>
              <w:t>（二）总体绩效目标完成情况分析。</w:t>
            </w:r>
          </w:p>
        </w:tc>
      </w:tr>
      <w:tr w:rsidR="004C5501" w:rsidRPr="004C5501" w14:paraId="4352A3E9" w14:textId="77777777" w:rsidTr="004C5501">
        <w:trPr>
          <w:trHeight w:val="5535"/>
        </w:trPr>
        <w:tc>
          <w:tcPr>
            <w:tcW w:w="11160" w:type="dxa"/>
            <w:tcBorders>
              <w:top w:val="nil"/>
              <w:left w:val="nil"/>
              <w:bottom w:val="nil"/>
              <w:right w:val="nil"/>
            </w:tcBorders>
            <w:shd w:val="clear" w:color="auto" w:fill="auto"/>
            <w:hideMark/>
          </w:tcPr>
          <w:p w14:paraId="4C67C08C"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t xml:space="preserve">    年度目标：1、强化审判职能，服务大局有新作为;2、</w:t>
            </w:r>
            <w:proofErr w:type="gramStart"/>
            <w:r w:rsidRPr="004C5501">
              <w:rPr>
                <w:rFonts w:ascii="楷体" w:eastAsia="楷体" w:hAnsi="楷体" w:cs="宋体" w:hint="eastAsia"/>
                <w:color w:val="000000"/>
                <w:kern w:val="0"/>
                <w:sz w:val="32"/>
                <w:szCs w:val="32"/>
              </w:rPr>
              <w:t>践行</w:t>
            </w:r>
            <w:proofErr w:type="gramEnd"/>
            <w:r w:rsidRPr="004C5501">
              <w:rPr>
                <w:rFonts w:ascii="楷体" w:eastAsia="楷体" w:hAnsi="楷体" w:cs="宋体" w:hint="eastAsia"/>
                <w:color w:val="000000"/>
                <w:kern w:val="0"/>
                <w:sz w:val="32"/>
                <w:szCs w:val="32"/>
              </w:rPr>
              <w:t>司法为民，服务群众有新举措；3、坚持从严治院，队伍建设有新形象；4、夯实基层基础，司法保障有新成效；5、推进司法改革，审判机制有新突破。</w:t>
            </w:r>
            <w:r w:rsidRPr="004C5501">
              <w:rPr>
                <w:rFonts w:ascii="楷体" w:eastAsia="楷体" w:hAnsi="楷体" w:cs="宋体" w:hint="eastAsia"/>
                <w:color w:val="000000"/>
                <w:kern w:val="0"/>
                <w:sz w:val="32"/>
                <w:szCs w:val="32"/>
              </w:rPr>
              <w:br/>
              <w:t xml:space="preserve">    完成情况：1、依法审结案件4052件。案件审结率82.62%；2、狠抓窗口建设，健全诉讼引导、立案审查、诉前调解、司法救助、查询咨询、信访接待、收费退费等，为群众提供高效便捷的诉讼服务；3、狠抓思想政治建设、廉政作风建设、建设学习型法院；4、加大“智慧法院”建设投入，建成了庭审直播、远程办案、视频监控等信息化工作体系；通过集体培训、分组学习形式，不断提高陪审员的履职能力，充分发挥人民陪审员职能，全程参加案件庭审和评议；加强安防硬件建设，配备安保力</w:t>
            </w:r>
            <w:r w:rsidRPr="004C5501">
              <w:rPr>
                <w:rFonts w:ascii="楷体" w:eastAsia="楷体" w:hAnsi="楷体" w:cs="宋体" w:hint="eastAsia"/>
                <w:color w:val="000000"/>
                <w:kern w:val="0"/>
                <w:sz w:val="32"/>
                <w:szCs w:val="32"/>
              </w:rPr>
              <w:lastRenderedPageBreak/>
              <w:t>量，严格实行来访来客登记检查制度；5、落实以审判责任制为核心的法官员额制改革，实现司法资源优化配置；深入推进司法公开，不断完善审判流程、开庭审理、裁判文书、执行信息四大公开平台建设。</w:t>
            </w:r>
          </w:p>
        </w:tc>
      </w:tr>
      <w:tr w:rsidR="004C5501" w:rsidRPr="004C5501" w14:paraId="0BD66C3A" w14:textId="77777777" w:rsidTr="004C5501">
        <w:trPr>
          <w:trHeight w:val="585"/>
        </w:trPr>
        <w:tc>
          <w:tcPr>
            <w:tcW w:w="0" w:type="auto"/>
            <w:tcBorders>
              <w:top w:val="nil"/>
              <w:left w:val="nil"/>
              <w:bottom w:val="nil"/>
              <w:right w:val="nil"/>
            </w:tcBorders>
            <w:shd w:val="clear" w:color="auto" w:fill="auto"/>
            <w:vAlign w:val="center"/>
            <w:hideMark/>
          </w:tcPr>
          <w:p w14:paraId="5466EE72" w14:textId="5C213620" w:rsidR="004C5501" w:rsidRPr="004C5501" w:rsidRDefault="004C5501" w:rsidP="004C5501">
            <w:pPr>
              <w:widowControl/>
              <w:ind w:firstLineChars="200" w:firstLine="640"/>
              <w:jc w:val="left"/>
              <w:rPr>
                <w:rFonts w:ascii="楷体" w:eastAsia="楷体" w:hAnsi="楷体" w:cs="宋体" w:hint="eastAsia"/>
                <w:color w:val="000000"/>
                <w:kern w:val="0"/>
                <w:sz w:val="32"/>
                <w:szCs w:val="32"/>
              </w:rPr>
            </w:pPr>
            <w:bookmarkStart w:id="0" w:name="_GoBack"/>
            <w:bookmarkEnd w:id="0"/>
            <w:r w:rsidRPr="004C5501">
              <w:rPr>
                <w:rFonts w:ascii="楷体" w:eastAsia="楷体" w:hAnsi="楷体" w:cs="宋体" w:hint="eastAsia"/>
                <w:color w:val="000000"/>
                <w:kern w:val="0"/>
                <w:sz w:val="32"/>
                <w:szCs w:val="32"/>
              </w:rPr>
              <w:lastRenderedPageBreak/>
              <w:t>（三）各项指标完成情况分析。</w:t>
            </w:r>
          </w:p>
        </w:tc>
      </w:tr>
      <w:tr w:rsidR="004C5501" w:rsidRPr="004C5501" w14:paraId="49FE81BE" w14:textId="77777777" w:rsidTr="004C5501">
        <w:trPr>
          <w:trHeight w:val="7950"/>
        </w:trPr>
        <w:tc>
          <w:tcPr>
            <w:tcW w:w="11160" w:type="dxa"/>
            <w:tcBorders>
              <w:top w:val="nil"/>
              <w:left w:val="nil"/>
              <w:bottom w:val="nil"/>
              <w:right w:val="nil"/>
            </w:tcBorders>
            <w:shd w:val="clear" w:color="auto" w:fill="auto"/>
            <w:hideMark/>
          </w:tcPr>
          <w:p w14:paraId="3C029442"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lastRenderedPageBreak/>
              <w:t xml:space="preserve">    1、部门管理指标情况分析。</w:t>
            </w:r>
            <w:r w:rsidRPr="004C5501">
              <w:rPr>
                <w:rFonts w:ascii="楷体" w:eastAsia="楷体" w:hAnsi="楷体" w:cs="宋体" w:hint="eastAsia"/>
                <w:color w:val="000000"/>
                <w:kern w:val="0"/>
                <w:sz w:val="32"/>
                <w:szCs w:val="32"/>
              </w:rPr>
              <w:br/>
              <w:t xml:space="preserve">   （1）资金投入指标。我院基本支出预算执行率100%，项目支出预算执行率100%，结转结余变动率0%。</w:t>
            </w:r>
            <w:r w:rsidRPr="004C5501">
              <w:rPr>
                <w:rFonts w:ascii="楷体" w:eastAsia="楷体" w:hAnsi="楷体" w:cs="宋体" w:hint="eastAsia"/>
                <w:color w:val="000000"/>
                <w:kern w:val="0"/>
                <w:sz w:val="32"/>
                <w:szCs w:val="32"/>
              </w:rPr>
              <w:br/>
              <w:t xml:space="preserve">   （2）财务管理指标。我院财务管理制度健全，资金使用合理合</w:t>
            </w:r>
            <w:proofErr w:type="gramStart"/>
            <w:r w:rsidRPr="004C5501">
              <w:rPr>
                <w:rFonts w:ascii="楷体" w:eastAsia="楷体" w:hAnsi="楷体" w:cs="宋体" w:hint="eastAsia"/>
                <w:color w:val="000000"/>
                <w:kern w:val="0"/>
                <w:sz w:val="32"/>
                <w:szCs w:val="32"/>
              </w:rPr>
              <w:t>规</w:t>
            </w:r>
            <w:proofErr w:type="gramEnd"/>
            <w:r w:rsidRPr="004C5501">
              <w:rPr>
                <w:rFonts w:ascii="楷体" w:eastAsia="楷体" w:hAnsi="楷体" w:cs="宋体" w:hint="eastAsia"/>
                <w:color w:val="000000"/>
                <w:kern w:val="0"/>
                <w:sz w:val="32"/>
                <w:szCs w:val="32"/>
              </w:rPr>
              <w:t>。</w:t>
            </w:r>
            <w:r w:rsidRPr="004C5501">
              <w:rPr>
                <w:rFonts w:ascii="楷体" w:eastAsia="楷体" w:hAnsi="楷体" w:cs="宋体" w:hint="eastAsia"/>
                <w:color w:val="000000"/>
                <w:kern w:val="0"/>
                <w:sz w:val="32"/>
                <w:szCs w:val="32"/>
              </w:rPr>
              <w:br/>
              <w:t xml:space="preserve">   （3）采购管理指标。我院采购管理合法合</w:t>
            </w:r>
            <w:proofErr w:type="gramStart"/>
            <w:r w:rsidRPr="004C5501">
              <w:rPr>
                <w:rFonts w:ascii="楷体" w:eastAsia="楷体" w:hAnsi="楷体" w:cs="宋体" w:hint="eastAsia"/>
                <w:color w:val="000000"/>
                <w:kern w:val="0"/>
                <w:sz w:val="32"/>
                <w:szCs w:val="32"/>
              </w:rPr>
              <w:t>规</w:t>
            </w:r>
            <w:proofErr w:type="gramEnd"/>
            <w:r w:rsidRPr="004C5501">
              <w:rPr>
                <w:rFonts w:ascii="楷体" w:eastAsia="楷体" w:hAnsi="楷体" w:cs="宋体" w:hint="eastAsia"/>
                <w:color w:val="000000"/>
                <w:kern w:val="0"/>
                <w:sz w:val="32"/>
                <w:szCs w:val="32"/>
              </w:rPr>
              <w:t>，采购手续齐全，严格按照政府相关采购规定执行。</w:t>
            </w:r>
            <w:r w:rsidRPr="004C5501">
              <w:rPr>
                <w:rFonts w:ascii="楷体" w:eastAsia="楷体" w:hAnsi="楷体" w:cs="宋体" w:hint="eastAsia"/>
                <w:color w:val="000000"/>
                <w:kern w:val="0"/>
                <w:sz w:val="32"/>
                <w:szCs w:val="32"/>
              </w:rPr>
              <w:br/>
              <w:t xml:space="preserve">    2、履职效果指标情况分析。</w:t>
            </w:r>
            <w:r w:rsidRPr="004C5501">
              <w:rPr>
                <w:rFonts w:ascii="楷体" w:eastAsia="楷体" w:hAnsi="楷体" w:cs="宋体" w:hint="eastAsia"/>
                <w:color w:val="000000"/>
                <w:kern w:val="0"/>
                <w:sz w:val="32"/>
                <w:szCs w:val="32"/>
              </w:rPr>
              <w:br/>
              <w:t xml:space="preserve">   （1）部门履职目标。我院2020年新收各类案件4904件，审结4052件，结案率82.62%，审限期结案率92%。</w:t>
            </w:r>
            <w:r w:rsidRPr="004C5501">
              <w:rPr>
                <w:rFonts w:ascii="楷体" w:eastAsia="楷体" w:hAnsi="楷体" w:cs="宋体" w:hint="eastAsia"/>
                <w:color w:val="000000"/>
                <w:kern w:val="0"/>
                <w:sz w:val="32"/>
                <w:szCs w:val="32"/>
              </w:rPr>
              <w:br/>
              <w:t xml:space="preserve">   （2）部门效果目标。我院围绕社会稳定大局、促进社会经济平稳发展、保障群众安居乐业。</w:t>
            </w:r>
            <w:r w:rsidRPr="004C5501">
              <w:rPr>
                <w:rFonts w:ascii="楷体" w:eastAsia="楷体" w:hAnsi="楷体" w:cs="宋体" w:hint="eastAsia"/>
                <w:color w:val="000000"/>
                <w:kern w:val="0"/>
                <w:sz w:val="32"/>
                <w:szCs w:val="32"/>
              </w:rPr>
              <w:br/>
              <w:t xml:space="preserve">   （3）社会影响。我院2020年无违法违纪现象。</w:t>
            </w:r>
            <w:r w:rsidRPr="004C5501">
              <w:rPr>
                <w:rFonts w:ascii="楷体" w:eastAsia="楷体" w:hAnsi="楷体" w:cs="宋体" w:hint="eastAsia"/>
                <w:color w:val="000000"/>
                <w:kern w:val="0"/>
                <w:sz w:val="32"/>
                <w:szCs w:val="32"/>
              </w:rPr>
              <w:br/>
              <w:t xml:space="preserve">    3、能力建设指标情况分析。</w:t>
            </w:r>
            <w:r w:rsidRPr="004C5501">
              <w:rPr>
                <w:rFonts w:ascii="楷体" w:eastAsia="楷体" w:hAnsi="楷体" w:cs="宋体" w:hint="eastAsia"/>
                <w:color w:val="000000"/>
                <w:kern w:val="0"/>
                <w:sz w:val="32"/>
                <w:szCs w:val="32"/>
              </w:rPr>
              <w:br/>
              <w:t xml:space="preserve">   （1）组织建设。我院狠抓思想政治建设，廉政作风建设、建设学习型法院。</w:t>
            </w:r>
            <w:r w:rsidRPr="004C5501">
              <w:rPr>
                <w:rFonts w:ascii="楷体" w:eastAsia="楷体" w:hAnsi="楷体" w:cs="宋体" w:hint="eastAsia"/>
                <w:color w:val="000000"/>
                <w:kern w:val="0"/>
                <w:sz w:val="32"/>
                <w:szCs w:val="32"/>
              </w:rPr>
              <w:br/>
              <w:t xml:space="preserve">    4、服务对象满意度</w:t>
            </w:r>
            <w:r w:rsidRPr="004C5501">
              <w:rPr>
                <w:rFonts w:ascii="楷体" w:eastAsia="楷体" w:hAnsi="楷体" w:cs="宋体" w:hint="eastAsia"/>
                <w:color w:val="000000"/>
                <w:kern w:val="0"/>
                <w:sz w:val="32"/>
                <w:szCs w:val="32"/>
              </w:rPr>
              <w:br/>
              <w:t xml:space="preserve">    我院积极开展审判执行工作，维护社会稳定，加强法院队伍建设，不断提升审判执行能力，提高司法公信力，为人民群众服务。</w:t>
            </w:r>
          </w:p>
        </w:tc>
      </w:tr>
      <w:tr w:rsidR="004C5501" w:rsidRPr="004C5501" w14:paraId="56285D14" w14:textId="77777777" w:rsidTr="004C5501">
        <w:trPr>
          <w:trHeight w:val="555"/>
        </w:trPr>
        <w:tc>
          <w:tcPr>
            <w:tcW w:w="11160" w:type="dxa"/>
            <w:tcBorders>
              <w:top w:val="nil"/>
              <w:left w:val="nil"/>
              <w:bottom w:val="nil"/>
              <w:right w:val="nil"/>
            </w:tcBorders>
            <w:shd w:val="clear" w:color="auto" w:fill="auto"/>
            <w:vAlign w:val="center"/>
            <w:hideMark/>
          </w:tcPr>
          <w:p w14:paraId="43C420BA"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t xml:space="preserve">   （四）偏离绩效目标的原因及下一步改进措施</w:t>
            </w:r>
          </w:p>
        </w:tc>
      </w:tr>
      <w:tr w:rsidR="004C5501" w:rsidRPr="004C5501" w14:paraId="235689F6" w14:textId="77777777" w:rsidTr="004C5501">
        <w:trPr>
          <w:trHeight w:val="1080"/>
        </w:trPr>
        <w:tc>
          <w:tcPr>
            <w:tcW w:w="11160" w:type="dxa"/>
            <w:tcBorders>
              <w:top w:val="nil"/>
              <w:left w:val="nil"/>
              <w:bottom w:val="nil"/>
              <w:right w:val="nil"/>
            </w:tcBorders>
            <w:shd w:val="clear" w:color="auto" w:fill="auto"/>
            <w:vAlign w:val="center"/>
            <w:hideMark/>
          </w:tcPr>
          <w:p w14:paraId="6587BC7A"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lastRenderedPageBreak/>
              <w:t xml:space="preserve">    我院将健全相关制度，</w:t>
            </w:r>
            <w:proofErr w:type="gramStart"/>
            <w:r w:rsidRPr="004C5501">
              <w:rPr>
                <w:rFonts w:ascii="楷体" w:eastAsia="楷体" w:hAnsi="楷体" w:cs="宋体" w:hint="eastAsia"/>
                <w:color w:val="000000"/>
                <w:kern w:val="0"/>
                <w:sz w:val="32"/>
                <w:szCs w:val="32"/>
              </w:rPr>
              <w:t>明确部门</w:t>
            </w:r>
            <w:proofErr w:type="gramEnd"/>
            <w:r w:rsidRPr="004C5501">
              <w:rPr>
                <w:rFonts w:ascii="楷体" w:eastAsia="楷体" w:hAnsi="楷体" w:cs="宋体" w:hint="eastAsia"/>
                <w:color w:val="000000"/>
                <w:kern w:val="0"/>
                <w:sz w:val="32"/>
                <w:szCs w:val="32"/>
              </w:rPr>
              <w:t>和人员，逐步规范绩效目标编制，加强绩效跟踪监控，提升绩效评价质量，提高财政资金使用效益。</w:t>
            </w:r>
          </w:p>
        </w:tc>
      </w:tr>
      <w:tr w:rsidR="004C5501" w:rsidRPr="004C5501" w14:paraId="31A7C581" w14:textId="77777777" w:rsidTr="004C5501">
        <w:trPr>
          <w:trHeight w:val="585"/>
        </w:trPr>
        <w:tc>
          <w:tcPr>
            <w:tcW w:w="11160" w:type="dxa"/>
            <w:tcBorders>
              <w:top w:val="nil"/>
              <w:left w:val="nil"/>
              <w:bottom w:val="nil"/>
              <w:right w:val="nil"/>
            </w:tcBorders>
            <w:shd w:val="clear" w:color="auto" w:fill="auto"/>
            <w:noWrap/>
            <w:vAlign w:val="center"/>
            <w:hideMark/>
          </w:tcPr>
          <w:p w14:paraId="49F75C96" w14:textId="77777777" w:rsidR="004C5501" w:rsidRPr="004C5501" w:rsidRDefault="004C5501" w:rsidP="004C5501">
            <w:pPr>
              <w:widowControl/>
              <w:jc w:val="left"/>
              <w:rPr>
                <w:rFonts w:ascii="黑体" w:eastAsia="黑体" w:hAnsi="黑体" w:cs="宋体" w:hint="eastAsia"/>
                <w:color w:val="000000"/>
                <w:kern w:val="0"/>
                <w:sz w:val="32"/>
                <w:szCs w:val="32"/>
              </w:rPr>
            </w:pPr>
            <w:r w:rsidRPr="004C5501">
              <w:rPr>
                <w:rFonts w:ascii="黑体" w:eastAsia="黑体" w:hAnsi="黑体" w:cs="宋体" w:hint="eastAsia"/>
                <w:color w:val="000000"/>
                <w:kern w:val="0"/>
                <w:sz w:val="32"/>
                <w:szCs w:val="32"/>
              </w:rPr>
              <w:t xml:space="preserve">    四、部门预算项目支出绩效自评情况分析</w:t>
            </w:r>
            <w:r w:rsidRPr="004C5501">
              <w:rPr>
                <w:rFonts w:ascii="Arial" w:eastAsia="黑体" w:hAnsi="Arial" w:cs="Arial"/>
                <w:color w:val="000000"/>
                <w:kern w:val="0"/>
                <w:sz w:val="32"/>
                <w:szCs w:val="32"/>
              </w:rPr>
              <w:t xml:space="preserve"> </w:t>
            </w:r>
          </w:p>
        </w:tc>
      </w:tr>
      <w:tr w:rsidR="004C5501" w:rsidRPr="004C5501" w14:paraId="0CEEDB12" w14:textId="77777777" w:rsidTr="004C5501">
        <w:trPr>
          <w:trHeight w:val="1560"/>
        </w:trPr>
        <w:tc>
          <w:tcPr>
            <w:tcW w:w="11160" w:type="dxa"/>
            <w:tcBorders>
              <w:top w:val="nil"/>
              <w:left w:val="nil"/>
              <w:bottom w:val="nil"/>
              <w:right w:val="nil"/>
            </w:tcBorders>
            <w:shd w:val="clear" w:color="auto" w:fill="auto"/>
            <w:vAlign w:val="center"/>
            <w:hideMark/>
          </w:tcPr>
          <w:p w14:paraId="0C50A5A1"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t xml:space="preserve">    2020年，本部门预算支出项目2个，当年财政拨款214万元，全年支出214万元，执行率100%。通过自评，有2个项目结果为“优”。分项目自评情况分析如下：</w:t>
            </w:r>
          </w:p>
        </w:tc>
      </w:tr>
      <w:tr w:rsidR="004C5501" w:rsidRPr="004C5501" w14:paraId="1F24938E" w14:textId="77777777" w:rsidTr="004C5501">
        <w:trPr>
          <w:trHeight w:val="585"/>
        </w:trPr>
        <w:tc>
          <w:tcPr>
            <w:tcW w:w="11160" w:type="dxa"/>
            <w:tcBorders>
              <w:top w:val="nil"/>
              <w:left w:val="nil"/>
              <w:bottom w:val="nil"/>
              <w:right w:val="nil"/>
            </w:tcBorders>
            <w:shd w:val="clear" w:color="auto" w:fill="auto"/>
            <w:vAlign w:val="center"/>
            <w:hideMark/>
          </w:tcPr>
          <w:p w14:paraId="42570340"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t xml:space="preserve">   （一）业务费</w:t>
            </w:r>
          </w:p>
        </w:tc>
      </w:tr>
      <w:tr w:rsidR="004C5501" w:rsidRPr="004C5501" w14:paraId="263AAB35" w14:textId="77777777" w:rsidTr="004C5501">
        <w:trPr>
          <w:trHeight w:val="585"/>
        </w:trPr>
        <w:tc>
          <w:tcPr>
            <w:tcW w:w="11160" w:type="dxa"/>
            <w:tcBorders>
              <w:top w:val="nil"/>
              <w:left w:val="nil"/>
              <w:bottom w:val="nil"/>
              <w:right w:val="nil"/>
            </w:tcBorders>
            <w:shd w:val="clear" w:color="auto" w:fill="auto"/>
            <w:vAlign w:val="center"/>
            <w:hideMark/>
          </w:tcPr>
          <w:p w14:paraId="593D783D"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t xml:space="preserve">    1.项目支出预算执行情况。</w:t>
            </w:r>
          </w:p>
        </w:tc>
      </w:tr>
      <w:tr w:rsidR="004C5501" w:rsidRPr="004C5501" w14:paraId="6C6961EE" w14:textId="77777777" w:rsidTr="004C5501">
        <w:trPr>
          <w:trHeight w:val="585"/>
        </w:trPr>
        <w:tc>
          <w:tcPr>
            <w:tcW w:w="11160" w:type="dxa"/>
            <w:tcBorders>
              <w:top w:val="nil"/>
              <w:left w:val="nil"/>
              <w:bottom w:val="nil"/>
              <w:right w:val="nil"/>
            </w:tcBorders>
            <w:shd w:val="clear" w:color="auto" w:fill="auto"/>
            <w:vAlign w:val="center"/>
            <w:hideMark/>
          </w:tcPr>
          <w:p w14:paraId="33C6CB13"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t xml:space="preserve">    我院2020年业务费190万元，实际支出190万元，执行率100%。</w:t>
            </w:r>
          </w:p>
        </w:tc>
      </w:tr>
      <w:tr w:rsidR="004C5501" w:rsidRPr="004C5501" w14:paraId="7C50DA32" w14:textId="77777777" w:rsidTr="004C5501">
        <w:trPr>
          <w:trHeight w:val="585"/>
        </w:trPr>
        <w:tc>
          <w:tcPr>
            <w:tcW w:w="11160" w:type="dxa"/>
            <w:tcBorders>
              <w:top w:val="nil"/>
              <w:left w:val="nil"/>
              <w:bottom w:val="nil"/>
              <w:right w:val="nil"/>
            </w:tcBorders>
            <w:shd w:val="clear" w:color="auto" w:fill="auto"/>
            <w:vAlign w:val="center"/>
            <w:hideMark/>
          </w:tcPr>
          <w:p w14:paraId="21DED2FC"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t xml:space="preserve">    2.总体绩效目标完成情况分析。</w:t>
            </w:r>
          </w:p>
        </w:tc>
      </w:tr>
      <w:tr w:rsidR="004C5501" w:rsidRPr="004C5501" w14:paraId="6DA283FF" w14:textId="77777777" w:rsidTr="004C5501">
        <w:trPr>
          <w:trHeight w:val="2205"/>
        </w:trPr>
        <w:tc>
          <w:tcPr>
            <w:tcW w:w="11160" w:type="dxa"/>
            <w:tcBorders>
              <w:top w:val="nil"/>
              <w:left w:val="nil"/>
              <w:bottom w:val="nil"/>
              <w:right w:val="nil"/>
            </w:tcBorders>
            <w:shd w:val="clear" w:color="auto" w:fill="auto"/>
            <w:hideMark/>
          </w:tcPr>
          <w:p w14:paraId="44CFA966"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t xml:space="preserve">    年度目标：办案质效有所提高，充分发挥维护社会和谐稳定、民族团结的作用；法官业务能力不断提高，公众满意度不断提升；加强法制宣传力度，提升法律意识；保障本院审判执行工作高效运转。</w:t>
            </w:r>
            <w:r w:rsidRPr="004C5501">
              <w:rPr>
                <w:rFonts w:ascii="楷体" w:eastAsia="楷体" w:hAnsi="楷体" w:cs="宋体" w:hint="eastAsia"/>
                <w:color w:val="000000"/>
                <w:kern w:val="0"/>
                <w:sz w:val="32"/>
                <w:szCs w:val="32"/>
              </w:rPr>
              <w:br/>
              <w:t xml:space="preserve">    完成情况：总体目标基本完成，资金使用效率高，资金执行率达到100%。</w:t>
            </w:r>
          </w:p>
        </w:tc>
      </w:tr>
      <w:tr w:rsidR="004C5501" w:rsidRPr="004C5501" w14:paraId="5F52CE82" w14:textId="77777777" w:rsidTr="004C5501">
        <w:trPr>
          <w:trHeight w:val="585"/>
        </w:trPr>
        <w:tc>
          <w:tcPr>
            <w:tcW w:w="11160" w:type="dxa"/>
            <w:tcBorders>
              <w:top w:val="nil"/>
              <w:left w:val="nil"/>
              <w:bottom w:val="nil"/>
              <w:right w:val="nil"/>
            </w:tcBorders>
            <w:shd w:val="clear" w:color="auto" w:fill="auto"/>
            <w:vAlign w:val="center"/>
            <w:hideMark/>
          </w:tcPr>
          <w:p w14:paraId="0EAEB497"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t xml:space="preserve">    3.各项指标完成情况分析。</w:t>
            </w:r>
          </w:p>
        </w:tc>
      </w:tr>
      <w:tr w:rsidR="004C5501" w:rsidRPr="004C5501" w14:paraId="71B3783F" w14:textId="77777777" w:rsidTr="004C5501">
        <w:trPr>
          <w:trHeight w:val="4500"/>
        </w:trPr>
        <w:tc>
          <w:tcPr>
            <w:tcW w:w="11160" w:type="dxa"/>
            <w:tcBorders>
              <w:top w:val="nil"/>
              <w:left w:val="nil"/>
              <w:bottom w:val="nil"/>
              <w:right w:val="nil"/>
            </w:tcBorders>
            <w:shd w:val="clear" w:color="auto" w:fill="auto"/>
            <w:hideMark/>
          </w:tcPr>
          <w:p w14:paraId="06C94046"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lastRenderedPageBreak/>
              <w:t xml:space="preserve">   （1）产出指标情况分析。</w:t>
            </w:r>
            <w:r w:rsidRPr="004C5501">
              <w:rPr>
                <w:rFonts w:ascii="楷体" w:eastAsia="楷体" w:hAnsi="楷体" w:cs="宋体" w:hint="eastAsia"/>
                <w:color w:val="000000"/>
                <w:kern w:val="0"/>
                <w:sz w:val="32"/>
                <w:szCs w:val="32"/>
              </w:rPr>
              <w:br/>
              <w:t xml:space="preserve">    数量指标。我院2020年新收各类案件4904件，法定审限结案率100%。</w:t>
            </w:r>
            <w:r w:rsidRPr="004C5501">
              <w:rPr>
                <w:rFonts w:ascii="楷体" w:eastAsia="楷体" w:hAnsi="楷体" w:cs="宋体" w:hint="eastAsia"/>
                <w:color w:val="000000"/>
                <w:kern w:val="0"/>
                <w:sz w:val="32"/>
                <w:szCs w:val="32"/>
              </w:rPr>
              <w:br/>
              <w:t xml:space="preserve">    质量指标。我院业务费支出严格按照规定的支出范围进行支付，承办案件在评查、复查及专项检查中没有出现问题和产生不良的社会影响。</w:t>
            </w:r>
            <w:r w:rsidRPr="004C5501">
              <w:rPr>
                <w:rFonts w:ascii="楷体" w:eastAsia="楷体" w:hAnsi="楷体" w:cs="宋体" w:hint="eastAsia"/>
                <w:color w:val="000000"/>
                <w:kern w:val="0"/>
                <w:sz w:val="32"/>
                <w:szCs w:val="32"/>
              </w:rPr>
              <w:br/>
              <w:t xml:space="preserve">    时效指标。我院资金执行率100%。 </w:t>
            </w:r>
            <w:r w:rsidRPr="004C5501">
              <w:rPr>
                <w:rFonts w:ascii="楷体" w:eastAsia="楷体" w:hAnsi="楷体" w:cs="宋体" w:hint="eastAsia"/>
                <w:color w:val="000000"/>
                <w:kern w:val="0"/>
                <w:sz w:val="32"/>
                <w:szCs w:val="32"/>
              </w:rPr>
              <w:br/>
              <w:t xml:space="preserve">   （2）效益指标情况分析</w:t>
            </w:r>
            <w:r w:rsidRPr="004C5501">
              <w:rPr>
                <w:rFonts w:ascii="楷体" w:eastAsia="楷体" w:hAnsi="楷体" w:cs="宋体" w:hint="eastAsia"/>
                <w:color w:val="000000"/>
                <w:kern w:val="0"/>
                <w:sz w:val="32"/>
                <w:szCs w:val="32"/>
              </w:rPr>
              <w:br/>
              <w:t xml:space="preserve">    经济效益。我院通过审判执行工作为国家、集体、个人挽回巨大的经济损失，司法公信</w:t>
            </w:r>
            <w:proofErr w:type="gramStart"/>
            <w:r w:rsidRPr="004C5501">
              <w:rPr>
                <w:rFonts w:ascii="楷体" w:eastAsia="楷体" w:hAnsi="楷体" w:cs="宋体" w:hint="eastAsia"/>
                <w:color w:val="000000"/>
                <w:kern w:val="0"/>
                <w:sz w:val="32"/>
                <w:szCs w:val="32"/>
              </w:rPr>
              <w:t>力不断</w:t>
            </w:r>
            <w:proofErr w:type="gramEnd"/>
            <w:r w:rsidRPr="004C5501">
              <w:rPr>
                <w:rFonts w:ascii="楷体" w:eastAsia="楷体" w:hAnsi="楷体" w:cs="宋体" w:hint="eastAsia"/>
                <w:color w:val="000000"/>
                <w:kern w:val="0"/>
                <w:sz w:val="32"/>
                <w:szCs w:val="32"/>
              </w:rPr>
              <w:t xml:space="preserve">提高，有益于我院的审判执行工作的开展。 </w:t>
            </w:r>
            <w:r w:rsidRPr="004C5501">
              <w:rPr>
                <w:rFonts w:ascii="楷体" w:eastAsia="楷体" w:hAnsi="楷体" w:cs="宋体" w:hint="eastAsia"/>
                <w:color w:val="000000"/>
                <w:kern w:val="0"/>
                <w:sz w:val="32"/>
                <w:szCs w:val="32"/>
              </w:rPr>
              <w:br/>
              <w:t xml:space="preserve">   （3）满意度指标情况分析</w:t>
            </w:r>
            <w:r w:rsidRPr="004C5501">
              <w:rPr>
                <w:rFonts w:ascii="楷体" w:eastAsia="楷体" w:hAnsi="楷体" w:cs="宋体" w:hint="eastAsia"/>
                <w:color w:val="000000"/>
                <w:kern w:val="0"/>
                <w:sz w:val="32"/>
                <w:szCs w:val="32"/>
              </w:rPr>
              <w:br/>
              <w:t xml:space="preserve">    我院审判执行工作中均未收到各方面的投诉，满意率达95%以上。</w:t>
            </w:r>
          </w:p>
        </w:tc>
      </w:tr>
      <w:tr w:rsidR="004C5501" w:rsidRPr="004C5501" w14:paraId="12200451" w14:textId="77777777" w:rsidTr="004C5501">
        <w:trPr>
          <w:trHeight w:val="585"/>
        </w:trPr>
        <w:tc>
          <w:tcPr>
            <w:tcW w:w="11160" w:type="dxa"/>
            <w:tcBorders>
              <w:top w:val="nil"/>
              <w:left w:val="nil"/>
              <w:bottom w:val="nil"/>
              <w:right w:val="nil"/>
            </w:tcBorders>
            <w:shd w:val="clear" w:color="auto" w:fill="auto"/>
            <w:vAlign w:val="center"/>
            <w:hideMark/>
          </w:tcPr>
          <w:p w14:paraId="0D18F948"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t xml:space="preserve">   （二）法庭运维费</w:t>
            </w:r>
          </w:p>
        </w:tc>
      </w:tr>
      <w:tr w:rsidR="004C5501" w:rsidRPr="004C5501" w14:paraId="00D34645" w14:textId="77777777" w:rsidTr="004C5501">
        <w:trPr>
          <w:trHeight w:val="5355"/>
        </w:trPr>
        <w:tc>
          <w:tcPr>
            <w:tcW w:w="11160" w:type="dxa"/>
            <w:tcBorders>
              <w:top w:val="nil"/>
              <w:left w:val="nil"/>
              <w:bottom w:val="nil"/>
              <w:right w:val="nil"/>
            </w:tcBorders>
            <w:shd w:val="clear" w:color="auto" w:fill="auto"/>
            <w:hideMark/>
          </w:tcPr>
          <w:p w14:paraId="71526400"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lastRenderedPageBreak/>
              <w:t xml:space="preserve">   （1）产出指标情况分析。</w:t>
            </w:r>
            <w:r w:rsidRPr="004C5501">
              <w:rPr>
                <w:rFonts w:ascii="楷体" w:eastAsia="楷体" w:hAnsi="楷体" w:cs="宋体" w:hint="eastAsia"/>
                <w:color w:val="000000"/>
                <w:kern w:val="0"/>
                <w:sz w:val="32"/>
                <w:szCs w:val="32"/>
              </w:rPr>
              <w:br/>
              <w:t xml:space="preserve">    数量指标。我院基层法庭2020年新收各类案件814件，各法庭结案率达81.57%以上。法定审限内结案率100%。</w:t>
            </w:r>
            <w:r w:rsidRPr="004C5501">
              <w:rPr>
                <w:rFonts w:ascii="楷体" w:eastAsia="楷体" w:hAnsi="楷体" w:cs="宋体" w:hint="eastAsia"/>
                <w:color w:val="000000"/>
                <w:kern w:val="0"/>
                <w:sz w:val="32"/>
                <w:szCs w:val="32"/>
              </w:rPr>
              <w:br/>
              <w:t xml:space="preserve">    质量指标。我院法庭运维费严格按照“全省法院派出法庭运维经费规范使用的通知”执行，专款专用。</w:t>
            </w:r>
            <w:r w:rsidRPr="004C5501">
              <w:rPr>
                <w:rFonts w:ascii="楷体" w:eastAsia="楷体" w:hAnsi="楷体" w:cs="宋体" w:hint="eastAsia"/>
                <w:color w:val="000000"/>
                <w:kern w:val="0"/>
                <w:sz w:val="32"/>
                <w:szCs w:val="32"/>
              </w:rPr>
              <w:br/>
              <w:t xml:space="preserve">    时效指标。我院法庭运维费执行率100%。</w:t>
            </w:r>
            <w:r w:rsidRPr="004C5501">
              <w:rPr>
                <w:rFonts w:ascii="楷体" w:eastAsia="楷体" w:hAnsi="楷体" w:cs="宋体" w:hint="eastAsia"/>
                <w:color w:val="000000"/>
                <w:kern w:val="0"/>
                <w:sz w:val="32"/>
                <w:szCs w:val="32"/>
              </w:rPr>
              <w:br/>
              <w:t xml:space="preserve">   （2）效益指标情况分析</w:t>
            </w:r>
            <w:r w:rsidRPr="004C5501">
              <w:rPr>
                <w:rFonts w:ascii="楷体" w:eastAsia="楷体" w:hAnsi="楷体" w:cs="宋体" w:hint="eastAsia"/>
                <w:color w:val="000000"/>
                <w:kern w:val="0"/>
                <w:sz w:val="32"/>
                <w:szCs w:val="32"/>
              </w:rPr>
              <w:br/>
              <w:t xml:space="preserve">    经济效益。我院基层法庭通过审判执行工作为国家、集体、个人挽回巨大的经济损失，司法公信</w:t>
            </w:r>
            <w:proofErr w:type="gramStart"/>
            <w:r w:rsidRPr="004C5501">
              <w:rPr>
                <w:rFonts w:ascii="楷体" w:eastAsia="楷体" w:hAnsi="楷体" w:cs="宋体" w:hint="eastAsia"/>
                <w:color w:val="000000"/>
                <w:kern w:val="0"/>
                <w:sz w:val="32"/>
                <w:szCs w:val="32"/>
              </w:rPr>
              <w:t>力不断</w:t>
            </w:r>
            <w:proofErr w:type="gramEnd"/>
            <w:r w:rsidRPr="004C5501">
              <w:rPr>
                <w:rFonts w:ascii="楷体" w:eastAsia="楷体" w:hAnsi="楷体" w:cs="宋体" w:hint="eastAsia"/>
                <w:color w:val="000000"/>
                <w:kern w:val="0"/>
                <w:sz w:val="32"/>
                <w:szCs w:val="32"/>
              </w:rPr>
              <w:t xml:space="preserve">提高，有益于我院的审判执行工作的开展。 </w:t>
            </w:r>
            <w:r w:rsidRPr="004C5501">
              <w:rPr>
                <w:rFonts w:ascii="楷体" w:eastAsia="楷体" w:hAnsi="楷体" w:cs="宋体" w:hint="eastAsia"/>
                <w:color w:val="000000"/>
                <w:kern w:val="0"/>
                <w:sz w:val="32"/>
                <w:szCs w:val="32"/>
              </w:rPr>
              <w:br/>
              <w:t xml:space="preserve">   （3）满意度指标情况分析</w:t>
            </w:r>
            <w:r w:rsidRPr="004C5501">
              <w:rPr>
                <w:rFonts w:ascii="楷体" w:eastAsia="楷体" w:hAnsi="楷体" w:cs="宋体" w:hint="eastAsia"/>
                <w:color w:val="000000"/>
                <w:kern w:val="0"/>
                <w:sz w:val="32"/>
                <w:szCs w:val="32"/>
              </w:rPr>
              <w:br/>
              <w:t xml:space="preserve">    我院基层法庭审判执行工作中均未收到各方面的投诉，满意率达95%以上。</w:t>
            </w:r>
          </w:p>
        </w:tc>
      </w:tr>
      <w:tr w:rsidR="004C5501" w:rsidRPr="004C5501" w14:paraId="3891FDE9" w14:textId="77777777" w:rsidTr="004C5501">
        <w:trPr>
          <w:trHeight w:val="720"/>
        </w:trPr>
        <w:tc>
          <w:tcPr>
            <w:tcW w:w="11160" w:type="dxa"/>
            <w:tcBorders>
              <w:top w:val="nil"/>
              <w:left w:val="nil"/>
              <w:bottom w:val="nil"/>
              <w:right w:val="nil"/>
            </w:tcBorders>
            <w:shd w:val="clear" w:color="auto" w:fill="auto"/>
            <w:noWrap/>
            <w:vAlign w:val="center"/>
            <w:hideMark/>
          </w:tcPr>
          <w:p w14:paraId="443B78B1" w14:textId="77777777" w:rsidR="004C5501" w:rsidRPr="004C5501" w:rsidRDefault="004C5501" w:rsidP="004C5501">
            <w:pPr>
              <w:widowControl/>
              <w:jc w:val="left"/>
              <w:rPr>
                <w:rFonts w:ascii="黑体" w:eastAsia="黑体" w:hAnsi="黑体" w:cs="宋体" w:hint="eastAsia"/>
                <w:color w:val="000000"/>
                <w:kern w:val="0"/>
                <w:sz w:val="32"/>
                <w:szCs w:val="32"/>
              </w:rPr>
            </w:pPr>
            <w:r w:rsidRPr="004C5501">
              <w:rPr>
                <w:rFonts w:ascii="黑体" w:eastAsia="黑体" w:hAnsi="黑体" w:cs="宋体" w:hint="eastAsia"/>
                <w:color w:val="000000"/>
                <w:kern w:val="0"/>
                <w:sz w:val="32"/>
                <w:szCs w:val="32"/>
              </w:rPr>
              <w:t xml:space="preserve">    六、绩效自评结果拟应用和公开情况</w:t>
            </w:r>
          </w:p>
        </w:tc>
      </w:tr>
      <w:tr w:rsidR="004C5501" w:rsidRPr="004C5501" w14:paraId="08649AF0" w14:textId="77777777" w:rsidTr="004C5501">
        <w:trPr>
          <w:trHeight w:val="1365"/>
        </w:trPr>
        <w:tc>
          <w:tcPr>
            <w:tcW w:w="11160" w:type="dxa"/>
            <w:tcBorders>
              <w:top w:val="nil"/>
              <w:left w:val="nil"/>
              <w:bottom w:val="nil"/>
              <w:right w:val="nil"/>
            </w:tcBorders>
            <w:shd w:val="clear" w:color="auto" w:fill="auto"/>
            <w:hideMark/>
          </w:tcPr>
          <w:p w14:paraId="53C6B041" w14:textId="77777777" w:rsidR="004C5501" w:rsidRPr="004C5501" w:rsidRDefault="004C5501" w:rsidP="004C5501">
            <w:pPr>
              <w:widowControl/>
              <w:jc w:val="left"/>
              <w:rPr>
                <w:rFonts w:ascii="楷体" w:eastAsia="楷体" w:hAnsi="楷体" w:cs="宋体" w:hint="eastAsia"/>
                <w:color w:val="000000"/>
                <w:kern w:val="0"/>
                <w:sz w:val="32"/>
                <w:szCs w:val="32"/>
              </w:rPr>
            </w:pPr>
            <w:r w:rsidRPr="004C5501">
              <w:rPr>
                <w:rFonts w:ascii="楷体" w:eastAsia="楷体" w:hAnsi="楷体" w:cs="宋体" w:hint="eastAsia"/>
                <w:color w:val="000000"/>
                <w:kern w:val="0"/>
                <w:sz w:val="32"/>
                <w:szCs w:val="32"/>
              </w:rPr>
              <w:t xml:space="preserve">    我院将2020年度业务费和法庭运维费项目的绩效评价报告和结果作为2021年改进和提高资金使用效益的依据，提高预算编制质量，加快执行进度。</w:t>
            </w:r>
          </w:p>
        </w:tc>
      </w:tr>
      <w:tr w:rsidR="004C5501" w:rsidRPr="004C5501" w14:paraId="77D31685" w14:textId="77777777" w:rsidTr="004C5501">
        <w:trPr>
          <w:trHeight w:val="765"/>
        </w:trPr>
        <w:tc>
          <w:tcPr>
            <w:tcW w:w="11160" w:type="dxa"/>
            <w:tcBorders>
              <w:top w:val="nil"/>
              <w:left w:val="nil"/>
              <w:bottom w:val="nil"/>
              <w:right w:val="nil"/>
            </w:tcBorders>
            <w:shd w:val="clear" w:color="auto" w:fill="auto"/>
            <w:noWrap/>
            <w:vAlign w:val="center"/>
            <w:hideMark/>
          </w:tcPr>
          <w:p w14:paraId="16989D31" w14:textId="77777777" w:rsidR="004C5501" w:rsidRPr="004C5501" w:rsidRDefault="004C5501" w:rsidP="004C5501">
            <w:pPr>
              <w:widowControl/>
              <w:jc w:val="left"/>
              <w:rPr>
                <w:rFonts w:ascii="黑体" w:eastAsia="黑体" w:hAnsi="黑体" w:cs="宋体" w:hint="eastAsia"/>
                <w:color w:val="000000"/>
                <w:kern w:val="0"/>
                <w:sz w:val="32"/>
                <w:szCs w:val="32"/>
              </w:rPr>
            </w:pPr>
            <w:r w:rsidRPr="004C5501">
              <w:rPr>
                <w:rFonts w:ascii="黑体" w:eastAsia="黑体" w:hAnsi="黑体" w:cs="宋体" w:hint="eastAsia"/>
                <w:color w:val="000000"/>
                <w:kern w:val="0"/>
                <w:sz w:val="32"/>
                <w:szCs w:val="32"/>
              </w:rPr>
              <w:t xml:space="preserve">    七、其他需要说明的问题</w:t>
            </w:r>
          </w:p>
        </w:tc>
      </w:tr>
      <w:tr w:rsidR="004C5501" w:rsidRPr="004C5501" w14:paraId="30C14C57" w14:textId="77777777" w:rsidTr="004C5501">
        <w:trPr>
          <w:trHeight w:val="585"/>
        </w:trPr>
        <w:tc>
          <w:tcPr>
            <w:tcW w:w="11160" w:type="dxa"/>
            <w:tcBorders>
              <w:top w:val="nil"/>
              <w:left w:val="nil"/>
              <w:bottom w:val="nil"/>
              <w:right w:val="nil"/>
            </w:tcBorders>
            <w:shd w:val="clear" w:color="auto" w:fill="auto"/>
            <w:vAlign w:val="center"/>
            <w:hideMark/>
          </w:tcPr>
          <w:p w14:paraId="7813F595" w14:textId="77777777" w:rsidR="004C5501" w:rsidRPr="004C5501" w:rsidRDefault="004C5501" w:rsidP="004C5501">
            <w:pPr>
              <w:widowControl/>
              <w:ind w:firstLineChars="200" w:firstLine="640"/>
              <w:jc w:val="left"/>
              <w:rPr>
                <w:rFonts w:ascii="仿宋" w:eastAsia="仿宋" w:hAnsi="仿宋" w:cs="宋体" w:hint="eastAsia"/>
                <w:color w:val="000000"/>
                <w:kern w:val="0"/>
                <w:sz w:val="32"/>
                <w:szCs w:val="32"/>
              </w:rPr>
            </w:pPr>
            <w:r w:rsidRPr="004C5501">
              <w:rPr>
                <w:rFonts w:ascii="仿宋" w:eastAsia="仿宋" w:hAnsi="仿宋" w:cs="宋体" w:hint="eastAsia"/>
                <w:color w:val="000000"/>
                <w:kern w:val="0"/>
                <w:sz w:val="32"/>
                <w:szCs w:val="32"/>
              </w:rPr>
              <w:t>无其他需要说明的问题</w:t>
            </w:r>
          </w:p>
        </w:tc>
      </w:tr>
    </w:tbl>
    <w:p w14:paraId="210CA845" w14:textId="77777777" w:rsidR="004C5501" w:rsidRPr="004C5501" w:rsidRDefault="004C5501" w:rsidP="00FE557C">
      <w:pPr>
        <w:spacing w:line="560" w:lineRule="exact"/>
        <w:rPr>
          <w:rFonts w:hint="eastAsia"/>
        </w:rPr>
      </w:pPr>
    </w:p>
    <w:sectPr w:rsidR="004C5501" w:rsidRPr="004C5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72"/>
    <w:rsid w:val="00263672"/>
    <w:rsid w:val="002A4D2F"/>
    <w:rsid w:val="004C5501"/>
    <w:rsid w:val="00502D4D"/>
    <w:rsid w:val="00907D74"/>
    <w:rsid w:val="00FE5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0F4B"/>
  <w15:chartTrackingRefBased/>
  <w15:docId w15:val="{CCF15CA6-EA3F-429B-ABF1-D8BC4FEC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501"/>
    <w:rPr>
      <w:sz w:val="18"/>
      <w:szCs w:val="18"/>
    </w:rPr>
  </w:style>
  <w:style w:type="character" w:customStyle="1" w:styleId="a4">
    <w:name w:val="批注框文本 字符"/>
    <w:basedOn w:val="a0"/>
    <w:link w:val="a3"/>
    <w:uiPriority w:val="99"/>
    <w:semiHidden/>
    <w:rsid w:val="004C55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9453">
      <w:bodyDiv w:val="1"/>
      <w:marLeft w:val="0"/>
      <w:marRight w:val="0"/>
      <w:marTop w:val="0"/>
      <w:marBottom w:val="0"/>
      <w:divBdr>
        <w:top w:val="none" w:sz="0" w:space="0" w:color="auto"/>
        <w:left w:val="none" w:sz="0" w:space="0" w:color="auto"/>
        <w:bottom w:val="none" w:sz="0" w:space="0" w:color="auto"/>
        <w:right w:val="none" w:sz="0" w:space="0" w:color="auto"/>
      </w:divBdr>
    </w:div>
    <w:div w:id="243731151">
      <w:bodyDiv w:val="1"/>
      <w:marLeft w:val="0"/>
      <w:marRight w:val="0"/>
      <w:marTop w:val="0"/>
      <w:marBottom w:val="0"/>
      <w:divBdr>
        <w:top w:val="none" w:sz="0" w:space="0" w:color="auto"/>
        <w:left w:val="none" w:sz="0" w:space="0" w:color="auto"/>
        <w:bottom w:val="none" w:sz="0" w:space="0" w:color="auto"/>
        <w:right w:val="none" w:sz="0" w:space="0" w:color="auto"/>
      </w:divBdr>
    </w:div>
    <w:div w:id="597249211">
      <w:bodyDiv w:val="1"/>
      <w:marLeft w:val="0"/>
      <w:marRight w:val="0"/>
      <w:marTop w:val="0"/>
      <w:marBottom w:val="0"/>
      <w:divBdr>
        <w:top w:val="none" w:sz="0" w:space="0" w:color="auto"/>
        <w:left w:val="none" w:sz="0" w:space="0" w:color="auto"/>
        <w:bottom w:val="none" w:sz="0" w:space="0" w:color="auto"/>
        <w:right w:val="none" w:sz="0" w:space="0" w:color="auto"/>
      </w:divBdr>
    </w:div>
    <w:div w:id="620838808">
      <w:bodyDiv w:val="1"/>
      <w:marLeft w:val="0"/>
      <w:marRight w:val="0"/>
      <w:marTop w:val="0"/>
      <w:marBottom w:val="0"/>
      <w:divBdr>
        <w:top w:val="none" w:sz="0" w:space="0" w:color="auto"/>
        <w:left w:val="none" w:sz="0" w:space="0" w:color="auto"/>
        <w:bottom w:val="none" w:sz="0" w:space="0" w:color="auto"/>
        <w:right w:val="none" w:sz="0" w:space="0" w:color="auto"/>
      </w:divBdr>
    </w:div>
    <w:div w:id="752362223">
      <w:bodyDiv w:val="1"/>
      <w:marLeft w:val="0"/>
      <w:marRight w:val="0"/>
      <w:marTop w:val="0"/>
      <w:marBottom w:val="0"/>
      <w:divBdr>
        <w:top w:val="none" w:sz="0" w:space="0" w:color="auto"/>
        <w:left w:val="none" w:sz="0" w:space="0" w:color="auto"/>
        <w:bottom w:val="none" w:sz="0" w:space="0" w:color="auto"/>
        <w:right w:val="none" w:sz="0" w:space="0" w:color="auto"/>
      </w:divBdr>
    </w:div>
    <w:div w:id="854655596">
      <w:bodyDiv w:val="1"/>
      <w:marLeft w:val="0"/>
      <w:marRight w:val="0"/>
      <w:marTop w:val="0"/>
      <w:marBottom w:val="0"/>
      <w:divBdr>
        <w:top w:val="none" w:sz="0" w:space="0" w:color="auto"/>
        <w:left w:val="none" w:sz="0" w:space="0" w:color="auto"/>
        <w:bottom w:val="none" w:sz="0" w:space="0" w:color="auto"/>
        <w:right w:val="none" w:sz="0" w:space="0" w:color="auto"/>
      </w:divBdr>
    </w:div>
    <w:div w:id="1067344207">
      <w:bodyDiv w:val="1"/>
      <w:marLeft w:val="0"/>
      <w:marRight w:val="0"/>
      <w:marTop w:val="0"/>
      <w:marBottom w:val="0"/>
      <w:divBdr>
        <w:top w:val="none" w:sz="0" w:space="0" w:color="auto"/>
        <w:left w:val="none" w:sz="0" w:space="0" w:color="auto"/>
        <w:bottom w:val="none" w:sz="0" w:space="0" w:color="auto"/>
        <w:right w:val="none" w:sz="0" w:space="0" w:color="auto"/>
      </w:divBdr>
    </w:div>
    <w:div w:id="14452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2021-08-24T09:48:00Z</cp:lastPrinted>
  <dcterms:created xsi:type="dcterms:W3CDTF">2021-08-24T09:34:00Z</dcterms:created>
  <dcterms:modified xsi:type="dcterms:W3CDTF">2021-08-24T09:51:00Z</dcterms:modified>
</cp:coreProperties>
</file>