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2</w:t>
      </w:r>
      <w:r>
        <w:rPr>
          <w:rFonts w:ascii="宋体" w:hAnsi="宋体" w:eastAsia="宋体"/>
          <w:b/>
          <w:bCs/>
          <w:sz w:val="44"/>
          <w:szCs w:val="44"/>
        </w:rPr>
        <w:t>年度</w:t>
      </w:r>
      <w:r>
        <w:rPr>
          <w:rFonts w:hint="eastAsia" w:ascii="宋体" w:hAnsi="宋体" w:eastAsia="宋体"/>
          <w:b/>
          <w:bCs/>
          <w:sz w:val="44"/>
          <w:szCs w:val="44"/>
          <w:lang w:eastAsia="zh-CN"/>
        </w:rPr>
        <w:t>甘肃矿区人民法院</w:t>
      </w:r>
    </w:p>
    <w:p>
      <w:pPr>
        <w:spacing w:line="720" w:lineRule="auto"/>
        <w:ind w:firstLine="0" w:firstLineChars="0"/>
        <w:jc w:val="center"/>
        <w:outlineLvl w:val="9"/>
        <w:rPr>
          <w:rFonts w:ascii="宋体" w:hAnsi="宋体" w:eastAsia="宋体"/>
          <w:b/>
          <w:bCs/>
          <w:sz w:val="44"/>
          <w:szCs w:val="44"/>
        </w:rPr>
      </w:pPr>
      <w:r>
        <w:rPr>
          <w:rFonts w:hint="eastAsia" w:ascii="宋体" w:hAnsi="宋体" w:eastAsia="宋体"/>
          <w:b/>
          <w:bCs/>
          <w:sz w:val="44"/>
          <w:szCs w:val="44"/>
          <w:lang w:val="en-US" w:eastAsia="zh-CN"/>
        </w:rPr>
        <w:t>部门</w:t>
      </w:r>
      <w:r>
        <w:rPr>
          <w:rFonts w:ascii="宋体" w:hAnsi="宋体" w:eastAsia="宋体"/>
          <w:b/>
          <w:bCs/>
          <w:sz w:val="44"/>
          <w:szCs w:val="44"/>
        </w:rPr>
        <w:t>预算执行情况</w:t>
      </w:r>
      <w:r>
        <w:rPr>
          <w:rFonts w:hint="eastAsia" w:ascii="宋体" w:hAnsi="宋体" w:eastAsia="宋体"/>
          <w:b/>
          <w:bCs/>
          <w:sz w:val="44"/>
          <w:szCs w:val="44"/>
          <w:lang w:eastAsia="zh-CN"/>
        </w:rPr>
        <w:t>绩效</w:t>
      </w:r>
      <w:r>
        <w:rPr>
          <w:rFonts w:ascii="宋体" w:hAnsi="宋体" w:eastAsia="宋体"/>
          <w:b/>
          <w:bCs/>
          <w:sz w:val="44"/>
          <w:szCs w:val="44"/>
        </w:rPr>
        <w:t>自评报告</w:t>
      </w:r>
    </w:p>
    <w:p>
      <w:pPr>
        <w:widowControl/>
        <w:spacing w:line="240" w:lineRule="auto"/>
        <w:ind w:firstLine="0" w:firstLineChars="0"/>
        <w:jc w:val="left"/>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甘肃矿区人民法院</w:t>
      </w:r>
    </w:p>
    <w:p>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3</w:t>
      </w:r>
      <w:r>
        <w:rPr>
          <w:rFonts w:hint="eastAsia" w:ascii="宋体" w:hAnsi="宋体" w:eastAsia="宋体"/>
          <w:b/>
          <w:bCs/>
          <w:sz w:val="32"/>
          <w:szCs w:val="32"/>
        </w:rPr>
        <w:t>年</w:t>
      </w:r>
      <w:r>
        <w:rPr>
          <w:rFonts w:hint="eastAsia" w:ascii="宋体" w:hAnsi="宋体" w:eastAsia="宋体"/>
          <w:b/>
          <w:bCs/>
          <w:sz w:val="32"/>
          <w:szCs w:val="32"/>
          <w:lang w:val="en-US" w:eastAsia="zh-CN"/>
        </w:rPr>
        <w:t>2</w:t>
      </w:r>
      <w:r>
        <w:rPr>
          <w:rFonts w:hint="eastAsia" w:ascii="宋体" w:hAnsi="宋体" w:eastAsia="宋体"/>
          <w:b/>
          <w:bCs/>
          <w:sz w:val="32"/>
          <w:szCs w:val="32"/>
        </w:rPr>
        <w:t>月</w:t>
      </w:r>
      <w:r>
        <w:rPr>
          <w:rFonts w:hint="eastAsia" w:ascii="宋体" w:hAnsi="宋体" w:eastAsia="宋体"/>
          <w:b/>
          <w:bCs/>
          <w:sz w:val="32"/>
          <w:szCs w:val="32"/>
          <w:lang w:val="en-US" w:eastAsia="zh-CN"/>
        </w:rPr>
        <w:t>24</w:t>
      </w:r>
      <w:r>
        <w:rPr>
          <w:rFonts w:hint="eastAsia" w:ascii="宋体" w:hAnsi="宋体" w:eastAsia="宋体"/>
          <w:b/>
          <w:bCs/>
          <w:sz w:val="32"/>
          <w:szCs w:val="32"/>
        </w:rPr>
        <w:t>日</w:t>
      </w:r>
    </w:p>
    <w:p>
      <w:pPr>
        <w:ind w:firstLine="560"/>
      </w:pPr>
    </w:p>
    <w:p>
      <w:pPr>
        <w:pStyle w:val="12"/>
        <w:keepNext w:val="0"/>
        <w:keepLines w:val="0"/>
        <w:pageBreakBefore w:val="0"/>
        <w:widowControl w:val="0"/>
        <w:tabs>
          <w:tab w:val="clear" w:pos="8834"/>
        </w:tabs>
        <w:kinsoku/>
        <w:wordWrap/>
        <w:overflowPunct/>
        <w:topLinePunct w:val="0"/>
        <w:autoSpaceDE w:val="0"/>
        <w:autoSpaceDN w:val="0"/>
        <w:bidi w:val="0"/>
        <w:adjustRightInd/>
        <w:snapToGrid/>
        <w:spacing w:line="560" w:lineRule="exact"/>
        <w:ind w:firstLine="0" w:firstLineChars="0"/>
        <w:jc w:val="center"/>
        <w:textAlignment w:val="auto"/>
        <w:rPr>
          <w:rFonts w:ascii="宋体" w:hAnsi="宋体" w:eastAsia="宋体"/>
          <w:sz w:val="36"/>
          <w:szCs w:val="44"/>
        </w:rPr>
      </w:pPr>
    </w:p>
    <w:p>
      <w:pPr>
        <w:pStyle w:val="12"/>
        <w:keepNext w:val="0"/>
        <w:keepLines w:val="0"/>
        <w:pageBreakBefore w:val="0"/>
        <w:widowControl w:val="0"/>
        <w:tabs>
          <w:tab w:val="clear" w:pos="8834"/>
        </w:tabs>
        <w:kinsoku/>
        <w:wordWrap/>
        <w:overflowPunct/>
        <w:topLinePunct w:val="0"/>
        <w:autoSpaceDE w:val="0"/>
        <w:autoSpaceDN w:val="0"/>
        <w:bidi w:val="0"/>
        <w:adjustRightInd/>
        <w:snapToGrid/>
        <w:spacing w:line="560" w:lineRule="exact"/>
        <w:jc w:val="center"/>
        <w:textAlignment w:val="auto"/>
        <w:rPr>
          <w:rFonts w:ascii="宋体" w:hAnsi="宋体" w:eastAsia="宋体"/>
          <w:sz w:val="36"/>
          <w:szCs w:val="44"/>
        </w:rPr>
        <w:sectPr>
          <w:headerReference r:id="rId5" w:type="default"/>
          <w:footerReference r:id="rId6" w:type="default"/>
          <w:pgSz w:w="11906" w:h="16838"/>
          <w:pgMar w:top="1928" w:right="1531" w:bottom="1701" w:left="1531" w:header="737" w:footer="851" w:gutter="0"/>
          <w:pgNumType w:fmt="decimal" w:start="1"/>
          <w:cols w:space="720" w:num="1"/>
          <w:docGrid w:type="lines" w:linePitch="312" w:charSpace="0"/>
        </w:sectPr>
      </w:pPr>
    </w:p>
    <w:p>
      <w:pPr>
        <w:pStyle w:val="12"/>
        <w:keepNext w:val="0"/>
        <w:keepLines w:val="0"/>
        <w:pageBreakBefore w:val="0"/>
        <w:widowControl w:val="0"/>
        <w:tabs>
          <w:tab w:val="clear" w:pos="8834"/>
        </w:tabs>
        <w:kinsoku/>
        <w:wordWrap/>
        <w:overflowPunct/>
        <w:topLinePunct w:val="0"/>
        <w:autoSpaceDE w:val="0"/>
        <w:autoSpaceDN w:val="0"/>
        <w:bidi w:val="0"/>
        <w:adjustRightInd/>
        <w:snapToGrid/>
        <w:spacing w:beforeAutospacing="0" w:afterAutospacing="0" w:line="560" w:lineRule="exact"/>
        <w:ind w:left="0" w:leftChars="0" w:right="0" w:rightChars="0" w:firstLine="0" w:firstLineChars="0"/>
        <w:jc w:val="center"/>
        <w:textAlignment w:val="auto"/>
        <w:rPr>
          <w:rFonts w:ascii="宋体" w:hAnsi="宋体" w:eastAsia="宋体"/>
          <w:b w:val="0"/>
          <w:sz w:val="36"/>
          <w:szCs w:val="44"/>
        </w:rPr>
      </w:pPr>
      <w:r>
        <w:rPr>
          <w:rFonts w:ascii="宋体" w:hAnsi="宋体" w:eastAsia="宋体"/>
          <w:b w:val="0"/>
          <w:sz w:val="36"/>
          <w:szCs w:val="44"/>
        </w:rPr>
        <w:t>目</w:t>
      </w:r>
      <w:r>
        <w:rPr>
          <w:rFonts w:hint="eastAsia" w:ascii="宋体" w:hAnsi="宋体" w:eastAsia="宋体"/>
          <w:b w:val="0"/>
          <w:sz w:val="36"/>
          <w:szCs w:val="44"/>
          <w:lang w:val="en-US" w:eastAsia="zh-CN"/>
        </w:rPr>
        <w:t xml:space="preserve">  </w:t>
      </w:r>
      <w:r>
        <w:rPr>
          <w:rFonts w:ascii="宋体" w:hAnsi="宋体" w:eastAsia="宋体"/>
          <w:b w:val="0"/>
          <w:sz w:val="36"/>
          <w:szCs w:val="44"/>
        </w:rPr>
        <w:t>录</w:t>
      </w:r>
    </w:p>
    <w:sdt>
      <w:sdtPr>
        <w:rPr>
          <w:rFonts w:ascii="宋体" w:hAnsi="宋体" w:eastAsia="宋体" w:cs="Times New Roman"/>
          <w:kern w:val="2"/>
          <w:sz w:val="21"/>
          <w:szCs w:val="24"/>
          <w:lang w:val="en-US" w:eastAsia="zh-CN" w:bidi="ar-SA"/>
        </w:rPr>
        <w:id w:val="147466266"/>
        <w15:color w:val="DBDBDB"/>
        <w:docPartObj>
          <w:docPartGallery w:val="Table of Contents"/>
          <w:docPartUnique/>
        </w:docPartObj>
      </w:sdtPr>
      <w:sdtEndPr>
        <w:rPr>
          <w:rFonts w:ascii="Times New Roman" w:hAnsi="Times New Roman" w:eastAsia="仿宋_GB2312" w:cs="Times New Roman"/>
          <w:b/>
          <w:kern w:val="2"/>
          <w:sz w:val="32"/>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TOC \o "1-2" \h \u </w:instrText>
          </w:r>
          <w:r>
            <w:rPr>
              <w:rFonts w:ascii="黑体" w:eastAsia="黑体"/>
              <w:b w:val="0"/>
              <w:sz w:val="28"/>
              <w:szCs w:val="28"/>
            </w:rPr>
            <w:fldChar w:fldCharType="separate"/>
          </w:r>
          <w:r>
            <w:rPr>
              <w:rFonts w:ascii="黑体" w:eastAsia="黑体"/>
              <w:b w:val="0"/>
              <w:sz w:val="28"/>
              <w:szCs w:val="28"/>
            </w:rPr>
            <w:fldChar w:fldCharType="begin"/>
          </w:r>
          <w:r>
            <w:rPr>
              <w:rFonts w:ascii="黑体" w:eastAsia="黑体"/>
              <w:b w:val="0"/>
              <w:sz w:val="28"/>
              <w:szCs w:val="28"/>
            </w:rPr>
            <w:instrText xml:space="preserve"> HYPERLINK \l _Toc19444 </w:instrText>
          </w:r>
          <w:r>
            <w:rPr>
              <w:rFonts w:ascii="黑体" w:eastAsia="黑体"/>
              <w:b w:val="0"/>
              <w:sz w:val="28"/>
              <w:szCs w:val="28"/>
            </w:rPr>
            <w:fldChar w:fldCharType="separate"/>
          </w:r>
          <w:r>
            <w:rPr>
              <w:rFonts w:hint="eastAsia" w:ascii="黑体" w:eastAsia="黑体"/>
              <w:b w:val="0"/>
              <w:sz w:val="28"/>
              <w:szCs w:val="28"/>
            </w:rPr>
            <w:t>一、基本情况</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_Toc19444 \h </w:instrText>
          </w:r>
          <w:r>
            <w:rPr>
              <w:rFonts w:ascii="黑体" w:eastAsia="黑体"/>
              <w:b w:val="0"/>
              <w:sz w:val="28"/>
              <w:szCs w:val="28"/>
            </w:rPr>
            <w:fldChar w:fldCharType="separate"/>
          </w:r>
          <w:r>
            <w:rPr>
              <w:rFonts w:ascii="黑体" w:eastAsia="黑体"/>
              <w:b w:val="0"/>
              <w:sz w:val="28"/>
              <w:szCs w:val="28"/>
            </w:rPr>
            <w:t>1</w:t>
          </w:r>
          <w:r>
            <w:rPr>
              <w:rFonts w:ascii="黑体" w:eastAsia="黑体"/>
              <w:b w:val="0"/>
              <w:sz w:val="28"/>
              <w:szCs w:val="28"/>
            </w:rPr>
            <w:fldChar w:fldCharType="end"/>
          </w:r>
          <w:r>
            <w:rPr>
              <w:rFonts w:ascii="黑体" w:eastAsia="黑体"/>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_Toc18040 </w:instrText>
          </w:r>
          <w:r>
            <w:rPr>
              <w:rFonts w:ascii="仿宋" w:eastAsia="仿宋"/>
              <w:b w:val="0"/>
              <w:sz w:val="28"/>
              <w:szCs w:val="28"/>
            </w:rPr>
            <w:fldChar w:fldCharType="separate"/>
          </w:r>
          <w:r>
            <w:rPr>
              <w:rFonts w:hint="eastAsia" w:ascii="仿宋" w:eastAsia="仿宋"/>
              <w:b w:val="0"/>
              <w:sz w:val="28"/>
              <w:szCs w:val="28"/>
            </w:rPr>
            <w:t>（一）单位主要职能</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_Toc18040 \h </w:instrText>
          </w:r>
          <w:r>
            <w:rPr>
              <w:rFonts w:ascii="仿宋" w:eastAsia="仿宋"/>
              <w:b w:val="0"/>
              <w:sz w:val="28"/>
              <w:szCs w:val="28"/>
            </w:rPr>
            <w:fldChar w:fldCharType="separate"/>
          </w:r>
          <w:r>
            <w:rPr>
              <w:rFonts w:ascii="仿宋" w:eastAsia="仿宋"/>
              <w:b w:val="0"/>
              <w:sz w:val="28"/>
              <w:szCs w:val="28"/>
            </w:rPr>
            <w:t>1</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_Toc14607 </w:instrText>
          </w:r>
          <w:r>
            <w:rPr>
              <w:rFonts w:ascii="仿宋" w:eastAsia="仿宋"/>
              <w:b w:val="0"/>
              <w:sz w:val="28"/>
              <w:szCs w:val="28"/>
            </w:rPr>
            <w:fldChar w:fldCharType="separate"/>
          </w:r>
          <w:r>
            <w:rPr>
              <w:rFonts w:hint="eastAsia" w:ascii="仿宋" w:eastAsia="仿宋"/>
              <w:b w:val="0"/>
              <w:sz w:val="28"/>
              <w:szCs w:val="28"/>
            </w:rPr>
            <w:t>（二）</w:t>
          </w:r>
          <w:r>
            <w:rPr>
              <w:rFonts w:hint="eastAsia" w:ascii="仿宋" w:eastAsia="仿宋"/>
              <w:b w:val="0"/>
              <w:sz w:val="28"/>
              <w:szCs w:val="28"/>
              <w:highlight w:val="none"/>
            </w:rPr>
            <w:t>单位内设机构及</w:t>
          </w:r>
          <w:r>
            <w:rPr>
              <w:rFonts w:hint="eastAsia" w:ascii="仿宋" w:eastAsia="仿宋"/>
              <w:b w:val="0"/>
              <w:sz w:val="28"/>
              <w:szCs w:val="28"/>
            </w:rPr>
            <w:t>人员编制情况</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_Toc14607 \h </w:instrText>
          </w:r>
          <w:r>
            <w:rPr>
              <w:rFonts w:ascii="仿宋" w:eastAsia="仿宋"/>
              <w:b w:val="0"/>
              <w:sz w:val="28"/>
              <w:szCs w:val="28"/>
            </w:rPr>
            <w:fldChar w:fldCharType="separate"/>
          </w:r>
          <w:r>
            <w:rPr>
              <w:rFonts w:ascii="仿宋" w:eastAsia="仿宋"/>
              <w:b w:val="0"/>
              <w:sz w:val="28"/>
              <w:szCs w:val="28"/>
            </w:rPr>
            <w:t>2</w:t>
          </w:r>
          <w:r>
            <w:rPr>
              <w:rFonts w:ascii="仿宋" w:eastAsia="仿宋"/>
              <w:b w:val="0"/>
              <w:sz w:val="28"/>
              <w:szCs w:val="28"/>
            </w:rPr>
            <w:fldChar w:fldCharType="end"/>
          </w:r>
          <w:r>
            <w:rPr>
              <w:rFonts w:ascii="仿宋" w:eastAsia="仿宋"/>
              <w:b w:val="0"/>
              <w:sz w:val="28"/>
              <w:szCs w:val="28"/>
            </w:rPr>
            <w:fldChar w:fldCharType="end"/>
          </w: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_Toc13136 </w:instrText>
          </w:r>
          <w:r>
            <w:rPr>
              <w:rFonts w:ascii="黑体" w:eastAsia="黑体"/>
              <w:b w:val="0"/>
              <w:sz w:val="28"/>
              <w:szCs w:val="28"/>
            </w:rPr>
            <w:fldChar w:fldCharType="separate"/>
          </w:r>
          <w:r>
            <w:rPr>
              <w:rFonts w:hint="eastAsia" w:ascii="黑体" w:eastAsia="黑体"/>
              <w:b w:val="0"/>
              <w:sz w:val="28"/>
              <w:szCs w:val="28"/>
              <w:highlight w:val="none"/>
            </w:rPr>
            <w:t>二、绩效评价工作组织开展情况</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_Toc13136 \h </w:instrText>
          </w:r>
          <w:r>
            <w:rPr>
              <w:rFonts w:ascii="黑体" w:eastAsia="黑体"/>
              <w:b w:val="0"/>
              <w:sz w:val="28"/>
              <w:szCs w:val="28"/>
            </w:rPr>
            <w:fldChar w:fldCharType="separate"/>
          </w:r>
          <w:r>
            <w:rPr>
              <w:rFonts w:ascii="黑体" w:eastAsia="黑体"/>
              <w:b w:val="0"/>
              <w:sz w:val="28"/>
              <w:szCs w:val="28"/>
            </w:rPr>
            <w:t>3</w:t>
          </w:r>
          <w:r>
            <w:rPr>
              <w:rFonts w:ascii="黑体" w:eastAsia="黑体"/>
              <w:b w:val="0"/>
              <w:sz w:val="28"/>
              <w:szCs w:val="28"/>
            </w:rPr>
            <w:fldChar w:fldCharType="end"/>
          </w:r>
          <w:r>
            <w:rPr>
              <w:rFonts w:ascii="黑体" w:eastAsia="黑体"/>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_Toc9516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一</w:t>
          </w:r>
          <w:r>
            <w:rPr>
              <w:rFonts w:hint="eastAsia" w:ascii="仿宋" w:eastAsia="仿宋"/>
              <w:b w:val="0"/>
              <w:sz w:val="28"/>
              <w:szCs w:val="28"/>
              <w:highlight w:val="none"/>
              <w:lang w:eastAsia="zh-CN"/>
            </w:rPr>
            <w:t>）</w:t>
          </w:r>
          <w:r>
            <w:rPr>
              <w:rFonts w:hint="eastAsia" w:ascii="仿宋" w:eastAsia="仿宋"/>
              <w:b w:val="0"/>
              <w:sz w:val="28"/>
              <w:szCs w:val="28"/>
              <w:highlight w:val="none"/>
            </w:rPr>
            <w:t>自评工作组织管理情况</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_Toc9516 \h </w:instrText>
          </w:r>
          <w:r>
            <w:rPr>
              <w:rFonts w:ascii="仿宋" w:eastAsia="仿宋"/>
              <w:b w:val="0"/>
              <w:sz w:val="28"/>
              <w:szCs w:val="28"/>
            </w:rPr>
            <w:fldChar w:fldCharType="separate"/>
          </w:r>
          <w:r>
            <w:rPr>
              <w:rFonts w:ascii="仿宋" w:eastAsia="仿宋"/>
              <w:b w:val="0"/>
              <w:sz w:val="28"/>
              <w:szCs w:val="28"/>
            </w:rPr>
            <w:t>3</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_Toc27053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二</w:t>
          </w:r>
          <w:r>
            <w:rPr>
              <w:rFonts w:hint="eastAsia" w:ascii="仿宋" w:eastAsia="仿宋"/>
              <w:b w:val="0"/>
              <w:sz w:val="28"/>
              <w:szCs w:val="28"/>
              <w:highlight w:val="none"/>
              <w:lang w:eastAsia="zh-CN"/>
            </w:rPr>
            <w:t>）</w:t>
          </w:r>
          <w:r>
            <w:rPr>
              <w:rFonts w:hint="eastAsia" w:ascii="仿宋" w:eastAsia="仿宋"/>
              <w:b w:val="0"/>
              <w:sz w:val="28"/>
              <w:szCs w:val="28"/>
              <w:highlight w:val="none"/>
            </w:rPr>
            <w:t>自评范围</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_Toc27053 \h </w:instrText>
          </w:r>
          <w:r>
            <w:rPr>
              <w:rFonts w:ascii="仿宋" w:eastAsia="仿宋"/>
              <w:b w:val="0"/>
              <w:sz w:val="28"/>
              <w:szCs w:val="28"/>
            </w:rPr>
            <w:fldChar w:fldCharType="separate"/>
          </w:r>
          <w:r>
            <w:rPr>
              <w:rFonts w:ascii="仿宋" w:eastAsia="仿宋"/>
              <w:b w:val="0"/>
              <w:sz w:val="28"/>
              <w:szCs w:val="28"/>
            </w:rPr>
            <w:t>3</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_Toc23066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三</w:t>
          </w:r>
          <w:r>
            <w:rPr>
              <w:rFonts w:hint="eastAsia" w:ascii="仿宋" w:eastAsia="仿宋"/>
              <w:b w:val="0"/>
              <w:sz w:val="28"/>
              <w:szCs w:val="28"/>
              <w:highlight w:val="none"/>
              <w:lang w:eastAsia="zh-CN"/>
            </w:rPr>
            <w:t>）</w:t>
          </w:r>
          <w:r>
            <w:rPr>
              <w:rFonts w:hint="eastAsia" w:ascii="仿宋" w:eastAsia="仿宋"/>
              <w:b w:val="0"/>
              <w:sz w:val="28"/>
              <w:szCs w:val="28"/>
              <w:highlight w:val="none"/>
            </w:rPr>
            <w:t>自评工作程序</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_Toc23066 \h </w:instrText>
          </w:r>
          <w:r>
            <w:rPr>
              <w:rFonts w:ascii="仿宋" w:eastAsia="仿宋"/>
              <w:b w:val="0"/>
              <w:sz w:val="28"/>
              <w:szCs w:val="28"/>
            </w:rPr>
            <w:fldChar w:fldCharType="separate"/>
          </w:r>
          <w:r>
            <w:rPr>
              <w:rFonts w:ascii="仿宋" w:eastAsia="仿宋"/>
              <w:b w:val="0"/>
              <w:sz w:val="28"/>
              <w:szCs w:val="28"/>
            </w:rPr>
            <w:t>4</w:t>
          </w:r>
          <w:r>
            <w:rPr>
              <w:rFonts w:ascii="仿宋" w:eastAsia="仿宋"/>
              <w:b w:val="0"/>
              <w:sz w:val="28"/>
              <w:szCs w:val="28"/>
            </w:rPr>
            <w:fldChar w:fldCharType="end"/>
          </w:r>
          <w:r>
            <w:rPr>
              <w:rFonts w:ascii="仿宋" w:eastAsia="仿宋"/>
              <w:b w:val="0"/>
              <w:sz w:val="28"/>
              <w:szCs w:val="28"/>
            </w:rPr>
            <w:fldChar w:fldCharType="end"/>
          </w: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_Toc27252 </w:instrText>
          </w:r>
          <w:r>
            <w:rPr>
              <w:rFonts w:ascii="黑体" w:eastAsia="黑体"/>
              <w:b w:val="0"/>
              <w:sz w:val="28"/>
              <w:szCs w:val="28"/>
            </w:rPr>
            <w:fldChar w:fldCharType="separate"/>
          </w:r>
          <w:r>
            <w:rPr>
              <w:rFonts w:hint="eastAsia" w:ascii="黑体" w:eastAsia="黑体"/>
              <w:b w:val="0"/>
              <w:sz w:val="28"/>
              <w:szCs w:val="28"/>
              <w:highlight w:val="none"/>
            </w:rPr>
            <w:t>三、部门整体支出绩效自评情况分析</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_Toc27252 \h </w:instrText>
          </w:r>
          <w:r>
            <w:rPr>
              <w:rFonts w:ascii="黑体" w:eastAsia="黑体"/>
              <w:b w:val="0"/>
              <w:sz w:val="28"/>
              <w:szCs w:val="28"/>
            </w:rPr>
            <w:fldChar w:fldCharType="separate"/>
          </w:r>
          <w:r>
            <w:rPr>
              <w:rFonts w:ascii="黑体" w:eastAsia="黑体"/>
              <w:b w:val="0"/>
              <w:sz w:val="28"/>
              <w:szCs w:val="28"/>
            </w:rPr>
            <w:t>4</w:t>
          </w:r>
          <w:r>
            <w:rPr>
              <w:rFonts w:ascii="黑体" w:eastAsia="黑体"/>
              <w:b w:val="0"/>
              <w:sz w:val="28"/>
              <w:szCs w:val="28"/>
            </w:rPr>
            <w:fldChar w:fldCharType="end"/>
          </w:r>
          <w:r>
            <w:rPr>
              <w:rFonts w:ascii="黑体" w:eastAsia="黑体"/>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_Toc568 </w:instrText>
          </w:r>
          <w:r>
            <w:rPr>
              <w:rFonts w:ascii="仿宋" w:eastAsia="仿宋"/>
              <w:b w:val="0"/>
              <w:sz w:val="28"/>
              <w:szCs w:val="28"/>
            </w:rPr>
            <w:fldChar w:fldCharType="separate"/>
          </w:r>
          <w:r>
            <w:rPr>
              <w:rFonts w:hint="eastAsia" w:ascii="仿宋" w:eastAsia="仿宋"/>
              <w:b w:val="0"/>
              <w:sz w:val="28"/>
              <w:szCs w:val="28"/>
              <w:highlight w:val="none"/>
            </w:rPr>
            <w:t>（一）部门决算情况</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_Toc568 \h </w:instrText>
          </w:r>
          <w:r>
            <w:rPr>
              <w:rFonts w:ascii="仿宋" w:eastAsia="仿宋"/>
              <w:b w:val="0"/>
              <w:sz w:val="28"/>
              <w:szCs w:val="28"/>
            </w:rPr>
            <w:fldChar w:fldCharType="separate"/>
          </w:r>
          <w:r>
            <w:rPr>
              <w:rFonts w:ascii="仿宋" w:eastAsia="仿宋"/>
              <w:b w:val="0"/>
              <w:sz w:val="28"/>
              <w:szCs w:val="28"/>
            </w:rPr>
            <w:t>4</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_Toc22377 </w:instrText>
          </w:r>
          <w:r>
            <w:rPr>
              <w:rFonts w:ascii="仿宋" w:eastAsia="仿宋"/>
              <w:b w:val="0"/>
              <w:sz w:val="28"/>
              <w:szCs w:val="28"/>
            </w:rPr>
            <w:fldChar w:fldCharType="separate"/>
          </w:r>
          <w:r>
            <w:rPr>
              <w:rFonts w:hint="eastAsia" w:ascii="仿宋" w:eastAsia="仿宋"/>
              <w:b w:val="0"/>
              <w:sz w:val="28"/>
              <w:szCs w:val="28"/>
              <w:highlight w:val="none"/>
            </w:rPr>
            <w:t>（二）总体绩效目标完成情况分析</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_Toc22377 \h </w:instrText>
          </w:r>
          <w:r>
            <w:rPr>
              <w:rFonts w:ascii="仿宋" w:eastAsia="仿宋"/>
              <w:b w:val="0"/>
              <w:sz w:val="28"/>
              <w:szCs w:val="28"/>
            </w:rPr>
            <w:fldChar w:fldCharType="separate"/>
          </w:r>
          <w:r>
            <w:rPr>
              <w:rFonts w:ascii="仿宋" w:eastAsia="仿宋"/>
              <w:b w:val="0"/>
              <w:sz w:val="28"/>
              <w:szCs w:val="28"/>
            </w:rPr>
            <w:t>5</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_Toc23951 </w:instrText>
          </w:r>
          <w:r>
            <w:rPr>
              <w:rFonts w:ascii="仿宋" w:eastAsia="仿宋"/>
              <w:b w:val="0"/>
              <w:sz w:val="28"/>
              <w:szCs w:val="28"/>
            </w:rPr>
            <w:fldChar w:fldCharType="separate"/>
          </w:r>
          <w:r>
            <w:rPr>
              <w:rFonts w:hint="eastAsia" w:ascii="仿宋" w:eastAsia="仿宋"/>
              <w:b w:val="0"/>
              <w:bCs/>
              <w:sz w:val="28"/>
              <w:szCs w:val="28"/>
              <w:highlight w:val="none"/>
            </w:rPr>
            <w:t>（三）各项指标完成情况分析</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_Toc23951 \h </w:instrText>
          </w:r>
          <w:r>
            <w:rPr>
              <w:rFonts w:ascii="仿宋" w:eastAsia="仿宋"/>
              <w:b w:val="0"/>
              <w:sz w:val="28"/>
              <w:szCs w:val="28"/>
            </w:rPr>
            <w:fldChar w:fldCharType="separate"/>
          </w:r>
          <w:r>
            <w:rPr>
              <w:rFonts w:ascii="仿宋" w:eastAsia="仿宋"/>
              <w:b w:val="0"/>
              <w:sz w:val="28"/>
              <w:szCs w:val="28"/>
            </w:rPr>
            <w:t>7</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_Toc26722 </w:instrText>
          </w:r>
          <w:r>
            <w:rPr>
              <w:rFonts w:ascii="仿宋" w:eastAsia="仿宋"/>
              <w:b w:val="0"/>
              <w:sz w:val="28"/>
              <w:szCs w:val="28"/>
            </w:rPr>
            <w:fldChar w:fldCharType="separate"/>
          </w:r>
          <w:r>
            <w:rPr>
              <w:rFonts w:hint="eastAsia" w:ascii="仿宋" w:eastAsia="仿宋"/>
              <w:b w:val="0"/>
              <w:sz w:val="28"/>
              <w:szCs w:val="28"/>
              <w:highlight w:val="none"/>
              <w:lang w:eastAsia="zh-CN"/>
            </w:rPr>
            <w:t>（</w:t>
          </w:r>
          <w:r>
            <w:rPr>
              <w:rFonts w:hint="eastAsia" w:ascii="仿宋" w:eastAsia="仿宋"/>
              <w:b w:val="0"/>
              <w:sz w:val="28"/>
              <w:szCs w:val="28"/>
              <w:highlight w:val="none"/>
              <w:lang w:val="en-US" w:eastAsia="zh-CN"/>
            </w:rPr>
            <w:t>四</w:t>
          </w:r>
          <w:r>
            <w:rPr>
              <w:rFonts w:hint="eastAsia" w:ascii="仿宋" w:eastAsia="仿宋"/>
              <w:b w:val="0"/>
              <w:sz w:val="28"/>
              <w:szCs w:val="28"/>
              <w:highlight w:val="none"/>
              <w:lang w:eastAsia="zh-CN"/>
            </w:rPr>
            <w:t>）</w:t>
          </w:r>
          <w:r>
            <w:rPr>
              <w:rFonts w:hint="eastAsia" w:ascii="仿宋" w:eastAsia="仿宋"/>
              <w:b w:val="0"/>
              <w:sz w:val="28"/>
              <w:szCs w:val="28"/>
              <w:highlight w:val="none"/>
            </w:rPr>
            <w:t>偏离绩效目标的原因及下一步改进措施</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_Toc26722 \h </w:instrText>
          </w:r>
          <w:r>
            <w:rPr>
              <w:rFonts w:ascii="仿宋" w:eastAsia="仿宋"/>
              <w:b w:val="0"/>
              <w:sz w:val="28"/>
              <w:szCs w:val="28"/>
            </w:rPr>
            <w:fldChar w:fldCharType="separate"/>
          </w:r>
          <w:r>
            <w:rPr>
              <w:rFonts w:ascii="仿宋" w:eastAsia="仿宋"/>
              <w:b w:val="0"/>
              <w:sz w:val="28"/>
              <w:szCs w:val="28"/>
            </w:rPr>
            <w:t>13</w:t>
          </w:r>
          <w:r>
            <w:rPr>
              <w:rFonts w:ascii="仿宋" w:eastAsia="仿宋"/>
              <w:b w:val="0"/>
              <w:sz w:val="28"/>
              <w:szCs w:val="28"/>
            </w:rPr>
            <w:fldChar w:fldCharType="end"/>
          </w:r>
          <w:r>
            <w:rPr>
              <w:rFonts w:ascii="仿宋" w:eastAsia="仿宋"/>
              <w:b w:val="0"/>
              <w:sz w:val="28"/>
              <w:szCs w:val="28"/>
            </w:rPr>
            <w:fldChar w:fldCharType="end"/>
          </w: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_Toc9415 </w:instrText>
          </w:r>
          <w:r>
            <w:rPr>
              <w:rFonts w:ascii="黑体" w:eastAsia="黑体"/>
              <w:b w:val="0"/>
              <w:sz w:val="28"/>
              <w:szCs w:val="28"/>
            </w:rPr>
            <w:fldChar w:fldCharType="separate"/>
          </w:r>
          <w:r>
            <w:rPr>
              <w:rFonts w:hint="eastAsia" w:ascii="黑体" w:eastAsia="黑体"/>
              <w:b w:val="0"/>
              <w:sz w:val="28"/>
              <w:szCs w:val="28"/>
              <w:highlight w:val="none"/>
            </w:rPr>
            <w:t>四、部门预算项目支出绩效自评情况分析</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_Toc9415 \h </w:instrText>
          </w:r>
          <w:r>
            <w:rPr>
              <w:rFonts w:ascii="黑体" w:eastAsia="黑体"/>
              <w:b w:val="0"/>
              <w:sz w:val="28"/>
              <w:szCs w:val="28"/>
            </w:rPr>
            <w:fldChar w:fldCharType="separate"/>
          </w:r>
          <w:r>
            <w:rPr>
              <w:rFonts w:ascii="黑体" w:eastAsia="黑体"/>
              <w:b w:val="0"/>
              <w:sz w:val="28"/>
              <w:szCs w:val="28"/>
            </w:rPr>
            <w:t>13</w:t>
          </w:r>
          <w:r>
            <w:rPr>
              <w:rFonts w:ascii="黑体" w:eastAsia="黑体"/>
              <w:b w:val="0"/>
              <w:sz w:val="28"/>
              <w:szCs w:val="28"/>
            </w:rPr>
            <w:fldChar w:fldCharType="end"/>
          </w:r>
          <w:r>
            <w:rPr>
              <w:rFonts w:ascii="黑体" w:eastAsia="黑体"/>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_Toc31467 </w:instrText>
          </w:r>
          <w:r>
            <w:rPr>
              <w:rFonts w:ascii="仿宋" w:eastAsia="仿宋"/>
              <w:b w:val="0"/>
              <w:sz w:val="28"/>
              <w:szCs w:val="28"/>
            </w:rPr>
            <w:fldChar w:fldCharType="separate"/>
          </w:r>
          <w:r>
            <w:rPr>
              <w:rFonts w:hint="eastAsia" w:ascii="仿宋" w:eastAsia="仿宋"/>
              <w:b w:val="0"/>
              <w:sz w:val="28"/>
              <w:szCs w:val="28"/>
              <w:highlight w:val="none"/>
            </w:rPr>
            <w:t>（一）办案业务费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_Toc31467 \h </w:instrText>
          </w:r>
          <w:r>
            <w:rPr>
              <w:rFonts w:ascii="仿宋" w:eastAsia="仿宋"/>
              <w:b w:val="0"/>
              <w:sz w:val="28"/>
              <w:szCs w:val="28"/>
            </w:rPr>
            <w:fldChar w:fldCharType="separate"/>
          </w:r>
          <w:r>
            <w:rPr>
              <w:rFonts w:ascii="仿宋" w:eastAsia="仿宋"/>
              <w:b w:val="0"/>
              <w:sz w:val="28"/>
              <w:szCs w:val="28"/>
            </w:rPr>
            <w:t>13</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_Toc12475 </w:instrText>
          </w:r>
          <w:r>
            <w:rPr>
              <w:rFonts w:ascii="仿宋" w:eastAsia="仿宋"/>
              <w:b w:val="0"/>
              <w:sz w:val="28"/>
              <w:szCs w:val="28"/>
            </w:rPr>
            <w:fldChar w:fldCharType="separate"/>
          </w:r>
          <w:r>
            <w:rPr>
              <w:rFonts w:hint="eastAsia" w:ascii="仿宋" w:eastAsia="仿宋"/>
              <w:b w:val="0"/>
              <w:sz w:val="28"/>
              <w:szCs w:val="28"/>
              <w:highlight w:val="none"/>
            </w:rPr>
            <w:t>（二）</w:t>
          </w:r>
          <w:r>
            <w:rPr>
              <w:rFonts w:hint="eastAsia" w:ascii="仿宋" w:eastAsia="仿宋"/>
              <w:b w:val="0"/>
              <w:sz w:val="28"/>
              <w:szCs w:val="28"/>
              <w:highlight w:val="none"/>
              <w:lang w:val="en-US" w:eastAsia="zh-CN"/>
            </w:rPr>
            <w:t>物业费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_Toc12475 \h </w:instrText>
          </w:r>
          <w:r>
            <w:rPr>
              <w:rFonts w:ascii="仿宋" w:eastAsia="仿宋"/>
              <w:b w:val="0"/>
              <w:sz w:val="28"/>
              <w:szCs w:val="28"/>
            </w:rPr>
            <w:fldChar w:fldCharType="separate"/>
          </w:r>
          <w:r>
            <w:rPr>
              <w:rFonts w:ascii="仿宋" w:eastAsia="仿宋"/>
              <w:b w:val="0"/>
              <w:sz w:val="28"/>
              <w:szCs w:val="28"/>
            </w:rPr>
            <w:t>17</w:t>
          </w:r>
          <w:r>
            <w:rPr>
              <w:rFonts w:ascii="仿宋" w:eastAsia="仿宋"/>
              <w:b w:val="0"/>
              <w:sz w:val="28"/>
              <w:szCs w:val="28"/>
            </w:rPr>
            <w:fldChar w:fldCharType="end"/>
          </w:r>
          <w:r>
            <w:rPr>
              <w:rFonts w:ascii="仿宋" w:eastAsia="仿宋"/>
              <w:b w:val="0"/>
              <w:sz w:val="28"/>
              <w:szCs w:val="28"/>
            </w:rPr>
            <w:fldChar w:fldCharType="end"/>
          </w:r>
        </w:p>
        <w:p>
          <w:pPr>
            <w:pStyle w:val="13"/>
            <w:tabs>
              <w:tab w:val="right" w:leader="dot" w:pos="8844"/>
              <w:tab w:val="clear" w:pos="8834"/>
            </w:tabs>
            <w:snapToGrid/>
            <w:spacing w:beforeAutospacing="0" w:afterAutospacing="0" w:line="560" w:lineRule="exact"/>
            <w:ind w:left="445" w:leftChars="139" w:right="0" w:rightChars="0" w:firstLine="560" w:firstLineChars="200"/>
            <w:jc w:val="both"/>
            <w:rPr>
              <w:rFonts w:ascii="仿宋" w:eastAsia="仿宋"/>
              <w:b w:val="0"/>
              <w:sz w:val="28"/>
              <w:szCs w:val="28"/>
            </w:rPr>
          </w:pPr>
          <w:r>
            <w:rPr>
              <w:rFonts w:ascii="仿宋" w:eastAsia="仿宋"/>
              <w:b w:val="0"/>
              <w:sz w:val="28"/>
              <w:szCs w:val="28"/>
            </w:rPr>
            <w:fldChar w:fldCharType="begin"/>
          </w:r>
          <w:r>
            <w:rPr>
              <w:rFonts w:ascii="仿宋" w:eastAsia="仿宋"/>
              <w:b w:val="0"/>
              <w:sz w:val="28"/>
              <w:szCs w:val="28"/>
            </w:rPr>
            <w:instrText xml:space="preserve"> HYPERLINK \l _Toc6145 </w:instrText>
          </w:r>
          <w:r>
            <w:rPr>
              <w:rFonts w:ascii="仿宋" w:eastAsia="仿宋"/>
              <w:b w:val="0"/>
              <w:sz w:val="28"/>
              <w:szCs w:val="28"/>
            </w:rPr>
            <w:fldChar w:fldCharType="separate"/>
          </w:r>
          <w:r>
            <w:rPr>
              <w:rFonts w:hint="eastAsia" w:ascii="仿宋" w:eastAsia="仿宋"/>
              <w:b w:val="0"/>
              <w:sz w:val="28"/>
              <w:szCs w:val="28"/>
              <w:highlight w:val="none"/>
            </w:rPr>
            <w:t>（三）全省法院业务费</w:t>
          </w:r>
          <w:r>
            <w:rPr>
              <w:rFonts w:ascii="仿宋" w:eastAsia="仿宋"/>
              <w:b w:val="0"/>
              <w:sz w:val="28"/>
              <w:szCs w:val="28"/>
            </w:rPr>
            <w:tab/>
          </w:r>
          <w:r>
            <w:rPr>
              <w:rFonts w:ascii="仿宋" w:eastAsia="仿宋"/>
              <w:b w:val="0"/>
              <w:sz w:val="28"/>
              <w:szCs w:val="28"/>
            </w:rPr>
            <w:fldChar w:fldCharType="begin"/>
          </w:r>
          <w:r>
            <w:rPr>
              <w:rFonts w:ascii="仿宋" w:eastAsia="仿宋"/>
              <w:b w:val="0"/>
              <w:sz w:val="28"/>
              <w:szCs w:val="28"/>
            </w:rPr>
            <w:instrText xml:space="preserve"> PAGEREF _Toc6145 \h </w:instrText>
          </w:r>
          <w:r>
            <w:rPr>
              <w:rFonts w:ascii="仿宋" w:eastAsia="仿宋"/>
              <w:b w:val="0"/>
              <w:sz w:val="28"/>
              <w:szCs w:val="28"/>
            </w:rPr>
            <w:fldChar w:fldCharType="separate"/>
          </w:r>
          <w:r>
            <w:rPr>
              <w:rFonts w:ascii="仿宋" w:eastAsia="仿宋"/>
              <w:b w:val="0"/>
              <w:sz w:val="28"/>
              <w:szCs w:val="28"/>
            </w:rPr>
            <w:t>21</w:t>
          </w:r>
          <w:r>
            <w:rPr>
              <w:rFonts w:ascii="仿宋" w:eastAsia="仿宋"/>
              <w:b w:val="0"/>
              <w:sz w:val="28"/>
              <w:szCs w:val="28"/>
            </w:rPr>
            <w:fldChar w:fldCharType="end"/>
          </w:r>
          <w:r>
            <w:rPr>
              <w:rFonts w:ascii="仿宋" w:eastAsia="仿宋"/>
              <w:b w:val="0"/>
              <w:sz w:val="28"/>
              <w:szCs w:val="28"/>
            </w:rPr>
            <w:fldChar w:fldCharType="end"/>
          </w: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_Toc29627 </w:instrText>
          </w:r>
          <w:r>
            <w:rPr>
              <w:rFonts w:ascii="黑体" w:eastAsia="黑体"/>
              <w:b w:val="0"/>
              <w:sz w:val="28"/>
              <w:szCs w:val="28"/>
            </w:rPr>
            <w:fldChar w:fldCharType="separate"/>
          </w:r>
          <w:r>
            <w:rPr>
              <w:rFonts w:hint="eastAsia" w:ascii="黑体" w:eastAsia="黑体"/>
              <w:b w:val="0"/>
              <w:sz w:val="28"/>
              <w:szCs w:val="28"/>
              <w:highlight w:val="none"/>
            </w:rPr>
            <w:t>五、绩效自评结果拟应用和公开情况</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_Toc29627 \h </w:instrText>
          </w:r>
          <w:r>
            <w:rPr>
              <w:rFonts w:ascii="黑体" w:eastAsia="黑体"/>
              <w:b w:val="0"/>
              <w:sz w:val="28"/>
              <w:szCs w:val="28"/>
            </w:rPr>
            <w:fldChar w:fldCharType="separate"/>
          </w:r>
          <w:r>
            <w:rPr>
              <w:rFonts w:ascii="黑体" w:eastAsia="黑体"/>
              <w:b w:val="0"/>
              <w:sz w:val="28"/>
              <w:szCs w:val="28"/>
            </w:rPr>
            <w:t>25</w:t>
          </w:r>
          <w:r>
            <w:rPr>
              <w:rFonts w:ascii="黑体" w:eastAsia="黑体"/>
              <w:b w:val="0"/>
              <w:sz w:val="28"/>
              <w:szCs w:val="28"/>
            </w:rPr>
            <w:fldChar w:fldCharType="end"/>
          </w:r>
          <w:r>
            <w:rPr>
              <w:rFonts w:ascii="黑体" w:eastAsia="黑体"/>
              <w:b w:val="0"/>
              <w:sz w:val="28"/>
              <w:szCs w:val="28"/>
            </w:rPr>
            <w:fldChar w:fldCharType="end"/>
          </w: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_Toc26846 </w:instrText>
          </w:r>
          <w:r>
            <w:rPr>
              <w:rFonts w:ascii="黑体" w:eastAsia="黑体"/>
              <w:b w:val="0"/>
              <w:sz w:val="28"/>
              <w:szCs w:val="28"/>
            </w:rPr>
            <w:fldChar w:fldCharType="separate"/>
          </w:r>
          <w:r>
            <w:rPr>
              <w:rFonts w:hint="eastAsia" w:ascii="黑体" w:eastAsia="黑体"/>
              <w:b w:val="0"/>
              <w:sz w:val="28"/>
              <w:szCs w:val="28"/>
              <w:lang w:val="en-US" w:eastAsia="zh-CN"/>
            </w:rPr>
            <w:t>六</w:t>
          </w:r>
          <w:r>
            <w:rPr>
              <w:rFonts w:hint="eastAsia" w:ascii="黑体" w:eastAsia="黑体"/>
              <w:b w:val="0"/>
              <w:sz w:val="28"/>
              <w:szCs w:val="28"/>
            </w:rPr>
            <w:t>、其他需要说明的问题</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_Toc26846 \h </w:instrText>
          </w:r>
          <w:r>
            <w:rPr>
              <w:rFonts w:ascii="黑体" w:eastAsia="黑体"/>
              <w:b w:val="0"/>
              <w:sz w:val="28"/>
              <w:szCs w:val="28"/>
            </w:rPr>
            <w:fldChar w:fldCharType="separate"/>
          </w:r>
          <w:r>
            <w:rPr>
              <w:rFonts w:ascii="黑体" w:eastAsia="黑体"/>
              <w:b w:val="0"/>
              <w:sz w:val="28"/>
              <w:szCs w:val="28"/>
            </w:rPr>
            <w:t>25</w:t>
          </w:r>
          <w:r>
            <w:rPr>
              <w:rFonts w:ascii="黑体" w:eastAsia="黑体"/>
              <w:b w:val="0"/>
              <w:sz w:val="28"/>
              <w:szCs w:val="28"/>
            </w:rPr>
            <w:fldChar w:fldCharType="end"/>
          </w:r>
          <w:r>
            <w:rPr>
              <w:rFonts w:ascii="黑体" w:eastAsia="黑体"/>
              <w:b w:val="0"/>
              <w:sz w:val="28"/>
              <w:szCs w:val="28"/>
            </w:rPr>
            <w:fldChar w:fldCharType="end"/>
          </w:r>
        </w:p>
        <w:p>
          <w:pPr>
            <w:pStyle w:val="12"/>
            <w:tabs>
              <w:tab w:val="right" w:leader="dot" w:pos="8844"/>
              <w:tab w:val="clear" w:pos="8834"/>
            </w:tabs>
            <w:snapToGrid/>
            <w:spacing w:beforeAutospacing="0" w:afterAutospacing="0" w:line="560" w:lineRule="exact"/>
            <w:ind w:left="0" w:leftChars="0" w:right="0" w:rightChars="0" w:firstLine="0" w:firstLineChars="0"/>
            <w:jc w:val="both"/>
            <w:rPr>
              <w:rFonts w:ascii="黑体" w:eastAsia="黑体"/>
              <w:b w:val="0"/>
              <w:sz w:val="28"/>
              <w:szCs w:val="28"/>
            </w:rPr>
          </w:pPr>
          <w:r>
            <w:rPr>
              <w:rFonts w:ascii="黑体" w:eastAsia="黑体"/>
              <w:b w:val="0"/>
              <w:sz w:val="28"/>
              <w:szCs w:val="28"/>
            </w:rPr>
            <w:fldChar w:fldCharType="begin"/>
          </w:r>
          <w:r>
            <w:rPr>
              <w:rFonts w:ascii="黑体" w:eastAsia="黑体"/>
              <w:b w:val="0"/>
              <w:sz w:val="28"/>
              <w:szCs w:val="28"/>
            </w:rPr>
            <w:instrText xml:space="preserve"> HYPERLINK \l _Toc31155 </w:instrText>
          </w:r>
          <w:r>
            <w:rPr>
              <w:rFonts w:ascii="黑体" w:eastAsia="黑体"/>
              <w:b w:val="0"/>
              <w:sz w:val="28"/>
              <w:szCs w:val="28"/>
            </w:rPr>
            <w:fldChar w:fldCharType="separate"/>
          </w:r>
          <w:r>
            <w:rPr>
              <w:rFonts w:hint="eastAsia" w:ascii="黑体" w:eastAsia="黑体"/>
              <w:b w:val="0"/>
              <w:sz w:val="28"/>
              <w:szCs w:val="28"/>
              <w:highlight w:val="none"/>
              <w:lang w:val="en-US" w:eastAsia="zh-CN"/>
            </w:rPr>
            <w:t>附件：2022年度省级预算执行情况绩效自评报表</w:t>
          </w:r>
          <w:r>
            <w:rPr>
              <w:rFonts w:ascii="黑体" w:eastAsia="黑体"/>
              <w:b w:val="0"/>
              <w:sz w:val="28"/>
              <w:szCs w:val="28"/>
            </w:rPr>
            <w:tab/>
          </w:r>
          <w:r>
            <w:rPr>
              <w:rFonts w:ascii="黑体" w:eastAsia="黑体"/>
              <w:b w:val="0"/>
              <w:sz w:val="28"/>
              <w:szCs w:val="28"/>
            </w:rPr>
            <w:fldChar w:fldCharType="begin"/>
          </w:r>
          <w:r>
            <w:rPr>
              <w:rFonts w:ascii="黑体" w:eastAsia="黑体"/>
              <w:b w:val="0"/>
              <w:sz w:val="28"/>
              <w:szCs w:val="28"/>
            </w:rPr>
            <w:instrText xml:space="preserve"> PAGEREF _Toc31155 \h </w:instrText>
          </w:r>
          <w:r>
            <w:rPr>
              <w:rFonts w:ascii="黑体" w:eastAsia="黑体"/>
              <w:b w:val="0"/>
              <w:sz w:val="28"/>
              <w:szCs w:val="28"/>
            </w:rPr>
            <w:fldChar w:fldCharType="separate"/>
          </w:r>
          <w:r>
            <w:rPr>
              <w:rFonts w:ascii="黑体" w:eastAsia="黑体"/>
              <w:b w:val="0"/>
              <w:sz w:val="28"/>
              <w:szCs w:val="28"/>
            </w:rPr>
            <w:t>26</w:t>
          </w:r>
          <w:r>
            <w:rPr>
              <w:rFonts w:ascii="黑体" w:eastAsia="黑体"/>
              <w:b w:val="0"/>
              <w:sz w:val="28"/>
              <w:szCs w:val="28"/>
            </w:rPr>
            <w:fldChar w:fldCharType="end"/>
          </w:r>
          <w:r>
            <w:rPr>
              <w:rFonts w:ascii="黑体" w:eastAsia="黑体"/>
              <w:b w:val="0"/>
              <w:sz w:val="28"/>
              <w:szCs w:val="28"/>
            </w:rPr>
            <w:fldChar w:fldCharType="end"/>
          </w:r>
        </w:p>
        <w:p>
          <w:r>
            <w:rPr>
              <w:sz w:val="28"/>
              <w:szCs w:val="28"/>
            </w:rPr>
            <w:fldChar w:fldCharType="end"/>
          </w:r>
        </w:p>
      </w:sdtContent>
    </w:sdt>
    <w:p>
      <w:pPr>
        <w:jc w:val="center"/>
        <w:outlineLvl w:val="9"/>
        <w:rPr>
          <w:rFonts w:hint="eastAsia" w:ascii="宋体" w:hAnsi="宋体" w:eastAsia="宋体" w:cs="Arial"/>
          <w:b/>
          <w:bCs/>
          <w:sz w:val="44"/>
          <w:szCs w:val="44"/>
          <w:lang w:eastAsia="zh-CN"/>
        </w:rPr>
        <w:sectPr>
          <w:footerReference r:id="rId7" w:type="default"/>
          <w:pgSz w:w="11906" w:h="16838"/>
          <w:pgMar w:top="1928" w:right="1531" w:bottom="1701" w:left="1531" w:header="737" w:footer="851" w:gutter="0"/>
          <w:pgNumType w:fmt="decimal" w:start="1"/>
          <w:cols w:space="720" w:num="1"/>
          <w:docGrid w:type="lines" w:linePitch="312" w:charSpace="0"/>
        </w:sectPr>
      </w:pPr>
      <w:bookmarkStart w:id="0" w:name="_Toc31639"/>
    </w:p>
    <w:p>
      <w:pPr>
        <w:snapToGrid/>
        <w:spacing w:beforeAutospacing="0" w:afterAutospacing="0" w:line="560" w:lineRule="exact"/>
        <w:ind w:left="0" w:leftChars="0" w:right="0" w:rightChars="0" w:firstLine="0" w:firstLineChars="0"/>
        <w:jc w:val="center"/>
        <w:outlineLvl w:val="9"/>
        <w:rPr>
          <w:rFonts w:hint="eastAsia" w:ascii="宋体" w:hAnsi="宋体" w:eastAsia="宋体" w:cs="Arial"/>
          <w:b/>
          <w:bCs/>
          <w:sz w:val="44"/>
          <w:szCs w:val="44"/>
          <w:lang w:eastAsia="zh-CN"/>
        </w:rPr>
      </w:pPr>
      <w:r>
        <w:rPr>
          <w:rFonts w:hint="eastAsia" w:ascii="宋体" w:hAnsi="宋体" w:eastAsia="宋体" w:cs="Arial"/>
          <w:b/>
          <w:bCs/>
          <w:sz w:val="44"/>
          <w:szCs w:val="44"/>
          <w:lang w:eastAsia="zh-CN"/>
        </w:rPr>
        <w:t>甘肃矿区人民法院2022</w:t>
      </w:r>
      <w:r>
        <w:rPr>
          <w:rFonts w:hint="eastAsia" w:ascii="宋体" w:hAnsi="宋体" w:eastAsia="宋体" w:cs="Arial"/>
          <w:b/>
          <w:bCs/>
          <w:sz w:val="44"/>
          <w:szCs w:val="44"/>
        </w:rPr>
        <w:t>年度</w:t>
      </w:r>
      <w:bookmarkEnd w:id="0"/>
    </w:p>
    <w:p>
      <w:pPr>
        <w:snapToGrid/>
        <w:spacing w:beforeAutospacing="0" w:afterAutospacing="0" w:line="560" w:lineRule="exact"/>
        <w:ind w:left="0" w:leftChars="0" w:right="0" w:rightChars="0" w:firstLine="0" w:firstLineChars="0"/>
        <w:jc w:val="center"/>
        <w:outlineLvl w:val="9"/>
        <w:rPr>
          <w:rFonts w:ascii="宋体" w:hAnsi="宋体" w:eastAsia="宋体" w:cs="Arial"/>
          <w:b/>
          <w:bCs/>
          <w:sz w:val="44"/>
          <w:szCs w:val="44"/>
        </w:rPr>
      </w:pPr>
      <w:bookmarkStart w:id="1" w:name="_Toc4040"/>
      <w:bookmarkStart w:id="2" w:name="_Toc16783"/>
      <w:bookmarkStart w:id="3" w:name="_Toc19034"/>
      <w:bookmarkStart w:id="4" w:name="_Toc14153"/>
      <w:bookmarkStart w:id="5" w:name="_Toc1050"/>
      <w:r>
        <w:rPr>
          <w:rFonts w:hint="eastAsia" w:ascii="宋体" w:hAnsi="宋体" w:eastAsia="宋体" w:cs="Arial"/>
          <w:b/>
          <w:bCs/>
          <w:sz w:val="44"/>
          <w:szCs w:val="44"/>
          <w:lang w:val="en-US" w:eastAsia="zh-CN"/>
        </w:rPr>
        <w:t>部门</w:t>
      </w:r>
      <w:r>
        <w:rPr>
          <w:rFonts w:hint="eastAsia" w:ascii="宋体" w:hAnsi="宋体" w:eastAsia="宋体" w:cs="Arial"/>
          <w:b/>
          <w:bCs/>
          <w:sz w:val="44"/>
          <w:szCs w:val="44"/>
        </w:rPr>
        <w:t>预算执行情况自评报告</w:t>
      </w:r>
      <w:bookmarkEnd w:id="1"/>
      <w:bookmarkEnd w:id="2"/>
      <w:bookmarkEnd w:id="3"/>
      <w:bookmarkEnd w:id="4"/>
      <w:bookmarkEnd w:id="5"/>
    </w:p>
    <w:p>
      <w:pPr>
        <w:pStyle w:val="3"/>
        <w:keepNext w:val="0"/>
        <w:keepLines w:val="0"/>
        <w:pageBreakBefore w:val="0"/>
        <w:widowControl w:val="0"/>
        <w:kinsoku/>
        <w:wordWrap/>
        <w:overflowPunct/>
        <w:topLinePunct w:val="0"/>
        <w:autoSpaceDE w:val="0"/>
        <w:autoSpaceDN w:val="0"/>
        <w:bidi w:val="0"/>
        <w:adjustRightInd/>
        <w:snapToGrid/>
        <w:ind w:left="0" w:leftChars="0" w:firstLine="643" w:firstLineChars="200"/>
        <w:textAlignment w:val="auto"/>
        <w:outlineLvl w:val="9"/>
        <w:rPr>
          <w:rFonts w:hint="eastAsia"/>
        </w:rPr>
      </w:pPr>
      <w:bookmarkStart w:id="6" w:name="_Toc8312"/>
      <w:bookmarkStart w:id="7" w:name="_Toc18175"/>
      <w:bookmarkStart w:id="8" w:name="_Toc11984"/>
      <w:bookmarkStart w:id="9" w:name="_Toc30875"/>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hint="eastAsia" w:ascii="Times New Roman" w:hAnsi="Times New Roman" w:eastAsia="黑体" w:cs="Times New Roman"/>
          <w:b/>
          <w:kern w:val="2"/>
          <w:sz w:val="32"/>
          <w:szCs w:val="24"/>
          <w:highlight w:val="none"/>
          <w:lang w:val="en-US" w:eastAsia="zh-CN" w:bidi="ar-SA"/>
        </w:rPr>
      </w:pPr>
      <w:bookmarkStart w:id="10" w:name="_Toc24029"/>
      <w:bookmarkStart w:id="11" w:name="_Toc776"/>
      <w:bookmarkStart w:id="12" w:name="_Toc19444"/>
      <w:r>
        <w:rPr>
          <w:rFonts w:hint="eastAsia" w:ascii="Times New Roman" w:eastAsia="黑体"/>
          <w:b/>
          <w:sz w:val="32"/>
        </w:rPr>
        <w:t>一、基本情况</w:t>
      </w:r>
      <w:bookmarkEnd w:id="6"/>
      <w:bookmarkEnd w:id="7"/>
      <w:bookmarkEnd w:id="8"/>
      <w:bookmarkEnd w:id="9"/>
      <w:bookmarkEnd w:id="10"/>
      <w:bookmarkEnd w:id="11"/>
      <w:bookmarkEnd w:id="12"/>
      <w:bookmarkStart w:id="13" w:name="_Toc4907"/>
      <w:bookmarkStart w:id="14" w:name="_Toc26035"/>
      <w:bookmarkStart w:id="15" w:name="_Toc869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lang w:eastAsia="zh-CN"/>
        </w:rPr>
      </w:pPr>
      <w:bookmarkStart w:id="16" w:name="_Toc17242"/>
      <w:bookmarkStart w:id="17" w:name="_Toc18686"/>
      <w:bookmarkStart w:id="18" w:name="_Toc15864"/>
      <w:r>
        <w:rPr>
          <w:rFonts w:hint="eastAsia" w:ascii="Times New Roman" w:hAnsi="Times New Roman" w:eastAsia="仿宋_GB2312" w:cs="Times New Roman"/>
          <w:b w:val="0"/>
          <w:kern w:val="2"/>
          <w:sz w:val="32"/>
          <w:szCs w:val="24"/>
          <w:lang w:val="en-US" w:eastAsia="zh-CN"/>
        </w:rPr>
        <w:t>矿区法院成立于1963年3月，其前身是五华山地区人民法院，1965年五华山地区人民法院改称甘肃省甘肃矿区人民法院。1995年改称甘肃矿区人民法院。2009年，矿区法院开始进行体制理顺工作。2012年3月，正式纳入全国法院统一序列，由甘肃省高级人民法院垂直管理。目前为专司环境资源案件审判的中级法院，依法独立行使审判权，管辖全省涉环境资源类二审案件，和环境公益诉讼一审案件，指导省内基层法院涉环境资源类案件的审判执行工作。</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rPr>
      </w:pPr>
      <w:bookmarkStart w:id="19" w:name="_Toc18040"/>
      <w:r>
        <w:rPr>
          <w:rFonts w:hint="eastAsia" w:ascii="Arial" w:eastAsia="楷体"/>
          <w:b/>
          <w:sz w:val="32"/>
        </w:rPr>
        <w:t>（一）单位主要职能</w:t>
      </w:r>
      <w:bookmarkEnd w:id="13"/>
      <w:bookmarkEnd w:id="14"/>
      <w:bookmarkEnd w:id="15"/>
      <w:bookmarkEnd w:id="16"/>
      <w:bookmarkEnd w:id="17"/>
      <w:bookmarkEnd w:id="18"/>
      <w:bookmarkEnd w:id="19"/>
    </w:p>
    <w:p>
      <w:pPr>
        <w:pStyle w:val="28"/>
        <w:snapToGrid/>
        <w:spacing w:beforeAutospacing="0" w:afterAutospacing="0" w:line="560" w:lineRule="exact"/>
        <w:ind w:left="0" w:leftChars="0" w:firstLine="640" w:firstLineChars="200"/>
        <w:rPr>
          <w:rFonts w:ascii="Times New Roman" w:eastAsia="仿宋_GB2312"/>
          <w:sz w:val="32"/>
        </w:rPr>
      </w:pPr>
      <w:bookmarkStart w:id="20" w:name="_Toc25290"/>
      <w:bookmarkStart w:id="21" w:name="_Toc17875"/>
      <w:bookmarkStart w:id="22" w:name="_Toc9682"/>
      <w:bookmarkStart w:id="23" w:name="_Toc26218"/>
      <w:r>
        <w:rPr>
          <w:rFonts w:hint="eastAsia" w:ascii="Times New Roman" w:eastAsia="仿宋_GB2312"/>
          <w:sz w:val="32"/>
        </w:rPr>
        <w:t>甘肃矿区人民法院是国家审判机关，直属甘肃省高级人民法院。目前为专司环境资源案件审判的中级法院，依法独立行使审判权，管辖全省涉环境资源类二审案件，和环境公益诉讼一审案件，指导省内基层法院涉环境资源类案件的审判执行工作，主要职责是：</w:t>
      </w:r>
    </w:p>
    <w:p>
      <w:pPr>
        <w:pStyle w:val="28"/>
        <w:snapToGrid/>
        <w:spacing w:beforeAutospacing="0" w:afterAutospacing="0" w:line="560" w:lineRule="exact"/>
        <w:ind w:left="0" w:leftChars="0" w:firstLine="640" w:firstLineChars="200"/>
        <w:rPr>
          <w:rFonts w:hint="eastAsia" w:ascii="Times New Roman" w:eastAsia="仿宋_GB2312"/>
          <w:sz w:val="32"/>
          <w:lang w:eastAsia="zh-CN"/>
        </w:rPr>
      </w:pPr>
      <w:r>
        <w:rPr>
          <w:rFonts w:hint="eastAsia" w:ascii="Times New Roman" w:eastAsia="仿宋_GB2312"/>
          <w:sz w:val="32"/>
        </w:rPr>
        <w:t>1.审理全省涉环境资源类二审案件和环境公益诉讼一审案件</w:t>
      </w:r>
      <w:r>
        <w:rPr>
          <w:rFonts w:hint="eastAsia" w:ascii="Times New Roman" w:eastAsia="仿宋_GB2312"/>
          <w:sz w:val="32"/>
          <w:lang w:eastAsia="zh-CN"/>
        </w:rPr>
        <w:t>；</w:t>
      </w:r>
    </w:p>
    <w:p>
      <w:pPr>
        <w:pStyle w:val="28"/>
        <w:snapToGrid/>
        <w:spacing w:beforeAutospacing="0" w:afterAutospacing="0" w:line="560" w:lineRule="exact"/>
        <w:ind w:left="0" w:leftChars="0" w:firstLine="640" w:firstLineChars="200"/>
        <w:rPr>
          <w:rFonts w:hint="eastAsia" w:ascii="Times New Roman" w:eastAsia="仿宋_GB2312"/>
          <w:sz w:val="32"/>
          <w:lang w:eastAsia="zh-CN"/>
        </w:rPr>
      </w:pPr>
      <w:r>
        <w:rPr>
          <w:rFonts w:hint="eastAsia" w:ascii="Times New Roman" w:eastAsia="仿宋_GB2312"/>
          <w:sz w:val="32"/>
        </w:rPr>
        <w:t>2.审理法律规定由矿区法院管辖的案件</w:t>
      </w:r>
      <w:r>
        <w:rPr>
          <w:rFonts w:hint="eastAsia" w:ascii="Times New Roman" w:eastAsia="仿宋_GB2312"/>
          <w:sz w:val="32"/>
          <w:lang w:eastAsia="zh-CN"/>
        </w:rPr>
        <w:t>；</w:t>
      </w:r>
    </w:p>
    <w:p>
      <w:pPr>
        <w:pStyle w:val="28"/>
        <w:snapToGrid/>
        <w:spacing w:beforeAutospacing="0" w:afterAutospacing="0" w:line="560" w:lineRule="exact"/>
        <w:ind w:left="0" w:leftChars="0" w:firstLine="640" w:firstLineChars="200"/>
        <w:rPr>
          <w:rFonts w:hint="eastAsia" w:ascii="Times New Roman" w:eastAsia="仿宋_GB2312"/>
          <w:sz w:val="32"/>
          <w:lang w:eastAsia="zh-CN"/>
        </w:rPr>
      </w:pPr>
      <w:r>
        <w:rPr>
          <w:rFonts w:hint="eastAsia" w:ascii="Times New Roman" w:eastAsia="仿宋_GB2312"/>
          <w:sz w:val="32"/>
        </w:rPr>
        <w:t>3.审理省高级人民法院指定矿区法院管辖的刑事、民事、行政案件</w:t>
      </w:r>
      <w:r>
        <w:rPr>
          <w:rFonts w:hint="eastAsia" w:ascii="Times New Roman" w:eastAsia="仿宋_GB2312"/>
          <w:sz w:val="32"/>
          <w:lang w:eastAsia="zh-CN"/>
        </w:rPr>
        <w:t>；</w:t>
      </w:r>
    </w:p>
    <w:p>
      <w:pPr>
        <w:pStyle w:val="28"/>
        <w:snapToGrid/>
        <w:spacing w:beforeAutospacing="0" w:afterAutospacing="0" w:line="560" w:lineRule="exact"/>
        <w:ind w:left="0" w:leftChars="0" w:firstLine="640" w:firstLineChars="200"/>
        <w:rPr>
          <w:rFonts w:hint="eastAsia" w:ascii="Times New Roman" w:eastAsia="仿宋_GB2312"/>
          <w:sz w:val="32"/>
          <w:lang w:eastAsia="zh-CN"/>
        </w:rPr>
      </w:pPr>
      <w:r>
        <w:rPr>
          <w:rFonts w:hint="eastAsia" w:ascii="Times New Roman" w:eastAsia="仿宋_GB2312"/>
          <w:sz w:val="32"/>
        </w:rPr>
        <w:t>4.执行受理不服本级人民法院生效裁判的各类申诉和再审申请，对其中确有错误的，提起再审</w:t>
      </w:r>
      <w:r>
        <w:rPr>
          <w:rFonts w:hint="eastAsia" w:ascii="Times New Roman" w:eastAsia="仿宋_GB2312"/>
          <w:sz w:val="32"/>
          <w:lang w:eastAsia="zh-CN"/>
        </w:rPr>
        <w:t>；</w:t>
      </w:r>
    </w:p>
    <w:p>
      <w:pPr>
        <w:pStyle w:val="28"/>
        <w:snapToGrid/>
        <w:spacing w:beforeAutospacing="0" w:afterAutospacing="0" w:line="560" w:lineRule="exact"/>
        <w:ind w:left="0" w:leftChars="0" w:firstLine="640" w:firstLineChars="200"/>
        <w:rPr>
          <w:rFonts w:ascii="Times New Roman" w:eastAsia="仿宋_GB2312"/>
          <w:sz w:val="32"/>
        </w:rPr>
      </w:pPr>
      <w:r>
        <w:rPr>
          <w:rFonts w:hint="eastAsia" w:ascii="Times New Roman" w:eastAsia="仿宋_GB2312"/>
          <w:sz w:val="32"/>
        </w:rPr>
        <w:t>5.依法审判由检察院按照审判监督程序提出的抗诉案件</w:t>
      </w:r>
      <w:r>
        <w:rPr>
          <w:rFonts w:hint="eastAsia" w:ascii="Times New Roman" w:eastAsia="仿宋_GB2312"/>
          <w:sz w:val="32"/>
          <w:lang w:eastAsia="zh-CN"/>
        </w:rPr>
        <w:t>；</w:t>
      </w:r>
      <w:r>
        <w:rPr>
          <w:rFonts w:hint="eastAsia" w:ascii="Times New Roman" w:eastAsia="仿宋_GB2312"/>
          <w:sz w:val="32"/>
        </w:rPr>
        <w:t xml:space="preserve"> </w:t>
      </w:r>
    </w:p>
    <w:p>
      <w:pPr>
        <w:pStyle w:val="28"/>
        <w:snapToGrid/>
        <w:spacing w:beforeAutospacing="0" w:afterAutospacing="0" w:line="560" w:lineRule="exact"/>
        <w:ind w:left="0" w:leftChars="0" w:firstLine="640" w:firstLineChars="200"/>
        <w:rPr>
          <w:rFonts w:hint="eastAsia" w:ascii="Times New Roman" w:eastAsia="仿宋_GB2312"/>
          <w:sz w:val="32"/>
          <w:lang w:eastAsia="zh-CN"/>
        </w:rPr>
      </w:pPr>
      <w:r>
        <w:rPr>
          <w:rFonts w:hint="eastAsia" w:ascii="Times New Roman" w:eastAsia="仿宋_GB2312"/>
          <w:sz w:val="32"/>
        </w:rPr>
        <w:t>6.监督具有环境资源案件管辖权的下级人民法院的审判工作</w:t>
      </w:r>
      <w:r>
        <w:rPr>
          <w:rFonts w:hint="eastAsia" w:ascii="Times New Roman" w:eastAsia="仿宋_GB2312"/>
          <w:sz w:val="32"/>
          <w:lang w:eastAsia="zh-CN"/>
        </w:rPr>
        <w:t>；</w:t>
      </w:r>
    </w:p>
    <w:p>
      <w:pPr>
        <w:pStyle w:val="28"/>
        <w:snapToGrid/>
        <w:spacing w:beforeAutospacing="0" w:afterAutospacing="0" w:line="560" w:lineRule="exact"/>
        <w:ind w:left="0" w:leftChars="0" w:firstLine="640" w:firstLineChars="200"/>
        <w:rPr>
          <w:rFonts w:hint="eastAsia" w:ascii="Times New Roman" w:eastAsia="仿宋_GB2312"/>
          <w:sz w:val="32"/>
          <w:lang w:eastAsia="zh-CN"/>
        </w:rPr>
      </w:pPr>
      <w:r>
        <w:rPr>
          <w:rFonts w:hint="eastAsia" w:ascii="Times New Roman" w:eastAsia="仿宋_GB2312"/>
          <w:sz w:val="32"/>
        </w:rPr>
        <w:t>7.调查研究审判工作中的法律政策及疑难问题，总结审判工作经验；针对案件审理中发现的问题提出司法建议，负责本级法院司法统计工作</w:t>
      </w:r>
      <w:r>
        <w:rPr>
          <w:rFonts w:hint="eastAsia" w:ascii="Times New Roman" w:eastAsia="仿宋_GB2312"/>
          <w:sz w:val="32"/>
          <w:lang w:eastAsia="zh-CN"/>
        </w:rPr>
        <w:t>；</w:t>
      </w:r>
    </w:p>
    <w:p>
      <w:pPr>
        <w:pStyle w:val="28"/>
        <w:snapToGrid/>
        <w:spacing w:beforeAutospacing="0" w:afterAutospacing="0" w:line="560" w:lineRule="exact"/>
        <w:ind w:left="0" w:leftChars="0" w:firstLine="640" w:firstLineChars="200"/>
        <w:rPr>
          <w:rFonts w:hint="eastAsia" w:ascii="Times New Roman" w:eastAsia="仿宋_GB2312"/>
          <w:sz w:val="32"/>
          <w:lang w:eastAsia="zh-CN"/>
        </w:rPr>
      </w:pPr>
      <w:r>
        <w:rPr>
          <w:rFonts w:hint="eastAsia" w:ascii="Times New Roman" w:eastAsia="仿宋_GB2312"/>
          <w:sz w:val="32"/>
        </w:rPr>
        <w:t>8.依法行使司法执行权和司法决定权</w:t>
      </w:r>
      <w:r>
        <w:rPr>
          <w:rFonts w:hint="eastAsia" w:ascii="Times New Roman" w:eastAsia="仿宋_GB2312"/>
          <w:sz w:val="32"/>
          <w:lang w:eastAsia="zh-CN"/>
        </w:rPr>
        <w:t>；</w:t>
      </w:r>
    </w:p>
    <w:p>
      <w:pPr>
        <w:pStyle w:val="28"/>
        <w:snapToGrid/>
        <w:spacing w:beforeAutospacing="0" w:afterAutospacing="0" w:line="560" w:lineRule="exact"/>
        <w:ind w:left="0" w:leftChars="0" w:firstLine="640" w:firstLineChars="200"/>
        <w:rPr>
          <w:rFonts w:hint="eastAsia" w:ascii="Times New Roman" w:eastAsia="仿宋_GB2312"/>
          <w:sz w:val="32"/>
          <w:lang w:eastAsia="zh-CN"/>
        </w:rPr>
      </w:pPr>
      <w:r>
        <w:rPr>
          <w:rFonts w:hint="eastAsia" w:ascii="Times New Roman" w:eastAsia="仿宋_GB2312"/>
          <w:sz w:val="32"/>
        </w:rPr>
        <w:t>9.依法决定国家赔偿</w:t>
      </w:r>
      <w:r>
        <w:rPr>
          <w:rFonts w:hint="eastAsia" w:ascii="Times New Roman" w:eastAsia="仿宋_GB2312"/>
          <w:sz w:val="32"/>
          <w:lang w:eastAsia="zh-CN"/>
        </w:rPr>
        <w:t>；</w:t>
      </w:r>
    </w:p>
    <w:p>
      <w:pPr>
        <w:pStyle w:val="28"/>
        <w:snapToGrid/>
        <w:spacing w:beforeAutospacing="0" w:afterAutospacing="0" w:line="560" w:lineRule="exact"/>
        <w:ind w:left="0" w:leftChars="0" w:firstLine="640" w:firstLineChars="200"/>
        <w:rPr>
          <w:rFonts w:hint="eastAsia" w:ascii="Times New Roman" w:eastAsia="仿宋_GB2312"/>
          <w:sz w:val="32"/>
          <w:lang w:eastAsia="zh-CN"/>
        </w:rPr>
      </w:pPr>
      <w:r>
        <w:rPr>
          <w:rFonts w:hint="eastAsia" w:ascii="Times New Roman" w:eastAsia="仿宋_GB2312"/>
          <w:sz w:val="32"/>
        </w:rPr>
        <w:t>10.对矿区法院本级的法官和其他工作人员进行思想政治教育、组织专业培训，按照权限管理、培训法官和其他工作人员，在省法院领导下管理本级法院的机构、编制工作</w:t>
      </w:r>
      <w:r>
        <w:rPr>
          <w:rFonts w:hint="eastAsia" w:ascii="Times New Roman" w:eastAsia="仿宋_GB2312"/>
          <w:sz w:val="32"/>
          <w:lang w:eastAsia="zh-CN"/>
        </w:rPr>
        <w:t>；</w:t>
      </w:r>
    </w:p>
    <w:p>
      <w:pPr>
        <w:pStyle w:val="28"/>
        <w:snapToGrid/>
        <w:spacing w:beforeAutospacing="0" w:afterAutospacing="0" w:line="560" w:lineRule="exact"/>
        <w:ind w:left="0" w:leftChars="0" w:firstLine="640" w:firstLineChars="200"/>
        <w:rPr>
          <w:rFonts w:hint="eastAsia" w:ascii="Times New Roman" w:eastAsia="仿宋_GB2312"/>
          <w:sz w:val="32"/>
          <w:lang w:eastAsia="zh-CN"/>
        </w:rPr>
      </w:pPr>
      <w:r>
        <w:rPr>
          <w:rFonts w:hint="eastAsia" w:ascii="Times New Roman" w:eastAsia="仿宋_GB2312"/>
          <w:sz w:val="32"/>
        </w:rPr>
        <w:t>11.负责本级法院的监察工作</w:t>
      </w:r>
      <w:r>
        <w:rPr>
          <w:rFonts w:hint="eastAsia" w:ascii="Times New Roman" w:eastAsia="仿宋_GB2312"/>
          <w:sz w:val="32"/>
          <w:lang w:eastAsia="zh-CN"/>
        </w:rPr>
        <w:t>；</w:t>
      </w:r>
    </w:p>
    <w:p>
      <w:pPr>
        <w:pStyle w:val="28"/>
        <w:snapToGrid/>
        <w:spacing w:beforeAutospacing="0" w:afterAutospacing="0" w:line="560" w:lineRule="exact"/>
        <w:ind w:left="0" w:leftChars="0" w:firstLine="640" w:firstLineChars="200"/>
        <w:rPr>
          <w:rFonts w:hint="eastAsia" w:ascii="Times New Roman" w:eastAsia="仿宋_GB2312"/>
          <w:sz w:val="32"/>
          <w:lang w:eastAsia="zh-CN"/>
        </w:rPr>
      </w:pPr>
      <w:r>
        <w:rPr>
          <w:rFonts w:hint="eastAsia" w:ascii="Times New Roman" w:eastAsia="仿宋_GB2312"/>
          <w:sz w:val="32"/>
        </w:rPr>
        <w:t>12.管理本级法院的财务经费和物资装备配置</w:t>
      </w:r>
      <w:r>
        <w:rPr>
          <w:rFonts w:hint="eastAsia" w:ascii="Times New Roman" w:eastAsia="仿宋_GB2312"/>
          <w:sz w:val="32"/>
          <w:lang w:eastAsia="zh-CN"/>
        </w:rPr>
        <w:t>；</w:t>
      </w:r>
    </w:p>
    <w:p>
      <w:pPr>
        <w:pStyle w:val="28"/>
        <w:snapToGrid/>
        <w:spacing w:beforeAutospacing="0" w:afterAutospacing="0" w:line="560" w:lineRule="exact"/>
        <w:ind w:left="0" w:leftChars="0" w:firstLine="640" w:firstLineChars="200"/>
        <w:rPr>
          <w:rFonts w:hint="eastAsia" w:ascii="Times New Roman" w:eastAsia="仿宋_GB2312"/>
          <w:sz w:val="32"/>
          <w:lang w:eastAsia="zh-CN"/>
        </w:rPr>
      </w:pPr>
      <w:r>
        <w:rPr>
          <w:rFonts w:hint="eastAsia" w:ascii="Times New Roman" w:eastAsia="仿宋_GB2312"/>
          <w:sz w:val="32"/>
        </w:rPr>
        <w:t>13.在审判工作中宣传法制、教育公民自觉地遵守宪法、法律和社会公德</w:t>
      </w:r>
      <w:r>
        <w:rPr>
          <w:rFonts w:hint="eastAsia" w:ascii="Times New Roman" w:eastAsia="仿宋_GB2312"/>
          <w:sz w:val="32"/>
          <w:lang w:eastAsia="zh-CN"/>
        </w:rPr>
        <w:t>；</w:t>
      </w:r>
    </w:p>
    <w:p>
      <w:pPr>
        <w:pStyle w:val="28"/>
        <w:snapToGrid/>
        <w:spacing w:beforeAutospacing="0" w:afterAutospacing="0" w:line="560" w:lineRule="exact"/>
        <w:ind w:left="0" w:leftChars="0" w:firstLine="640" w:firstLineChars="200"/>
        <w:rPr>
          <w:rFonts w:hint="eastAsia" w:ascii="Times New Roman" w:eastAsia="仿宋_GB2312"/>
          <w:sz w:val="32"/>
          <w:lang w:eastAsia="zh-CN"/>
        </w:rPr>
      </w:pPr>
      <w:r>
        <w:rPr>
          <w:rFonts w:hint="eastAsia" w:ascii="Times New Roman" w:eastAsia="仿宋_GB2312"/>
          <w:sz w:val="32"/>
        </w:rPr>
        <w:t>14.负责本级法院司法警察警务工作</w:t>
      </w:r>
      <w:r>
        <w:rPr>
          <w:rFonts w:hint="eastAsia" w:ascii="Times New Roman" w:eastAsia="仿宋_GB2312"/>
          <w:sz w:val="32"/>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r>
        <w:rPr>
          <w:rFonts w:hint="eastAsia" w:ascii="Times New Roman" w:eastAsia="仿宋_GB2312"/>
          <w:sz w:val="32"/>
        </w:rPr>
        <w:t>15.负责本级法院涉诉信访工作。</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rPr>
      </w:pPr>
      <w:bookmarkStart w:id="24" w:name="_Toc12808"/>
      <w:bookmarkStart w:id="25" w:name="_Toc14607"/>
      <w:bookmarkStart w:id="26" w:name="_Toc29345"/>
      <w:r>
        <w:rPr>
          <w:rFonts w:hint="eastAsia" w:ascii="Arial" w:eastAsia="楷体"/>
          <w:b/>
          <w:sz w:val="32"/>
        </w:rPr>
        <w:t>（二）</w:t>
      </w:r>
      <w:r>
        <w:rPr>
          <w:rFonts w:hint="eastAsia" w:ascii="Arial" w:eastAsia="楷体"/>
          <w:b/>
          <w:sz w:val="32"/>
          <w:highlight w:val="none"/>
        </w:rPr>
        <w:t>单位内设机构及</w:t>
      </w:r>
      <w:r>
        <w:rPr>
          <w:rFonts w:hint="eastAsia" w:ascii="Arial" w:eastAsia="楷体"/>
          <w:b/>
          <w:sz w:val="32"/>
        </w:rPr>
        <w:t>人员编制情况</w:t>
      </w:r>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_GB2312" w:eastAsia="仿宋_GB2312" w:cs="仿宋_GB2312"/>
          <w:b w:val="0"/>
          <w:color w:val="auto"/>
          <w:kern w:val="2"/>
          <w:sz w:val="32"/>
          <w:szCs w:val="32"/>
          <w:highlight w:val="none"/>
          <w:lang w:val="en-US" w:eastAsia="zh-CN" w:bidi="ar-SA"/>
        </w:rPr>
      </w:pPr>
      <w:r>
        <w:rPr>
          <w:rFonts w:hint="eastAsia" w:ascii="Times New Roman" w:eastAsia="仿宋_GB2312"/>
          <w:color w:val="auto"/>
          <w:sz w:val="32"/>
          <w:highlight w:val="none"/>
          <w:lang w:val="en-US" w:eastAsia="zh-CN"/>
        </w:rPr>
        <w:t>现有政治部、办公室、立案庭，刑事审判庭、民事审判庭、行政庭，执行庭、兰州环境资源法庭、纪检监察室（非内设部门）等共计九个部门。目前核定</w:t>
      </w:r>
      <w:r>
        <w:rPr>
          <w:rFonts w:hint="eastAsia"/>
          <w:color w:val="auto"/>
          <w:sz w:val="32"/>
          <w:highlight w:val="none"/>
          <w:lang w:val="en-US" w:eastAsia="zh-CN"/>
        </w:rPr>
        <w:t>政法</w:t>
      </w:r>
      <w:r>
        <w:rPr>
          <w:rFonts w:hint="eastAsia" w:ascii="Times New Roman" w:eastAsia="仿宋_GB2312"/>
          <w:color w:val="auto"/>
          <w:sz w:val="32"/>
          <w:highlight w:val="none"/>
          <w:lang w:val="en-US" w:eastAsia="zh-CN"/>
        </w:rPr>
        <w:t>编制33人，年末实有在编人数29人。</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27" w:name="_Toc9019"/>
      <w:bookmarkStart w:id="28" w:name="_Toc16297"/>
      <w:bookmarkStart w:id="29" w:name="_Toc13136"/>
      <w:bookmarkStart w:id="30" w:name="_Toc10080"/>
      <w:bookmarkStart w:id="31" w:name="_Toc875"/>
      <w:r>
        <w:rPr>
          <w:rFonts w:hint="eastAsia" w:ascii="Times New Roman" w:eastAsia="黑体"/>
          <w:b/>
          <w:sz w:val="32"/>
          <w:highlight w:val="none"/>
        </w:rPr>
        <w:t>二、绩效评价工作组织开展情况</w:t>
      </w:r>
      <w:bookmarkEnd w:id="27"/>
      <w:bookmarkEnd w:id="28"/>
      <w:bookmarkEnd w:id="29"/>
      <w:bookmarkEnd w:id="30"/>
      <w:bookmarkEnd w:id="3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32" w:name="_Toc899"/>
      <w:bookmarkStart w:id="33" w:name="_Toc20896"/>
      <w:bookmarkStart w:id="34" w:name="_Toc11166"/>
      <w:r>
        <w:rPr>
          <w:rFonts w:hint="eastAsia" w:ascii="Times New Roman" w:eastAsia="仿宋_GB2312"/>
          <w:sz w:val="32"/>
          <w:highlight w:val="none"/>
        </w:rPr>
        <w:t>根据《甘肃省财政厅关于开展</w:t>
      </w:r>
      <w:r>
        <w:rPr>
          <w:rFonts w:hint="eastAsia" w:ascii="Times New Roman" w:eastAsia="仿宋_GB2312"/>
          <w:sz w:val="32"/>
          <w:highlight w:val="none"/>
          <w:lang w:eastAsia="zh-CN"/>
        </w:rPr>
        <w:t>2022</w:t>
      </w:r>
      <w:r>
        <w:rPr>
          <w:rFonts w:hint="eastAsia" w:ascii="Times New Roman" w:eastAsia="仿宋_GB2312"/>
          <w:sz w:val="32"/>
          <w:highlight w:val="none"/>
        </w:rPr>
        <w:t>年度省级预算执行情况绩效自评</w:t>
      </w:r>
      <w:r>
        <w:rPr>
          <w:rFonts w:hint="eastAsia" w:ascii="Times New Roman" w:eastAsia="仿宋_GB2312"/>
          <w:sz w:val="32"/>
          <w:highlight w:val="none"/>
          <w:lang w:val="en-US" w:eastAsia="zh-CN"/>
        </w:rPr>
        <w:t>工作</w:t>
      </w:r>
      <w:r>
        <w:rPr>
          <w:rFonts w:hint="eastAsia" w:ascii="Times New Roman" w:eastAsia="仿宋_GB2312"/>
          <w:sz w:val="32"/>
          <w:highlight w:val="none"/>
        </w:rPr>
        <w:t>的通知》（甘财绩〔</w:t>
      </w:r>
      <w:r>
        <w:rPr>
          <w:rFonts w:hint="eastAsia" w:ascii="Times New Roman" w:eastAsia="仿宋_GB2312"/>
          <w:sz w:val="32"/>
          <w:highlight w:val="none"/>
          <w:lang w:eastAsia="zh-CN"/>
        </w:rPr>
        <w:t>2022</w:t>
      </w:r>
      <w:r>
        <w:rPr>
          <w:rFonts w:hint="eastAsia" w:ascii="Times New Roman" w:eastAsia="仿宋_GB2312"/>
          <w:sz w:val="32"/>
          <w:highlight w:val="none"/>
        </w:rPr>
        <w:t>〕</w:t>
      </w:r>
      <w:r>
        <w:rPr>
          <w:rFonts w:hint="eastAsia" w:ascii="Times New Roman" w:eastAsia="仿宋_GB2312"/>
          <w:sz w:val="32"/>
          <w:highlight w:val="none"/>
          <w:lang w:val="en-US" w:eastAsia="zh-CN"/>
        </w:rPr>
        <w:t>7</w:t>
      </w:r>
      <w:r>
        <w:rPr>
          <w:rFonts w:hint="eastAsia" w:ascii="Times New Roman" w:eastAsia="仿宋_GB2312"/>
          <w:sz w:val="32"/>
          <w:highlight w:val="none"/>
        </w:rPr>
        <w:t>号）文件要求，</w:t>
      </w:r>
      <w:r>
        <w:rPr>
          <w:rFonts w:hint="eastAsia" w:ascii="Times New Roman" w:eastAsia="仿宋_GB2312"/>
          <w:sz w:val="32"/>
          <w:highlight w:val="none"/>
          <w:lang w:val="en-US" w:eastAsia="zh-CN"/>
        </w:rPr>
        <w:t>我院</w:t>
      </w:r>
      <w:r>
        <w:rPr>
          <w:rFonts w:hint="eastAsia" w:ascii="Times New Roman" w:eastAsia="仿宋_GB2312"/>
          <w:sz w:val="32"/>
          <w:highlight w:val="none"/>
        </w:rPr>
        <w:t>及时组织开展绩效</w:t>
      </w:r>
      <w:r>
        <w:rPr>
          <w:rFonts w:hint="eastAsia" w:ascii="Times New Roman" w:eastAsia="仿宋_GB2312"/>
          <w:sz w:val="32"/>
          <w:highlight w:val="none"/>
          <w:lang w:val="en-US" w:eastAsia="zh-CN"/>
        </w:rPr>
        <w:t>自评</w:t>
      </w:r>
      <w:r>
        <w:rPr>
          <w:rFonts w:hint="eastAsia" w:ascii="Times New Roman" w:eastAsia="仿宋_GB2312"/>
          <w:sz w:val="32"/>
          <w:highlight w:val="none"/>
        </w:rPr>
        <w:t>工作，对</w:t>
      </w:r>
      <w:r>
        <w:rPr>
          <w:rFonts w:hint="eastAsia" w:ascii="Times New Roman" w:eastAsia="仿宋_GB2312"/>
          <w:sz w:val="32"/>
          <w:highlight w:val="none"/>
          <w:lang w:eastAsia="zh-CN"/>
        </w:rPr>
        <w:t>2022</w:t>
      </w:r>
      <w:r>
        <w:rPr>
          <w:rFonts w:hint="eastAsia" w:ascii="Times New Roman" w:eastAsia="仿宋_GB2312"/>
          <w:sz w:val="32"/>
          <w:highlight w:val="none"/>
        </w:rPr>
        <w:t>年度省级预算执行绩效完成情况进行自我评价。具体工作开展情况如下：</w:t>
      </w:r>
      <w:bookmarkEnd w:id="32"/>
      <w:bookmarkEnd w:id="33"/>
      <w:bookmarkEnd w:id="34"/>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35" w:name="_Toc25921"/>
      <w:bookmarkStart w:id="36" w:name="_Toc29270"/>
      <w:bookmarkStart w:id="37" w:name="_Toc4667"/>
      <w:bookmarkStart w:id="38" w:name="_Toc26937"/>
      <w:bookmarkStart w:id="39" w:name="_Toc4291"/>
      <w:bookmarkStart w:id="40" w:name="_Toc9516"/>
      <w:bookmarkStart w:id="41" w:name="_Toc2015"/>
      <w:r>
        <w:rPr>
          <w:rFonts w:hint="eastAsia" w:ascii="Arial" w:eastAsia="楷体"/>
          <w:b/>
          <w:sz w:val="32"/>
          <w:highlight w:val="none"/>
          <w:lang w:eastAsia="zh-CN"/>
        </w:rPr>
        <w:t>（</w:t>
      </w:r>
      <w:r>
        <w:rPr>
          <w:rFonts w:hint="eastAsia" w:ascii="Arial" w:eastAsia="楷体"/>
          <w:b/>
          <w:sz w:val="32"/>
          <w:highlight w:val="none"/>
          <w:lang w:val="en-US" w:eastAsia="zh-CN"/>
        </w:rPr>
        <w:t>一</w:t>
      </w:r>
      <w:r>
        <w:rPr>
          <w:rFonts w:hint="eastAsia" w:ascii="Arial" w:eastAsia="楷体"/>
          <w:b/>
          <w:sz w:val="32"/>
          <w:highlight w:val="none"/>
          <w:lang w:eastAsia="zh-CN"/>
        </w:rPr>
        <w:t>）</w:t>
      </w:r>
      <w:r>
        <w:rPr>
          <w:rFonts w:hint="eastAsia" w:ascii="Arial" w:eastAsia="楷体"/>
          <w:b/>
          <w:sz w:val="32"/>
          <w:highlight w:val="none"/>
        </w:rPr>
        <w:t>自评工作组织管理情况</w:t>
      </w:r>
      <w:bookmarkEnd w:id="35"/>
      <w:bookmarkEnd w:id="36"/>
      <w:bookmarkEnd w:id="37"/>
      <w:bookmarkEnd w:id="38"/>
      <w:bookmarkEnd w:id="39"/>
      <w:bookmarkEnd w:id="40"/>
      <w:bookmarkEnd w:id="4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十分重视此次绩效评价工作，要求财务部门严格按照省上有关文件精神，科学分析，精准评价，确保绩效评价客观公正。工作启动后，严格按照《关于全面实施预算绩效管理的意见》（中发〔2018〕34号）、中共甘肃省委甘肃省人民政府《关于全面实施预算绩效管理的实施意见》（甘发〔2018〕32号）、《甘肃省财政厅关于开展2022年度省级预算执行情况绩效自评工作的通知》（甘财绩〔2022〕7号）等文件的要求，联合各相关业务部门共同完成此次自评工作。自评工作遵循科学公正、统筹兼顾、激励约束和公开透明的原则，以我院2022年初设定的绩效目标及相关法律法规、政策要求、行业规划、部门职责等为依据，运用定量和定性相结合的评价方法，对我院2022年度省级预算执行情况的经济性、效率性、效益性进行客观公正的分析评价。</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42" w:name="_Toc4453"/>
      <w:bookmarkStart w:id="43" w:name="_Toc4267"/>
      <w:bookmarkStart w:id="44" w:name="_Toc8553"/>
      <w:bookmarkStart w:id="45" w:name="_Toc28216"/>
      <w:bookmarkStart w:id="46" w:name="_Toc27053"/>
      <w:bookmarkStart w:id="47" w:name="_Toc26980"/>
      <w:bookmarkStart w:id="48" w:name="_Toc13356"/>
      <w:r>
        <w:rPr>
          <w:rFonts w:hint="eastAsia" w:ascii="Arial" w:eastAsia="楷体"/>
          <w:b/>
          <w:sz w:val="32"/>
          <w:highlight w:val="none"/>
          <w:lang w:eastAsia="zh-CN"/>
        </w:rPr>
        <w:t>（</w:t>
      </w:r>
      <w:r>
        <w:rPr>
          <w:rFonts w:hint="eastAsia" w:ascii="Arial" w:eastAsia="楷体"/>
          <w:b/>
          <w:sz w:val="32"/>
          <w:highlight w:val="none"/>
          <w:lang w:val="en-US" w:eastAsia="zh-CN"/>
        </w:rPr>
        <w:t>二</w:t>
      </w:r>
      <w:r>
        <w:rPr>
          <w:rFonts w:hint="eastAsia" w:ascii="Arial" w:eastAsia="楷体"/>
          <w:b/>
          <w:sz w:val="32"/>
          <w:highlight w:val="none"/>
          <w:lang w:eastAsia="zh-CN"/>
        </w:rPr>
        <w:t>）</w:t>
      </w:r>
      <w:r>
        <w:rPr>
          <w:rFonts w:hint="eastAsia" w:ascii="Arial" w:eastAsia="楷体"/>
          <w:b/>
          <w:sz w:val="32"/>
          <w:highlight w:val="none"/>
        </w:rPr>
        <w:t>自评范围</w:t>
      </w:r>
      <w:bookmarkEnd w:id="42"/>
      <w:bookmarkEnd w:id="43"/>
      <w:bookmarkEnd w:id="44"/>
      <w:bookmarkEnd w:id="45"/>
      <w:bookmarkEnd w:id="46"/>
      <w:bookmarkEnd w:id="47"/>
      <w:bookmarkEnd w:id="4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本次绩效自评范围为中心</w:t>
      </w:r>
      <w:r>
        <w:rPr>
          <w:rFonts w:hint="eastAsia" w:ascii="Times New Roman" w:eastAsia="仿宋_GB2312"/>
          <w:sz w:val="32"/>
          <w:highlight w:val="none"/>
          <w:lang w:eastAsia="zh-CN"/>
        </w:rPr>
        <w:t>2022</w:t>
      </w:r>
      <w:r>
        <w:rPr>
          <w:rFonts w:hint="eastAsia" w:ascii="Times New Roman" w:eastAsia="仿宋_GB2312"/>
          <w:sz w:val="32"/>
          <w:highlight w:val="none"/>
        </w:rPr>
        <w:t>年度省级财政拨款的基本支出和项目支出。按照省级部门项目支出、省对市县转移支付、部门整体支出三类评价对象全覆盖的原则，结合我院实际情况，自评对象为部门整体支出自评</w:t>
      </w:r>
      <w:r>
        <w:rPr>
          <w:rFonts w:hint="eastAsia"/>
          <w:sz w:val="32"/>
          <w:highlight w:val="none"/>
          <w:lang w:eastAsia="zh-CN"/>
        </w:rPr>
        <w:t>以及</w:t>
      </w:r>
      <w:r>
        <w:rPr>
          <w:rFonts w:hint="eastAsia" w:ascii="Times New Roman" w:eastAsia="仿宋_GB2312"/>
          <w:sz w:val="32"/>
          <w:highlight w:val="none"/>
          <w:lang w:val="en-US" w:eastAsia="zh-CN"/>
        </w:rPr>
        <w:t>办案业务费</w:t>
      </w:r>
      <w:r>
        <w:rPr>
          <w:rFonts w:hint="eastAsia" w:ascii="Times New Roman" w:eastAsia="仿宋_GB2312"/>
          <w:sz w:val="32"/>
          <w:highlight w:val="none"/>
        </w:rPr>
        <w:t>、</w:t>
      </w:r>
      <w:r>
        <w:rPr>
          <w:rFonts w:hint="eastAsia" w:ascii="Times New Roman" w:eastAsia="仿宋_GB2312"/>
          <w:sz w:val="32"/>
          <w:highlight w:val="none"/>
          <w:lang w:val="en-US" w:eastAsia="zh-CN"/>
        </w:rPr>
        <w:t>物业费和全省法院</w:t>
      </w:r>
      <w:r>
        <w:rPr>
          <w:rFonts w:hint="eastAsia" w:ascii="Times New Roman" w:eastAsia="仿宋_GB2312"/>
          <w:sz w:val="32"/>
          <w:highlight w:val="none"/>
        </w:rPr>
        <w:t>业务费</w:t>
      </w:r>
      <w:r>
        <w:rPr>
          <w:rFonts w:hint="eastAsia" w:ascii="Times New Roman" w:eastAsia="仿宋_GB2312"/>
          <w:sz w:val="32"/>
          <w:highlight w:val="none"/>
          <w:lang w:val="en-US" w:eastAsia="zh-CN"/>
        </w:rPr>
        <w:t>三</w:t>
      </w:r>
      <w:r>
        <w:rPr>
          <w:rFonts w:hint="eastAsia" w:ascii="Times New Roman" w:eastAsia="仿宋_GB2312"/>
          <w:sz w:val="32"/>
          <w:highlight w:val="none"/>
        </w:rPr>
        <w:t>个项目自评。自评内容包括总体绩效目标完成情况、各项绩效指标完成情况及预算执行情况，对未完成绩效目标或偏离绩效目标较大的项目分析说明偏离绩效目标的原因，并提出下一步改进措施。</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49" w:name="_Toc32735"/>
      <w:bookmarkStart w:id="50" w:name="_Toc18694"/>
      <w:bookmarkStart w:id="51" w:name="_Toc28124"/>
      <w:bookmarkStart w:id="52" w:name="_Toc7689"/>
      <w:bookmarkStart w:id="53" w:name="_Toc23066"/>
      <w:bookmarkStart w:id="54" w:name="_Toc25429"/>
      <w:bookmarkStart w:id="55" w:name="_Toc22785"/>
      <w:r>
        <w:rPr>
          <w:rFonts w:hint="eastAsia" w:ascii="Arial" w:eastAsia="楷体"/>
          <w:b/>
          <w:sz w:val="32"/>
          <w:highlight w:val="none"/>
          <w:lang w:eastAsia="zh-CN"/>
        </w:rPr>
        <w:t>（</w:t>
      </w:r>
      <w:r>
        <w:rPr>
          <w:rFonts w:hint="eastAsia" w:ascii="Arial" w:eastAsia="楷体"/>
          <w:b/>
          <w:sz w:val="32"/>
          <w:highlight w:val="none"/>
          <w:lang w:val="en-US" w:eastAsia="zh-CN"/>
        </w:rPr>
        <w:t>三</w:t>
      </w:r>
      <w:r>
        <w:rPr>
          <w:rFonts w:hint="eastAsia" w:ascii="Arial" w:eastAsia="楷体"/>
          <w:b/>
          <w:sz w:val="32"/>
          <w:highlight w:val="none"/>
          <w:lang w:eastAsia="zh-CN"/>
        </w:rPr>
        <w:t>）</w:t>
      </w:r>
      <w:r>
        <w:rPr>
          <w:rFonts w:hint="eastAsia" w:ascii="Arial" w:eastAsia="楷体"/>
          <w:b/>
          <w:sz w:val="32"/>
          <w:highlight w:val="none"/>
        </w:rPr>
        <w:t>自评工作程序</w:t>
      </w:r>
      <w:bookmarkEnd w:id="49"/>
      <w:bookmarkEnd w:id="50"/>
      <w:bookmarkEnd w:id="51"/>
      <w:bookmarkEnd w:id="52"/>
      <w:bookmarkEnd w:id="53"/>
      <w:bookmarkEnd w:id="54"/>
      <w:bookmarkEnd w:id="5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本次绩效自评工作主要包括以下工作程序</w:t>
      </w:r>
      <w:r>
        <w:rPr>
          <w:rFonts w:hint="eastAsia" w:ascii="Times New Roman" w:eastAsia="仿宋_GB2312"/>
          <w:sz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1.根据</w:t>
      </w:r>
      <w:r>
        <w:rPr>
          <w:rFonts w:hint="eastAsia" w:ascii="Times New Roman" w:eastAsia="仿宋_GB2312"/>
          <w:sz w:val="32"/>
          <w:highlight w:val="none"/>
          <w:lang w:val="en-US" w:eastAsia="zh-CN"/>
        </w:rPr>
        <w:t>我院</w:t>
      </w:r>
      <w:r>
        <w:rPr>
          <w:rFonts w:hint="eastAsia" w:ascii="Times New Roman" w:eastAsia="仿宋_GB2312"/>
          <w:sz w:val="32"/>
          <w:highlight w:val="none"/>
        </w:rPr>
        <w:t>整体</w:t>
      </w:r>
      <w:r>
        <w:rPr>
          <w:rFonts w:ascii="Times New Roman" w:eastAsia="仿宋_GB2312"/>
          <w:sz w:val="32"/>
          <w:highlight w:val="none"/>
        </w:rPr>
        <w:t>支出和</w:t>
      </w:r>
      <w:r>
        <w:rPr>
          <w:rFonts w:hint="eastAsia" w:ascii="Times New Roman" w:eastAsia="仿宋_GB2312"/>
          <w:sz w:val="32"/>
          <w:highlight w:val="none"/>
        </w:rPr>
        <w:t>项目支出绩效目标的设定情况，收集各业务</w:t>
      </w:r>
      <w:r>
        <w:rPr>
          <w:rFonts w:hint="eastAsia" w:ascii="Times New Roman" w:eastAsia="仿宋_GB2312"/>
          <w:sz w:val="32"/>
          <w:highlight w:val="none"/>
          <w:lang w:val="en-US" w:eastAsia="zh-CN"/>
        </w:rPr>
        <w:t>部门</w:t>
      </w:r>
      <w:r>
        <w:rPr>
          <w:rFonts w:ascii="Times New Roman" w:eastAsia="仿宋_GB2312"/>
          <w:sz w:val="32"/>
          <w:highlight w:val="none"/>
        </w:rPr>
        <w:t>绩效目标</w:t>
      </w:r>
      <w:r>
        <w:rPr>
          <w:rFonts w:hint="eastAsia" w:ascii="Times New Roman" w:eastAsia="仿宋_GB2312"/>
          <w:sz w:val="32"/>
          <w:highlight w:val="none"/>
        </w:rPr>
        <w:t>实现程度</w:t>
      </w:r>
      <w:r>
        <w:rPr>
          <w:rFonts w:ascii="Times New Roman" w:eastAsia="仿宋_GB2312"/>
          <w:sz w:val="32"/>
          <w:highlight w:val="none"/>
        </w:rPr>
        <w:t>、预算执行进度</w:t>
      </w:r>
      <w:r>
        <w:rPr>
          <w:rFonts w:hint="eastAsia" w:ascii="Times New Roman" w:eastAsia="仿宋_GB2312"/>
          <w:sz w:val="32"/>
          <w:highlight w:val="none"/>
        </w:rPr>
        <w:t>等绩效评价</w:t>
      </w:r>
      <w:r>
        <w:rPr>
          <w:rFonts w:ascii="Times New Roman" w:eastAsia="仿宋_GB2312"/>
          <w:sz w:val="32"/>
          <w:highlight w:val="none"/>
        </w:rPr>
        <w:t>基础</w:t>
      </w:r>
      <w:r>
        <w:rPr>
          <w:rFonts w:hint="eastAsia" w:ascii="Times New Roman" w:eastAsia="仿宋_GB2312"/>
          <w:sz w:val="32"/>
          <w:highlight w:val="none"/>
        </w:rPr>
        <w:t>资料。</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t>2.</w:t>
      </w:r>
      <w:r>
        <w:rPr>
          <w:rFonts w:hint="eastAsia" w:ascii="Times New Roman" w:eastAsia="仿宋_GB2312"/>
          <w:sz w:val="32"/>
          <w:highlight w:val="none"/>
        </w:rPr>
        <w:t>整理分析相关资料，统计财政资金预算执行情况和各项</w:t>
      </w:r>
      <w:r>
        <w:rPr>
          <w:rFonts w:ascii="Times New Roman" w:eastAsia="仿宋_GB2312"/>
          <w:sz w:val="32"/>
          <w:highlight w:val="none"/>
        </w:rPr>
        <w:t>绩效目标完成</w:t>
      </w:r>
      <w:r>
        <w:rPr>
          <w:rFonts w:hint="eastAsia" w:ascii="Times New Roman" w:eastAsia="仿宋_GB2312"/>
          <w:sz w:val="32"/>
          <w:highlight w:val="none"/>
        </w:rPr>
        <w:t>情况，对年初</w:t>
      </w:r>
      <w:r>
        <w:rPr>
          <w:rFonts w:ascii="Times New Roman" w:eastAsia="仿宋_GB2312"/>
          <w:sz w:val="32"/>
          <w:highlight w:val="none"/>
        </w:rPr>
        <w:t>设定的</w:t>
      </w:r>
      <w:r>
        <w:rPr>
          <w:rFonts w:hint="eastAsia" w:ascii="Times New Roman" w:eastAsia="仿宋_GB2312"/>
          <w:sz w:val="32"/>
          <w:highlight w:val="none"/>
        </w:rPr>
        <w:t>绩效指标及各项指标完成情况进行对比分析，填写《</w:t>
      </w:r>
      <w:r>
        <w:rPr>
          <w:rFonts w:hint="eastAsia" w:ascii="Times New Roman" w:eastAsia="仿宋_GB2312"/>
          <w:sz w:val="32"/>
          <w:highlight w:val="none"/>
          <w:lang w:eastAsia="zh-CN"/>
        </w:rPr>
        <w:t>2022</w:t>
      </w:r>
      <w:r>
        <w:rPr>
          <w:rFonts w:hint="eastAsia" w:ascii="Times New Roman" w:eastAsia="仿宋_GB2312"/>
          <w:sz w:val="32"/>
          <w:highlight w:val="none"/>
        </w:rPr>
        <w:t>年度部门预算执行情况绩效自评报表》；</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ascii="Times New Roman" w:eastAsia="仿宋_GB2312"/>
          <w:sz w:val="32"/>
          <w:highlight w:val="none"/>
        </w:rPr>
        <w:t>3.</w:t>
      </w:r>
      <w:r>
        <w:rPr>
          <w:rFonts w:hint="eastAsia" w:ascii="Times New Roman" w:eastAsia="仿宋_GB2312"/>
          <w:sz w:val="32"/>
          <w:highlight w:val="none"/>
        </w:rPr>
        <w:t>总结评价结论，归纳问题，分析原因，提出改进</w:t>
      </w:r>
      <w:r>
        <w:rPr>
          <w:rFonts w:ascii="Times New Roman" w:eastAsia="仿宋_GB2312"/>
          <w:sz w:val="32"/>
          <w:highlight w:val="none"/>
        </w:rPr>
        <w:t>措施</w:t>
      </w:r>
      <w:r>
        <w:rPr>
          <w:rFonts w:hint="eastAsia" w:ascii="Times New Roman" w:eastAsia="仿宋_GB2312"/>
          <w:sz w:val="32"/>
          <w:highlight w:val="none"/>
        </w:rPr>
        <w:t>，完成《</w:t>
      </w:r>
      <w:r>
        <w:rPr>
          <w:rFonts w:hint="eastAsia" w:ascii="Times New Roman" w:eastAsia="仿宋_GB2312"/>
          <w:sz w:val="32"/>
          <w:highlight w:val="none"/>
          <w:lang w:eastAsia="zh-CN"/>
        </w:rPr>
        <w:t>甘肃矿区人民法院2022</w:t>
      </w:r>
      <w:r>
        <w:rPr>
          <w:rFonts w:hint="eastAsia" w:ascii="Times New Roman" w:eastAsia="仿宋_GB2312"/>
          <w:sz w:val="32"/>
          <w:highlight w:val="none"/>
        </w:rPr>
        <w:t>年度预算执行情况自评报告》</w:t>
      </w:r>
      <w:r>
        <w:rPr>
          <w:rFonts w:hint="eastAsia" w:ascii="Times New Roman" w:eastAsia="仿宋_GB2312"/>
          <w:sz w:val="32"/>
          <w:highlight w:val="none"/>
          <w:lang w:val="en-US" w:eastAsia="zh-CN"/>
        </w:rPr>
        <w:t>撰写</w:t>
      </w:r>
      <w:r>
        <w:rPr>
          <w:rFonts w:hint="eastAsia" w:ascii="Times New Roman" w:eastAsia="仿宋_GB2312"/>
          <w:sz w:val="32"/>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t>4.自评表和自评报告完成之后，进行内部审核，对自评表的真实性、完整性、合理性和客观性进行初步审核，并对发现的问题及时反馈和修改，修改完善后报送审核备案。</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56" w:name="_Toc7212"/>
      <w:bookmarkStart w:id="57" w:name="_Toc12032"/>
      <w:bookmarkStart w:id="58" w:name="_Toc10351"/>
      <w:bookmarkStart w:id="59" w:name="_Toc11173"/>
      <w:bookmarkStart w:id="60" w:name="_Toc15790"/>
      <w:bookmarkStart w:id="61" w:name="_Toc27252"/>
      <w:bookmarkStart w:id="62" w:name="_Toc17117"/>
      <w:r>
        <w:rPr>
          <w:rFonts w:hint="eastAsia" w:ascii="Times New Roman" w:eastAsia="黑体"/>
          <w:b/>
          <w:sz w:val="32"/>
          <w:highlight w:val="none"/>
        </w:rPr>
        <w:t>三、部门整体支出绩效自评情况分析</w:t>
      </w:r>
      <w:bookmarkEnd w:id="56"/>
      <w:bookmarkEnd w:id="57"/>
      <w:bookmarkEnd w:id="58"/>
      <w:bookmarkEnd w:id="59"/>
      <w:bookmarkEnd w:id="60"/>
      <w:bookmarkEnd w:id="61"/>
      <w:bookmarkEnd w:id="62"/>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63" w:name="_Toc25353"/>
      <w:bookmarkStart w:id="64" w:name="_Toc14783"/>
      <w:bookmarkStart w:id="65" w:name="_Toc3592"/>
      <w:bookmarkStart w:id="66" w:name="_Toc15351"/>
      <w:bookmarkStart w:id="67" w:name="_Toc20175"/>
      <w:bookmarkStart w:id="68" w:name="_Toc31360"/>
      <w:bookmarkStart w:id="69" w:name="_Toc568"/>
      <w:r>
        <w:rPr>
          <w:rFonts w:hint="eastAsia" w:ascii="Arial" w:eastAsia="楷体"/>
          <w:b/>
          <w:sz w:val="32"/>
          <w:highlight w:val="none"/>
        </w:rPr>
        <w:t>（一）部门决算情况</w:t>
      </w:r>
      <w:bookmarkEnd w:id="63"/>
      <w:bookmarkEnd w:id="64"/>
      <w:bookmarkEnd w:id="65"/>
      <w:bookmarkEnd w:id="66"/>
      <w:bookmarkEnd w:id="67"/>
      <w:bookmarkEnd w:id="68"/>
      <w:bookmarkEnd w:id="69"/>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70" w:name="_Toc27516"/>
      <w:r>
        <w:rPr>
          <w:rFonts w:hint="eastAsia" w:ascii="Times New Roman" w:hAnsi="Times New Roman" w:eastAsia="仿宋_GB2312" w:cs="Times New Roman"/>
          <w:b w:val="0"/>
          <w:kern w:val="2"/>
          <w:sz w:val="32"/>
          <w:szCs w:val="24"/>
          <w:highlight w:val="none"/>
          <w:lang w:val="en-US" w:eastAsia="zh-CN" w:bidi="ar-SA"/>
        </w:rPr>
        <w:t>2022年度，</w:t>
      </w:r>
      <w:r>
        <w:rPr>
          <w:rFonts w:hint="eastAsia" w:ascii="Times New Roman" w:eastAsia="仿宋_GB2312" w:cs="Times New Roman"/>
          <w:b w:val="0"/>
          <w:kern w:val="2"/>
          <w:sz w:val="32"/>
          <w:szCs w:val="24"/>
          <w:highlight w:val="none"/>
          <w:lang w:val="en-US" w:eastAsia="zh-CN" w:bidi="ar-SA"/>
        </w:rPr>
        <w:t>甘肃矿区人民法院</w:t>
      </w:r>
      <w:r>
        <w:rPr>
          <w:rFonts w:hint="eastAsia" w:ascii="Times New Roman" w:hAnsi="Times New Roman" w:eastAsia="仿宋_GB2312" w:cs="Times New Roman"/>
          <w:b w:val="0"/>
          <w:kern w:val="2"/>
          <w:sz w:val="32"/>
          <w:szCs w:val="24"/>
          <w:highlight w:val="none"/>
          <w:lang w:val="en-US" w:eastAsia="zh-CN" w:bidi="ar-SA"/>
        </w:rPr>
        <w:t>年初预算数1,</w:t>
      </w:r>
      <w:r>
        <w:rPr>
          <w:rFonts w:hint="eastAsia" w:ascii="Times New Roman" w:eastAsia="仿宋_GB2312" w:cs="Times New Roman"/>
          <w:b w:val="0"/>
          <w:kern w:val="2"/>
          <w:sz w:val="32"/>
          <w:szCs w:val="24"/>
          <w:highlight w:val="none"/>
          <w:lang w:val="en-US" w:eastAsia="zh-CN" w:bidi="ar-SA"/>
        </w:rPr>
        <w:t>050.64</w:t>
      </w:r>
      <w:r>
        <w:rPr>
          <w:rFonts w:hint="eastAsia" w:ascii="Times New Roman" w:hAnsi="Times New Roman" w:eastAsia="仿宋_GB2312" w:cs="Times New Roman"/>
          <w:b w:val="0"/>
          <w:kern w:val="2"/>
          <w:sz w:val="32"/>
          <w:szCs w:val="24"/>
          <w:highlight w:val="none"/>
          <w:lang w:val="en-US" w:eastAsia="zh-CN" w:bidi="ar-SA"/>
        </w:rPr>
        <w:t>万元，全年预算数1,</w:t>
      </w:r>
      <w:r>
        <w:rPr>
          <w:rFonts w:hint="eastAsia" w:ascii="Times New Roman" w:eastAsia="仿宋_GB2312" w:cs="Times New Roman"/>
          <w:b w:val="0"/>
          <w:kern w:val="2"/>
          <w:sz w:val="32"/>
          <w:szCs w:val="24"/>
          <w:highlight w:val="none"/>
          <w:lang w:val="en-US" w:eastAsia="zh-CN" w:bidi="ar-SA"/>
        </w:rPr>
        <w:t>348.30</w:t>
      </w:r>
      <w:r>
        <w:rPr>
          <w:rFonts w:hint="eastAsia" w:ascii="Times New Roman" w:hAnsi="Times New Roman" w:eastAsia="仿宋_GB2312" w:cs="Times New Roman"/>
          <w:b w:val="0"/>
          <w:kern w:val="2"/>
          <w:sz w:val="32"/>
          <w:szCs w:val="24"/>
          <w:highlight w:val="none"/>
          <w:lang w:val="en-US" w:eastAsia="zh-CN" w:bidi="ar-SA"/>
        </w:rPr>
        <w:t>万元，全年实际支出</w:t>
      </w:r>
      <w:r>
        <w:rPr>
          <w:rFonts w:hint="eastAsia" w:ascii="Times New Roman" w:eastAsia="仿宋_GB2312" w:cs="Times New Roman"/>
          <w:b w:val="0"/>
          <w:kern w:val="2"/>
          <w:sz w:val="32"/>
          <w:szCs w:val="24"/>
          <w:highlight w:val="none"/>
          <w:lang w:val="en-US" w:eastAsia="zh-CN" w:bidi="ar-SA"/>
        </w:rPr>
        <w:t>1,049.75</w:t>
      </w:r>
      <w:r>
        <w:rPr>
          <w:rFonts w:hint="eastAsia" w:ascii="Times New Roman" w:hAnsi="Times New Roman" w:eastAsia="仿宋_GB2312" w:cs="Times New Roman"/>
          <w:b w:val="0"/>
          <w:kern w:val="2"/>
          <w:sz w:val="32"/>
          <w:szCs w:val="24"/>
          <w:highlight w:val="none"/>
          <w:lang w:val="en-US" w:eastAsia="zh-CN" w:bidi="ar-SA"/>
        </w:rPr>
        <w:t>万元，其中：基本支出7</w:t>
      </w:r>
      <w:r>
        <w:rPr>
          <w:rFonts w:hint="eastAsia" w:ascii="Times New Roman" w:eastAsia="仿宋_GB2312" w:cs="Times New Roman"/>
          <w:b w:val="0"/>
          <w:kern w:val="2"/>
          <w:sz w:val="32"/>
          <w:szCs w:val="24"/>
          <w:highlight w:val="none"/>
          <w:lang w:val="en-US" w:eastAsia="zh-CN" w:bidi="ar-SA"/>
        </w:rPr>
        <w:t>99.30</w:t>
      </w:r>
      <w:r>
        <w:rPr>
          <w:rFonts w:hint="eastAsia" w:ascii="Times New Roman" w:hAnsi="Times New Roman" w:eastAsia="仿宋_GB2312" w:cs="Times New Roman"/>
          <w:b w:val="0"/>
          <w:kern w:val="2"/>
          <w:sz w:val="32"/>
          <w:szCs w:val="24"/>
          <w:highlight w:val="none"/>
          <w:lang w:val="en-US" w:eastAsia="zh-CN" w:bidi="ar-SA"/>
        </w:rPr>
        <w:t>万元，项目支</w:t>
      </w:r>
      <w:r>
        <w:rPr>
          <w:rFonts w:hint="eastAsia" w:ascii="Times New Roman" w:eastAsia="仿宋_GB2312" w:cs="Times New Roman"/>
          <w:b w:val="0"/>
          <w:kern w:val="2"/>
          <w:sz w:val="32"/>
          <w:szCs w:val="24"/>
          <w:highlight w:val="none"/>
          <w:lang w:val="en-US" w:eastAsia="zh-CN" w:bidi="ar-SA"/>
        </w:rPr>
        <w:t>出250.45</w:t>
      </w:r>
      <w:r>
        <w:rPr>
          <w:rFonts w:hint="eastAsia" w:ascii="Times New Roman" w:hAnsi="Times New Roman" w:eastAsia="仿宋_GB2312" w:cs="Times New Roman"/>
          <w:b w:val="0"/>
          <w:kern w:val="2"/>
          <w:sz w:val="32"/>
          <w:szCs w:val="24"/>
          <w:highlight w:val="none"/>
          <w:lang w:val="en-US" w:eastAsia="zh-CN" w:bidi="ar-SA"/>
        </w:rPr>
        <w:t>万元，部门整体支出预算执行率为</w:t>
      </w:r>
      <w:r>
        <w:rPr>
          <w:rFonts w:hint="eastAsia" w:ascii="Times New Roman" w:eastAsia="仿宋_GB2312" w:cs="Times New Roman"/>
          <w:b w:val="0"/>
          <w:kern w:val="2"/>
          <w:sz w:val="32"/>
          <w:szCs w:val="24"/>
          <w:highlight w:val="none"/>
          <w:lang w:val="en-US" w:eastAsia="zh-CN" w:bidi="ar-SA"/>
        </w:rPr>
        <w:t>77.86</w:t>
      </w:r>
      <w:r>
        <w:rPr>
          <w:rFonts w:hint="eastAsia" w:ascii="Times New Roman" w:hAnsi="Times New Roman" w:eastAsia="仿宋_GB2312" w:cs="Times New Roman"/>
          <w:b w:val="0"/>
          <w:kern w:val="2"/>
          <w:sz w:val="32"/>
          <w:szCs w:val="24"/>
          <w:highlight w:val="none"/>
          <w:lang w:val="en-US" w:eastAsia="zh-CN" w:bidi="ar-SA"/>
        </w:rPr>
        <w:t>%。</w:t>
      </w:r>
      <w:bookmarkEnd w:id="70"/>
      <w:bookmarkStart w:id="71" w:name="_Toc28258"/>
      <w:bookmarkStart w:id="72" w:name="_Toc24134"/>
      <w:bookmarkStart w:id="73" w:name="_Toc11740"/>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hAnsi="仿宋" w:eastAsia="楷体" w:cs="仿宋"/>
          <w:b/>
          <w:sz w:val="32"/>
          <w:szCs w:val="30"/>
          <w:highlight w:val="none"/>
        </w:rPr>
      </w:pPr>
      <w:bookmarkStart w:id="74" w:name="_Toc29214"/>
      <w:bookmarkStart w:id="75" w:name="_Toc24509"/>
      <w:bookmarkStart w:id="76" w:name="_Toc22377"/>
      <w:r>
        <w:rPr>
          <w:rFonts w:hint="eastAsia" w:ascii="Arial" w:eastAsia="楷体"/>
          <w:b/>
          <w:sz w:val="32"/>
          <w:highlight w:val="none"/>
        </w:rPr>
        <w:t>（二）总体绩效目标完成情况分析</w:t>
      </w:r>
      <w:bookmarkEnd w:id="71"/>
      <w:bookmarkEnd w:id="72"/>
      <w:bookmarkEnd w:id="73"/>
      <w:bookmarkEnd w:id="74"/>
      <w:bookmarkEnd w:id="75"/>
      <w:bookmarkEnd w:id="7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经综合评价与分析，</w:t>
      </w:r>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eastAsia="zh-CN"/>
        </w:rPr>
        <w:t>甘肃矿区人民法院</w:t>
      </w:r>
      <w:r>
        <w:rPr>
          <w:rFonts w:hint="eastAsia" w:ascii="Times New Roman" w:eastAsia="仿宋_GB2312"/>
          <w:sz w:val="32"/>
          <w:highlight w:val="none"/>
        </w:rPr>
        <w:t>整体支出绩效得分为</w:t>
      </w:r>
      <w:r>
        <w:rPr>
          <w:rFonts w:hint="eastAsia" w:ascii="Times New Roman" w:eastAsia="仿宋_GB2312"/>
          <w:sz w:val="32"/>
          <w:highlight w:val="none"/>
          <w:lang w:val="en-US" w:eastAsia="zh-CN"/>
        </w:rPr>
        <w:t>90.63</w:t>
      </w:r>
      <w:r>
        <w:rPr>
          <w:rFonts w:hint="eastAsia" w:ascii="Times New Roman" w:eastAsia="仿宋_GB2312"/>
          <w:sz w:val="32"/>
          <w:highlight w:val="none"/>
        </w:rPr>
        <w:t>分</w:t>
      </w:r>
      <w:r>
        <w:rPr>
          <w:rFonts w:hint="eastAsia" w:ascii="Times New Roman" w:eastAsia="仿宋_GB2312"/>
          <w:sz w:val="32"/>
          <w:highlight w:val="none"/>
          <w:lang w:eastAsia="zh-CN"/>
        </w:rPr>
        <w:t>，</w:t>
      </w:r>
      <w:r>
        <w:rPr>
          <w:rFonts w:hint="eastAsia" w:ascii="Times New Roman" w:eastAsia="仿宋_GB2312"/>
          <w:sz w:val="32"/>
          <w:highlight w:val="none"/>
        </w:rPr>
        <w:t>绩效等级为“</w:t>
      </w:r>
      <w:r>
        <w:rPr>
          <w:rFonts w:hint="eastAsia" w:ascii="Times New Roman" w:eastAsia="仿宋_GB2312"/>
          <w:sz w:val="32"/>
          <w:highlight w:val="none"/>
          <w:lang w:val="en-US" w:eastAsia="zh-CN"/>
        </w:rPr>
        <w:t>优秀</w:t>
      </w:r>
      <w:r>
        <w:rPr>
          <w:rFonts w:hint="eastAsia" w:ascii="Times New Roman" w:eastAsia="仿宋_GB2312"/>
          <w:sz w:val="32"/>
          <w:highlight w:val="none"/>
        </w:rPr>
        <w:t>”。</w:t>
      </w:r>
    </w:p>
    <w:p>
      <w:pPr>
        <w:snapToGrid/>
        <w:spacing w:beforeAutospacing="0" w:afterAutospacing="0" w:line="560" w:lineRule="exact"/>
        <w:ind w:left="0" w:leftChars="0" w:firstLine="643" w:firstLineChars="200"/>
        <w:jc w:val="center"/>
        <w:rPr>
          <w:rFonts w:ascii="Times New Roman" w:hAnsi="宋体" w:eastAsia="仿宋_GB2312"/>
          <w:sz w:val="32"/>
          <w:highlight w:val="none"/>
        </w:rPr>
      </w:pPr>
      <w:r>
        <w:rPr>
          <w:rFonts w:hint="eastAsia" w:ascii="Times New Roman" w:hAnsi="宋体" w:eastAsia="仿宋_GB2312" w:cs="宋体"/>
          <w:b/>
          <w:bCs/>
          <w:kern w:val="0"/>
          <w:sz w:val="32"/>
          <w:highlight w:val="none"/>
          <w:lang w:eastAsia="zh-CN"/>
        </w:rPr>
        <w:t>2022</w:t>
      </w:r>
      <w:r>
        <w:rPr>
          <w:rFonts w:hint="eastAsia" w:ascii="Times New Roman" w:hAnsi="宋体" w:eastAsia="仿宋_GB2312" w:cs="宋体"/>
          <w:b/>
          <w:bCs/>
          <w:kern w:val="0"/>
          <w:sz w:val="32"/>
          <w:highlight w:val="none"/>
        </w:rPr>
        <w:t>年度部门整体支出绩效评价指标得分情况</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533"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一级指标</w:t>
            </w:r>
          </w:p>
        </w:tc>
        <w:tc>
          <w:tcPr>
            <w:tcW w:w="167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both"/>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jc w:val="center"/>
              <w:textAlignment w:val="center"/>
              <w:rPr>
                <w:rFonts w:ascii="宋体" w:hAnsi="宋体" w:eastAsia="宋体" w:cs="宋体"/>
                <w:kern w:val="0"/>
                <w:sz w:val="22"/>
                <w:szCs w:val="22"/>
                <w:highlight w:val="none"/>
              </w:rPr>
            </w:pPr>
            <w:r>
              <w:rPr>
                <w:rFonts w:hint="eastAsia" w:ascii="宋体" w:hAnsi="宋体" w:eastAsia="宋体" w:cs="宋体"/>
                <w:kern w:val="0"/>
                <w:sz w:val="22"/>
                <w:szCs w:val="22"/>
                <w:highlight w:val="none"/>
              </w:rPr>
              <w:t>10</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7.79</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77.90%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部门管理</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rPr>
              <w:t>2</w:t>
            </w:r>
            <w:r>
              <w:rPr>
                <w:rFonts w:hint="eastAsia" w:ascii="宋体" w:hAnsi="宋体" w:eastAsia="宋体" w:cs="宋体"/>
                <w:kern w:val="0"/>
                <w:sz w:val="22"/>
                <w:szCs w:val="22"/>
                <w:highlight w:val="none"/>
                <w:lang w:val="en-US" w:eastAsia="zh-CN"/>
              </w:rPr>
              <w:t>7</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20.94</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77.56%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履职效果</w:t>
            </w:r>
          </w:p>
        </w:tc>
        <w:tc>
          <w:tcPr>
            <w:tcW w:w="1678"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45</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43.9</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97.56%</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能力建设</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9</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服务对象满意度</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9</w:t>
            </w:r>
          </w:p>
        </w:tc>
        <w:tc>
          <w:tcPr>
            <w:tcW w:w="1560"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9</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67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90.63</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kern w:val="0"/>
                <w:sz w:val="22"/>
                <w:szCs w:val="22"/>
                <w:highlight w:val="none"/>
                <w:lang w:val="en-US" w:eastAsia="zh-CN"/>
              </w:rPr>
              <w:t>90.63%</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围绕全年工作目标任务，</w:t>
      </w:r>
      <w:r>
        <w:rPr>
          <w:rFonts w:hint="eastAsia" w:ascii="Times New Roman" w:eastAsia="仿宋_GB2312"/>
          <w:sz w:val="32"/>
          <w:highlight w:val="none"/>
          <w:lang w:val="en-US" w:eastAsia="zh-CN"/>
        </w:rPr>
        <w:t>甘肃矿区人民法院</w:t>
      </w:r>
      <w:r>
        <w:rPr>
          <w:rFonts w:hint="eastAsia" w:ascii="Times New Roman" w:eastAsia="仿宋_GB2312"/>
          <w:sz w:val="32"/>
          <w:highlight w:val="none"/>
          <w:lang w:eastAsia="zh-CN"/>
        </w:rPr>
        <w:t>2022</w:t>
      </w:r>
      <w:r>
        <w:rPr>
          <w:rFonts w:hint="eastAsia" w:ascii="Times New Roman" w:eastAsia="仿宋_GB2312"/>
          <w:sz w:val="32"/>
          <w:highlight w:val="none"/>
        </w:rPr>
        <w:t xml:space="preserve">年度主要工作成果及总体绩效目标完成情况如下：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eastAsia" w:ascii="仿宋_GB2312" w:eastAsia="仿宋_GB2312"/>
          <w:b/>
          <w:sz w:val="32"/>
          <w:highlight w:val="none"/>
        </w:rPr>
      </w:pPr>
      <w:r>
        <w:rPr>
          <w:rFonts w:hint="eastAsia" w:ascii="仿宋_GB2312" w:eastAsia="仿宋_GB2312"/>
          <w:b/>
          <w:sz w:val="32"/>
          <w:highlight w:val="none"/>
        </w:rPr>
        <w:t>1.总体绩效目标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1</w:t>
      </w:r>
      <w:r>
        <w:rPr>
          <w:rFonts w:hint="eastAsia" w:ascii="Times New Roman" w:eastAsia="仿宋_GB2312"/>
          <w:sz w:val="32"/>
          <w:highlight w:val="none"/>
          <w:lang w:eastAsia="zh-CN"/>
        </w:rPr>
        <w:t>）</w:t>
      </w:r>
      <w:r>
        <w:rPr>
          <w:rFonts w:hint="eastAsia" w:ascii="Times New Roman" w:eastAsia="仿宋_GB2312"/>
          <w:sz w:val="32"/>
          <w:highlight w:val="none"/>
        </w:rPr>
        <w:t>加强党的政治建设，推动法院工作新发展。</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w:t>
      </w:r>
      <w:r>
        <w:rPr>
          <w:rFonts w:hint="eastAsia" w:ascii="Times New Roman" w:eastAsia="仿宋_GB2312"/>
          <w:sz w:val="32"/>
          <w:highlight w:val="none"/>
        </w:rPr>
        <w:t>主动对接服务黄河流域生态保护和高质量发展战略，深入贯彻落实生物多样性保护国家战略。</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3</w:t>
      </w:r>
      <w:r>
        <w:rPr>
          <w:rFonts w:hint="eastAsia" w:ascii="Times New Roman" w:eastAsia="仿宋_GB2312"/>
          <w:sz w:val="32"/>
          <w:highlight w:val="none"/>
          <w:lang w:eastAsia="zh-CN"/>
        </w:rPr>
        <w:t>）发挥审判职能作用，更好地维护国家法制、法律的权威、公平和正义，维护社会稳定和谐，提供有力司法保障。</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4</w:t>
      </w:r>
      <w:r>
        <w:rPr>
          <w:rFonts w:hint="eastAsia" w:ascii="Times New Roman" w:eastAsia="仿宋_GB2312"/>
          <w:sz w:val="32"/>
          <w:highlight w:val="none"/>
          <w:lang w:eastAsia="zh-CN"/>
        </w:rPr>
        <w:t>）推进司法改革创新，全面落实“三合一”审判机制，不断加强审判权制约监督，完善环资审判专门化体系</w:t>
      </w:r>
      <w:r>
        <w:rPr>
          <w:rFonts w:hint="eastAsia"/>
          <w:sz w:val="32"/>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default" w:ascii="仿宋_GB2312" w:eastAsia="仿宋_GB2312"/>
          <w:b/>
          <w:sz w:val="32"/>
          <w:highlight w:val="none"/>
          <w:lang w:val="en-US" w:eastAsia="zh-CN"/>
        </w:rPr>
      </w:pPr>
      <w:r>
        <w:rPr>
          <w:rFonts w:hint="eastAsia" w:ascii="仿宋_GB2312" w:eastAsia="仿宋_GB2312"/>
          <w:b/>
          <w:sz w:val="32"/>
          <w:highlight w:val="none"/>
          <w:lang w:val="en-US" w:eastAsia="zh-CN"/>
        </w:rPr>
        <w:t>2.实际完成情况</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认真开展“两个确立”主题教育，紧密结合党史学习教育常态化和巩固政法队伍教育整顿成果，制定“两个确立”主题教育实施方案，确保各项任务时时有人抓、事事有人管。通过党组（扩大）会、党组理论中心组学习、全院干警大会、党支部“三会一课”、青年干警理论学习小组等载体开展不同层次多种形式的学习教育，全年共召开党组理论学习中心组学习会议24次，组织研讨交流6次。贯彻落实《中国共产党政法工作条例》，严格落实重大事项请示报告制度，坚持党对法院工作的绝对领导。及时研究和推动重大事项落实、重大案件办理，全年召开党组会24次，研究议题47项。制定《矿区法院落实意识形态工作责任制实施办法》和《矿区法院党组意识形态工作责任清单》，健全意识形态工作议事协调机制。制定《机关安保工作大检查实施方案》，对6个方面27项内容开展全面检查，对发现的问题逐个制定整改措施、抓好落实，推动问题清零见底。</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2）坚定不移贯彻新发展理念，依法审理靖远县水务局与某修理厂行政行为纠纷、夏河县政府与某水电开发公司行政补偿纠纷等涉黄河流域生态保护案件41件，妥善处理和平衡公益与私益、生态保护与经济发展之间的关系。立足环境资源审判职能，充分发挥刑事审判惩治与教育功能、民事审判救济与修复功能、行政审判监督与预防功能，依法审理涉红隼、苍鹰、白唇鹿等国家重点保护或特有野生物种案件7件，保护要素涵盖野生动植物及其生存环境、渔业及林业资源等不同类型。</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受疫情影响，全年共受理环境资源类案件107件（含旧存22件），审（执）结92件，同比下降22.46%和20.69%；结案率85.98%，同比上升1.92%；结收比108%，同比上升20.8%；法定审限内结案率100%。全年民事案件调撤率为65.71%，公益诉讼案件调撤率达到95.7%。全年共开庭审理刑事二审案件6件，开庭率为24%。</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（4）积极探索跨庭室组建审判团队、跨领域动态分案机制，推动实现刑事、民事、行政案件“三合一”审判，有效集聚审判资源、提升审判专业化水平。制定出台《关于完善“四类案件”监管机制 进一步强化合议庭职能作用实施办法》，通过立案把关、审中研判、审后总结“三步法”，精准识别“四类案件”，切实强化院庭长法定监督管理职责。</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hint="eastAsia" w:ascii="Arial" w:eastAsia="楷体"/>
          <w:b/>
          <w:bCs/>
          <w:color w:val="auto"/>
          <w:sz w:val="32"/>
          <w:highlight w:val="none"/>
        </w:rPr>
      </w:pPr>
      <w:bookmarkStart w:id="77" w:name="_Toc23951"/>
      <w:bookmarkStart w:id="78" w:name="_Toc7985"/>
      <w:bookmarkStart w:id="79" w:name="_Toc25000"/>
      <w:bookmarkStart w:id="80" w:name="_Toc19903"/>
      <w:bookmarkStart w:id="81" w:name="_Toc8612"/>
      <w:r>
        <w:rPr>
          <w:rFonts w:hint="eastAsia" w:ascii="Arial" w:eastAsia="楷体"/>
          <w:b/>
          <w:bCs/>
          <w:color w:val="auto"/>
          <w:sz w:val="32"/>
          <w:highlight w:val="none"/>
        </w:rPr>
        <w:t>（三）各项指标完成情况分析</w:t>
      </w:r>
      <w:bookmarkEnd w:id="77"/>
      <w:bookmarkEnd w:id="78"/>
      <w:bookmarkEnd w:id="79"/>
      <w:bookmarkEnd w:id="80"/>
      <w:bookmarkEnd w:id="81"/>
      <w:bookmarkStart w:id="82" w:name="_Toc18873"/>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83" w:name="_Toc31465"/>
      <w:bookmarkStart w:id="84" w:name="_Toc15975"/>
      <w:bookmarkStart w:id="85" w:name="_Toc15464"/>
      <w:bookmarkStart w:id="86" w:name="_Toc6203"/>
      <w:r>
        <w:rPr>
          <w:rFonts w:hint="eastAsia" w:ascii="仿宋_GB2312" w:eastAsia="仿宋_GB2312"/>
          <w:b/>
          <w:sz w:val="32"/>
          <w:highlight w:val="none"/>
        </w:rPr>
        <w:t>1.部门整体支出预算执行率目标完成情况分析</w:t>
      </w:r>
      <w:bookmarkEnd w:id="82"/>
      <w:bookmarkEnd w:id="83"/>
      <w:bookmarkEnd w:id="84"/>
      <w:bookmarkEnd w:id="85"/>
      <w:bookmarkEnd w:id="8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整体支出预算执行率：指标分值10分，自评得分</w:t>
      </w:r>
      <w:r>
        <w:rPr>
          <w:rFonts w:hint="eastAsia" w:ascii="Times New Roman" w:eastAsia="仿宋_GB2312"/>
          <w:sz w:val="32"/>
          <w:highlight w:val="none"/>
          <w:lang w:val="en-US" w:eastAsia="zh-CN"/>
        </w:rPr>
        <w:t>7.79</w:t>
      </w:r>
      <w:r>
        <w:rPr>
          <w:rFonts w:hint="eastAsia" w:ascii="Times New Roman" w:eastAsia="仿宋_GB2312"/>
          <w:sz w:val="32"/>
          <w:highlight w:val="none"/>
        </w:rPr>
        <w:t>分，得分率</w:t>
      </w:r>
      <w:r>
        <w:rPr>
          <w:rFonts w:hint="eastAsia" w:ascii="Times New Roman" w:eastAsia="仿宋_GB2312"/>
          <w:sz w:val="32"/>
          <w:highlight w:val="none"/>
          <w:lang w:val="en-US" w:eastAsia="zh-CN"/>
        </w:rPr>
        <w:t>77.90</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rPr>
        <w:t>因预算执行率低扣</w:t>
      </w:r>
      <w:r>
        <w:rPr>
          <w:rFonts w:hint="eastAsia" w:ascii="Times New Roman" w:eastAsia="仿宋_GB2312"/>
          <w:sz w:val="32"/>
          <w:highlight w:val="none"/>
          <w:lang w:val="en-US" w:eastAsia="zh-CN"/>
        </w:rPr>
        <w:t>2.21</w:t>
      </w:r>
      <w:r>
        <w:rPr>
          <w:rFonts w:hint="eastAsia" w:ascii="Times New Roman" w:eastAsia="仿宋_GB2312"/>
          <w:sz w:val="32"/>
          <w:highlight w:val="none"/>
        </w:rPr>
        <w:t>分。</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12"/>
        <w:gridCol w:w="1916"/>
        <w:gridCol w:w="1701"/>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012"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916"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701" w:type="dxa"/>
            <w:shd w:val="clear" w:color="auto" w:fill="BDD6EE"/>
            <w:vAlign w:val="center"/>
          </w:tcPr>
          <w:p>
            <w:pPr>
              <w:widowControl/>
              <w:wordWrap/>
              <w:autoSpaceDE w:val="0"/>
              <w:autoSpaceDN w:val="0"/>
              <w:adjustRightInd/>
              <w:snapToGrid/>
              <w:spacing w:line="240" w:lineRule="auto"/>
              <w:jc w:val="both"/>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012"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916"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701" w:type="dxa"/>
            <w:vAlign w:val="center"/>
          </w:tcPr>
          <w:p>
            <w:pPr>
              <w:widowControl/>
              <w:wordWrap/>
              <w:autoSpaceDE w:val="0"/>
              <w:autoSpaceDN w:val="0"/>
              <w:adjustRightInd/>
              <w:snapToGrid/>
              <w:spacing w:line="240" w:lineRule="auto"/>
              <w:jc w:val="both"/>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7.79</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77.90</w:t>
            </w:r>
            <w:r>
              <w:rPr>
                <w:rFonts w:hint="eastAsia" w:ascii="宋体" w:hAnsi="宋体" w:eastAsia="宋体" w:cs="宋体"/>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部门整体支出全年预算数</w:t>
      </w:r>
      <w:r>
        <w:rPr>
          <w:rFonts w:hint="eastAsia" w:ascii="Times New Roman" w:eastAsia="仿宋_GB2312"/>
          <w:sz w:val="32"/>
          <w:highlight w:val="none"/>
          <w:lang w:val="en-US" w:eastAsia="zh-CN"/>
        </w:rPr>
        <w:t>1,</w:t>
      </w:r>
      <w:r>
        <w:rPr>
          <w:rFonts w:hint="default" w:ascii="Times New Roman" w:eastAsia="仿宋_GB2312"/>
          <w:sz w:val="32"/>
          <w:highlight w:val="none"/>
          <w:lang w:val="en-US" w:eastAsia="zh-CN"/>
        </w:rPr>
        <w:t>348.30</w:t>
      </w:r>
      <w:r>
        <w:rPr>
          <w:rFonts w:hint="eastAsia" w:ascii="Times New Roman" w:eastAsia="仿宋_GB2312"/>
          <w:sz w:val="32"/>
          <w:highlight w:val="none"/>
        </w:rPr>
        <w:t>万元，全年执行数</w:t>
      </w:r>
      <w:r>
        <w:rPr>
          <w:rFonts w:hint="eastAsia" w:ascii="Times New Roman" w:eastAsia="仿宋_GB2312"/>
          <w:sz w:val="32"/>
          <w:highlight w:val="none"/>
          <w:lang w:val="en-US" w:eastAsia="zh-CN"/>
        </w:rPr>
        <w:t>1,</w:t>
      </w:r>
      <w:r>
        <w:rPr>
          <w:rFonts w:hint="default" w:ascii="Times New Roman" w:eastAsia="仿宋_GB2312"/>
          <w:sz w:val="32"/>
          <w:highlight w:val="none"/>
          <w:lang w:val="en-US" w:eastAsia="zh-CN"/>
        </w:rPr>
        <w:t>049.75</w:t>
      </w:r>
      <w:r>
        <w:rPr>
          <w:rFonts w:hint="eastAsia" w:ascii="Times New Roman" w:eastAsia="仿宋_GB2312"/>
          <w:sz w:val="32"/>
          <w:highlight w:val="none"/>
        </w:rPr>
        <w:t>万元，预算执行率</w:t>
      </w:r>
      <w:r>
        <w:rPr>
          <w:rFonts w:hint="eastAsia" w:ascii="Times New Roman" w:eastAsia="仿宋_GB2312"/>
          <w:sz w:val="32"/>
          <w:highlight w:val="none"/>
          <w:lang w:val="en-US" w:eastAsia="zh-CN"/>
        </w:rPr>
        <w:t>77.86</w:t>
      </w:r>
      <w:r>
        <w:rPr>
          <w:rFonts w:hint="eastAsia" w:ascii="Times New Roman" w:eastAsia="仿宋_GB2312"/>
          <w:sz w:val="32"/>
          <w:highlight w:val="none"/>
        </w:rPr>
        <w:t>%，本年度结转资金</w:t>
      </w:r>
      <w:r>
        <w:rPr>
          <w:rFonts w:hint="eastAsia" w:ascii="Times New Roman" w:eastAsia="仿宋_GB2312"/>
          <w:sz w:val="32"/>
          <w:highlight w:val="none"/>
          <w:lang w:val="en-US" w:eastAsia="zh-CN"/>
        </w:rPr>
        <w:t>298.55</w:t>
      </w:r>
      <w:r>
        <w:rPr>
          <w:rFonts w:hint="eastAsia" w:ascii="Times New Roman" w:eastAsia="仿宋_GB2312"/>
          <w:sz w:val="32"/>
          <w:highlight w:val="none"/>
        </w:rPr>
        <w:t>万元。</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87" w:name="_Toc20518"/>
      <w:bookmarkStart w:id="88" w:name="_Toc30381"/>
      <w:bookmarkStart w:id="89" w:name="_Toc12110"/>
      <w:bookmarkStart w:id="90" w:name="_Toc4746"/>
      <w:bookmarkStart w:id="91" w:name="_Toc28283"/>
      <w:r>
        <w:rPr>
          <w:rFonts w:hint="eastAsia" w:ascii="仿宋_GB2312" w:eastAsia="仿宋_GB2312"/>
          <w:b/>
          <w:sz w:val="32"/>
          <w:highlight w:val="none"/>
        </w:rPr>
        <w:t>2.部门管理目标完成情况分析</w:t>
      </w:r>
      <w:bookmarkEnd w:id="87"/>
      <w:bookmarkEnd w:id="88"/>
      <w:bookmarkEnd w:id="89"/>
      <w:bookmarkEnd w:id="90"/>
      <w:bookmarkEnd w:id="9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部门管理指标包括资金投入、财务管理、采购管理、资产管理、人员管理、重点工作管理六个二级指标，下设10个三级指标。指标分值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w:t>
      </w:r>
      <w:r>
        <w:rPr>
          <w:rFonts w:ascii="Times New Roman" w:eastAsia="仿宋_GB2312"/>
          <w:sz w:val="32"/>
          <w:highlight w:val="none"/>
        </w:rPr>
        <w:t>得</w:t>
      </w:r>
      <w:r>
        <w:rPr>
          <w:rFonts w:hint="eastAsia" w:ascii="Times New Roman" w:eastAsia="仿宋_GB2312"/>
          <w:sz w:val="32"/>
          <w:highlight w:val="none"/>
        </w:rPr>
        <w:t>分</w:t>
      </w:r>
      <w:r>
        <w:rPr>
          <w:rFonts w:hint="eastAsia" w:ascii="Times New Roman" w:eastAsia="仿宋_GB2312"/>
          <w:sz w:val="32"/>
          <w:highlight w:val="none"/>
          <w:lang w:val="en-US" w:eastAsia="zh-CN"/>
        </w:rPr>
        <w:t>20.94</w:t>
      </w:r>
      <w:r>
        <w:rPr>
          <w:rFonts w:hint="eastAsia" w:ascii="Times New Roman" w:eastAsia="仿宋_GB2312"/>
          <w:sz w:val="32"/>
          <w:highlight w:val="none"/>
        </w:rPr>
        <w:t>分，得分率</w:t>
      </w:r>
      <w:r>
        <w:rPr>
          <w:rFonts w:hint="eastAsia" w:ascii="Times New Roman" w:eastAsia="仿宋_GB2312"/>
          <w:sz w:val="32"/>
          <w:highlight w:val="none"/>
          <w:lang w:val="en-US" w:eastAsia="zh-CN"/>
        </w:rPr>
        <w:t>77.55</w:t>
      </w:r>
      <w:r>
        <w:rPr>
          <w:rFonts w:hint="eastAsia" w:ascii="Times New Roman" w:eastAsia="仿宋_GB2312"/>
          <w:sz w:val="32"/>
          <w:highlight w:val="none"/>
        </w:rPr>
        <w:t>%。具体如下表：</w:t>
      </w:r>
    </w:p>
    <w:tbl>
      <w:tblPr>
        <w:tblStyle w:val="15"/>
        <w:tblW w:w="875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823"/>
        <w:gridCol w:w="1530"/>
        <w:gridCol w:w="1418"/>
        <w:gridCol w:w="198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53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418"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1984"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资金投入</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10.8</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4.74</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43.89</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财务管理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5.</w:t>
            </w:r>
            <w:r>
              <w:rPr>
                <w:rFonts w:hint="eastAsia" w:ascii="宋体" w:hAnsi="宋体" w:eastAsia="宋体" w:cs="宋体"/>
                <w:color w:val="000000"/>
                <w:kern w:val="0"/>
                <w:sz w:val="22"/>
                <w:szCs w:val="22"/>
                <w:highlight w:val="none"/>
              </w:rPr>
              <w:t>4</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5.</w:t>
            </w:r>
            <w:r>
              <w:rPr>
                <w:rFonts w:hint="eastAsia" w:ascii="宋体" w:hAnsi="宋体" w:eastAsia="宋体" w:cs="宋体"/>
                <w:color w:val="000000"/>
                <w:kern w:val="0"/>
                <w:sz w:val="22"/>
                <w:szCs w:val="22"/>
                <w:highlight w:val="none"/>
              </w:rPr>
              <w:t>4</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采购管理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资产管理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w:t>
            </w:r>
            <w:r>
              <w:rPr>
                <w:rFonts w:hint="eastAsia" w:ascii="宋体" w:hAnsi="宋体" w:eastAsia="宋体" w:cs="宋体"/>
                <w:color w:val="000000"/>
                <w:kern w:val="0"/>
                <w:sz w:val="22"/>
                <w:szCs w:val="22"/>
                <w:highlight w:val="none"/>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人员管理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重点工作管理</w:t>
            </w:r>
          </w:p>
        </w:tc>
        <w:tc>
          <w:tcPr>
            <w:tcW w:w="153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2.7</w:t>
            </w:r>
          </w:p>
        </w:tc>
        <w:tc>
          <w:tcPr>
            <w:tcW w:w="141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2.7</w:t>
            </w:r>
          </w:p>
        </w:tc>
        <w:tc>
          <w:tcPr>
            <w:tcW w:w="1984"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82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53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27</w:t>
            </w:r>
          </w:p>
        </w:tc>
        <w:tc>
          <w:tcPr>
            <w:tcW w:w="141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20.94</w:t>
            </w:r>
          </w:p>
        </w:tc>
        <w:tc>
          <w:tcPr>
            <w:tcW w:w="1984"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77.55</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（1）资金投入</w:t>
      </w:r>
      <w:r>
        <w:rPr>
          <w:rFonts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1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①</w:t>
      </w:r>
      <w:r>
        <w:rPr>
          <w:rFonts w:ascii="Times New Roman" w:eastAsia="仿宋_GB2312"/>
          <w:sz w:val="32"/>
          <w:highlight w:val="none"/>
        </w:rPr>
        <w:fldChar w:fldCharType="end"/>
      </w:r>
      <w:r>
        <w:rPr>
          <w:rFonts w:hint="eastAsia" w:ascii="Times New Roman" w:eastAsia="仿宋_GB2312"/>
          <w:sz w:val="32"/>
          <w:highlight w:val="none"/>
        </w:rPr>
        <w:t>基本支出预算执行率</w:t>
      </w:r>
      <w:r>
        <w:rPr>
          <w:rFonts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我院</w:t>
      </w:r>
      <w:r>
        <w:rPr>
          <w:rFonts w:hint="eastAsia" w:ascii="Times New Roman" w:eastAsia="仿宋_GB2312"/>
          <w:sz w:val="32"/>
          <w:highlight w:val="none"/>
          <w:lang w:eastAsia="zh-CN"/>
        </w:rPr>
        <w:t>2022</w:t>
      </w:r>
      <w:r>
        <w:rPr>
          <w:rFonts w:hint="eastAsia" w:ascii="Times New Roman" w:eastAsia="仿宋_GB2312"/>
          <w:sz w:val="32"/>
          <w:highlight w:val="none"/>
        </w:rPr>
        <w:t>年基本支出本年预算收入</w:t>
      </w:r>
      <w:r>
        <w:rPr>
          <w:rFonts w:hint="eastAsia" w:ascii="Times New Roman" w:eastAsia="仿宋_GB2312"/>
          <w:sz w:val="32"/>
          <w:highlight w:val="none"/>
          <w:lang w:val="en-US" w:eastAsia="zh-CN"/>
        </w:rPr>
        <w:t>799.30</w:t>
      </w:r>
      <w:r>
        <w:rPr>
          <w:rFonts w:hint="eastAsia" w:ascii="Times New Roman" w:eastAsia="仿宋_GB2312"/>
          <w:sz w:val="32"/>
          <w:highlight w:val="none"/>
        </w:rPr>
        <w:t>万元，实际支出</w:t>
      </w:r>
      <w:r>
        <w:rPr>
          <w:rFonts w:hint="eastAsia" w:ascii="Times New Roman" w:eastAsia="仿宋_GB2312"/>
          <w:sz w:val="32"/>
          <w:highlight w:val="none"/>
          <w:lang w:val="en-US" w:eastAsia="zh-CN"/>
        </w:rPr>
        <w:t>799.30</w:t>
      </w:r>
      <w:r>
        <w:rPr>
          <w:rFonts w:hint="eastAsia" w:ascii="Times New Roman" w:eastAsia="仿宋_GB2312"/>
          <w:sz w:val="32"/>
          <w:highlight w:val="none"/>
        </w:rPr>
        <w:t>万元，基本支出预算执行率</w:t>
      </w:r>
      <w:r>
        <w:rPr>
          <w:rFonts w:hint="eastAsia" w:ascii="Times New Roman" w:eastAsia="仿宋_GB2312"/>
          <w:sz w:val="32"/>
          <w:highlight w:val="none"/>
          <w:lang w:val="en-US" w:eastAsia="zh-CN"/>
        </w:rPr>
        <w:t>100</w:t>
      </w:r>
      <w:r>
        <w:rPr>
          <w:rFonts w:hint="eastAsia" w:ascii="Times New Roman" w:eastAsia="仿宋_GB2312"/>
          <w:sz w:val="32"/>
          <w:highlight w:val="none"/>
        </w:rPr>
        <w:t>%。指标分值2</w:t>
      </w:r>
      <w:r>
        <w:rPr>
          <w:rFonts w:hint="eastAsia" w:ascii="Times New Roman" w:eastAsia="仿宋_GB2312"/>
          <w:sz w:val="32"/>
          <w:highlight w:val="none"/>
          <w:lang w:val="en-US" w:eastAsia="zh-CN"/>
        </w:rPr>
        <w:t>.7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2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②</w:t>
      </w:r>
      <w:r>
        <w:rPr>
          <w:rFonts w:ascii="Times New Roman" w:eastAsia="仿宋_GB2312"/>
          <w:sz w:val="32"/>
          <w:highlight w:val="none"/>
        </w:rPr>
        <w:fldChar w:fldCharType="end"/>
      </w:r>
      <w:r>
        <w:rPr>
          <w:rFonts w:hint="eastAsia" w:ascii="Times New Roman" w:eastAsia="仿宋_GB2312"/>
          <w:sz w:val="32"/>
          <w:highlight w:val="none"/>
        </w:rPr>
        <w:t>项目支出预算执行率</w:t>
      </w:r>
      <w:r>
        <w:rPr>
          <w:rFonts w:ascii="Times New Roman" w:eastAsia="仿宋_GB2312"/>
          <w:sz w:val="32"/>
          <w:highlight w:val="none"/>
        </w:rPr>
        <w:t>：</w:t>
      </w:r>
      <w:r>
        <w:rPr>
          <w:rFonts w:ascii="Times New Roman" w:eastAsia="仿宋_GB2312"/>
          <w:sz w:val="32"/>
          <w:highlight w:val="none"/>
        </w:rPr>
        <w:tab/>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项目支出本年预算收入</w:t>
      </w:r>
      <w:r>
        <w:rPr>
          <w:rFonts w:hint="eastAsia" w:ascii="Times New Roman" w:eastAsia="仿宋_GB2312"/>
          <w:sz w:val="32"/>
          <w:highlight w:val="none"/>
          <w:lang w:val="en-US" w:eastAsia="zh-CN"/>
        </w:rPr>
        <w:t>499.00</w:t>
      </w:r>
      <w:r>
        <w:rPr>
          <w:rFonts w:hint="eastAsia" w:ascii="Times New Roman" w:eastAsia="仿宋_GB2312"/>
          <w:sz w:val="32"/>
          <w:highlight w:val="none"/>
        </w:rPr>
        <w:t>万元，</w:t>
      </w:r>
      <w:r>
        <w:rPr>
          <w:rFonts w:hint="eastAsia" w:ascii="Times New Roman" w:eastAsia="仿宋_GB2312"/>
          <w:sz w:val="32"/>
          <w:highlight w:val="none"/>
          <w:lang w:val="en-US" w:eastAsia="zh-CN"/>
        </w:rPr>
        <w:t>上年结转资金50.00万元，</w:t>
      </w:r>
      <w:r>
        <w:rPr>
          <w:rFonts w:hint="eastAsia" w:ascii="Times New Roman" w:eastAsia="仿宋_GB2312"/>
          <w:sz w:val="32"/>
          <w:highlight w:val="none"/>
        </w:rPr>
        <w:t>实际支出</w:t>
      </w:r>
      <w:r>
        <w:rPr>
          <w:rFonts w:hint="eastAsia" w:ascii="Times New Roman" w:eastAsia="仿宋_GB2312"/>
          <w:sz w:val="32"/>
          <w:highlight w:val="none"/>
          <w:lang w:val="en-US" w:eastAsia="zh-CN"/>
        </w:rPr>
        <w:t>250.45</w:t>
      </w:r>
      <w:r>
        <w:rPr>
          <w:rFonts w:hint="eastAsia" w:ascii="Times New Roman" w:eastAsia="仿宋_GB2312"/>
          <w:sz w:val="32"/>
          <w:highlight w:val="none"/>
        </w:rPr>
        <w:t>万元，</w:t>
      </w:r>
      <w:r>
        <w:rPr>
          <w:rFonts w:hint="eastAsia" w:ascii="Times New Roman" w:eastAsia="仿宋_GB2312"/>
          <w:sz w:val="32"/>
          <w:highlight w:val="none"/>
          <w:lang w:val="en-US" w:eastAsia="zh-CN"/>
        </w:rPr>
        <w:t>项目支出结转结余298.55万元</w:t>
      </w:r>
      <w:r>
        <w:rPr>
          <w:rFonts w:hint="eastAsia" w:ascii="Times New Roman" w:eastAsia="仿宋_GB2312"/>
          <w:sz w:val="32"/>
          <w:highlight w:val="none"/>
        </w:rPr>
        <w:t>，预算执行率</w:t>
      </w:r>
      <w:r>
        <w:rPr>
          <w:rFonts w:hint="eastAsia" w:ascii="Times New Roman" w:eastAsia="仿宋_GB2312"/>
          <w:sz w:val="32"/>
          <w:highlight w:val="none"/>
          <w:lang w:val="en-US" w:eastAsia="zh-CN"/>
        </w:rPr>
        <w:t>45.62</w:t>
      </w:r>
      <w:r>
        <w:rPr>
          <w:rFonts w:hint="eastAsia" w:ascii="Times New Roman" w:eastAsia="仿宋_GB2312"/>
          <w:sz w:val="32"/>
          <w:highlight w:val="none"/>
        </w:rPr>
        <w:t>%</w:t>
      </w:r>
      <w:r>
        <w:rPr>
          <w:rFonts w:ascii="Times New Roman" w:eastAsia="仿宋_GB2312"/>
          <w:sz w:val="32"/>
          <w:highlight w:val="none"/>
        </w:rPr>
        <w:t>。</w:t>
      </w:r>
      <w:r>
        <w:rPr>
          <w:rFonts w:hint="eastAsia" w:ascii="Times New Roman" w:eastAsia="仿宋_GB2312"/>
          <w:sz w:val="32"/>
          <w:highlight w:val="none"/>
        </w:rPr>
        <w:t>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1.23</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45.56</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3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③</w:t>
      </w:r>
      <w:r>
        <w:rPr>
          <w:rFonts w:ascii="Times New Roman" w:eastAsia="仿宋_GB2312"/>
          <w:sz w:val="32"/>
          <w:highlight w:val="none"/>
        </w:rPr>
        <w:fldChar w:fldCharType="end"/>
      </w:r>
      <w:r>
        <w:rPr>
          <w:rFonts w:hint="eastAsia" w:ascii="Times New Roman" w:eastAsia="仿宋_GB2312"/>
          <w:sz w:val="32"/>
          <w:highlight w:val="none"/>
        </w:rPr>
        <w:t>三公经费控制率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2022年度我院按照国家、省市区有关厉行节约的规定，对“三公”经费进行控制，本年度我院“三公经费”预算数16.74万元，实际支出5.01万元，控制率29.93%。</w:t>
      </w:r>
      <w:r>
        <w:rPr>
          <w:rFonts w:hint="eastAsia" w:ascii="Times New Roman" w:eastAsia="仿宋_GB2312"/>
          <w:sz w:val="32"/>
          <w:highlight w:val="none"/>
        </w:rPr>
        <w:t>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分，绩效指标值设置为定性指标导致扣分，本年三公经费未超预算</w:t>
      </w:r>
      <w:r>
        <w:rPr>
          <w:rFonts w:hint="eastAsia" w:ascii="Times New Roman" w:eastAsia="仿宋_GB2312"/>
          <w:sz w:val="32"/>
          <w:highlight w:val="none"/>
          <w:lang w:eastAsia="zh-CN"/>
        </w:rPr>
        <w:t>，</w:t>
      </w:r>
      <w:r>
        <w:rPr>
          <w:rFonts w:hint="eastAsia" w:ascii="Times New Roman" w:eastAsia="仿宋_GB2312"/>
          <w:sz w:val="32"/>
          <w:highlight w:val="none"/>
        </w:rPr>
        <w:t>自评得分</w:t>
      </w:r>
      <w:r>
        <w:rPr>
          <w:rFonts w:hint="eastAsia" w:ascii="Times New Roman" w:eastAsia="仿宋_GB2312"/>
          <w:sz w:val="32"/>
          <w:highlight w:val="none"/>
          <w:lang w:val="en-US" w:eastAsia="zh-CN"/>
        </w:rPr>
        <w:t>0.81</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30</w:t>
      </w:r>
      <w:r>
        <w:rPr>
          <w:rFonts w:hint="eastAsia" w:ascii="Times New Roman" w:eastAsia="仿宋_GB2312"/>
          <w:sz w:val="32"/>
          <w:highlight w:val="none"/>
        </w:rPr>
        <w:t>%。</w:t>
      </w:r>
      <w:bookmarkStart w:id="256" w:name="_GoBack"/>
      <w:bookmarkEnd w:id="25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4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④</w:t>
      </w:r>
      <w:r>
        <w:rPr>
          <w:rFonts w:ascii="Times New Roman" w:eastAsia="仿宋_GB2312"/>
          <w:sz w:val="32"/>
          <w:highlight w:val="none"/>
        </w:rPr>
        <w:fldChar w:fldCharType="end"/>
      </w:r>
      <w:r>
        <w:rPr>
          <w:rFonts w:hint="eastAsia" w:ascii="Times New Roman" w:eastAsia="仿宋_GB2312"/>
          <w:sz w:val="32"/>
          <w:highlight w:val="none"/>
        </w:rPr>
        <w:t>结转</w:t>
      </w:r>
      <w:r>
        <w:rPr>
          <w:rFonts w:ascii="Times New Roman" w:eastAsia="仿宋_GB2312"/>
          <w:sz w:val="32"/>
          <w:highlight w:val="none"/>
        </w:rPr>
        <w:t>结余变动率</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20</w:t>
      </w:r>
      <w:r>
        <w:rPr>
          <w:rFonts w:hint="eastAsia" w:ascii="Times New Roman" w:eastAsia="仿宋_GB2312"/>
          <w:sz w:val="32"/>
          <w:highlight w:val="none"/>
          <w:lang w:val="en-US" w:eastAsia="zh-CN"/>
        </w:rPr>
        <w:t>21</w:t>
      </w:r>
      <w:r>
        <w:rPr>
          <w:rFonts w:hint="eastAsia" w:ascii="Times New Roman" w:eastAsia="仿宋_GB2312"/>
          <w:sz w:val="32"/>
          <w:highlight w:val="none"/>
        </w:rPr>
        <w:t>年度结转资金</w:t>
      </w:r>
      <w:r>
        <w:rPr>
          <w:rFonts w:hint="eastAsia" w:ascii="Times New Roman" w:eastAsia="仿宋_GB2312"/>
          <w:sz w:val="32"/>
          <w:highlight w:val="none"/>
          <w:lang w:val="en-US" w:eastAsia="zh-CN"/>
        </w:rPr>
        <w:t>50.00</w:t>
      </w:r>
      <w:r>
        <w:rPr>
          <w:rFonts w:hint="eastAsia" w:ascii="Times New Roman" w:eastAsia="仿宋_GB2312"/>
          <w:sz w:val="32"/>
          <w:highlight w:val="none"/>
        </w:rPr>
        <w:t>万元，</w:t>
      </w:r>
      <w:r>
        <w:rPr>
          <w:rFonts w:hint="eastAsia" w:ascii="Times New Roman" w:eastAsia="仿宋_GB2312"/>
          <w:sz w:val="32"/>
          <w:highlight w:val="none"/>
          <w:lang w:eastAsia="zh-CN"/>
        </w:rPr>
        <w:t>2022</w:t>
      </w:r>
      <w:r>
        <w:rPr>
          <w:rFonts w:hint="eastAsia" w:ascii="Times New Roman" w:eastAsia="仿宋_GB2312"/>
          <w:sz w:val="32"/>
          <w:highlight w:val="none"/>
        </w:rPr>
        <w:t>年度结转资金</w:t>
      </w:r>
      <w:r>
        <w:rPr>
          <w:rFonts w:hint="eastAsia" w:ascii="Times New Roman" w:eastAsia="仿宋_GB2312"/>
          <w:sz w:val="32"/>
          <w:highlight w:val="none"/>
          <w:lang w:val="en-US" w:eastAsia="zh-CN"/>
        </w:rPr>
        <w:t>298.55</w:t>
      </w:r>
      <w:r>
        <w:rPr>
          <w:rFonts w:hint="eastAsia" w:ascii="Times New Roman" w:eastAsia="仿宋_GB2312"/>
          <w:sz w:val="32"/>
          <w:highlight w:val="none"/>
        </w:rPr>
        <w:t>万元，</w:t>
      </w:r>
      <w:r>
        <w:rPr>
          <w:rFonts w:hint="eastAsia" w:ascii="Times New Roman" w:eastAsia="仿宋_GB2312"/>
          <w:sz w:val="32"/>
          <w:highlight w:val="none"/>
          <w:lang w:val="en-US" w:eastAsia="zh-CN"/>
        </w:rPr>
        <w:t>本年度</w:t>
      </w:r>
      <w:r>
        <w:rPr>
          <w:rFonts w:hint="eastAsia" w:ascii="Times New Roman" w:eastAsia="仿宋_GB2312"/>
          <w:sz w:val="32"/>
          <w:highlight w:val="none"/>
        </w:rPr>
        <w:t>结转结余资金</w:t>
      </w:r>
      <w:r>
        <w:rPr>
          <w:rFonts w:hint="eastAsia" w:ascii="Times New Roman" w:eastAsia="仿宋_GB2312"/>
          <w:sz w:val="32"/>
          <w:highlight w:val="none"/>
          <w:lang w:val="en-US" w:eastAsia="zh-CN"/>
        </w:rPr>
        <w:t>较上年</w:t>
      </w:r>
      <w:r>
        <w:rPr>
          <w:rFonts w:hint="eastAsia" w:ascii="Times New Roman" w:eastAsia="仿宋_GB2312"/>
          <w:sz w:val="32"/>
          <w:highlight w:val="none"/>
        </w:rPr>
        <w:t>增加</w:t>
      </w:r>
      <w:r>
        <w:rPr>
          <w:rFonts w:hint="eastAsia" w:ascii="Times New Roman" w:eastAsia="仿宋_GB2312"/>
          <w:sz w:val="32"/>
          <w:highlight w:val="none"/>
          <w:lang w:val="en-US" w:eastAsia="zh-CN"/>
        </w:rPr>
        <w:t>248.55</w:t>
      </w:r>
      <w:r>
        <w:rPr>
          <w:rFonts w:hint="eastAsia" w:ascii="Times New Roman" w:eastAsia="仿宋_GB2312"/>
          <w:sz w:val="32"/>
          <w:highlight w:val="none"/>
        </w:rPr>
        <w:t>万元，结转结余变动率</w:t>
      </w:r>
      <w:r>
        <w:rPr>
          <w:rFonts w:hint="eastAsia" w:ascii="Times New Roman" w:eastAsia="仿宋_GB2312"/>
          <w:sz w:val="32"/>
          <w:highlight w:val="none"/>
          <w:lang w:val="en-US" w:eastAsia="zh-CN"/>
        </w:rPr>
        <w:t>497.10%</w:t>
      </w:r>
      <w:r>
        <w:rPr>
          <w:rFonts w:ascii="Times New Roman" w:eastAsia="仿宋_GB2312"/>
          <w:sz w:val="32"/>
          <w:highlight w:val="none"/>
        </w:rPr>
        <w:t>。</w:t>
      </w:r>
      <w:r>
        <w:rPr>
          <w:rFonts w:hint="eastAsia" w:ascii="Times New Roman" w:eastAsia="仿宋_GB2312"/>
          <w:sz w:val="32"/>
          <w:highlight w:val="none"/>
        </w:rPr>
        <w:t>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0</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（2）财务管理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1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①</w:t>
      </w:r>
      <w:r>
        <w:rPr>
          <w:rFonts w:ascii="Times New Roman" w:eastAsia="仿宋_GB2312"/>
          <w:sz w:val="32"/>
          <w:highlight w:val="none"/>
        </w:rPr>
        <w:fldChar w:fldCharType="end"/>
      </w:r>
      <w:r>
        <w:rPr>
          <w:rFonts w:hint="eastAsia" w:ascii="Times New Roman" w:eastAsia="仿宋_GB2312"/>
          <w:sz w:val="32"/>
          <w:highlight w:val="none"/>
        </w:rPr>
        <w:t>财务管理制度健全性</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我院</w:t>
      </w:r>
      <w:r>
        <w:rPr>
          <w:rFonts w:hint="eastAsia" w:ascii="Times New Roman" w:eastAsia="仿宋_GB2312"/>
          <w:sz w:val="32"/>
          <w:highlight w:val="none"/>
        </w:rPr>
        <w:t>财务管理制度健全</w:t>
      </w:r>
      <w:r>
        <w:rPr>
          <w:rFonts w:hint="eastAsia" w:ascii="Times New Roman" w:eastAsia="仿宋_GB2312"/>
          <w:sz w:val="32"/>
          <w:highlight w:val="none"/>
          <w:lang w:eastAsia="zh-CN"/>
        </w:rPr>
        <w:t>，</w:t>
      </w:r>
      <w:r>
        <w:rPr>
          <w:rFonts w:hint="eastAsia" w:ascii="Times New Roman" w:eastAsia="仿宋_GB2312"/>
          <w:sz w:val="32"/>
          <w:highlight w:val="none"/>
        </w:rPr>
        <w:t>依据《政府会计制度》进行财务核算。会计凭证、会计账簿、财务会计报告和其他会计资料均符合会计制度的规定，财务信息真实、完整，资金支出、会计核算方面较为规范，未发现违规支付及超标准开支的情况。中心预算、决算信息及三公经费支出情况按照信息公开的要求定期在指定网站公开。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ascii="Times New Roman" w:eastAsia="仿宋_GB2312"/>
          <w:sz w:val="32"/>
          <w:highlight w:val="none"/>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ascii="Times New Roman" w:eastAsia="仿宋_GB2312"/>
          <w:sz w:val="32"/>
          <w:highlight w:val="none"/>
        </w:rPr>
        <w:fldChar w:fldCharType="begin"/>
      </w:r>
      <w:r>
        <w:rPr>
          <w:rFonts w:ascii="Times New Roman" w:eastAsia="仿宋_GB2312"/>
          <w:sz w:val="32"/>
          <w:highlight w:val="none"/>
        </w:rPr>
        <w:instrText xml:space="preserve"> </w:instrText>
      </w:r>
      <w:r>
        <w:rPr>
          <w:rFonts w:hint="eastAsia" w:ascii="Times New Roman" w:eastAsia="仿宋_GB2312"/>
          <w:sz w:val="32"/>
          <w:highlight w:val="none"/>
        </w:rPr>
        <w:instrText xml:space="preserve">= 2 \* GB3</w:instrText>
      </w:r>
      <w:r>
        <w:rPr>
          <w:rFonts w:ascii="Times New Roman" w:eastAsia="仿宋_GB2312"/>
          <w:sz w:val="32"/>
          <w:highlight w:val="none"/>
        </w:rPr>
        <w:instrText xml:space="preserve"> </w:instrText>
      </w:r>
      <w:r>
        <w:rPr>
          <w:rFonts w:ascii="Times New Roman" w:eastAsia="仿宋_GB2312"/>
          <w:sz w:val="32"/>
          <w:highlight w:val="none"/>
        </w:rPr>
        <w:fldChar w:fldCharType="separate"/>
      </w:r>
      <w:r>
        <w:rPr>
          <w:rFonts w:hint="eastAsia" w:ascii="Times New Roman" w:eastAsia="仿宋_GB2312"/>
          <w:sz w:val="32"/>
          <w:highlight w:val="none"/>
        </w:rPr>
        <w:t>②</w:t>
      </w:r>
      <w:r>
        <w:rPr>
          <w:rFonts w:ascii="Times New Roman" w:eastAsia="仿宋_GB2312"/>
          <w:sz w:val="32"/>
          <w:highlight w:val="none"/>
        </w:rPr>
        <w:fldChar w:fldCharType="end"/>
      </w:r>
      <w:r>
        <w:rPr>
          <w:rFonts w:hint="eastAsia" w:ascii="Times New Roman" w:eastAsia="仿宋_GB2312"/>
          <w:sz w:val="32"/>
          <w:highlight w:val="none"/>
        </w:rPr>
        <w:t>资金使</w:t>
      </w:r>
      <w:r>
        <w:rPr>
          <w:rFonts w:ascii="Times New Roman" w:eastAsia="仿宋_GB2312"/>
          <w:sz w:val="32"/>
          <w:highlight w:val="none"/>
        </w:rPr>
        <w:t>用规范性</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我院资金支出总体上审批程序合规、手续齐全，支出内容符合省财政预算批复规定的用途，严格使用公务卡报销，有效提高了财务资金使用的合理性和规范性</w:t>
      </w:r>
      <w:r>
        <w:rPr>
          <w:rFonts w:hint="eastAsia" w:ascii="Times New Roman" w:eastAsia="仿宋_GB2312"/>
          <w:sz w:val="32"/>
          <w:highlight w:val="none"/>
          <w:lang w:eastAsia="zh-CN"/>
        </w:rPr>
        <w:t>，</w:t>
      </w:r>
      <w:r>
        <w:rPr>
          <w:rFonts w:hint="eastAsia" w:ascii="Times New Roman" w:eastAsia="仿宋_GB2312"/>
          <w:sz w:val="32"/>
          <w:highlight w:val="none"/>
        </w:rPr>
        <w:t>防止了国有资金流失。该指标分值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分，自评得分为</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（3）采购管理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我院采购实际执行情况与采购计划安排无差异。采购事项严格执行相关标准，采购业务符合政府采购相关规定</w:t>
      </w:r>
      <w:r>
        <w:rPr>
          <w:rFonts w:hint="eastAsia" w:ascii="Times New Roman" w:eastAsia="仿宋_GB2312"/>
          <w:sz w:val="32"/>
          <w:highlight w:val="none"/>
          <w:lang w:eastAsia="zh-CN"/>
        </w:rPr>
        <w:t>，</w:t>
      </w:r>
      <w:r>
        <w:rPr>
          <w:rFonts w:hint="eastAsia" w:ascii="Times New Roman" w:eastAsia="仿宋_GB2312"/>
          <w:sz w:val="32"/>
          <w:highlight w:val="none"/>
        </w:rPr>
        <w:t>采购文件、档案完整。政府采购规范性指标分值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ascii="Times New Roman" w:eastAsia="仿宋_GB2312"/>
          <w:sz w:val="32"/>
          <w:highlight w:val="none"/>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（4）资产管理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2022年我院账务和资产卡片数据相符，资产卡片与实物相符，各类资产保存完整、使用合规、配置合理、处置规范，资产处置收入能够及时足额上缴财政，资产管理符合相关要求。资产管理规范性指标分值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（5）人员</w:t>
      </w:r>
      <w:r>
        <w:rPr>
          <w:rFonts w:ascii="Times New Roman" w:eastAsia="仿宋_GB2312"/>
          <w:sz w:val="32"/>
          <w:highlight w:val="none"/>
        </w:rPr>
        <w:t>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我院人员管理较为规范，部门整体的财政供养人员规模得到有效控制，</w:t>
      </w:r>
      <w:r>
        <w:rPr>
          <w:rFonts w:hint="eastAsia" w:ascii="Times New Roman" w:eastAsia="仿宋_GB2312"/>
          <w:sz w:val="32"/>
          <w:highlight w:val="none"/>
          <w:lang w:val="en-US" w:eastAsia="zh-CN"/>
        </w:rPr>
        <w:t>编制人数33</w:t>
      </w:r>
      <w:r>
        <w:rPr>
          <w:rFonts w:hint="eastAsia" w:ascii="Times New Roman" w:eastAsia="仿宋_GB2312"/>
          <w:sz w:val="32"/>
          <w:highlight w:val="none"/>
        </w:rPr>
        <w:t>人，实有</w:t>
      </w:r>
      <w:r>
        <w:rPr>
          <w:rFonts w:ascii="Times New Roman" w:eastAsia="仿宋_GB2312"/>
          <w:sz w:val="32"/>
          <w:highlight w:val="none"/>
        </w:rPr>
        <w:t>在编</w:t>
      </w:r>
      <w:r>
        <w:rPr>
          <w:rFonts w:hint="eastAsia" w:ascii="Times New Roman" w:eastAsia="仿宋_GB2312"/>
          <w:sz w:val="32"/>
          <w:highlight w:val="none"/>
        </w:rPr>
        <w:t>人员</w:t>
      </w:r>
      <w:r>
        <w:rPr>
          <w:rFonts w:hint="eastAsia" w:ascii="Times New Roman" w:eastAsia="仿宋_GB2312"/>
          <w:sz w:val="32"/>
          <w:highlight w:val="none"/>
          <w:lang w:val="en-US" w:eastAsia="zh-CN"/>
        </w:rPr>
        <w:t>29人，</w:t>
      </w:r>
      <w:r>
        <w:rPr>
          <w:rFonts w:hint="eastAsia" w:ascii="Times New Roman" w:hAnsi="宋体" w:eastAsia="仿宋_GB2312"/>
          <w:sz w:val="32"/>
          <w:szCs w:val="28"/>
        </w:rPr>
        <w:t>在职人员控制率为100%</w:t>
      </w:r>
      <w:r>
        <w:rPr>
          <w:rFonts w:hint="eastAsia" w:ascii="Times New Roman" w:eastAsia="仿宋_GB2312"/>
          <w:sz w:val="32"/>
          <w:highlight w:val="none"/>
        </w:rPr>
        <w:t>。在职人员控制率指标分值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分，得分率为1</w:t>
      </w:r>
      <w:r>
        <w:rPr>
          <w:rFonts w:ascii="Times New Roman" w:eastAsia="仿宋_GB2312"/>
          <w:sz w:val="32"/>
          <w:highlight w:val="none"/>
        </w:rPr>
        <w:t>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（6）重点工作管理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我院针对重点工作，修订并完善了相关案件审判制度，制度合法、合规、完整，并且能够有效执行和指导重点工作的有效推进和实施。重点工作管理制度健全性指标分值</w:t>
      </w:r>
      <w:r>
        <w:rPr>
          <w:rFonts w:hint="eastAsia" w:ascii="Times New Roman" w:eastAsia="仿宋_GB2312"/>
          <w:sz w:val="32"/>
          <w:highlight w:val="none"/>
          <w:lang w:val="en-US" w:eastAsia="zh-CN"/>
        </w:rPr>
        <w:t>2.7</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2.7</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10</w:t>
      </w:r>
      <w:r>
        <w:rPr>
          <w:rFonts w:ascii="Times New Roman" w:eastAsia="仿宋_GB2312"/>
          <w:sz w:val="32"/>
          <w:highlight w:val="none"/>
        </w:rPr>
        <w:t>0</w:t>
      </w:r>
      <w:r>
        <w:rPr>
          <w:rFonts w:hint="eastAsia" w:ascii="Times New Roman" w:eastAsia="仿宋_GB2312"/>
          <w:sz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92" w:name="_Toc24486"/>
      <w:bookmarkStart w:id="93" w:name="_Toc15417"/>
      <w:bookmarkStart w:id="94" w:name="_Toc25347"/>
      <w:bookmarkStart w:id="95" w:name="_Toc29524"/>
      <w:bookmarkStart w:id="96" w:name="_Toc19704"/>
      <w:r>
        <w:rPr>
          <w:rFonts w:hint="eastAsia" w:ascii="仿宋_GB2312" w:eastAsia="仿宋_GB2312"/>
          <w:b/>
          <w:sz w:val="32"/>
          <w:highlight w:val="none"/>
        </w:rPr>
        <w:t>3.履职效果目标完成情况分析</w:t>
      </w:r>
      <w:bookmarkEnd w:id="92"/>
      <w:bookmarkEnd w:id="93"/>
      <w:bookmarkEnd w:id="94"/>
      <w:bookmarkEnd w:id="95"/>
      <w:bookmarkEnd w:id="9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履职效果指标包括部门履职、部门效果、社会影响三个二级指标，下设</w:t>
      </w:r>
      <w:r>
        <w:rPr>
          <w:rFonts w:hint="default" w:ascii="Times New Roman" w:eastAsia="仿宋_GB2312"/>
          <w:sz w:val="32"/>
          <w:highlight w:val="none"/>
          <w:lang w:val="en-US"/>
        </w:rPr>
        <w:t>5</w:t>
      </w:r>
      <w:r>
        <w:rPr>
          <w:rFonts w:hint="eastAsia" w:ascii="Times New Roman" w:eastAsia="仿宋_GB2312"/>
          <w:sz w:val="32"/>
          <w:highlight w:val="none"/>
        </w:rPr>
        <w:t>个三级指标。履职效果指标分值</w:t>
      </w:r>
      <w:r>
        <w:rPr>
          <w:rFonts w:hint="eastAsia" w:ascii="Times New Roman" w:eastAsia="仿宋_GB2312"/>
          <w:sz w:val="32"/>
          <w:highlight w:val="none"/>
          <w:lang w:val="en-US" w:eastAsia="zh-CN"/>
        </w:rPr>
        <w:t>45</w:t>
      </w:r>
      <w:r>
        <w:rPr>
          <w:rFonts w:hint="eastAsia" w:ascii="Times New Roman" w:eastAsia="仿宋_GB2312"/>
          <w:sz w:val="32"/>
          <w:highlight w:val="none"/>
        </w:rPr>
        <w:t>分，自评</w:t>
      </w:r>
      <w:r>
        <w:rPr>
          <w:rFonts w:ascii="Times New Roman" w:eastAsia="仿宋_GB2312"/>
          <w:sz w:val="32"/>
          <w:highlight w:val="none"/>
        </w:rPr>
        <w:t>得</w:t>
      </w:r>
      <w:r>
        <w:rPr>
          <w:rFonts w:hint="eastAsia" w:ascii="Times New Roman" w:eastAsia="仿宋_GB2312"/>
          <w:sz w:val="32"/>
          <w:highlight w:val="none"/>
        </w:rPr>
        <w:t>分</w:t>
      </w:r>
      <w:r>
        <w:rPr>
          <w:rFonts w:hint="eastAsia" w:ascii="Times New Roman" w:eastAsia="仿宋_GB2312"/>
          <w:sz w:val="32"/>
          <w:highlight w:val="none"/>
          <w:lang w:val="en-US" w:eastAsia="zh-CN"/>
        </w:rPr>
        <w:t>43.90</w:t>
      </w:r>
      <w:r>
        <w:rPr>
          <w:rFonts w:hint="eastAsia" w:ascii="Times New Roman" w:eastAsia="仿宋_GB2312"/>
          <w:sz w:val="32"/>
          <w:highlight w:val="none"/>
        </w:rPr>
        <w:t>分，</w:t>
      </w:r>
      <w:r>
        <w:rPr>
          <w:rFonts w:ascii="Times New Roman" w:eastAsia="仿宋_GB2312"/>
          <w:sz w:val="32"/>
          <w:highlight w:val="none"/>
        </w:rPr>
        <w:t>得分率</w:t>
      </w:r>
      <w:r>
        <w:rPr>
          <w:rFonts w:hint="eastAsia" w:ascii="Times New Roman" w:eastAsia="仿宋_GB2312"/>
          <w:sz w:val="32"/>
          <w:highlight w:val="none"/>
          <w:lang w:val="en-US" w:eastAsia="zh-CN"/>
        </w:rPr>
        <w:t>97.96</w:t>
      </w:r>
      <w:r>
        <w:rPr>
          <w:rFonts w:ascii="Times New Roman" w:eastAsia="仿宋_GB2312"/>
          <w:sz w:val="32"/>
          <w:highlight w:val="none"/>
        </w:rPr>
        <w:t>%</w:t>
      </w:r>
      <w:r>
        <w:rPr>
          <w:rFonts w:hint="eastAsia" w:ascii="Times New Roman" w:eastAsia="仿宋_GB2312"/>
          <w:sz w:val="32"/>
          <w:highlight w:val="none"/>
        </w:rPr>
        <w:t>。具体如下表：</w:t>
      </w:r>
    </w:p>
    <w:tbl>
      <w:tblPr>
        <w:tblStyle w:val="15"/>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部门履职指标 </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18</w:t>
            </w:r>
          </w:p>
        </w:tc>
        <w:tc>
          <w:tcPr>
            <w:tcW w:w="1559"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16.90</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93.89</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部门效果指标</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9</w:t>
            </w:r>
          </w:p>
        </w:tc>
        <w:tc>
          <w:tcPr>
            <w:tcW w:w="1559"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9</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社会影响</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18</w:t>
            </w:r>
          </w:p>
        </w:tc>
        <w:tc>
          <w:tcPr>
            <w:tcW w:w="1559"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18</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45</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43.9</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97.96</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（1）部门</w:t>
      </w:r>
      <w:r>
        <w:rPr>
          <w:rFonts w:ascii="Times New Roman" w:eastAsia="仿宋_GB2312"/>
          <w:sz w:val="32"/>
          <w:highlight w:val="none"/>
        </w:rPr>
        <w:t>履职指标</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部门履职</w:t>
      </w:r>
      <w:r>
        <w:rPr>
          <w:rFonts w:hint="eastAsia" w:ascii="Times New Roman" w:eastAsia="仿宋_GB2312"/>
          <w:sz w:val="32"/>
          <w:highlight w:val="none"/>
          <w:lang w:eastAsia="zh-CN"/>
        </w:rPr>
        <w:t>指标</w:t>
      </w:r>
      <w:r>
        <w:rPr>
          <w:rFonts w:hint="eastAsia" w:ascii="Times New Roman" w:eastAsia="仿宋_GB2312"/>
          <w:sz w:val="32"/>
          <w:highlight w:val="none"/>
        </w:rPr>
        <w:t>分值</w:t>
      </w:r>
      <w:r>
        <w:rPr>
          <w:rFonts w:hint="eastAsia" w:ascii="Times New Roman" w:eastAsia="仿宋_GB2312"/>
          <w:sz w:val="32"/>
          <w:highlight w:val="none"/>
          <w:lang w:val="en-US" w:eastAsia="zh-CN"/>
        </w:rPr>
        <w:t>18</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16.90</w:t>
      </w:r>
      <w:r>
        <w:rPr>
          <w:rFonts w:hint="eastAsia" w:ascii="Times New Roman" w:eastAsia="仿宋_GB2312"/>
          <w:sz w:val="32"/>
          <w:highlight w:val="none"/>
        </w:rPr>
        <w:t>分，得分率为</w:t>
      </w:r>
      <w:r>
        <w:rPr>
          <w:rFonts w:hint="eastAsia" w:ascii="Times New Roman" w:eastAsia="仿宋_GB2312"/>
          <w:sz w:val="32"/>
          <w:highlight w:val="none"/>
          <w:lang w:val="en-US" w:eastAsia="zh-CN"/>
        </w:rPr>
        <w:t>93.89</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rPr>
        <w:t>审（执）结率</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受疫情影响，全年共受理环境资源类案件107件（含旧存22件），审（执）结92件，结案率85.98%，同比上升1.92%，部分案件较为复杂，受理时间较短，需跨年度办理，未完成年度目标，指标得分7.9分。</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rPr>
        <w:t>庭审直播覆盖率</w:t>
      </w:r>
      <w:r>
        <w:rPr>
          <w:rFonts w:hint="eastAsia" w:ascii="Times New Roman" w:eastAsia="仿宋_GB2312"/>
          <w:sz w:val="32"/>
          <w:highlight w:val="none"/>
          <w:lang w:eastAsia="zh-CN"/>
        </w:rPr>
        <w:t>：我院强化科技保障，加强科技法庭建设，定期巡查庭审直播软硬件系统，并针对庭审直播过程中的突发情况快速反应，以保障我院庭审直播活动正常进行，庭审直播覆盖率</w:t>
      </w:r>
      <w:r>
        <w:rPr>
          <w:rFonts w:hint="eastAsia" w:ascii="Times New Roman" w:eastAsia="仿宋_GB2312"/>
          <w:sz w:val="32"/>
          <w:highlight w:val="none"/>
          <w:lang w:val="en-US" w:eastAsia="zh-CN"/>
        </w:rPr>
        <w:t>达到100%，指标得分9分</w:t>
      </w:r>
      <w:r>
        <w:rPr>
          <w:rFonts w:hint="eastAsia" w:ascii="Times New Roman" w:eastAsia="仿宋_GB2312"/>
          <w:sz w:val="32"/>
          <w:highlight w:val="none"/>
          <w:lang w:eastAsia="zh-CN"/>
        </w:rPr>
        <w:t>。</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（2）部门效果指标</w:t>
      </w:r>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lang w:eastAsia="zh-CN"/>
        </w:rPr>
      </w:pPr>
      <w:r>
        <w:rPr>
          <w:rFonts w:hint="eastAsia" w:ascii="Times New Roman" w:eastAsia="仿宋_GB2312"/>
          <w:sz w:val="32"/>
          <w:highlight w:val="none"/>
          <w:lang w:eastAsia="zh-CN"/>
        </w:rPr>
        <w:t>部门效果指标分值</w:t>
      </w:r>
      <w:r>
        <w:rPr>
          <w:rFonts w:hint="eastAsia" w:ascii="Times New Roman" w:eastAsia="仿宋_GB2312"/>
          <w:sz w:val="32"/>
          <w:highlight w:val="none"/>
          <w:lang w:val="en-US" w:eastAsia="zh-CN"/>
        </w:rPr>
        <w:t>9</w:t>
      </w:r>
      <w:r>
        <w:rPr>
          <w:rFonts w:hint="eastAsia" w:ascii="Times New Roman" w:eastAsia="仿宋_GB2312"/>
          <w:sz w:val="32"/>
          <w:highlight w:val="none"/>
          <w:lang w:eastAsia="zh-CN"/>
        </w:rPr>
        <w:t>分，自评得分</w:t>
      </w:r>
      <w:r>
        <w:rPr>
          <w:rFonts w:hint="eastAsia" w:ascii="Times New Roman" w:eastAsia="仿宋_GB2312"/>
          <w:sz w:val="32"/>
          <w:highlight w:val="none"/>
          <w:lang w:val="en-US" w:eastAsia="zh-CN"/>
        </w:rPr>
        <w:t>9</w:t>
      </w:r>
      <w:r>
        <w:rPr>
          <w:rFonts w:hint="eastAsia" w:ascii="Times New Roman" w:eastAsia="仿宋_GB2312"/>
          <w:sz w:val="32"/>
          <w:highlight w:val="none"/>
          <w:lang w:eastAsia="zh-CN"/>
        </w:rPr>
        <w:t>分，得分率为</w:t>
      </w:r>
      <w:r>
        <w:rPr>
          <w:rFonts w:hint="eastAsia" w:ascii="Times New Roman" w:eastAsia="仿宋_GB2312"/>
          <w:sz w:val="32"/>
          <w:highlight w:val="none"/>
          <w:lang w:val="en-US" w:eastAsia="zh-CN"/>
        </w:rPr>
        <w:t>100</w:t>
      </w:r>
      <w:r>
        <w:rPr>
          <w:rFonts w:hint="eastAsia" w:ascii="Times New Roman" w:eastAsia="仿宋_GB2312"/>
          <w:sz w:val="32"/>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法定审限内结案率</w:t>
      </w:r>
      <w:r>
        <w:rPr>
          <w:rFonts w:hint="eastAsia" w:ascii="Times New Roman" w:eastAsia="仿宋_GB2312"/>
          <w:sz w:val="32"/>
          <w:highlight w:val="none"/>
          <w:lang w:eastAsia="zh-CN"/>
        </w:rPr>
        <w:t>：我院202</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年在法定审限内所受理案件全部审判完成，法定审限内结案率100%，</w:t>
      </w:r>
      <w:r>
        <w:rPr>
          <w:rFonts w:hint="eastAsia" w:ascii="Times New Roman" w:hAnsi="宋体" w:eastAsia="仿宋_GB2312" w:cs="宋体"/>
          <w:b w:val="0"/>
          <w:bCs w:val="0"/>
          <w:kern w:val="2"/>
          <w:sz w:val="32"/>
          <w:szCs w:val="32"/>
          <w:lang w:val="en-US" w:eastAsia="zh-CN" w:bidi="ar-SA"/>
        </w:rPr>
        <w:t>达到年度目标，指标得分9分</w:t>
      </w:r>
      <w:r>
        <w:rPr>
          <w:rFonts w:hint="eastAsia" w:ascii="Times New Roman" w:eastAsia="仿宋_GB2312"/>
          <w:sz w:val="32"/>
          <w:highlight w:val="none"/>
          <w:lang w:eastAsia="zh-CN"/>
        </w:rPr>
        <w:t>。</w:t>
      </w:r>
    </w:p>
    <w:p>
      <w:pPr>
        <w:keepNext w:val="0"/>
        <w:keepLines w:val="0"/>
        <w:pageBreakBefore w:val="0"/>
        <w:widowControl w:val="0"/>
        <w:numPr>
          <w:ilvl w:val="0"/>
          <w:numId w:val="2"/>
        </w:numPr>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社会影响</w:t>
      </w:r>
    </w:p>
    <w:p>
      <w:pPr>
        <w:pStyle w:val="2"/>
        <w:keepNext w:val="0"/>
        <w:keepLines w:val="0"/>
        <w:pageBreakBefore w:val="0"/>
        <w:widowControl w:val="0"/>
        <w:numPr>
          <w:ilvl w:val="0"/>
          <w:numId w:val="0"/>
        </w:numPr>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社会影响指标分值</w:t>
      </w:r>
      <w:r>
        <w:rPr>
          <w:rFonts w:hint="eastAsia" w:ascii="Times New Roman" w:eastAsia="仿宋_GB2312"/>
          <w:sz w:val="32"/>
          <w:highlight w:val="none"/>
          <w:lang w:val="en-US" w:eastAsia="zh-CN"/>
        </w:rPr>
        <w:t>18</w:t>
      </w:r>
      <w:r>
        <w:rPr>
          <w:rFonts w:hint="eastAsia" w:ascii="Times New Roman" w:eastAsia="仿宋_GB2312"/>
          <w:sz w:val="32"/>
          <w:highlight w:val="none"/>
        </w:rPr>
        <w:t>分，自评得分</w:t>
      </w:r>
      <w:r>
        <w:rPr>
          <w:rFonts w:hint="eastAsia" w:ascii="Times New Roman" w:eastAsia="仿宋_GB2312"/>
          <w:sz w:val="32"/>
          <w:highlight w:val="none"/>
          <w:lang w:val="en-US" w:eastAsia="zh-CN"/>
        </w:rPr>
        <w:t>18</w:t>
      </w:r>
      <w:r>
        <w:rPr>
          <w:rFonts w:hint="eastAsia" w:ascii="Times New Roman" w:eastAsia="仿宋_GB2312"/>
          <w:sz w:val="32"/>
          <w:highlight w:val="none"/>
        </w:rPr>
        <w:t>分，得分率100%。</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单位获奖情况：2022年我院组织人员撰写的《关于珍贵濒危野生动物死体性质分析》一文获全国法院环境资源刑事审判优秀成果三等奖；我院人员撰写的调研文章和案例分析，有2篇分获全国法院环境资源刑事审判优秀成果三等奖和中国法学会民事审判理论专业委员会第二届年会论文优秀奖，有5篇在省法院组织的“四评选”活动中获奖。</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default" w:ascii="Times New Roman" w:eastAsia="仿宋_GB2312"/>
          <w:sz w:val="32"/>
          <w:highlight w:val="none"/>
          <w:lang w:val="en-US" w:eastAsia="zh-CN"/>
        </w:rPr>
        <w:t>单位违法违纪发生数</w:t>
      </w:r>
      <w:r>
        <w:rPr>
          <w:rFonts w:hint="eastAsia" w:ascii="Times New Roman" w:eastAsia="仿宋_GB2312"/>
          <w:sz w:val="32"/>
          <w:highlight w:val="none"/>
          <w:lang w:val="en-US" w:eastAsia="zh-CN"/>
        </w:rPr>
        <w:t>：2022年我院未出现在国家层面督查或人大审计、监察等监督监察时发现问题被问责的情况。</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97" w:name="_Toc13530"/>
      <w:bookmarkStart w:id="98" w:name="_Toc30465"/>
      <w:bookmarkStart w:id="99" w:name="_Toc26820"/>
      <w:bookmarkStart w:id="100" w:name="_Toc30570"/>
      <w:bookmarkStart w:id="101" w:name="_Toc10966"/>
      <w:r>
        <w:rPr>
          <w:rFonts w:hint="eastAsia" w:ascii="仿宋_GB2312" w:eastAsia="仿宋_GB2312"/>
          <w:b/>
          <w:sz w:val="32"/>
          <w:highlight w:val="none"/>
        </w:rPr>
        <w:t>4.能力建设目标完成情况分析</w:t>
      </w:r>
      <w:bookmarkEnd w:id="97"/>
      <w:bookmarkEnd w:id="98"/>
      <w:bookmarkEnd w:id="99"/>
      <w:bookmarkEnd w:id="100"/>
      <w:bookmarkEnd w:id="101"/>
    </w:p>
    <w:p>
      <w:pPr>
        <w:keepNext w:val="0"/>
        <w:keepLines w:val="0"/>
        <w:pageBreakBefore w:val="0"/>
        <w:widowControl w:val="0"/>
        <w:kinsoku/>
        <w:wordWrap/>
        <w:overflowPunct/>
        <w:topLinePunct w:val="0"/>
        <w:autoSpaceDE w:val="0"/>
        <w:autoSpaceDN w:val="0"/>
        <w:bidi w:val="0"/>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能力建设指标包括长效管理</w:t>
      </w:r>
      <w:r>
        <w:rPr>
          <w:rFonts w:hint="eastAsia" w:ascii="Times New Roman" w:eastAsia="仿宋_GB2312"/>
          <w:sz w:val="32"/>
          <w:highlight w:val="none"/>
          <w:lang w:val="en-US" w:eastAsia="zh-CN"/>
        </w:rPr>
        <w:t>、</w:t>
      </w:r>
      <w:r>
        <w:rPr>
          <w:rFonts w:hint="eastAsia" w:ascii="Times New Roman" w:eastAsia="仿宋_GB2312"/>
          <w:sz w:val="32"/>
          <w:highlight w:val="none"/>
        </w:rPr>
        <w:t>人力资源建设、档案管理</w:t>
      </w:r>
      <w:r>
        <w:rPr>
          <w:rFonts w:hint="eastAsia" w:ascii="Times New Roman" w:eastAsia="仿宋_GB2312"/>
          <w:sz w:val="32"/>
          <w:highlight w:val="none"/>
          <w:lang w:val="en-US" w:eastAsia="zh-CN"/>
        </w:rPr>
        <w:t>三</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3</w:t>
      </w:r>
      <w:r>
        <w:rPr>
          <w:rFonts w:hint="eastAsia" w:ascii="Times New Roman" w:eastAsia="仿宋_GB2312"/>
          <w:sz w:val="32"/>
          <w:highlight w:val="none"/>
        </w:rPr>
        <w:t>个三级指标。能力建设指标分值</w:t>
      </w:r>
      <w:r>
        <w:rPr>
          <w:rFonts w:hint="eastAsia" w:ascii="Times New Roman" w:eastAsia="仿宋_GB2312"/>
          <w:sz w:val="32"/>
          <w:highlight w:val="none"/>
          <w:lang w:val="en-US" w:eastAsia="zh-CN"/>
        </w:rPr>
        <w:t>9</w:t>
      </w:r>
      <w:r>
        <w:rPr>
          <w:rFonts w:hint="eastAsia" w:ascii="Times New Roman" w:eastAsia="仿宋_GB2312"/>
          <w:sz w:val="32"/>
          <w:highlight w:val="none"/>
        </w:rPr>
        <w:t>分，绩效评分</w:t>
      </w:r>
      <w:r>
        <w:rPr>
          <w:rFonts w:hint="eastAsia" w:ascii="Times New Roman" w:eastAsia="仿宋_GB2312"/>
          <w:sz w:val="32"/>
          <w:highlight w:val="none"/>
          <w:lang w:val="en-US" w:eastAsia="zh-CN"/>
        </w:rPr>
        <w:t>9</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%。具体如下表：</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41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 xml:space="preserve">长效管理 </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人力资源建设</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档案管理</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eastAsia="zh-CN"/>
              </w:rPr>
            </w:pPr>
            <w:r>
              <w:rPr>
                <w:rFonts w:hint="eastAsia" w:ascii="宋体" w:hAnsi="宋体" w:eastAsia="宋体" w:cs="宋体"/>
                <w:b/>
                <w:color w:val="000000"/>
                <w:kern w:val="0"/>
                <w:sz w:val="22"/>
                <w:szCs w:val="22"/>
                <w:highlight w:val="none"/>
                <w:lang w:val="en-US" w:eastAsia="zh-CN"/>
              </w:rPr>
              <w:t>9</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1</w:t>
      </w:r>
      <w:r>
        <w:rPr>
          <w:rFonts w:hint="eastAsia" w:ascii="Times New Roman" w:eastAsia="仿宋_GB2312"/>
          <w:sz w:val="32"/>
          <w:highlight w:val="none"/>
          <w:lang w:eastAsia="zh-CN"/>
        </w:rPr>
        <w:t>）</w:t>
      </w:r>
      <w:r>
        <w:rPr>
          <w:rFonts w:hint="eastAsia" w:ascii="Times New Roman" w:eastAsia="仿宋_GB2312"/>
          <w:sz w:val="32"/>
          <w:highlight w:val="none"/>
        </w:rPr>
        <w:t>长效管理</w:t>
      </w:r>
      <w:r>
        <w:rPr>
          <w:rFonts w:hint="eastAsia" w:ascii="Times New Roman" w:eastAsia="仿宋_GB2312"/>
          <w:sz w:val="32"/>
          <w:highlight w:val="none"/>
          <w:lang w:val="en-US" w:eastAsia="zh-CN"/>
        </w:rPr>
        <w:t>：</w:t>
      </w:r>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val="en-US" w:eastAsia="zh-CN"/>
        </w:rPr>
        <w:t>我院</w:t>
      </w:r>
      <w:r>
        <w:rPr>
          <w:rFonts w:hint="eastAsia" w:ascii="Times New Roman" w:eastAsia="仿宋_GB2312"/>
          <w:sz w:val="32"/>
          <w:highlight w:val="none"/>
        </w:rPr>
        <w:t>在认真贯彻执行中央重大方针政策及省委省政府决策部署的基础上，坚持重点工作和基本工作相结合，强基固本做好各项基础性工作，中期规划建设完备。</w:t>
      </w:r>
      <w:r>
        <w:rPr>
          <w:rFonts w:hint="eastAsia" w:ascii="Times New Roman" w:eastAsia="仿宋_GB2312"/>
          <w:sz w:val="32"/>
          <w:highlight w:val="none"/>
          <w:lang w:eastAsia="zh-CN"/>
        </w:rPr>
        <w:t>中期规划建设完备程度</w:t>
      </w:r>
      <w:r>
        <w:rPr>
          <w:rFonts w:hint="eastAsia" w:ascii="Times New Roman" w:eastAsia="仿宋_GB2312"/>
          <w:sz w:val="32"/>
          <w:highlight w:val="none"/>
          <w:lang w:val="en-US" w:eastAsia="zh-CN"/>
        </w:rPr>
        <w:t>分值3分，得分3分。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lang w:val="en-US" w:eastAsia="zh-CN"/>
        </w:rPr>
        <w:t>（2）人力资源建设：我院高度重视人员能力的培养，在人员培训方面，严格展开培训活动，为法院的长期发展储备优秀人才，不断完善人员培训机制，强化岗位练兵活动，积极加强干警业务能力水平的提升。人员培训机制完备性分值3分，得分3分。</w:t>
      </w:r>
    </w:p>
    <w:p>
      <w:pPr>
        <w:pStyle w:val="27"/>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hAnsi="仿宋" w:eastAsia="仿宋_GB2312"/>
          <w:color w:val="auto"/>
          <w:sz w:val="32"/>
          <w:szCs w:val="32"/>
          <w:highlight w:val="none"/>
        </w:rPr>
      </w:pPr>
      <w:r>
        <w:rPr>
          <w:rFonts w:hint="eastAsia" w:ascii="Times New Roman" w:eastAsia="仿宋_GB2312"/>
          <w:color w:val="auto"/>
          <w:sz w:val="32"/>
          <w:highlight w:val="none"/>
          <w:lang w:eastAsia="zh-CN"/>
        </w:rPr>
        <w:t>（</w:t>
      </w:r>
      <w:r>
        <w:rPr>
          <w:rFonts w:hint="eastAsia" w:ascii="Times New Roman" w:eastAsia="仿宋_GB2312"/>
          <w:color w:val="auto"/>
          <w:sz w:val="32"/>
          <w:highlight w:val="none"/>
          <w:lang w:val="en-US" w:eastAsia="zh-CN"/>
        </w:rPr>
        <w:t>3</w:t>
      </w:r>
      <w:r>
        <w:rPr>
          <w:rFonts w:hint="eastAsia" w:ascii="Times New Roman" w:eastAsia="仿宋_GB2312"/>
          <w:color w:val="auto"/>
          <w:sz w:val="32"/>
          <w:highlight w:val="none"/>
          <w:lang w:eastAsia="zh-CN"/>
        </w:rPr>
        <w:t>）档案管理：档案管理工作规范运行，档案管理部门严格按照保密工作管理办法加强保密档案管理，保密工作管理规范。</w:t>
      </w:r>
      <w:r>
        <w:rPr>
          <w:rFonts w:hint="eastAsia" w:ascii="Times New Roman" w:hAnsi="仿宋" w:eastAsia="仿宋_GB2312"/>
          <w:color w:val="auto"/>
          <w:sz w:val="32"/>
          <w:szCs w:val="32"/>
          <w:highlight w:val="none"/>
        </w:rPr>
        <w:t>档案收集、档案保管方面管理到位，有效执行，并设有档案管理的专职人员。</w:t>
      </w:r>
      <w:r>
        <w:rPr>
          <w:rFonts w:hint="eastAsia" w:ascii="Times New Roman" w:eastAsia="仿宋_GB2312"/>
          <w:color w:val="auto"/>
          <w:sz w:val="32"/>
          <w:highlight w:val="none"/>
          <w:lang w:eastAsia="zh-CN"/>
        </w:rPr>
        <w:t>档案管理完备性</w:t>
      </w:r>
      <w:r>
        <w:rPr>
          <w:rFonts w:hint="eastAsia" w:ascii="Times New Roman" w:eastAsia="仿宋_GB2312"/>
          <w:color w:val="auto"/>
          <w:sz w:val="32"/>
          <w:highlight w:val="none"/>
          <w:lang w:val="en-US" w:eastAsia="zh-CN"/>
        </w:rPr>
        <w:t>分值4分，得分4分。</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02" w:name="_Toc9546"/>
      <w:bookmarkStart w:id="103" w:name="_Toc15386"/>
      <w:bookmarkStart w:id="104" w:name="_Toc23693"/>
      <w:bookmarkStart w:id="105" w:name="_Toc1295"/>
      <w:r>
        <w:rPr>
          <w:rFonts w:hint="eastAsia" w:ascii="仿宋_GB2312" w:eastAsia="仿宋_GB2312"/>
          <w:b/>
          <w:sz w:val="32"/>
          <w:highlight w:val="none"/>
        </w:rPr>
        <w:t>5.服务对象</w:t>
      </w:r>
      <w:r>
        <w:rPr>
          <w:rFonts w:ascii="仿宋_GB2312" w:eastAsia="仿宋_GB2312"/>
          <w:b/>
          <w:sz w:val="32"/>
          <w:highlight w:val="none"/>
        </w:rPr>
        <w:t>满意度</w:t>
      </w:r>
      <w:r>
        <w:rPr>
          <w:rFonts w:hint="eastAsia" w:ascii="仿宋_GB2312" w:eastAsia="仿宋_GB2312"/>
          <w:b/>
          <w:sz w:val="32"/>
          <w:highlight w:val="none"/>
        </w:rPr>
        <w:t>目标完成情况分析</w:t>
      </w:r>
      <w:bookmarkEnd w:id="102"/>
      <w:bookmarkEnd w:id="103"/>
      <w:bookmarkEnd w:id="104"/>
      <w:bookmarkEnd w:id="10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服务对象满意度主要考察案件司法便民满意度</w:t>
      </w:r>
      <w:r>
        <w:rPr>
          <w:rFonts w:hint="eastAsia" w:ascii="Times New Roman" w:eastAsia="仿宋_GB2312"/>
          <w:sz w:val="32"/>
          <w:highlight w:val="none"/>
          <w:lang w:val="en-US" w:eastAsia="zh-CN"/>
        </w:rPr>
        <w:t>，</w:t>
      </w:r>
      <w:r>
        <w:rPr>
          <w:rFonts w:hint="eastAsia" w:ascii="Times New Roman" w:eastAsia="仿宋_GB2312"/>
          <w:sz w:val="32"/>
          <w:highlight w:val="none"/>
        </w:rPr>
        <w:t>服务对象满意度指标分值</w:t>
      </w:r>
      <w:r>
        <w:rPr>
          <w:rFonts w:hint="eastAsia" w:ascii="Times New Roman" w:eastAsia="仿宋_GB2312"/>
          <w:sz w:val="32"/>
          <w:highlight w:val="none"/>
          <w:lang w:val="en-US" w:eastAsia="zh-CN"/>
        </w:rPr>
        <w:t>9</w:t>
      </w:r>
      <w:r>
        <w:rPr>
          <w:rFonts w:hint="eastAsia" w:ascii="Times New Roman" w:eastAsia="仿宋_GB2312"/>
          <w:sz w:val="32"/>
          <w:highlight w:val="none"/>
        </w:rPr>
        <w:t>分，绩效评分</w:t>
      </w:r>
      <w:r>
        <w:rPr>
          <w:rFonts w:hint="eastAsia" w:ascii="Times New Roman" w:eastAsia="仿宋_GB2312"/>
          <w:sz w:val="32"/>
          <w:highlight w:val="none"/>
          <w:lang w:val="en-US" w:eastAsia="zh-CN"/>
        </w:rPr>
        <w:t>9</w:t>
      </w:r>
      <w:r>
        <w:rPr>
          <w:rFonts w:hint="eastAsia" w:ascii="Times New Roman" w:eastAsia="仿宋_GB2312"/>
          <w:sz w:val="32"/>
          <w:highlight w:val="none"/>
        </w:rPr>
        <w:t>分，得分率100%。具体如下表：</w:t>
      </w:r>
    </w:p>
    <w:p>
      <w:pPr>
        <w:pStyle w:val="2"/>
      </w:pPr>
    </w:p>
    <w:tbl>
      <w:tblPr>
        <w:tblStyle w:val="15"/>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案件司法便民满意度</w:t>
            </w:r>
          </w:p>
        </w:tc>
        <w:tc>
          <w:tcPr>
            <w:tcW w:w="1825"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9</w:t>
            </w:r>
          </w:p>
        </w:tc>
        <w:tc>
          <w:tcPr>
            <w:tcW w:w="1559"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val="en-US" w:eastAsia="zh-CN"/>
              </w:rPr>
              <w:t>9</w:t>
            </w:r>
          </w:p>
        </w:tc>
        <w:tc>
          <w:tcPr>
            <w:tcW w:w="2410"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eastAsia="zh-CN"/>
              </w:rPr>
            </w:pPr>
            <w:r>
              <w:rPr>
                <w:rFonts w:hint="eastAsia" w:ascii="宋体" w:hAnsi="宋体" w:eastAsia="宋体" w:cs="宋体"/>
                <w:b/>
                <w:color w:val="000000"/>
                <w:kern w:val="0"/>
                <w:sz w:val="22"/>
                <w:szCs w:val="22"/>
                <w:highlight w:val="none"/>
                <w:lang w:val="en-US" w:eastAsia="zh-CN"/>
              </w:rPr>
              <w:t>9</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eastAsia="zh-CN"/>
              </w:rPr>
            </w:pPr>
            <w:r>
              <w:rPr>
                <w:rFonts w:hint="eastAsia" w:ascii="宋体" w:hAnsi="宋体" w:eastAsia="宋体" w:cs="宋体"/>
                <w:b/>
                <w:color w:val="000000"/>
                <w:kern w:val="0"/>
                <w:sz w:val="22"/>
                <w:szCs w:val="22"/>
                <w:highlight w:val="none"/>
                <w:lang w:val="en-US" w:eastAsia="zh-CN"/>
              </w:rPr>
              <w:t>9</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06" w:name="_Toc17696"/>
      <w:r>
        <w:rPr>
          <w:rFonts w:hint="eastAsia" w:ascii="Times New Roman" w:eastAsia="仿宋_GB2312"/>
          <w:sz w:val="32"/>
          <w:highlight w:val="none"/>
        </w:rPr>
        <w:t>我院依法审理各类案件，妥善化解矛盾纠纷和行政争议，维护了法院审判工作的有序开展，积极保障人民群众生命财产安全，不断增强人民群众获得感、幸福感和安全感，减轻人民群众诉讼诉累，因此得到了人民群众的好评</w:t>
      </w:r>
      <w:r>
        <w:rPr>
          <w:rFonts w:hint="eastAsia" w:ascii="Times New Roman" w:eastAsia="仿宋_GB2312"/>
          <w:sz w:val="32"/>
          <w:highlight w:val="none"/>
          <w:lang w:eastAsia="zh-CN"/>
        </w:rPr>
        <w:t>，</w:t>
      </w:r>
      <w:r>
        <w:rPr>
          <w:rFonts w:hint="eastAsia" w:ascii="Times New Roman" w:eastAsia="仿宋_GB2312"/>
          <w:sz w:val="32"/>
          <w:highlight w:val="none"/>
        </w:rPr>
        <w:t>满意度绩效</w:t>
      </w:r>
      <w:r>
        <w:rPr>
          <w:rFonts w:hint="eastAsia" w:ascii="Times New Roman" w:eastAsia="仿宋_GB2312"/>
          <w:sz w:val="32"/>
          <w:highlight w:val="none"/>
          <w:lang w:val="en-US" w:eastAsia="zh-CN"/>
        </w:rPr>
        <w:t>较好</w:t>
      </w:r>
      <w:r>
        <w:rPr>
          <w:rFonts w:hint="eastAsia" w:ascii="Times New Roman" w:eastAsia="仿宋_GB2312"/>
          <w:sz w:val="32"/>
          <w:highlight w:val="none"/>
        </w:rPr>
        <w:t>。</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07" w:name="_Toc447"/>
      <w:bookmarkStart w:id="108" w:name="_Toc11241"/>
      <w:bookmarkStart w:id="109" w:name="_Toc11739"/>
      <w:bookmarkStart w:id="110" w:name="_Toc26722"/>
      <w:bookmarkStart w:id="111" w:name="_Toc7264"/>
      <w:bookmarkStart w:id="112" w:name="_Toc27778"/>
      <w:r>
        <w:rPr>
          <w:rFonts w:hint="eastAsia" w:ascii="Arial" w:eastAsia="楷体"/>
          <w:b/>
          <w:sz w:val="32"/>
          <w:highlight w:val="none"/>
          <w:lang w:eastAsia="zh-CN"/>
        </w:rPr>
        <w:t>（</w:t>
      </w:r>
      <w:r>
        <w:rPr>
          <w:rFonts w:hint="eastAsia" w:ascii="Arial" w:eastAsia="楷体"/>
          <w:b/>
          <w:sz w:val="32"/>
          <w:highlight w:val="none"/>
          <w:lang w:val="en-US" w:eastAsia="zh-CN"/>
        </w:rPr>
        <w:t>四</w:t>
      </w:r>
      <w:r>
        <w:rPr>
          <w:rFonts w:hint="eastAsia" w:ascii="Arial" w:eastAsia="楷体"/>
          <w:b/>
          <w:sz w:val="32"/>
          <w:highlight w:val="none"/>
          <w:lang w:eastAsia="zh-CN"/>
        </w:rPr>
        <w:t>）</w:t>
      </w:r>
      <w:r>
        <w:rPr>
          <w:rFonts w:hint="eastAsia" w:ascii="Arial" w:eastAsia="楷体"/>
          <w:b/>
          <w:sz w:val="32"/>
          <w:highlight w:val="none"/>
        </w:rPr>
        <w:t>偏离绩效目标的原因及下一步改进措施</w:t>
      </w:r>
      <w:bookmarkEnd w:id="106"/>
      <w:bookmarkEnd w:id="107"/>
      <w:bookmarkEnd w:id="108"/>
      <w:bookmarkEnd w:id="109"/>
      <w:bookmarkEnd w:id="110"/>
      <w:bookmarkEnd w:id="111"/>
      <w:bookmarkEnd w:id="112"/>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default" w:ascii="仿宋_GB2312" w:eastAsia="仿宋_GB2312"/>
          <w:b/>
          <w:sz w:val="32"/>
          <w:highlight w:val="none"/>
          <w:lang w:val="en-US" w:eastAsia="zh-CN"/>
        </w:rPr>
      </w:pPr>
      <w:bookmarkStart w:id="113" w:name="_Toc32045"/>
      <w:bookmarkStart w:id="114" w:name="_Toc14603"/>
      <w:bookmarkStart w:id="115" w:name="_Toc23592"/>
      <w:bookmarkStart w:id="116" w:name="_Toc18075"/>
      <w:bookmarkStart w:id="117" w:name="_Toc23432"/>
      <w:r>
        <w:rPr>
          <w:rFonts w:hint="eastAsia" w:ascii="仿宋_GB2312" w:eastAsia="仿宋_GB2312"/>
          <w:b/>
          <w:sz w:val="32"/>
          <w:highlight w:val="none"/>
        </w:rPr>
        <w:t xml:space="preserve">1. </w:t>
      </w:r>
      <w:bookmarkEnd w:id="113"/>
      <w:bookmarkEnd w:id="114"/>
      <w:bookmarkEnd w:id="115"/>
      <w:r>
        <w:rPr>
          <w:rFonts w:hint="eastAsia" w:ascii="仿宋_GB2312" w:eastAsia="仿宋_GB2312"/>
          <w:b/>
          <w:sz w:val="32"/>
          <w:highlight w:val="none"/>
          <w:lang w:val="en-US" w:eastAsia="zh-CN"/>
        </w:rPr>
        <w:t>项目支出预算执行率较低，年末结转结余资金较多。</w:t>
      </w:r>
      <w:bookmarkEnd w:id="11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受疫情影响，维修改造建设类计划无法开工，资金未形成支出。我院将进一步加强资金支付管理，督促项目实施相关部门加快工程建设进度，提高项目资金预算执行率。</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hint="default" w:ascii="仿宋_GB2312" w:eastAsia="仿宋_GB2312"/>
          <w:b/>
          <w:sz w:val="32"/>
          <w:highlight w:val="none"/>
          <w:lang w:val="en-US" w:eastAsia="zh-CN"/>
        </w:rPr>
      </w:pPr>
      <w:bookmarkStart w:id="118" w:name="_Toc9254"/>
      <w:bookmarkStart w:id="119" w:name="_Toc27349"/>
      <w:bookmarkStart w:id="120" w:name="_Toc11452"/>
      <w:bookmarkStart w:id="121" w:name="_Toc30946"/>
      <w:r>
        <w:rPr>
          <w:rFonts w:hint="eastAsia" w:ascii="仿宋_GB2312" w:eastAsia="仿宋_GB2312"/>
          <w:b/>
          <w:sz w:val="32"/>
          <w:highlight w:val="none"/>
        </w:rPr>
        <w:t>2.</w:t>
      </w:r>
      <w:bookmarkEnd w:id="117"/>
      <w:bookmarkEnd w:id="118"/>
      <w:bookmarkEnd w:id="119"/>
      <w:bookmarkEnd w:id="120"/>
      <w:r>
        <w:rPr>
          <w:rFonts w:hint="eastAsia" w:ascii="仿宋_GB2312" w:eastAsia="仿宋_GB2312"/>
          <w:b/>
          <w:sz w:val="32"/>
          <w:highlight w:val="none"/>
          <w:lang w:eastAsia="zh-CN"/>
        </w:rPr>
        <w:t>“</w:t>
      </w:r>
      <w:r>
        <w:rPr>
          <w:rFonts w:hint="eastAsia" w:ascii="仿宋_GB2312" w:eastAsia="仿宋_GB2312"/>
          <w:b/>
          <w:sz w:val="32"/>
          <w:highlight w:val="none"/>
          <w:lang w:val="en-US" w:eastAsia="zh-CN"/>
        </w:rPr>
        <w:t>审（执）结率</w:t>
      </w:r>
      <w:r>
        <w:rPr>
          <w:rFonts w:hint="eastAsia" w:ascii="仿宋_GB2312" w:eastAsia="仿宋_GB2312"/>
          <w:b/>
          <w:sz w:val="32"/>
          <w:highlight w:val="none"/>
          <w:lang w:eastAsia="zh-CN"/>
        </w:rPr>
        <w:t>”</w:t>
      </w:r>
      <w:r>
        <w:rPr>
          <w:rFonts w:hint="eastAsia" w:ascii="仿宋_GB2312" w:eastAsia="仿宋_GB2312"/>
          <w:b/>
          <w:sz w:val="32"/>
          <w:highlight w:val="none"/>
          <w:lang w:val="en-US" w:eastAsia="zh-CN"/>
        </w:rPr>
        <w:t>指标未达到目标值。</w:t>
      </w:r>
      <w:bookmarkEnd w:id="121"/>
    </w:p>
    <w:p>
      <w:pPr>
        <w:snapToGrid/>
        <w:spacing w:beforeAutospacing="0" w:afterAutospacing="0" w:line="560" w:lineRule="exact"/>
        <w:ind w:left="0" w:leftChars="0" w:firstLine="640" w:firstLineChars="200"/>
        <w:rPr>
          <w:rFonts w:hint="eastAsia" w:ascii="Times New Roman" w:eastAsia="仿宋_GB2312"/>
          <w:sz w:val="32"/>
          <w:highlight w:val="none"/>
          <w:lang w:eastAsia="zh-CN"/>
        </w:rPr>
      </w:pPr>
      <w:r>
        <w:rPr>
          <w:rFonts w:hint="eastAsia" w:ascii="Times New Roman" w:hAnsi="仿宋_GB2312" w:eastAsia="仿宋_GB2312" w:cs="仿宋_GB2312"/>
          <w:sz w:val="32"/>
          <w:szCs w:val="32"/>
          <w:highlight w:val="none"/>
          <w:lang w:val="en-US" w:eastAsia="zh-CN"/>
        </w:rPr>
        <w:t>受疫情影响，全年共受理环境资源类案件107件（含旧存22件），审（执）结92</w:t>
      </w:r>
      <w:r>
        <w:rPr>
          <w:rFonts w:hint="eastAsia" w:ascii="Times New Roman" w:hAnsi="仿宋_GB2312" w:eastAsia="仿宋_GB2312" w:cs="仿宋_GB2312"/>
          <w:sz w:val="32"/>
          <w:szCs w:val="32"/>
          <w:highlight w:val="none"/>
        </w:rPr>
        <w:t>件</w:t>
      </w:r>
      <w:r>
        <w:rPr>
          <w:rFonts w:hint="eastAsia" w:ascii="Times New Roman" w:hAnsi="仿宋_GB2312" w:eastAsia="仿宋_GB2312" w:cs="仿宋_GB2312"/>
          <w:sz w:val="32"/>
          <w:szCs w:val="32"/>
          <w:highlight w:val="none"/>
          <w:lang w:eastAsia="zh-CN"/>
        </w:rPr>
        <w:t>，</w:t>
      </w:r>
      <w:r>
        <w:rPr>
          <w:rFonts w:hint="eastAsia" w:ascii="Times New Roman" w:hAnsi="仿宋_GB2312" w:eastAsia="仿宋_GB2312" w:cs="仿宋_GB2312"/>
          <w:sz w:val="32"/>
          <w:szCs w:val="32"/>
          <w:highlight w:val="none"/>
        </w:rPr>
        <w:t>结案率</w:t>
      </w:r>
      <w:r>
        <w:rPr>
          <w:rFonts w:hint="eastAsia" w:ascii="Times New Roman" w:hAnsi="仿宋_GB2312" w:eastAsia="仿宋_GB2312" w:cs="仿宋_GB2312"/>
          <w:sz w:val="32"/>
          <w:szCs w:val="32"/>
          <w:highlight w:val="none"/>
          <w:lang w:val="en-US" w:eastAsia="zh-CN"/>
        </w:rPr>
        <w:t>85.98</w:t>
      </w:r>
      <w:r>
        <w:rPr>
          <w:rFonts w:hint="eastAsia" w:ascii="Times New Roman" w:hAnsi="仿宋_GB2312" w:eastAsia="仿宋_GB2312" w:cs="仿宋_GB2312"/>
          <w:sz w:val="32"/>
          <w:szCs w:val="32"/>
          <w:highlight w:val="none"/>
        </w:rPr>
        <w:t>%</w:t>
      </w:r>
      <w:r>
        <w:rPr>
          <w:rFonts w:hint="eastAsia" w:ascii="Times New Roman" w:hAnsi="仿宋_GB2312" w:eastAsia="仿宋_GB2312" w:cs="仿宋_GB2312"/>
          <w:sz w:val="32"/>
          <w:szCs w:val="32"/>
          <w:highlight w:val="none"/>
          <w:lang w:eastAsia="zh-CN"/>
        </w:rPr>
        <w:t>。</w:t>
      </w:r>
      <w:r>
        <w:rPr>
          <w:rFonts w:hint="eastAsia" w:ascii="Times New Roman" w:eastAsia="仿宋_GB2312"/>
          <w:sz w:val="32"/>
          <w:highlight w:val="none"/>
        </w:rPr>
        <w:t>部分案件较为复杂，受理时间较短，需跨年度办理</w:t>
      </w:r>
      <w:r>
        <w:rPr>
          <w:rFonts w:hint="eastAsia" w:ascii="Times New Roman" w:eastAsia="仿宋_GB2312"/>
          <w:b w:val="0"/>
          <w:bCs w:val="0"/>
          <w:sz w:val="32"/>
          <w:lang w:val="en-US" w:eastAsia="zh-CN"/>
        </w:rPr>
        <w:t>。我院将进一步化部门联动机制、推行执行繁简分流建设、加大仲裁裁决执行力度等方式，提高案件结案率。</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122" w:name="_Toc28687"/>
      <w:bookmarkStart w:id="123" w:name="_Toc9415"/>
      <w:bookmarkStart w:id="124" w:name="_Toc17645"/>
      <w:bookmarkStart w:id="125" w:name="_Toc16102"/>
      <w:bookmarkStart w:id="126" w:name="_Toc2008"/>
      <w:bookmarkStart w:id="127" w:name="_Toc30978"/>
      <w:bookmarkStart w:id="128" w:name="_Toc23943"/>
      <w:r>
        <w:rPr>
          <w:rFonts w:hint="eastAsia" w:ascii="Times New Roman" w:eastAsia="黑体"/>
          <w:b/>
          <w:sz w:val="32"/>
          <w:highlight w:val="none"/>
        </w:rPr>
        <w:t>四、部门预算项目支出绩效自评情况分析</w:t>
      </w:r>
      <w:bookmarkEnd w:id="122"/>
      <w:bookmarkEnd w:id="123"/>
      <w:bookmarkEnd w:id="124"/>
      <w:bookmarkEnd w:id="125"/>
      <w:bookmarkEnd w:id="126"/>
      <w:bookmarkEnd w:id="127"/>
      <w:bookmarkEnd w:id="12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29" w:name="_Toc12029"/>
      <w:bookmarkStart w:id="130" w:name="_Toc13161"/>
      <w:bookmarkStart w:id="131" w:name="_Toc29251"/>
      <w:r>
        <w:rPr>
          <w:rFonts w:hint="eastAsia" w:ascii="Times New Roman" w:eastAsia="仿宋_GB2312"/>
          <w:sz w:val="32"/>
          <w:highlight w:val="none"/>
          <w:lang w:eastAsia="zh-CN"/>
        </w:rPr>
        <w:t>2022</w:t>
      </w:r>
      <w:r>
        <w:rPr>
          <w:rFonts w:hint="eastAsia" w:ascii="Times New Roman" w:eastAsia="仿宋_GB2312"/>
          <w:sz w:val="32"/>
          <w:highlight w:val="none"/>
        </w:rPr>
        <w:t>年，</w:t>
      </w:r>
      <w:r>
        <w:rPr>
          <w:rFonts w:hint="eastAsia" w:ascii="Times New Roman" w:eastAsia="仿宋_GB2312"/>
          <w:sz w:val="32"/>
          <w:highlight w:val="none"/>
          <w:lang w:val="en-US" w:eastAsia="zh-CN"/>
        </w:rPr>
        <w:t>我院</w:t>
      </w:r>
      <w:r>
        <w:rPr>
          <w:rFonts w:hint="eastAsia" w:ascii="Times New Roman" w:eastAsia="仿宋_GB2312"/>
          <w:sz w:val="32"/>
          <w:highlight w:val="none"/>
        </w:rPr>
        <w:t>预算支出项目共</w:t>
      </w:r>
      <w:r>
        <w:rPr>
          <w:rFonts w:hint="eastAsia" w:ascii="Times New Roman" w:eastAsia="仿宋_GB2312"/>
          <w:sz w:val="32"/>
          <w:highlight w:val="none"/>
          <w:lang w:val="en-US" w:eastAsia="zh-CN"/>
        </w:rPr>
        <w:t>3</w:t>
      </w:r>
      <w:r>
        <w:rPr>
          <w:rFonts w:hint="eastAsia" w:ascii="Times New Roman" w:eastAsia="仿宋_GB2312"/>
          <w:sz w:val="32"/>
          <w:highlight w:val="none"/>
        </w:rPr>
        <w:t>个，通过自评，</w:t>
      </w:r>
      <w:r>
        <w:rPr>
          <w:rFonts w:hint="eastAsia" w:ascii="Times New Roman" w:eastAsia="仿宋_GB2312"/>
          <w:sz w:val="32"/>
          <w:highlight w:val="none"/>
          <w:lang w:val="en-US" w:eastAsia="zh-CN"/>
        </w:rPr>
        <w:t>3</w:t>
      </w:r>
      <w:r>
        <w:rPr>
          <w:rFonts w:hint="eastAsia" w:ascii="Times New Roman" w:eastAsia="仿宋_GB2312"/>
          <w:sz w:val="32"/>
          <w:highlight w:val="none"/>
        </w:rPr>
        <w:t>个项目</w:t>
      </w:r>
      <w:r>
        <w:rPr>
          <w:rFonts w:hint="eastAsia" w:ascii="Times New Roman" w:eastAsia="仿宋_GB2312"/>
          <w:sz w:val="32"/>
          <w:highlight w:val="none"/>
          <w:lang w:val="en-US" w:eastAsia="zh-CN"/>
        </w:rPr>
        <w:t>评价</w:t>
      </w:r>
      <w:r>
        <w:rPr>
          <w:rFonts w:hint="eastAsia" w:ascii="Times New Roman" w:eastAsia="仿宋_GB2312"/>
          <w:sz w:val="32"/>
          <w:highlight w:val="none"/>
        </w:rPr>
        <w:t>结果</w:t>
      </w:r>
      <w:r>
        <w:rPr>
          <w:rFonts w:hint="eastAsia" w:ascii="Times New Roman" w:eastAsia="仿宋_GB2312"/>
          <w:sz w:val="32"/>
          <w:highlight w:val="none"/>
          <w:lang w:val="en-US" w:eastAsia="zh-CN"/>
        </w:rPr>
        <w:t>均</w:t>
      </w:r>
      <w:r>
        <w:rPr>
          <w:rFonts w:hint="eastAsia" w:ascii="Times New Roman" w:eastAsia="仿宋_GB2312"/>
          <w:sz w:val="32"/>
          <w:highlight w:val="none"/>
        </w:rPr>
        <w:t>为“</w:t>
      </w:r>
      <w:r>
        <w:rPr>
          <w:rFonts w:hint="eastAsia" w:ascii="Times New Roman" w:eastAsia="仿宋_GB2312"/>
          <w:sz w:val="32"/>
          <w:highlight w:val="none"/>
          <w:lang w:val="en-US" w:eastAsia="zh-CN"/>
        </w:rPr>
        <w:t>优秀</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rPr>
        <w:t>平均分</w:t>
      </w:r>
      <w:r>
        <w:rPr>
          <w:rFonts w:hint="eastAsia" w:ascii="Times New Roman" w:eastAsia="仿宋_GB2312"/>
          <w:sz w:val="32"/>
          <w:highlight w:val="none"/>
          <w:lang w:val="en-US" w:eastAsia="zh-CN"/>
        </w:rPr>
        <w:t>96.29</w:t>
      </w:r>
      <w:r>
        <w:rPr>
          <w:rFonts w:hint="eastAsia" w:ascii="Times New Roman" w:eastAsia="仿宋_GB2312"/>
          <w:sz w:val="32"/>
          <w:highlight w:val="none"/>
        </w:rPr>
        <w:t>分。分项目自评情况分析如下：</w:t>
      </w:r>
      <w:bookmarkEnd w:id="129"/>
      <w:bookmarkEnd w:id="130"/>
      <w:bookmarkEnd w:id="131"/>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32" w:name="_Toc26965"/>
      <w:bookmarkStart w:id="133" w:name="_Toc25663"/>
      <w:bookmarkStart w:id="134" w:name="_Toc18448"/>
      <w:bookmarkStart w:id="135" w:name="_Toc756"/>
      <w:bookmarkStart w:id="136" w:name="_Toc31467"/>
      <w:bookmarkStart w:id="137" w:name="_Toc14156"/>
      <w:bookmarkStart w:id="138" w:name="_Toc18395"/>
      <w:r>
        <w:rPr>
          <w:rFonts w:hint="eastAsia" w:ascii="Arial" w:eastAsia="楷体"/>
          <w:b/>
          <w:sz w:val="32"/>
          <w:highlight w:val="none"/>
        </w:rPr>
        <w:t>（一）</w:t>
      </w:r>
      <w:bookmarkEnd w:id="132"/>
      <w:bookmarkEnd w:id="133"/>
      <w:bookmarkEnd w:id="134"/>
      <w:bookmarkEnd w:id="135"/>
      <w:r>
        <w:rPr>
          <w:rFonts w:hint="eastAsia" w:ascii="Arial" w:eastAsia="楷体"/>
          <w:b/>
          <w:sz w:val="32"/>
          <w:highlight w:val="none"/>
        </w:rPr>
        <w:t>办案业务费</w:t>
      </w:r>
      <w:bookmarkEnd w:id="136"/>
      <w:bookmarkEnd w:id="137"/>
      <w:bookmarkEnd w:id="13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本次绩效自评综合评定</w:t>
      </w:r>
      <w:r>
        <w:rPr>
          <w:rFonts w:hint="eastAsia" w:ascii="Times New Roman" w:eastAsia="仿宋_GB2312"/>
          <w:sz w:val="32"/>
          <w:highlight w:val="none"/>
          <w:lang w:eastAsia="zh-CN"/>
        </w:rPr>
        <w:t>办案业务费</w:t>
      </w:r>
      <w:r>
        <w:rPr>
          <w:rFonts w:hint="eastAsia" w:ascii="Times New Roman" w:eastAsia="仿宋_GB2312"/>
          <w:sz w:val="32"/>
          <w:highlight w:val="none"/>
        </w:rPr>
        <w:t>支出绩效得分为</w:t>
      </w:r>
      <w:r>
        <w:rPr>
          <w:rFonts w:hint="eastAsia" w:ascii="Times New Roman" w:eastAsia="仿宋_GB2312"/>
          <w:sz w:val="32"/>
          <w:highlight w:val="none"/>
          <w:lang w:val="en-US" w:eastAsia="zh-CN"/>
        </w:rPr>
        <w:t>99.30</w:t>
      </w:r>
      <w:r>
        <w:rPr>
          <w:rFonts w:hint="eastAsia" w:ascii="Times New Roman" w:eastAsia="仿宋_GB2312"/>
          <w:sz w:val="32"/>
          <w:highlight w:val="none"/>
        </w:rPr>
        <w:t>分，绩效等级为“</w:t>
      </w:r>
      <w:r>
        <w:rPr>
          <w:rFonts w:hint="eastAsia" w:ascii="Times New Roman" w:eastAsia="仿宋_GB2312"/>
          <w:sz w:val="32"/>
          <w:highlight w:val="none"/>
          <w:lang w:val="en-US" w:eastAsia="zh-CN"/>
        </w:rPr>
        <w:t>优秀</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7</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16</w:t>
      </w:r>
      <w:r>
        <w:rPr>
          <w:rFonts w:hint="eastAsia" w:ascii="Times New Roman" w:eastAsia="仿宋_GB2312"/>
          <w:sz w:val="32"/>
          <w:highlight w:val="none"/>
        </w:rPr>
        <w:t>个三级指标。项目资金预算执行率</w:t>
      </w:r>
      <w:r>
        <w:rPr>
          <w:rFonts w:hint="eastAsia" w:ascii="Times New Roman" w:eastAsia="仿宋_GB2312"/>
          <w:sz w:val="32"/>
          <w:highlight w:val="none"/>
          <w:lang w:val="en-US" w:eastAsia="zh-CN"/>
        </w:rPr>
        <w:t>100</w:t>
      </w:r>
      <w:r>
        <w:rPr>
          <w:rFonts w:hint="eastAsia" w:ascii="Times New Roman" w:eastAsia="仿宋_GB2312"/>
          <w:sz w:val="32"/>
          <w:highlight w:val="none"/>
        </w:rPr>
        <w:t>%。一级指标得分情况详见下表 ：</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产出</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49.3</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98.6</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效益</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rPr>
              <w:t>满意度</w:t>
            </w:r>
            <w:r>
              <w:rPr>
                <w:rFonts w:hint="eastAsia" w:ascii="宋体" w:hAnsi="宋体" w:eastAsia="宋体" w:cs="宋体"/>
                <w:color w:val="000000"/>
                <w:kern w:val="0"/>
                <w:sz w:val="22"/>
                <w:szCs w:val="22"/>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99.30</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99.30</w:t>
            </w:r>
            <w:r>
              <w:rPr>
                <w:rFonts w:hint="eastAsia" w:ascii="宋体" w:hAnsi="宋体" w:eastAsia="宋体" w:cs="宋体"/>
                <w:b/>
                <w:color w:val="000000"/>
                <w:kern w:val="0"/>
                <w:sz w:val="22"/>
                <w:szCs w:val="22"/>
                <w:highlight w:val="none"/>
              </w:rPr>
              <w:t>%</w:t>
            </w:r>
          </w:p>
        </w:tc>
      </w:tr>
    </w:tbl>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39" w:name="_Toc23017"/>
      <w:bookmarkStart w:id="140" w:name="_Toc15598"/>
      <w:bookmarkStart w:id="141" w:name="_Toc28936"/>
      <w:bookmarkStart w:id="142" w:name="_Toc30557"/>
      <w:bookmarkStart w:id="143" w:name="_Toc6866"/>
      <w:r>
        <w:rPr>
          <w:rFonts w:hint="eastAsia" w:ascii="仿宋_GB2312" w:eastAsia="仿宋_GB2312"/>
          <w:b/>
          <w:sz w:val="32"/>
          <w:highlight w:val="none"/>
          <w:lang w:val="en-US" w:eastAsia="zh-CN"/>
        </w:rPr>
        <w:t>1.</w:t>
      </w:r>
      <w:r>
        <w:rPr>
          <w:rFonts w:hint="eastAsia" w:ascii="仿宋_GB2312" w:eastAsia="仿宋_GB2312"/>
          <w:b/>
          <w:sz w:val="32"/>
          <w:highlight w:val="none"/>
        </w:rPr>
        <w:t>项目支出预算执行情况</w:t>
      </w:r>
      <w:bookmarkEnd w:id="139"/>
      <w:bookmarkEnd w:id="140"/>
      <w:bookmarkEnd w:id="141"/>
      <w:bookmarkEnd w:id="142"/>
      <w:bookmarkEnd w:id="143"/>
      <w:bookmarkStart w:id="144" w:name="_Toc696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45" w:name="_Toc25902"/>
      <w:bookmarkStart w:id="146" w:name="_Toc22202"/>
      <w:r>
        <w:rPr>
          <w:rFonts w:hint="eastAsia" w:ascii="Times New Roman" w:eastAsia="仿宋_GB2312"/>
          <w:sz w:val="32"/>
          <w:highlight w:val="none"/>
        </w:rPr>
        <w:t>办案业务费项目</w:t>
      </w:r>
      <w:r>
        <w:rPr>
          <w:rFonts w:hint="eastAsia" w:ascii="Times New Roman" w:eastAsia="仿宋_GB2312"/>
          <w:sz w:val="32"/>
          <w:highlight w:val="none"/>
          <w:lang w:val="en-US" w:eastAsia="zh-CN"/>
        </w:rPr>
        <w:t>财政拨款1</w:t>
      </w:r>
      <w:r>
        <w:rPr>
          <w:rFonts w:hint="default"/>
          <w:sz w:val="32"/>
          <w:highlight w:val="none"/>
          <w:lang w:val="en-US" w:eastAsia="zh-CN"/>
        </w:rPr>
        <w:t>00</w:t>
      </w:r>
      <w:r>
        <w:rPr>
          <w:rFonts w:hint="eastAsia" w:ascii="Times New Roman" w:eastAsia="仿宋_GB2312"/>
          <w:sz w:val="32"/>
          <w:highlight w:val="none"/>
        </w:rPr>
        <w:t>万元，全年支出</w:t>
      </w:r>
      <w:r>
        <w:rPr>
          <w:rFonts w:hint="eastAsia"/>
          <w:sz w:val="32"/>
          <w:highlight w:val="none"/>
          <w:lang w:val="en-US" w:eastAsia="zh-CN"/>
        </w:rPr>
        <w:t>100</w:t>
      </w:r>
      <w:r>
        <w:rPr>
          <w:rFonts w:hint="eastAsia" w:ascii="Times New Roman" w:eastAsia="仿宋_GB2312"/>
          <w:sz w:val="32"/>
          <w:highlight w:val="none"/>
        </w:rPr>
        <w:t>万元，预算执行率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144"/>
      <w:bookmarkEnd w:id="145"/>
      <w:bookmarkEnd w:id="146"/>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47" w:name="_Toc6841"/>
      <w:bookmarkStart w:id="148" w:name="_Toc10073"/>
      <w:bookmarkStart w:id="149" w:name="_Toc2839"/>
      <w:bookmarkStart w:id="150" w:name="_Toc7127"/>
      <w:bookmarkStart w:id="151" w:name="_Toc21744"/>
      <w:r>
        <w:rPr>
          <w:rFonts w:hint="eastAsia" w:ascii="仿宋_GB2312" w:eastAsia="仿宋_GB2312"/>
          <w:b/>
          <w:sz w:val="32"/>
          <w:highlight w:val="none"/>
        </w:rPr>
        <w:t>2.总体绩效目标完成情况分析</w:t>
      </w:r>
      <w:bookmarkEnd w:id="147"/>
      <w:bookmarkEnd w:id="148"/>
      <w:bookmarkEnd w:id="149"/>
      <w:bookmarkEnd w:id="150"/>
      <w:bookmarkEnd w:id="15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52" w:name="_Toc26281"/>
      <w:bookmarkStart w:id="153" w:name="_Toc22475"/>
      <w:bookmarkStart w:id="154" w:name="_Toc23304"/>
      <w:r>
        <w:rPr>
          <w:rFonts w:hint="eastAsia" w:ascii="Times New Roman" w:eastAsia="仿宋_GB2312"/>
          <w:sz w:val="32"/>
          <w:highlight w:val="none"/>
        </w:rPr>
        <w:t>项目总体绩效目标为：</w:t>
      </w:r>
      <w:bookmarkEnd w:id="152"/>
      <w:bookmarkEnd w:id="153"/>
      <w:bookmarkEnd w:id="154"/>
      <w:bookmarkStart w:id="155" w:name="_Toc32593"/>
      <w:r>
        <w:rPr>
          <w:rFonts w:hint="eastAsia" w:ascii="Times New Roman" w:eastAsia="仿宋_GB2312"/>
          <w:sz w:val="32"/>
          <w:highlight w:val="none"/>
        </w:rPr>
        <w:t>2022年甘肃省矿区人民法院办案业务费预算安排100万元，主要工作任务：忠实履行宪法和法律赋予的职责，充分发挥审判机关的职能作用，促进司法便民服务水平的提升，保障司法规范化和司法廉洁。</w:t>
      </w:r>
    </w:p>
    <w:bookmarkEnd w:id="155"/>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outlineLvl w:val="9"/>
        <w:rPr>
          <w:rFonts w:hint="eastAsia" w:ascii="Times New Roman" w:hAnsi="Times New Roman" w:eastAsia="仿宋_GB2312" w:cs="Times New Roman"/>
          <w:b w:val="0"/>
          <w:kern w:val="2"/>
          <w:sz w:val="32"/>
          <w:szCs w:val="24"/>
          <w:highlight w:val="none"/>
          <w:lang w:val="en-US" w:eastAsia="zh-CN" w:bidi="ar-SA"/>
        </w:rPr>
      </w:pPr>
      <w:bookmarkStart w:id="156" w:name="_Toc17270"/>
      <w:bookmarkStart w:id="157" w:name="_Toc6273"/>
      <w:bookmarkStart w:id="158" w:name="_Toc18377"/>
      <w:bookmarkStart w:id="159" w:name="_Toc30499"/>
      <w:bookmarkStart w:id="160" w:name="_Toc14103"/>
      <w:r>
        <w:rPr>
          <w:rFonts w:hint="eastAsia" w:ascii="Times New Roman" w:hAnsi="Times New Roman" w:eastAsia="仿宋_GB2312" w:cs="Times New Roman"/>
          <w:b w:val="0"/>
          <w:kern w:val="2"/>
          <w:sz w:val="32"/>
          <w:szCs w:val="24"/>
          <w:highlight w:val="none"/>
          <w:lang w:val="en-US" w:eastAsia="zh-CN" w:bidi="ar-SA"/>
        </w:rPr>
        <w:t>2022年甘肃省矿区人民法院办案业务费预算实际支出</w:t>
      </w:r>
      <w:r>
        <w:rPr>
          <w:rFonts w:hint="default" w:cs="Times New Roman"/>
          <w:b w:val="0"/>
          <w:kern w:val="2"/>
          <w:sz w:val="32"/>
          <w:szCs w:val="24"/>
          <w:highlight w:val="none"/>
          <w:lang w:val="en-US" w:eastAsia="zh-CN" w:bidi="ar-SA"/>
        </w:rPr>
        <w:t>100</w:t>
      </w:r>
      <w:r>
        <w:rPr>
          <w:rFonts w:hint="eastAsia" w:ascii="Times New Roman" w:hAnsi="Times New Roman" w:eastAsia="仿宋_GB2312" w:cs="Times New Roman"/>
          <w:b w:val="0"/>
          <w:kern w:val="2"/>
          <w:sz w:val="32"/>
          <w:szCs w:val="24"/>
          <w:highlight w:val="none"/>
          <w:lang w:val="en-US" w:eastAsia="zh-CN" w:bidi="ar-SA"/>
        </w:rPr>
        <w:t>万元，充分履行忠实履行宪法和法律赋予的职责，发挥审判机关的职能作用，促进司法便民服务水平的提升，保障司法规范化和司法廉洁。受疫情影响，全年共受理环境资源类案件107件（含旧存22件），结案率85.98%，法定审限内结案率100%。</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r>
        <w:rPr>
          <w:rFonts w:hint="eastAsia" w:ascii="仿宋_GB2312" w:eastAsia="仿宋_GB2312"/>
          <w:b/>
          <w:sz w:val="32"/>
          <w:highlight w:val="none"/>
        </w:rPr>
        <w:t>3.各项指标完成情况分析</w:t>
      </w:r>
      <w:bookmarkEnd w:id="156"/>
      <w:bookmarkEnd w:id="157"/>
      <w:bookmarkEnd w:id="158"/>
      <w:bookmarkEnd w:id="159"/>
      <w:bookmarkEnd w:id="160"/>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61" w:name="_Toc23003"/>
      <w:bookmarkStart w:id="162" w:name="_Toc19554"/>
      <w:bookmarkStart w:id="163" w:name="_Toc5521"/>
      <w:r>
        <w:rPr>
          <w:rFonts w:hint="eastAsia" w:ascii="Times New Roman" w:eastAsia="仿宋_GB2312"/>
          <w:sz w:val="32"/>
          <w:highlight w:val="none"/>
        </w:rPr>
        <w:t>（1）项目产出指标完成情况分析</w:t>
      </w:r>
      <w:bookmarkEnd w:id="161"/>
      <w:bookmarkEnd w:id="162"/>
      <w:bookmarkEnd w:id="163"/>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64" w:name="_Toc5747"/>
      <w:bookmarkStart w:id="165" w:name="_Toc13583"/>
      <w:bookmarkStart w:id="166" w:name="_Toc31353"/>
      <w:r>
        <w:rPr>
          <w:rFonts w:hint="eastAsia" w:ascii="Times New Roman" w:eastAsia="仿宋_GB2312"/>
          <w:sz w:val="32"/>
          <w:highlight w:val="none"/>
        </w:rPr>
        <w:t>项目</w:t>
      </w:r>
      <w:r>
        <w:rPr>
          <w:rFonts w:ascii="Times New Roman" w:eastAsia="仿宋_GB2312"/>
          <w:sz w:val="32"/>
          <w:highlight w:val="none"/>
        </w:rPr>
        <w:t>产出</w:t>
      </w:r>
      <w:r>
        <w:rPr>
          <w:rFonts w:hint="eastAsia" w:ascii="Times New Roman" w:eastAsia="仿宋_GB2312"/>
          <w:sz w:val="32"/>
          <w:highlight w:val="none"/>
        </w:rPr>
        <w:t>指标包括数量、质量、时效、成本四个二级指标，下设</w:t>
      </w:r>
      <w:r>
        <w:rPr>
          <w:rFonts w:hint="eastAsia" w:ascii="Times New Roman" w:eastAsia="仿宋_GB2312"/>
          <w:sz w:val="32"/>
          <w:highlight w:val="none"/>
          <w:lang w:val="en-US" w:eastAsia="zh-CN"/>
        </w:rPr>
        <w:t>10</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49.30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98.6</w:t>
      </w:r>
      <w:r>
        <w:rPr>
          <w:rFonts w:hint="eastAsia" w:ascii="Times New Roman" w:eastAsia="仿宋_GB2312"/>
          <w:sz w:val="32"/>
          <w:highlight w:val="none"/>
        </w:rPr>
        <w:t>%。</w:t>
      </w:r>
      <w:bookmarkEnd w:id="164"/>
      <w:bookmarkEnd w:id="16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snapToGrid/>
        <w:spacing w:beforeAutospacing="0" w:afterAutospacing="0" w:line="560" w:lineRule="exact"/>
        <w:ind w:left="0" w:leftChars="0" w:firstLine="640" w:firstLineChars="200"/>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审判各类案件完成情况：</w:t>
      </w:r>
      <w:r>
        <w:rPr>
          <w:rFonts w:hint="eastAsia" w:ascii="Times New Roman" w:hAnsi="仿宋_GB2312" w:eastAsia="仿宋_GB2312" w:cs="仿宋_GB2312"/>
          <w:sz w:val="32"/>
          <w:szCs w:val="32"/>
          <w:highlight w:val="none"/>
          <w:lang w:val="en-US" w:eastAsia="zh-CN"/>
        </w:rPr>
        <w:t>受疫情影响，全年共受理环境资源类案件107件（含旧存22件），审（执）结92</w:t>
      </w:r>
      <w:r>
        <w:rPr>
          <w:rFonts w:hint="eastAsia" w:ascii="Times New Roman" w:hAnsi="仿宋_GB2312" w:eastAsia="仿宋_GB2312" w:cs="仿宋_GB2312"/>
          <w:sz w:val="32"/>
          <w:szCs w:val="32"/>
          <w:highlight w:val="none"/>
        </w:rPr>
        <w:t>件</w:t>
      </w:r>
      <w:r>
        <w:rPr>
          <w:rFonts w:hint="eastAsia" w:ascii="Times New Roman" w:hAnsi="仿宋_GB2312" w:eastAsia="仿宋_GB2312" w:cs="仿宋_GB2312"/>
          <w:sz w:val="32"/>
          <w:szCs w:val="32"/>
          <w:highlight w:val="none"/>
          <w:lang w:eastAsia="zh-CN"/>
        </w:rPr>
        <w:t>，</w:t>
      </w:r>
      <w:r>
        <w:rPr>
          <w:rFonts w:hint="eastAsia" w:ascii="Times New Roman" w:hAnsi="仿宋_GB2312" w:eastAsia="仿宋_GB2312" w:cs="仿宋_GB2312"/>
          <w:sz w:val="32"/>
          <w:szCs w:val="32"/>
          <w:highlight w:val="none"/>
        </w:rPr>
        <w:t>结案率</w:t>
      </w:r>
      <w:r>
        <w:rPr>
          <w:rFonts w:hint="eastAsia" w:ascii="Times New Roman" w:hAnsi="仿宋_GB2312" w:eastAsia="仿宋_GB2312" w:cs="仿宋_GB2312"/>
          <w:sz w:val="32"/>
          <w:szCs w:val="32"/>
          <w:highlight w:val="none"/>
          <w:lang w:val="en-US" w:eastAsia="zh-CN"/>
        </w:rPr>
        <w:t>85.98</w:t>
      </w:r>
      <w:r>
        <w:rPr>
          <w:rFonts w:hint="eastAsia" w:ascii="Times New Roman" w:hAnsi="仿宋_GB2312" w:eastAsia="仿宋_GB2312" w:cs="仿宋_GB2312"/>
          <w:sz w:val="32"/>
          <w:szCs w:val="32"/>
          <w:highlight w:val="none"/>
        </w:rPr>
        <w:t>%</w:t>
      </w:r>
      <w:r>
        <w:rPr>
          <w:rFonts w:hint="eastAsia" w:ascii="Times New Roman" w:eastAsia="仿宋_GB2312"/>
          <w:sz w:val="32"/>
          <w:highlight w:val="none"/>
          <w:lang w:val="en-US" w:eastAsia="zh-CN"/>
        </w:rPr>
        <w:t>，未完成年度目标，指标得分4.3分。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受理各类案件完成情况：</w:t>
      </w:r>
      <w:r>
        <w:rPr>
          <w:rFonts w:hint="eastAsia" w:ascii="Times New Roman" w:hAnsi="仿宋_GB2312" w:eastAsia="仿宋_GB2312" w:cs="仿宋_GB2312"/>
          <w:sz w:val="32"/>
          <w:szCs w:val="32"/>
          <w:highlight w:val="none"/>
          <w:lang w:val="en-US" w:eastAsia="zh-CN"/>
        </w:rPr>
        <w:t>全年共受理环境资源类案件107件</w:t>
      </w:r>
      <w:r>
        <w:rPr>
          <w:rFonts w:hint="eastAsia" w:ascii="Times New Roman" w:eastAsia="仿宋_GB2312"/>
          <w:sz w:val="32"/>
          <w:highlight w:val="none"/>
          <w:lang w:val="en-US" w:eastAsia="zh-CN"/>
        </w:rPr>
        <w:t>，完成年度目标，指标得分5分。</w:t>
      </w:r>
    </w:p>
    <w:bookmarkEnd w:id="166"/>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bookmarkStart w:id="167" w:name="_Toc30394"/>
      <w:bookmarkStart w:id="168" w:name="_Toc20327"/>
      <w:bookmarkStart w:id="169" w:name="_Toc14235"/>
      <w:r>
        <w:rPr>
          <w:rFonts w:hint="eastAsia" w:ascii="Times New Roman" w:eastAsia="仿宋_GB2312"/>
          <w:sz w:val="32"/>
          <w:highlight w:val="none"/>
          <w:lang w:val="en-US" w:eastAsia="zh-CN"/>
        </w:rPr>
        <w:t>②质量指标分析：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执结率：年度指标值≥90%，我院本年度执结率100%，指标得分5分。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法定审限内结案率</w:t>
      </w:r>
      <w:r>
        <w:rPr>
          <w:rFonts w:hint="eastAsia" w:ascii="Times New Roman" w:eastAsia="仿宋_GB2312"/>
          <w:sz w:val="32"/>
          <w:highlight w:val="none"/>
          <w:lang w:val="en-US" w:eastAsia="zh-CN"/>
        </w:rPr>
        <w:t>：本年结案92件，均在法定审限内结案，法定审限内结案率100%，指标得分5分。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lang w:val="en-US" w:eastAsia="zh-CN"/>
        </w:rPr>
      </w:pPr>
      <w:r>
        <w:rPr>
          <w:rFonts w:hint="eastAsia" w:ascii="Times New Roman" w:eastAsia="仿宋_GB2312"/>
          <w:sz w:val="32"/>
          <w:lang w:val="en-US" w:eastAsia="zh-CN"/>
        </w:rPr>
        <w:t>受理案件及时性：</w:t>
      </w:r>
      <w:r>
        <w:rPr>
          <w:rFonts w:hint="eastAsia" w:ascii="Times New Roman" w:eastAsia="仿宋_GB2312"/>
          <w:sz w:val="32"/>
          <w:highlight w:val="none"/>
          <w:lang w:val="en-US" w:eastAsia="zh-CN"/>
        </w:rPr>
        <w:t>我院</w:t>
      </w:r>
      <w:r>
        <w:rPr>
          <w:rFonts w:hint="eastAsia" w:ascii="Times New Roman" w:eastAsia="仿宋_GB2312"/>
          <w:sz w:val="32"/>
          <w:highlight w:val="none"/>
          <w:lang w:eastAsia="zh-CN"/>
        </w:rPr>
        <w:t>本着全心全意为人民服务</w:t>
      </w:r>
      <w:r>
        <w:rPr>
          <w:rFonts w:hint="eastAsia" w:ascii="Times New Roman" w:eastAsia="仿宋_GB2312"/>
          <w:sz w:val="32"/>
          <w:highlight w:val="none"/>
          <w:lang w:val="en-US" w:eastAsia="zh-CN"/>
        </w:rPr>
        <w:t>的</w:t>
      </w:r>
      <w:r>
        <w:rPr>
          <w:rFonts w:hint="eastAsia" w:ascii="Times New Roman" w:eastAsia="仿宋_GB2312"/>
          <w:sz w:val="32"/>
          <w:highlight w:val="none"/>
          <w:lang w:eastAsia="zh-CN"/>
        </w:rPr>
        <w:t>宗旨，均在时限内受理案件，</w:t>
      </w:r>
      <w:r>
        <w:rPr>
          <w:rFonts w:hint="eastAsia" w:ascii="Times New Roman" w:hAnsi="Times New Roman" w:eastAsia="仿宋_GB2312" w:cs="Times New Roman"/>
          <w:sz w:val="32"/>
          <w:highlight w:val="none"/>
          <w:lang w:val="en-US" w:eastAsia="zh-CN"/>
        </w:rPr>
        <w:t>达到年度指标值</w:t>
      </w:r>
      <w:r>
        <w:rPr>
          <w:rFonts w:hint="eastAsia" w:ascii="Times New Roman" w:eastAsia="仿宋_GB2312"/>
          <w:sz w:val="32"/>
          <w:highlight w:val="none"/>
          <w:lang w:val="en-US" w:eastAsia="zh-CN"/>
        </w:rPr>
        <w:t>，指标得分5分。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lang w:val="en-US" w:eastAsia="zh-CN"/>
        </w:rPr>
      </w:pPr>
      <w:r>
        <w:rPr>
          <w:rFonts w:hint="eastAsia" w:ascii="Times New Roman" w:eastAsia="仿宋_GB2312"/>
          <w:sz w:val="32"/>
          <w:lang w:val="en-US" w:eastAsia="zh-CN"/>
        </w:rPr>
        <w:t>设备维修（护）及时性：我院及时完成设备维修维护，达到年度目标值，</w:t>
      </w:r>
      <w:r>
        <w:rPr>
          <w:rFonts w:hint="eastAsia" w:ascii="Times New Roman" w:eastAsia="仿宋_GB2312"/>
          <w:sz w:val="32"/>
          <w:highlight w:val="none"/>
          <w:lang w:val="en-US" w:eastAsia="zh-CN"/>
        </w:rPr>
        <w:t>指标得分5分。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lang w:val="en-US" w:eastAsia="zh-CN"/>
        </w:rPr>
      </w:pPr>
      <w:r>
        <w:rPr>
          <w:rFonts w:hint="eastAsia" w:ascii="Times New Roman" w:eastAsia="仿宋_GB2312"/>
          <w:sz w:val="32"/>
          <w:lang w:val="en-US" w:eastAsia="zh-CN"/>
        </w:rPr>
        <w:t>办案设备购置及时：我院在采购计划下发之后就及时进行采购工作</w:t>
      </w:r>
      <w:r>
        <w:rPr>
          <w:rFonts w:hint="eastAsia" w:ascii="Times New Roman" w:eastAsia="仿宋_GB2312"/>
          <w:sz w:val="32"/>
          <w:highlight w:val="none"/>
          <w:lang w:val="en-US" w:eastAsia="zh-CN"/>
        </w:rPr>
        <w:t>，</w:t>
      </w:r>
      <w:r>
        <w:rPr>
          <w:rFonts w:hint="eastAsia" w:ascii="Times New Roman" w:eastAsia="仿宋_GB2312"/>
          <w:sz w:val="32"/>
          <w:lang w:val="en-US" w:eastAsia="zh-CN"/>
        </w:rPr>
        <w:t>达到年度目标值，</w:t>
      </w:r>
      <w:r>
        <w:rPr>
          <w:rFonts w:hint="eastAsia" w:ascii="Times New Roman" w:eastAsia="仿宋_GB2312"/>
          <w:sz w:val="32"/>
          <w:highlight w:val="none"/>
          <w:lang w:val="en-US" w:eastAsia="zh-CN"/>
        </w:rPr>
        <w:t>指标得分5分。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lang w:val="en-US" w:eastAsia="zh-CN"/>
        </w:rPr>
      </w:pPr>
      <w:r>
        <w:rPr>
          <w:rFonts w:hint="eastAsia" w:ascii="Times New Roman" w:eastAsia="仿宋_GB2312"/>
          <w:sz w:val="32"/>
          <w:lang w:val="en-US" w:eastAsia="zh-CN"/>
        </w:rPr>
        <w:t>办结案件及时性：我院2022年及时受理案件，均在法定审限内结案，无积案堆案，各项业务按规定或计划的时间内完成，完成年度目标</w:t>
      </w:r>
      <w:r>
        <w:rPr>
          <w:rFonts w:hint="eastAsia" w:ascii="Times New Roman" w:eastAsia="仿宋_GB2312"/>
          <w:sz w:val="32"/>
          <w:highlight w:val="none"/>
          <w:lang w:val="en-US" w:eastAsia="zh-CN"/>
        </w:rPr>
        <w:t>，指标得分</w:t>
      </w:r>
      <w:r>
        <w:rPr>
          <w:rFonts w:hint="default" w:ascii="Times New Roman" w:eastAsia="仿宋_GB2312"/>
          <w:sz w:val="32"/>
          <w:highlight w:val="none"/>
          <w:lang w:val="en-US" w:eastAsia="zh-CN"/>
        </w:rPr>
        <w:t>5</w:t>
      </w:r>
      <w:r>
        <w:rPr>
          <w:rFonts w:hint="eastAsia" w:ascii="Times New Roman" w:eastAsia="仿宋_GB2312"/>
          <w:sz w:val="32"/>
          <w:highlight w:val="none"/>
          <w:lang w:val="en-US" w:eastAsia="zh-CN"/>
        </w:rPr>
        <w:t>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④成本指标分析：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成本控制情况，年度指标值预算范围内，实际成本未超预算，资产配置符合政策标准，指标得分5分。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（2）项目效益指标完成情况分析</w:t>
      </w:r>
      <w:bookmarkEnd w:id="167"/>
      <w:bookmarkEnd w:id="168"/>
      <w:bookmarkEnd w:id="169"/>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170" w:name="_Toc469"/>
      <w:bookmarkStart w:id="171" w:name="_Toc9742"/>
      <w:bookmarkStart w:id="172" w:name="_Toc28391"/>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社会效益、</w:t>
      </w:r>
      <w:r>
        <w:rPr>
          <w:rFonts w:hint="eastAsia" w:ascii="Times New Roman" w:eastAsia="仿宋_GB2312"/>
          <w:sz w:val="32"/>
          <w:highlight w:val="none"/>
        </w:rPr>
        <w:t>可持续影响</w:t>
      </w:r>
      <w:r>
        <w:rPr>
          <w:rFonts w:hint="eastAsia" w:ascii="Times New Roman" w:eastAsia="仿宋_GB2312"/>
          <w:sz w:val="32"/>
          <w:highlight w:val="none"/>
          <w:lang w:val="en-US" w:eastAsia="zh-CN"/>
        </w:rPr>
        <w:t>两</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5</w:t>
      </w:r>
      <w:r>
        <w:rPr>
          <w:rFonts w:hint="eastAsia" w:ascii="Times New Roman" w:eastAsia="仿宋_GB2312"/>
          <w:sz w:val="32"/>
          <w:highlight w:val="none"/>
        </w:rPr>
        <w:t>个三级指标。指标分值</w:t>
      </w:r>
      <w:r>
        <w:rPr>
          <w:rFonts w:ascii="Times New Roman" w:eastAsia="仿宋_GB2312"/>
          <w:sz w:val="32"/>
          <w:highlight w:val="none"/>
        </w:rPr>
        <w:t>3</w:t>
      </w:r>
      <w:r>
        <w:rPr>
          <w:rFonts w:hint="eastAsia" w:ascii="Times New Roman" w:eastAsia="仿宋_GB2312"/>
          <w:sz w:val="32"/>
          <w:highlight w:val="none"/>
        </w:rPr>
        <w:t>0分，自评得分</w:t>
      </w:r>
      <w:r>
        <w:rPr>
          <w:rFonts w:hint="eastAsia" w:ascii="Times New Roman" w:eastAsia="仿宋_GB2312"/>
          <w:sz w:val="32"/>
          <w:highlight w:val="none"/>
          <w:lang w:val="en-US" w:eastAsia="zh-CN"/>
        </w:rPr>
        <w:t>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170"/>
      <w:bookmarkEnd w:id="171"/>
    </w:p>
    <w:bookmarkEnd w:id="172"/>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①</w:t>
      </w:r>
      <w:r>
        <w:rPr>
          <w:rFonts w:hint="eastAsia" w:ascii="Times New Roman" w:eastAsia="仿宋_GB2312"/>
          <w:sz w:val="32"/>
          <w:highlight w:val="none"/>
          <w:lang w:val="en-US" w:eastAsia="zh-CN"/>
        </w:rPr>
        <w:t>社会效益指标分析：</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社会效益指标主要考察有效保障审判服务、保障社会公平正义有效性，我院充分发挥审判职能作用，全面加强各项审判执行工作，有效维护司法公正，指标得分12分。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②可持续影响指标分析：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bookmarkStart w:id="173" w:name="_Toc26341"/>
      <w:bookmarkStart w:id="174" w:name="_Toc11848"/>
      <w:bookmarkStart w:id="175" w:name="_Toc23153"/>
      <w:r>
        <w:rPr>
          <w:rFonts w:hint="eastAsia" w:ascii="Times New Roman" w:eastAsia="仿宋_GB2312"/>
          <w:sz w:val="32"/>
          <w:highlight w:val="none"/>
          <w:lang w:val="en-US" w:eastAsia="zh-CN"/>
        </w:rPr>
        <w:t>可持续影响指标主要考察采购机制健全性、配套设备完备性及合同管理机制健全性，我院在采购计划下达后，及时采购办案设备，</w:t>
      </w:r>
      <w:r>
        <w:rPr>
          <w:rFonts w:hint="eastAsia" w:ascii="Times New Roman" w:hAnsi="Times New Roman" w:eastAsia="仿宋_GB2312" w:cs="Times New Roman"/>
          <w:kern w:val="2"/>
          <w:sz w:val="32"/>
          <w:szCs w:val="24"/>
          <w:highlight w:val="none"/>
          <w:lang w:val="en-US" w:eastAsia="zh-CN" w:bidi="ar-SA"/>
        </w:rPr>
        <w:t>本着厉行节约，反对浪费原则，尽量做到了在预算范围内采购</w:t>
      </w:r>
      <w:r>
        <w:rPr>
          <w:rFonts w:hint="eastAsia" w:ascii="Times New Roman" w:eastAsia="仿宋_GB2312" w:cs="Times New Roman"/>
          <w:kern w:val="2"/>
          <w:sz w:val="32"/>
          <w:szCs w:val="24"/>
          <w:highlight w:val="none"/>
          <w:lang w:val="en-US" w:eastAsia="zh-CN" w:bidi="ar-SA"/>
        </w:rPr>
        <w:t>，并及时组织验收，保障了配套设备完备性，我院进一步完善了合同管理相关猪肚，以确保从合同订立到合同执行环环相扣，逐步形成了健全的合同管理机制，指标得分18分。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（3）项目满意度指标完成情况分析</w:t>
      </w:r>
      <w:bookmarkEnd w:id="173"/>
      <w:bookmarkEnd w:id="174"/>
      <w:bookmarkEnd w:id="17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bookmarkStart w:id="176" w:name="_Toc22707"/>
      <w:bookmarkStart w:id="177" w:name="_Toc12446"/>
      <w:bookmarkStart w:id="178" w:name="_Toc79"/>
      <w:r>
        <w:rPr>
          <w:rFonts w:hint="eastAsia" w:ascii="Times New Roman" w:eastAsia="仿宋_GB2312"/>
          <w:sz w:val="32"/>
          <w:highlight w:val="none"/>
        </w:rPr>
        <w:t>项目服务对象满意度指标主要为</w:t>
      </w:r>
      <w:r>
        <w:rPr>
          <w:rFonts w:hint="eastAsia" w:ascii="Times New Roman" w:eastAsia="仿宋_GB2312"/>
          <w:sz w:val="32"/>
          <w:highlight w:val="none"/>
          <w:lang w:val="en-US" w:eastAsia="zh-CN"/>
        </w:rPr>
        <w:t>工作人员</w:t>
      </w:r>
      <w:r>
        <w:rPr>
          <w:rFonts w:hint="eastAsia" w:ascii="Times New Roman" w:eastAsia="仿宋_GB2312"/>
          <w:sz w:val="32"/>
          <w:highlight w:val="none"/>
        </w:rPr>
        <w:t>满意度</w:t>
      </w:r>
      <w:r>
        <w:rPr>
          <w:rFonts w:hint="eastAsia" w:ascii="Times New Roman" w:eastAsia="仿宋_GB2312"/>
          <w:sz w:val="32"/>
          <w:highlight w:val="none"/>
          <w:lang w:eastAsia="zh-CN"/>
        </w:rPr>
        <w:t>，</w:t>
      </w:r>
      <w:r>
        <w:rPr>
          <w:rFonts w:hint="eastAsia" w:ascii="Times New Roman" w:eastAsia="仿宋_GB2312"/>
          <w:sz w:val="32"/>
          <w:highlight w:val="none"/>
        </w:rPr>
        <w:t>指标分值10分，自评得分10分，得分率100%。</w:t>
      </w:r>
      <w:bookmarkEnd w:id="176"/>
      <w:bookmarkEnd w:id="177"/>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rPr>
      </w:pPr>
      <w:r>
        <w:rPr>
          <w:rFonts w:hint="eastAsia" w:ascii="Times New Roman" w:eastAsia="仿宋_GB2312"/>
          <w:sz w:val="32"/>
          <w:highlight w:val="none"/>
        </w:rPr>
        <w:t>2022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98%</w:t>
      </w:r>
      <w:r>
        <w:rPr>
          <w:rFonts w:hint="eastAsia" w:ascii="Times New Roman" w:eastAsia="仿宋_GB2312"/>
          <w:sz w:val="32"/>
        </w:rPr>
        <w:t>。该指标分值</w:t>
      </w:r>
      <w:r>
        <w:rPr>
          <w:rFonts w:hint="eastAsia" w:ascii="Times New Roman" w:eastAsia="仿宋_GB2312"/>
          <w:sz w:val="32"/>
          <w:lang w:val="en-US" w:eastAsia="zh-CN"/>
        </w:rPr>
        <w:t>10</w:t>
      </w:r>
      <w:r>
        <w:rPr>
          <w:rFonts w:hint="eastAsia" w:ascii="Times New Roman" w:eastAsia="仿宋_GB2312"/>
          <w:sz w:val="32"/>
        </w:rPr>
        <w:t>分，自评得分为</w:t>
      </w:r>
      <w:r>
        <w:rPr>
          <w:rFonts w:hint="eastAsia" w:ascii="Times New Roman" w:eastAsia="仿宋_GB2312"/>
          <w:sz w:val="32"/>
          <w:lang w:val="en-US" w:eastAsia="zh-CN"/>
        </w:rPr>
        <w:t>10</w:t>
      </w:r>
      <w:r>
        <w:rPr>
          <w:rFonts w:hint="eastAsia" w:ascii="Times New Roman" w:eastAsia="仿宋_GB2312"/>
          <w:sz w:val="32"/>
        </w:rPr>
        <w:t>分，得分率为100%。</w:t>
      </w:r>
    </w:p>
    <w:bookmarkEnd w:id="178"/>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79" w:name="_Toc26419"/>
      <w:bookmarkStart w:id="180" w:name="_Toc17216"/>
      <w:bookmarkStart w:id="181" w:name="_Toc3945"/>
      <w:bookmarkStart w:id="182" w:name="_Toc10740"/>
      <w:bookmarkStart w:id="183" w:name="_Toc19974"/>
      <w:r>
        <w:rPr>
          <w:rFonts w:hint="eastAsia" w:ascii="仿宋_GB2312" w:eastAsia="仿宋_GB2312"/>
          <w:b/>
          <w:sz w:val="32"/>
          <w:highlight w:val="none"/>
        </w:rPr>
        <w:t>4.偏离绩效目标的原因及下一步改进措施</w:t>
      </w:r>
      <w:bookmarkEnd w:id="179"/>
      <w:bookmarkEnd w:id="180"/>
      <w:bookmarkEnd w:id="181"/>
      <w:bookmarkEnd w:id="182"/>
      <w:bookmarkEnd w:id="183"/>
    </w:p>
    <w:p>
      <w:pPr>
        <w:snapToGrid/>
        <w:spacing w:beforeAutospacing="0" w:afterAutospacing="0" w:line="560" w:lineRule="exact"/>
        <w:ind w:left="0" w:leftChars="0" w:firstLine="640" w:firstLineChars="200"/>
        <w:rPr>
          <w:rFonts w:hint="default" w:ascii="Times New Roman" w:eastAsia="仿宋_GB2312"/>
          <w:sz w:val="32"/>
          <w:highlight w:val="none"/>
          <w:lang w:val="en-US" w:eastAsia="zh-CN"/>
        </w:rPr>
      </w:pPr>
      <w:bookmarkStart w:id="184" w:name="_Toc17918"/>
      <w:bookmarkStart w:id="185" w:name="_Toc20695"/>
      <w:r>
        <w:rPr>
          <w:rFonts w:hint="eastAsia" w:ascii="Times New Roman" w:eastAsia="仿宋_GB2312"/>
          <w:sz w:val="32"/>
          <w:highlight w:val="none"/>
          <w:lang w:val="en-US" w:eastAsia="zh-CN"/>
        </w:rPr>
        <w:t>“审判各类案件完成情况”指标未达到目标值。</w:t>
      </w:r>
      <w:r>
        <w:rPr>
          <w:rFonts w:hint="eastAsia" w:ascii="Times New Roman" w:hAnsi="仿宋_GB2312" w:eastAsia="仿宋_GB2312" w:cs="仿宋_GB2312"/>
          <w:sz w:val="32"/>
          <w:szCs w:val="32"/>
          <w:highlight w:val="none"/>
          <w:lang w:val="en-US" w:eastAsia="zh-CN"/>
        </w:rPr>
        <w:t>受疫情影响，全年共受理环境资源类案件107件（含旧存22件），审（执）结92</w:t>
      </w:r>
      <w:r>
        <w:rPr>
          <w:rFonts w:hint="eastAsia" w:ascii="Times New Roman" w:hAnsi="仿宋_GB2312" w:eastAsia="仿宋_GB2312" w:cs="仿宋_GB2312"/>
          <w:sz w:val="32"/>
          <w:szCs w:val="32"/>
          <w:highlight w:val="none"/>
        </w:rPr>
        <w:t>件，结案率</w:t>
      </w:r>
      <w:r>
        <w:rPr>
          <w:rFonts w:hint="eastAsia" w:ascii="Times New Roman" w:hAnsi="仿宋_GB2312" w:eastAsia="仿宋_GB2312" w:cs="仿宋_GB2312"/>
          <w:sz w:val="32"/>
          <w:szCs w:val="32"/>
          <w:highlight w:val="none"/>
          <w:lang w:val="en-US" w:eastAsia="zh-CN"/>
        </w:rPr>
        <w:t>85.98</w:t>
      </w:r>
      <w:r>
        <w:rPr>
          <w:rFonts w:hint="eastAsia" w:ascii="Times New Roman" w:hAnsi="仿宋_GB2312" w:eastAsia="仿宋_GB2312" w:cs="仿宋_GB2312"/>
          <w:sz w:val="32"/>
          <w:szCs w:val="32"/>
          <w:highlight w:val="none"/>
        </w:rPr>
        <w:t>%</w:t>
      </w:r>
      <w:r>
        <w:rPr>
          <w:rFonts w:hint="eastAsia" w:ascii="Times New Roman" w:hAnsi="仿宋_GB2312" w:eastAsia="仿宋_GB2312" w:cs="仿宋_GB2312"/>
          <w:sz w:val="32"/>
          <w:szCs w:val="32"/>
          <w:highlight w:val="none"/>
          <w:lang w:eastAsia="zh-CN"/>
        </w:rPr>
        <w:t>，部分案件较为复杂，受理时间较短，需跨年度办理。</w:t>
      </w:r>
      <w:r>
        <w:rPr>
          <w:rFonts w:hint="eastAsia" w:ascii="Times New Roman" w:eastAsia="仿宋_GB2312"/>
          <w:sz w:val="32"/>
          <w:highlight w:val="none"/>
          <w:lang w:val="en-US" w:eastAsia="zh-CN"/>
        </w:rPr>
        <w:t>我院将采用化部门联动机制、推行执行繁简分流建设、加大仲裁裁决执行力度等方式，提高案件结案率。</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86" w:name="_Toc20645"/>
      <w:bookmarkStart w:id="187" w:name="_Toc9907"/>
      <w:bookmarkStart w:id="188" w:name="_Toc12475"/>
      <w:bookmarkStart w:id="189" w:name="_Toc29021"/>
      <w:bookmarkStart w:id="190" w:name="_Toc15327"/>
      <w:r>
        <w:rPr>
          <w:rFonts w:hint="eastAsia" w:ascii="Arial" w:eastAsia="楷体"/>
          <w:b/>
          <w:sz w:val="32"/>
          <w:highlight w:val="none"/>
        </w:rPr>
        <w:t>（二）</w:t>
      </w:r>
      <w:bookmarkEnd w:id="184"/>
      <w:bookmarkEnd w:id="185"/>
      <w:bookmarkEnd w:id="186"/>
      <w:bookmarkEnd w:id="187"/>
      <w:r>
        <w:rPr>
          <w:rFonts w:hint="eastAsia" w:ascii="Arial" w:eastAsia="楷体"/>
          <w:b/>
          <w:sz w:val="32"/>
          <w:highlight w:val="none"/>
          <w:lang w:val="en-US" w:eastAsia="zh-CN"/>
        </w:rPr>
        <w:t>物业费</w:t>
      </w:r>
      <w:bookmarkEnd w:id="188"/>
      <w:bookmarkEnd w:id="189"/>
      <w:bookmarkEnd w:id="190"/>
      <w:r>
        <w:rPr>
          <w:rFonts w:hint="eastAsia" w:ascii="Arial" w:eastAsia="楷体"/>
          <w:b/>
          <w:sz w:val="32"/>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本次绩效自评综合评定物业费项目支出绩效得分为</w:t>
      </w:r>
      <w:r>
        <w:rPr>
          <w:rFonts w:hint="eastAsia" w:ascii="Times New Roman" w:eastAsia="仿宋_GB2312"/>
          <w:sz w:val="32"/>
          <w:highlight w:val="none"/>
          <w:lang w:val="en-US" w:eastAsia="zh-CN"/>
        </w:rPr>
        <w:t>100</w:t>
      </w:r>
      <w:r>
        <w:rPr>
          <w:rFonts w:hint="eastAsia" w:ascii="Times New Roman" w:eastAsia="仿宋_GB2312"/>
          <w:sz w:val="32"/>
          <w:highlight w:val="none"/>
        </w:rPr>
        <w:t>分，绩效等级为“优</w:t>
      </w:r>
      <w:r>
        <w:rPr>
          <w:rFonts w:hint="eastAsia" w:ascii="Times New Roman" w:eastAsia="仿宋_GB2312"/>
          <w:sz w:val="32"/>
          <w:highlight w:val="none"/>
          <w:lang w:val="en-US" w:eastAsia="zh-CN"/>
        </w:rPr>
        <w:t>秀</w:t>
      </w:r>
      <w:r>
        <w:rPr>
          <w:rFonts w:hint="eastAsia" w:ascii="Times New Roman" w:eastAsia="仿宋_GB2312"/>
          <w:sz w:val="32"/>
          <w:highlight w:val="none"/>
        </w:rPr>
        <w:t>”。项目支出绩效评价包括项目资金预算执行率、产出、效益、满意度四个一级指标，下设</w:t>
      </w:r>
      <w:r>
        <w:rPr>
          <w:rFonts w:hint="eastAsia" w:ascii="Times New Roman" w:eastAsia="仿宋_GB2312"/>
          <w:sz w:val="32"/>
          <w:highlight w:val="none"/>
          <w:lang w:val="en-US" w:eastAsia="zh-CN"/>
        </w:rPr>
        <w:t>7</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19</w:t>
      </w:r>
      <w:r>
        <w:rPr>
          <w:rFonts w:hint="eastAsia" w:ascii="Times New Roman" w:eastAsia="仿宋_GB2312"/>
          <w:sz w:val="32"/>
          <w:highlight w:val="none"/>
        </w:rPr>
        <w:t>个三级指标。一级指标得分情况详见下表 ：</w:t>
      </w:r>
    </w:p>
    <w:tbl>
      <w:tblPr>
        <w:tblStyle w:val="15"/>
        <w:tblW w:w="9039" w:type="dxa"/>
        <w:tblInd w:w="0"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w:t>
            </w:r>
          </w:p>
        </w:tc>
        <w:tc>
          <w:tcPr>
            <w:tcW w:w="2268"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100</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hAnsi="仿宋" w:eastAsia="仿宋_GB2312" w:cs="仿宋"/>
          <w:b/>
          <w:color w:val="auto"/>
          <w:sz w:val="32"/>
          <w:szCs w:val="30"/>
          <w:highlight w:val="none"/>
        </w:rPr>
      </w:pPr>
      <w:bookmarkStart w:id="191" w:name="_Toc3213"/>
      <w:bookmarkStart w:id="192" w:name="_Toc5692"/>
      <w:r>
        <w:rPr>
          <w:rFonts w:hint="eastAsia" w:ascii="仿宋_GB2312" w:hAnsi="仿宋" w:eastAsia="仿宋_GB2312" w:cs="仿宋"/>
          <w:b/>
          <w:color w:val="auto"/>
          <w:sz w:val="32"/>
          <w:szCs w:val="30"/>
          <w:highlight w:val="none"/>
        </w:rPr>
        <w:t>1.项目支出预算执行情况</w:t>
      </w:r>
      <w:bookmarkEnd w:id="191"/>
      <w:bookmarkEnd w:id="19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olor w:val="auto"/>
          <w:sz w:val="32"/>
          <w:highlight w:val="none"/>
        </w:rPr>
      </w:pPr>
      <w:r>
        <w:rPr>
          <w:rFonts w:hint="eastAsia" w:ascii="Times New Roman" w:eastAsia="仿宋_GB2312"/>
          <w:color w:val="auto"/>
          <w:sz w:val="32"/>
          <w:highlight w:val="none"/>
        </w:rPr>
        <w:t>物业费</w:t>
      </w:r>
      <w:r>
        <w:rPr>
          <w:rFonts w:hint="eastAsia" w:ascii="Times New Roman" w:eastAsia="仿宋_GB2312"/>
          <w:color w:val="auto"/>
          <w:sz w:val="32"/>
          <w:highlight w:val="none"/>
          <w:lang w:eastAsia="zh-CN"/>
        </w:rPr>
        <w:t>项目</w:t>
      </w:r>
      <w:r>
        <w:rPr>
          <w:rFonts w:hint="eastAsia" w:ascii="Times New Roman" w:eastAsia="仿宋_GB2312"/>
          <w:color w:val="auto"/>
          <w:sz w:val="32"/>
          <w:highlight w:val="none"/>
          <w:lang w:val="en-US" w:eastAsia="zh-CN"/>
        </w:rPr>
        <w:t>当年财政拨款15.00万元</w:t>
      </w:r>
      <w:r>
        <w:rPr>
          <w:rFonts w:hint="eastAsia" w:ascii="Times New Roman" w:eastAsia="仿宋_GB2312"/>
          <w:color w:val="auto"/>
          <w:sz w:val="32"/>
          <w:highlight w:val="none"/>
        </w:rPr>
        <w:t>，</w:t>
      </w:r>
      <w:r>
        <w:rPr>
          <w:rFonts w:hint="eastAsia" w:ascii="Times New Roman" w:eastAsia="仿宋_GB2312"/>
          <w:color w:val="auto"/>
          <w:sz w:val="32"/>
          <w:highlight w:val="none"/>
          <w:lang w:val="en-US" w:eastAsia="zh-CN"/>
        </w:rPr>
        <w:t>全年实际支出数15.00</w:t>
      </w:r>
      <w:r>
        <w:rPr>
          <w:rFonts w:hint="eastAsia" w:ascii="Times New Roman" w:eastAsia="仿宋_GB2312"/>
          <w:color w:val="auto"/>
          <w:sz w:val="32"/>
          <w:highlight w:val="none"/>
        </w:rPr>
        <w:t>万元，预算执行率</w:t>
      </w:r>
      <w:r>
        <w:rPr>
          <w:rFonts w:hint="eastAsia" w:ascii="Times New Roman" w:eastAsia="仿宋_GB2312"/>
          <w:color w:val="auto"/>
          <w:sz w:val="32"/>
          <w:highlight w:val="none"/>
          <w:lang w:val="en-US" w:eastAsia="zh-CN"/>
        </w:rPr>
        <w:t>100</w:t>
      </w:r>
      <w:r>
        <w:rPr>
          <w:rFonts w:hint="eastAsia" w:ascii="Times New Roman" w:eastAsia="仿宋_GB2312"/>
          <w:color w:val="auto"/>
          <w:sz w:val="32"/>
          <w:highlight w:val="none"/>
        </w:rPr>
        <w:t>%</w:t>
      </w:r>
      <w:r>
        <w:rPr>
          <w:rFonts w:hint="eastAsia" w:ascii="Times New Roman" w:eastAsia="仿宋_GB2312"/>
          <w:color w:val="auto"/>
          <w:sz w:val="32"/>
          <w:highlight w:val="none"/>
          <w:lang w:eastAsia="zh-CN"/>
        </w:rPr>
        <w:t>，</w:t>
      </w:r>
      <w:r>
        <w:rPr>
          <w:rFonts w:hint="eastAsia" w:ascii="Times New Roman" w:eastAsia="仿宋_GB2312"/>
          <w:color w:val="auto"/>
          <w:sz w:val="32"/>
          <w:highlight w:val="none"/>
          <w:lang w:val="en-US" w:eastAsia="zh-CN"/>
        </w:rPr>
        <w:t>指标得分10分</w:t>
      </w:r>
      <w:r>
        <w:rPr>
          <w:rFonts w:hint="eastAsia" w:ascii="Times New Roman" w:eastAsia="仿宋_GB2312"/>
          <w:color w:val="auto"/>
          <w:sz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93" w:name="_Toc13227"/>
      <w:bookmarkStart w:id="194" w:name="_Toc30187"/>
      <w:r>
        <w:rPr>
          <w:rFonts w:hint="eastAsia" w:ascii="仿宋_GB2312" w:eastAsia="仿宋_GB2312"/>
          <w:b/>
          <w:sz w:val="32"/>
          <w:highlight w:val="none"/>
        </w:rPr>
        <w:t>2.总体绩效目标完成情况分析</w:t>
      </w:r>
      <w:bookmarkEnd w:id="193"/>
      <w:bookmarkEnd w:id="194"/>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总体绩效目标为：按时完成物业管理工作，如房屋建筑日常管理维护、基础设施设备、水电暖等公共管网设施的保障、运行、维护维修管理服务，电梯的维修保养服务，清洁保洁服务，绿化养护服务，负责公共秩序及治安管理等工作，满足法院后勤保障基本需求，保障日常审判工作正常开展；有利于加强单位安全管理，有利于美化单位环境，为工作人员创造优良的办公环境。使得案件审判能够顺利开展，工作环境得到优化改善，后勤保障能力得到提升，确保2022年度法院机关审判场地的安全以及法院工作的正常运行。</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2022年我院聘用物业人员3人，及时对公共设施进行维护，保障室内外绿化养护，提高法院的后勤保障，给干警提供了安全、良好的司法工作环境，确保法院机关审判场地的安全以及法院工作的正常运行。</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Style w:val="26"/>
          <w:rFonts w:ascii="仿宋_GB2312" w:eastAsia="仿宋_GB2312"/>
          <w:b/>
          <w:sz w:val="32"/>
          <w:highlight w:val="none"/>
        </w:rPr>
      </w:pPr>
      <w:bookmarkStart w:id="195" w:name="_Toc6201"/>
      <w:bookmarkStart w:id="196" w:name="_Toc11644"/>
      <w:r>
        <w:rPr>
          <w:rStyle w:val="26"/>
          <w:rFonts w:hint="eastAsia" w:ascii="仿宋_GB2312" w:eastAsia="仿宋_GB2312"/>
          <w:b/>
          <w:sz w:val="32"/>
          <w:highlight w:val="none"/>
        </w:rPr>
        <w:t>3.各项指标完成情况分析</w:t>
      </w:r>
      <w:bookmarkEnd w:id="195"/>
      <w:bookmarkEnd w:id="19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（1）项目产出指标完成情况分析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项目产出指标包括数量、质量、时效、成本四个二级指标，下设</w:t>
      </w:r>
      <w:r>
        <w:rPr>
          <w:rFonts w:hint="default" w:ascii="Times New Roman" w:eastAsia="仿宋_GB2312"/>
          <w:sz w:val="32"/>
          <w:highlight w:val="none"/>
          <w:lang w:val="en-US"/>
        </w:rPr>
        <w:t>13</w:t>
      </w:r>
      <w:r>
        <w:rPr>
          <w:rFonts w:hint="eastAsia" w:ascii="Times New Roman" w:eastAsia="仿宋_GB2312"/>
          <w:sz w:val="32"/>
          <w:highlight w:val="none"/>
        </w:rPr>
        <w:t>个三级指标。指标分值50分，自评得分</w:t>
      </w:r>
      <w:r>
        <w:rPr>
          <w:rFonts w:hint="eastAsia" w:ascii="Times New Roman" w:eastAsia="仿宋_GB2312"/>
          <w:sz w:val="32"/>
          <w:highlight w:val="none"/>
          <w:lang w:val="en-US" w:eastAsia="zh-CN"/>
        </w:rPr>
        <w:t>50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日常维护范围覆盖率：年度目标值=100%，实际日常维护范围覆盖率100%，指标得分3.8分。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日常保洁、清洁完成率：年度目标值≥95%，实际保洁、清洁完成率100%，指标得分3.8分。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聘用物业派遣工作人员人数：年度目标值3人，实际聘用3人，指标得分3.8分。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室内外绿化养护情况：年度目标值=100%，实际室内外绿化养护完成100%，指标得分3.8分。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公共设施运行维护完成率</w:t>
      </w:r>
      <w:r>
        <w:rPr>
          <w:rFonts w:hint="eastAsia" w:ascii="Times New Roman" w:eastAsia="仿宋_GB2312"/>
          <w:sz w:val="32"/>
          <w:highlight w:val="none"/>
          <w:lang w:val="en-US" w:eastAsia="zh-CN"/>
        </w:rPr>
        <w:t>：年度目标值=100%，实际</w:t>
      </w:r>
      <w:r>
        <w:rPr>
          <w:rFonts w:hint="default" w:ascii="Times New Roman" w:eastAsia="仿宋_GB2312"/>
          <w:sz w:val="32"/>
          <w:highlight w:val="none"/>
          <w:lang w:val="en-US" w:eastAsia="zh-CN"/>
        </w:rPr>
        <w:t>公共设施运行维护完成率</w:t>
      </w:r>
      <w:r>
        <w:rPr>
          <w:rFonts w:hint="eastAsia" w:ascii="Times New Roman" w:eastAsia="仿宋_GB2312"/>
          <w:sz w:val="32"/>
          <w:highlight w:val="none"/>
          <w:lang w:val="en-US" w:eastAsia="zh-CN"/>
        </w:rPr>
        <w:t>100%，指标得分3.8分。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②质量指标分析：</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维修维护验收合格率：年度目标值≥95%，实际维修维护验收合格率100%，指标得分3.8分。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室内外公共设施完好率：年度目标值≥85%，实际室内外公共设施完好率100%，指标得分3.8分。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物业有效投诉处理率：年度目标值≥85%，实际物业有效投诉处理率100%，指标得分3.8分。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业主维修申报处理及时性：我院工作人员提出维修申报后，后勤第一时间组织维修，保障日常审判工作正常开展，指标得分3.8分。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绿化养护完成及时性</w:t>
      </w:r>
      <w:r>
        <w:rPr>
          <w:rFonts w:hint="eastAsia" w:ascii="Times New Roman" w:eastAsia="仿宋_GB2312"/>
          <w:sz w:val="32"/>
          <w:highlight w:val="none"/>
          <w:lang w:val="en-US" w:eastAsia="zh-CN"/>
        </w:rPr>
        <w:t>：及时完成绿化养护工作，保障工作环境得到优化改善，指标得分3.8分。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default" w:ascii="Times New Roman" w:eastAsia="仿宋_GB2312"/>
          <w:sz w:val="32"/>
          <w:highlight w:val="none"/>
          <w:lang w:val="en-US" w:eastAsia="zh-CN"/>
        </w:rPr>
        <w:t>室内外公共设施维护及时性</w:t>
      </w:r>
      <w:r>
        <w:rPr>
          <w:rFonts w:hint="eastAsia" w:ascii="Times New Roman" w:eastAsia="仿宋_GB2312"/>
          <w:sz w:val="32"/>
          <w:highlight w:val="none"/>
          <w:lang w:val="en-US" w:eastAsia="zh-CN"/>
        </w:rPr>
        <w:t>：及时开展室内外公共设施维修维护，达到年初设定的目标，指标得分3.8分。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保洁工作完成及时性：保障法院有效运转，每日巡查6次楼内楼梯通道及其他公共部位的门窗玻璃等，做好巡查记录，做好公共区域内公共设施的清洁卫生，办公楼的垃圾清运工作，指标得分3.8分。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成本指标分析：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成本可控，该项目成本在控制范围内，未超预算，指标得分</w:t>
      </w:r>
      <w:r>
        <w:rPr>
          <w:rFonts w:hint="default" w:ascii="Times New Roman" w:eastAsia="仿宋_GB2312"/>
          <w:sz w:val="32"/>
          <w:highlight w:val="none"/>
          <w:lang w:val="en-US" w:eastAsia="zh-CN"/>
        </w:rPr>
        <w:t>4.4</w:t>
      </w:r>
      <w:r>
        <w:rPr>
          <w:rFonts w:hint="eastAsia" w:ascii="Times New Roman" w:eastAsia="仿宋_GB2312"/>
          <w:sz w:val="32"/>
          <w:highlight w:val="none"/>
          <w:lang w:val="en-US" w:eastAsia="zh-CN"/>
        </w:rPr>
        <w:t>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（2）项目效益指标完成情况分析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社会</w:t>
      </w:r>
      <w:r>
        <w:rPr>
          <w:rFonts w:hint="eastAsia" w:ascii="Times New Roman" w:eastAsia="仿宋_GB2312"/>
          <w:sz w:val="32"/>
          <w:highlight w:val="none"/>
        </w:rPr>
        <w:t>效益、可持续影响</w:t>
      </w:r>
      <w:r>
        <w:rPr>
          <w:rFonts w:hint="eastAsia" w:ascii="Times New Roman" w:eastAsia="仿宋_GB2312"/>
          <w:sz w:val="32"/>
          <w:highlight w:val="none"/>
          <w:lang w:val="en-US" w:eastAsia="zh-CN"/>
        </w:rPr>
        <w:t>2</w:t>
      </w:r>
      <w:r>
        <w:rPr>
          <w:rFonts w:hint="eastAsia" w:ascii="Times New Roman" w:eastAsia="仿宋_GB2312"/>
          <w:sz w:val="32"/>
          <w:highlight w:val="none"/>
        </w:rPr>
        <w:t>个二级指标，下设</w:t>
      </w:r>
      <w:r>
        <w:rPr>
          <w:rFonts w:hint="default" w:ascii="Times New Roman" w:eastAsia="仿宋_GB2312"/>
          <w:sz w:val="32"/>
          <w:highlight w:val="none"/>
          <w:lang w:val="en-US"/>
        </w:rPr>
        <w:t>6</w:t>
      </w:r>
      <w:r>
        <w:rPr>
          <w:rFonts w:hint="eastAsia" w:ascii="Times New Roman" w:eastAsia="仿宋_GB2312"/>
          <w:sz w:val="32"/>
          <w:highlight w:val="none"/>
        </w:rPr>
        <w:t>个三级指标。指标分值30分，自评得分</w:t>
      </w:r>
      <w:r>
        <w:rPr>
          <w:rFonts w:hint="eastAsia" w:ascii="Times New Roman" w:eastAsia="仿宋_GB2312"/>
          <w:sz w:val="32"/>
          <w:highlight w:val="none"/>
          <w:lang w:val="en-US" w:eastAsia="zh-CN"/>
        </w:rPr>
        <w:t>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hAnsi="仿宋" w:eastAsia="仿宋_GB2312" w:cs="仿宋"/>
          <w:sz w:val="32"/>
          <w:highlight w:val="none"/>
          <w:lang w:val="en-US" w:eastAsia="zh-CN"/>
        </w:rPr>
        <w:t>①</w:t>
      </w:r>
      <w:r>
        <w:rPr>
          <w:rFonts w:hint="eastAsia" w:ascii="Times New Roman" w:eastAsia="仿宋_GB2312"/>
          <w:sz w:val="32"/>
          <w:highlight w:val="none"/>
          <w:lang w:val="en-US" w:eastAsia="zh-CN"/>
        </w:rPr>
        <w:t>社会效益指标分析：</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社会效益考察有效保障审判服务、提升办案及办公环境整洁性、法院公共秩序维护能力，</w:t>
      </w:r>
      <w:r>
        <w:rPr>
          <w:rFonts w:hint="default" w:ascii="Times New Roman" w:eastAsia="仿宋_GB2312"/>
          <w:sz w:val="32"/>
          <w:highlight w:val="none"/>
          <w:lang w:val="en-US" w:eastAsia="zh-CN"/>
        </w:rPr>
        <w:t>该项目实行过程中，区域内的房屋公共建筑及其设备、公用设施、绿化、卫生、交通、治安和环境等日常维护、修缮、整治得到了改善，办公环境整洁度达到100%，</w:t>
      </w:r>
      <w:r>
        <w:rPr>
          <w:rFonts w:hint="eastAsia" w:ascii="Times New Roman" w:eastAsia="仿宋_GB2312"/>
          <w:sz w:val="32"/>
          <w:highlight w:val="none"/>
          <w:lang w:val="en-US" w:eastAsia="zh-CN"/>
        </w:rPr>
        <w:t>有效保障了审判工作的正常开展，</w:t>
      </w:r>
      <w:r>
        <w:rPr>
          <w:rFonts w:hint="default" w:ascii="Times New Roman" w:eastAsia="仿宋_GB2312"/>
          <w:sz w:val="32"/>
          <w:highlight w:val="none"/>
          <w:lang w:val="en-US" w:eastAsia="zh-CN"/>
        </w:rPr>
        <w:t>产生了良好的社会效益，</w:t>
      </w:r>
      <w:r>
        <w:rPr>
          <w:rFonts w:hint="eastAsia" w:ascii="Times New Roman" w:eastAsia="仿宋_GB2312"/>
          <w:sz w:val="32"/>
          <w:highlight w:val="none"/>
          <w:lang w:val="en-US" w:eastAsia="zh-CN"/>
        </w:rPr>
        <w:t>指标得分18分。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②可持续影响指标分析：</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社会效益考察</w:t>
      </w:r>
      <w:r>
        <w:rPr>
          <w:rFonts w:hint="default" w:ascii="Times New Roman" w:eastAsia="仿宋_GB2312"/>
          <w:sz w:val="32"/>
          <w:highlight w:val="none"/>
          <w:lang w:val="en-US" w:eastAsia="zh-CN"/>
        </w:rPr>
        <w:t>物业管理机制健全性</w:t>
      </w:r>
      <w:r>
        <w:rPr>
          <w:rFonts w:hint="eastAsia" w:ascii="Times New Roman" w:eastAsia="仿宋_GB2312"/>
          <w:sz w:val="32"/>
          <w:highlight w:val="none"/>
          <w:lang w:val="en-US" w:eastAsia="zh-CN"/>
        </w:rPr>
        <w:t>及合同管理机制健全性，我院聘请物业派遣工作人员3人按时完成物业管理工作，如房屋建筑日常管理维护、基础设施设备、水电暖等公共管网设施的保障、运行、维护维修管理服务，满足法院后勤保障基本需求，保障日常审判工作正常开展，形成了健全的物业管理机制；</w:t>
      </w:r>
      <w:r>
        <w:rPr>
          <w:rFonts w:hint="eastAsia" w:ascii="Times New Roman" w:eastAsia="仿宋_GB2312" w:cs="Times New Roman"/>
          <w:kern w:val="2"/>
          <w:sz w:val="32"/>
          <w:szCs w:val="24"/>
          <w:highlight w:val="none"/>
          <w:lang w:val="en-US" w:eastAsia="zh-CN" w:bidi="ar-SA"/>
        </w:rPr>
        <w:t>我院进一步完善了合同管理相关</w:t>
      </w:r>
      <w:r>
        <w:rPr>
          <w:rFonts w:hint="eastAsia" w:cs="Times New Roman"/>
          <w:kern w:val="2"/>
          <w:sz w:val="32"/>
          <w:szCs w:val="24"/>
          <w:highlight w:val="none"/>
          <w:lang w:val="en-US" w:eastAsia="zh-CN" w:bidi="ar-SA"/>
        </w:rPr>
        <w:t>制度</w:t>
      </w:r>
      <w:r>
        <w:rPr>
          <w:rFonts w:hint="eastAsia" w:ascii="Times New Roman" w:eastAsia="仿宋_GB2312" w:cs="Times New Roman"/>
          <w:kern w:val="2"/>
          <w:sz w:val="32"/>
          <w:szCs w:val="24"/>
          <w:highlight w:val="none"/>
          <w:lang w:val="en-US" w:eastAsia="zh-CN" w:bidi="ar-SA"/>
        </w:rPr>
        <w:t>，以确保从合同订立到合同执行环环相扣，逐步形成了健全的合同管理机制，</w:t>
      </w:r>
      <w:r>
        <w:rPr>
          <w:rFonts w:hint="eastAsia" w:ascii="Times New Roman" w:eastAsia="仿宋_GB2312"/>
          <w:sz w:val="32"/>
          <w:highlight w:val="none"/>
          <w:lang w:val="en-US" w:eastAsia="zh-CN"/>
        </w:rPr>
        <w:t>指标得分12分。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（3）项目满意度指标完成情况分析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项目服务对象满意度指标主要法院工作人员满意度，指标分值10分，自评得分10分，得分率100%。</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法院工作人员满意度：2022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w:t>
      </w:r>
      <w:r>
        <w:rPr>
          <w:rFonts w:hint="eastAsia" w:ascii="Times New Roman" w:eastAsia="仿宋_GB2312"/>
          <w:sz w:val="32"/>
          <w:highlight w:val="none"/>
          <w:lang w:val="en-US" w:eastAsia="zh-CN"/>
        </w:rPr>
        <w:t>98</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指标得分10分</w:t>
      </w:r>
      <w:r>
        <w:rPr>
          <w:rFonts w:hint="eastAsia" w:ascii="Times New Roman" w:eastAsia="仿宋_GB2312"/>
          <w:sz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197" w:name="_Toc18169"/>
      <w:bookmarkStart w:id="198" w:name="_Toc1075"/>
      <w:r>
        <w:rPr>
          <w:rFonts w:hint="eastAsia" w:ascii="仿宋_GB2312" w:eastAsia="仿宋_GB2312"/>
          <w:b/>
          <w:sz w:val="32"/>
          <w:highlight w:val="none"/>
        </w:rPr>
        <w:t>4.偏离绩效目标的原因及下一步改进措施</w:t>
      </w:r>
      <w:bookmarkEnd w:id="197"/>
      <w:bookmarkEnd w:id="19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无偏差。</w:t>
      </w:r>
    </w:p>
    <w:p>
      <w:pPr>
        <w:pStyle w:val="4"/>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1"/>
        <w:rPr>
          <w:rFonts w:ascii="Arial" w:eastAsia="楷体"/>
          <w:b/>
          <w:sz w:val="32"/>
          <w:highlight w:val="none"/>
        </w:rPr>
      </w:pPr>
      <w:bookmarkStart w:id="199" w:name="_Toc22931"/>
      <w:bookmarkStart w:id="200" w:name="_Toc26055"/>
      <w:bookmarkStart w:id="201" w:name="_Toc10336"/>
      <w:bookmarkStart w:id="202" w:name="_Toc31996"/>
      <w:bookmarkStart w:id="203" w:name="_Toc6145"/>
      <w:bookmarkStart w:id="204" w:name="_Toc17095"/>
      <w:r>
        <w:rPr>
          <w:rFonts w:hint="eastAsia" w:ascii="Arial" w:eastAsia="楷体"/>
          <w:b/>
          <w:sz w:val="32"/>
          <w:highlight w:val="none"/>
        </w:rPr>
        <w:t>（三）</w:t>
      </w:r>
      <w:bookmarkEnd w:id="199"/>
      <w:bookmarkEnd w:id="200"/>
      <w:bookmarkEnd w:id="201"/>
      <w:r>
        <w:rPr>
          <w:rFonts w:hint="eastAsia" w:ascii="Arial" w:eastAsia="楷体"/>
          <w:b/>
          <w:sz w:val="32"/>
          <w:highlight w:val="none"/>
        </w:rPr>
        <w:t>全省法院业务费</w:t>
      </w:r>
      <w:bookmarkEnd w:id="202"/>
      <w:bookmarkEnd w:id="203"/>
      <w:bookmarkEnd w:id="204"/>
      <w:r>
        <w:rPr>
          <w:rFonts w:hint="eastAsia" w:ascii="Arial" w:eastAsia="楷体"/>
          <w:b/>
          <w:sz w:val="32"/>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default" w:ascii="Times New Roman" w:eastAsia="仿宋_GB2312"/>
          <w:sz w:val="32"/>
          <w:highlight w:val="none"/>
          <w:lang w:val="en-US"/>
        </w:rPr>
        <w:t>本次绩效自评综合评定</w:t>
      </w:r>
      <w:r>
        <w:rPr>
          <w:rFonts w:hint="eastAsia" w:ascii="Times New Roman" w:eastAsia="仿宋_GB2312"/>
          <w:sz w:val="32"/>
          <w:highlight w:val="none"/>
          <w:lang w:val="en-US" w:eastAsia="zh-CN"/>
        </w:rPr>
        <w:t>全省法院业务费</w:t>
      </w:r>
      <w:r>
        <w:rPr>
          <w:rFonts w:hint="default" w:ascii="Times New Roman" w:eastAsia="仿宋_GB2312"/>
          <w:sz w:val="32"/>
          <w:highlight w:val="none"/>
          <w:lang w:val="en-US"/>
        </w:rPr>
        <w:t>项目支出绩效得分为</w:t>
      </w:r>
      <w:r>
        <w:rPr>
          <w:rFonts w:hint="eastAsia" w:ascii="Times New Roman" w:eastAsia="仿宋_GB2312"/>
          <w:sz w:val="32"/>
          <w:highlight w:val="none"/>
          <w:lang w:val="en-US" w:eastAsia="zh-CN"/>
        </w:rPr>
        <w:t>96.51</w:t>
      </w:r>
      <w:r>
        <w:rPr>
          <w:rFonts w:hint="default" w:ascii="Times New Roman" w:eastAsia="仿宋_GB2312"/>
          <w:sz w:val="32"/>
          <w:highlight w:val="none"/>
          <w:lang w:val="en-US"/>
        </w:rPr>
        <w:t>分，绩效等级为</w:t>
      </w:r>
      <w:r>
        <w:rPr>
          <w:rFonts w:hint="eastAsia" w:ascii="Times New Roman" w:eastAsia="仿宋_GB2312"/>
          <w:sz w:val="32"/>
          <w:highlight w:val="none"/>
          <w:lang w:val="en-US" w:eastAsia="zh-CN"/>
        </w:rPr>
        <w:t>“良好”</w:t>
      </w:r>
      <w:r>
        <w:rPr>
          <w:rFonts w:hint="default" w:ascii="Times New Roman" w:eastAsia="仿宋_GB2312"/>
          <w:sz w:val="32"/>
          <w:highlight w:val="none"/>
          <w:lang w:val="en-US"/>
        </w:rPr>
        <w:t>。项目支出绩效评价包括</w:t>
      </w:r>
      <w:r>
        <w:rPr>
          <w:rFonts w:hint="eastAsia" w:ascii="Times New Roman" w:eastAsia="仿宋_GB2312"/>
          <w:sz w:val="32"/>
          <w:highlight w:val="none"/>
        </w:rPr>
        <w:t>项目资金预算执行率、产出、效益、满意度四个一级指标，下设</w:t>
      </w:r>
      <w:r>
        <w:rPr>
          <w:rFonts w:hint="default" w:ascii="Times New Roman" w:eastAsia="仿宋_GB2312"/>
          <w:sz w:val="32"/>
          <w:highlight w:val="none"/>
          <w:lang w:eastAsia="zh-CN"/>
        </w:rPr>
        <w:t>7</w:t>
      </w:r>
      <w:r>
        <w:rPr>
          <w:rFonts w:hint="eastAsia" w:ascii="Times New Roman" w:eastAsia="仿宋_GB2312"/>
          <w:sz w:val="32"/>
          <w:highlight w:val="none"/>
        </w:rPr>
        <w:t>个二级指标和</w:t>
      </w:r>
      <w:r>
        <w:rPr>
          <w:rFonts w:hint="eastAsia" w:ascii="Times New Roman" w:eastAsia="仿宋_GB2312"/>
          <w:sz w:val="32"/>
          <w:highlight w:val="none"/>
          <w:lang w:val="en-US" w:eastAsia="zh-CN"/>
        </w:rPr>
        <w:t>2</w:t>
      </w:r>
      <w:r>
        <w:rPr>
          <w:rFonts w:hint="default" w:ascii="Times New Roman" w:eastAsia="仿宋_GB2312"/>
          <w:sz w:val="32"/>
          <w:highlight w:val="none"/>
          <w:lang w:eastAsia="zh-CN"/>
        </w:rPr>
        <w:t>2</w:t>
      </w:r>
      <w:r>
        <w:rPr>
          <w:rFonts w:hint="eastAsia" w:ascii="Times New Roman" w:eastAsia="仿宋_GB2312"/>
          <w:sz w:val="32"/>
          <w:highlight w:val="none"/>
        </w:rPr>
        <w:t>个三级指标。一级指标得分情况详见下表：</w:t>
      </w:r>
      <w:r>
        <w:rPr>
          <w:rFonts w:ascii="Times New Roman" w:eastAsia="仿宋_GB2312"/>
          <w:sz w:val="32"/>
          <w:highlight w:val="none"/>
        </w:rPr>
        <w:t xml:space="preserve"> </w:t>
      </w:r>
    </w:p>
    <w:tbl>
      <w:tblPr>
        <w:tblStyle w:val="15"/>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6.95</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69.50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产出</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eastAsia="zh-CN"/>
              </w:rPr>
              <w:t>49.56</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eastAsia="zh-CN"/>
              </w:rPr>
              <w:t>99.12</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效益</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满意度</w:t>
            </w:r>
          </w:p>
        </w:tc>
        <w:tc>
          <w:tcPr>
            <w:tcW w:w="167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2268" w:type="dxa"/>
            <w:vAlign w:val="center"/>
          </w:tcPr>
          <w:p>
            <w:pPr>
              <w:widowControl/>
              <w:wordWrap/>
              <w:autoSpaceDE w:val="0"/>
              <w:autoSpaceDN w:val="0"/>
              <w:adjustRightInd/>
              <w:snapToGrid/>
              <w:spacing w:line="240" w:lineRule="auto"/>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hint="eastAsia" w:ascii="宋体" w:hAnsi="宋体" w:eastAsia="宋体" w:cs="宋体"/>
                <w:b/>
                <w:color w:val="000000"/>
                <w:kern w:val="0"/>
                <w:sz w:val="22"/>
                <w:szCs w:val="22"/>
                <w:highlight w:val="none"/>
                <w:shd w:val="clear" w:color="auto" w:fill="BDD6EE"/>
              </w:rPr>
            </w:pPr>
            <w:r>
              <w:rPr>
                <w:rFonts w:hint="eastAsia" w:ascii="宋体" w:hAnsi="宋体" w:eastAsia="宋体" w:cs="宋体"/>
                <w:b/>
                <w:color w:val="000000"/>
                <w:kern w:val="0"/>
                <w:sz w:val="22"/>
                <w:szCs w:val="22"/>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96.51</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96.51</w:t>
            </w:r>
            <w:r>
              <w:rPr>
                <w:rFonts w:hint="eastAsia" w:ascii="宋体" w:hAnsi="宋体" w:eastAsia="宋体" w:cs="宋体"/>
                <w:b/>
                <w:color w:val="000000"/>
                <w:kern w:val="0"/>
                <w:sz w:val="22"/>
                <w:szCs w:val="22"/>
                <w:highlight w:val="none"/>
              </w:rPr>
              <w:t>%</w:t>
            </w:r>
          </w:p>
        </w:tc>
      </w:tr>
    </w:tbl>
    <w:p>
      <w:pPr>
        <w:pStyle w:val="5"/>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05" w:name="_Toc18478"/>
      <w:bookmarkStart w:id="206" w:name="_Toc19960"/>
      <w:bookmarkStart w:id="207" w:name="_Toc9101"/>
      <w:bookmarkStart w:id="208" w:name="_Toc29317"/>
      <w:r>
        <w:rPr>
          <w:rFonts w:hint="eastAsia" w:ascii="仿宋_GB2312" w:eastAsia="仿宋_GB2312"/>
          <w:b/>
          <w:sz w:val="32"/>
          <w:highlight w:val="none"/>
        </w:rPr>
        <w:t>1.项目支出预算执行情况</w:t>
      </w:r>
      <w:bookmarkEnd w:id="205"/>
      <w:bookmarkEnd w:id="206"/>
      <w:bookmarkEnd w:id="207"/>
      <w:bookmarkEnd w:id="208"/>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09" w:name="_Toc24793"/>
      <w:bookmarkStart w:id="210" w:name="_Toc16021"/>
      <w:r>
        <w:rPr>
          <w:rFonts w:hint="eastAsia" w:ascii="Times New Roman" w:eastAsia="仿宋_GB2312"/>
          <w:sz w:val="32"/>
          <w:highlight w:val="none"/>
        </w:rPr>
        <w:t>全省法院业务费项目，当年</w:t>
      </w:r>
      <w:r>
        <w:rPr>
          <w:rFonts w:ascii="Times New Roman" w:eastAsia="仿宋_GB2312"/>
          <w:sz w:val="32"/>
          <w:highlight w:val="none"/>
        </w:rPr>
        <w:t>财政拨款</w:t>
      </w:r>
      <w:r>
        <w:rPr>
          <w:rFonts w:hint="eastAsia" w:ascii="Times New Roman" w:eastAsia="仿宋_GB2312"/>
          <w:sz w:val="32"/>
          <w:highlight w:val="none"/>
          <w:lang w:val="en-US" w:eastAsia="zh-CN"/>
        </w:rPr>
        <w:t>145</w:t>
      </w:r>
      <w:r>
        <w:rPr>
          <w:rFonts w:ascii="Times New Roman" w:eastAsia="仿宋_GB2312"/>
          <w:sz w:val="32"/>
          <w:highlight w:val="none"/>
        </w:rPr>
        <w:t>.00</w:t>
      </w:r>
      <w:r>
        <w:rPr>
          <w:rFonts w:hint="eastAsia" w:ascii="Times New Roman" w:eastAsia="仿宋_GB2312"/>
          <w:sz w:val="32"/>
          <w:highlight w:val="none"/>
        </w:rPr>
        <w:t>万元</w:t>
      </w:r>
      <w:r>
        <w:rPr>
          <w:rFonts w:hint="eastAsia"/>
          <w:sz w:val="32"/>
          <w:highlight w:val="none"/>
          <w:lang w:eastAsia="zh-CN"/>
        </w:rPr>
        <w:t>（年初</w:t>
      </w:r>
      <w:r>
        <w:rPr>
          <w:rFonts w:hint="eastAsia"/>
          <w:sz w:val="32"/>
          <w:highlight w:val="none"/>
          <w:lang w:val="en-US" w:eastAsia="zh-CN"/>
        </w:rPr>
        <w:t>85万元，年末下拨60万元</w:t>
      </w:r>
      <w:r>
        <w:rPr>
          <w:rFonts w:hint="eastAsia"/>
          <w:sz w:val="32"/>
          <w:highlight w:val="none"/>
          <w:lang w:eastAsia="zh-CN"/>
        </w:rPr>
        <w:t>）</w:t>
      </w:r>
      <w:r>
        <w:rPr>
          <w:rFonts w:hint="eastAsia" w:ascii="Times New Roman" w:eastAsia="仿宋_GB2312"/>
          <w:sz w:val="32"/>
          <w:highlight w:val="none"/>
        </w:rPr>
        <w:t>，</w:t>
      </w:r>
      <w:r>
        <w:rPr>
          <w:rFonts w:hint="eastAsia" w:ascii="Times New Roman" w:eastAsia="仿宋_GB2312"/>
          <w:sz w:val="32"/>
          <w:highlight w:val="none"/>
          <w:lang w:val="en-US" w:eastAsia="zh-CN"/>
        </w:rPr>
        <w:t>上年结转资金50.00万元，</w:t>
      </w:r>
      <w:r>
        <w:rPr>
          <w:rFonts w:hint="eastAsia"/>
          <w:sz w:val="32"/>
          <w:highlight w:val="none"/>
          <w:lang w:val="en-US" w:eastAsia="zh-CN"/>
        </w:rPr>
        <w:t>全年财政拨款195万元，</w:t>
      </w:r>
      <w:r>
        <w:rPr>
          <w:rFonts w:hint="eastAsia" w:ascii="Times New Roman" w:eastAsia="仿宋_GB2312"/>
          <w:sz w:val="32"/>
          <w:highlight w:val="none"/>
        </w:rPr>
        <w:t>全年支出</w:t>
      </w:r>
      <w:r>
        <w:rPr>
          <w:rFonts w:hint="eastAsia" w:ascii="Times New Roman" w:eastAsia="仿宋_GB2312"/>
          <w:sz w:val="32"/>
          <w:highlight w:val="none"/>
          <w:lang w:val="en-US" w:eastAsia="zh-CN"/>
        </w:rPr>
        <w:t>135</w:t>
      </w:r>
      <w:r>
        <w:rPr>
          <w:rFonts w:hint="default" w:ascii="Times New Roman" w:eastAsia="仿宋_GB2312"/>
          <w:sz w:val="32"/>
          <w:highlight w:val="none"/>
          <w:lang w:eastAsia="zh-CN"/>
        </w:rPr>
        <w:t>.45</w:t>
      </w:r>
      <w:r>
        <w:rPr>
          <w:rFonts w:hint="eastAsia" w:ascii="Times New Roman" w:eastAsia="仿宋_GB2312"/>
          <w:sz w:val="32"/>
          <w:highlight w:val="none"/>
        </w:rPr>
        <w:t>万元，</w:t>
      </w:r>
      <w:r>
        <w:rPr>
          <w:rFonts w:hint="eastAsia" w:ascii="Times New Roman" w:eastAsia="仿宋_GB2312"/>
          <w:sz w:val="32"/>
          <w:highlight w:val="none"/>
          <w:lang w:val="en-US" w:eastAsia="zh-CN"/>
        </w:rPr>
        <w:t>结转结余资金59</w:t>
      </w:r>
      <w:r>
        <w:rPr>
          <w:rFonts w:hint="default" w:ascii="Times New Roman" w:eastAsia="仿宋_GB2312"/>
          <w:sz w:val="32"/>
          <w:highlight w:val="none"/>
          <w:lang w:eastAsia="zh-CN"/>
        </w:rPr>
        <w:t>.55</w:t>
      </w:r>
      <w:r>
        <w:rPr>
          <w:rFonts w:hint="eastAsia" w:ascii="Times New Roman" w:eastAsia="仿宋_GB2312"/>
          <w:sz w:val="32"/>
          <w:highlight w:val="none"/>
          <w:lang w:val="en-US" w:eastAsia="zh-CN"/>
        </w:rPr>
        <w:t>万元，</w:t>
      </w:r>
      <w:r>
        <w:rPr>
          <w:rFonts w:hint="eastAsia" w:ascii="Times New Roman" w:eastAsia="仿宋_GB2312"/>
          <w:sz w:val="32"/>
          <w:highlight w:val="none"/>
        </w:rPr>
        <w:t>预算执行率</w:t>
      </w:r>
      <w:r>
        <w:rPr>
          <w:rFonts w:hint="eastAsia" w:ascii="Times New Roman" w:eastAsia="仿宋_GB2312"/>
          <w:sz w:val="32"/>
          <w:highlight w:val="none"/>
          <w:lang w:val="en-US" w:eastAsia="zh-CN"/>
        </w:rPr>
        <w:t>69.46</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指标得分6.95分</w:t>
      </w:r>
      <w:r>
        <w:rPr>
          <w:rFonts w:hint="eastAsia" w:ascii="Times New Roman" w:eastAsia="仿宋_GB2312"/>
          <w:sz w:val="32"/>
          <w:highlight w:val="none"/>
        </w:rPr>
        <w:t>。</w:t>
      </w:r>
      <w:bookmarkEnd w:id="209"/>
      <w:bookmarkEnd w:id="210"/>
    </w:p>
    <w:p>
      <w:pPr>
        <w:pStyle w:val="5"/>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11" w:name="_Toc8508"/>
      <w:bookmarkStart w:id="212" w:name="_Toc22361"/>
      <w:bookmarkStart w:id="213" w:name="_Toc11340"/>
      <w:bookmarkStart w:id="214" w:name="_Toc5118"/>
      <w:r>
        <w:rPr>
          <w:rFonts w:hint="eastAsia" w:ascii="仿宋_GB2312" w:eastAsia="仿宋_GB2312"/>
          <w:b/>
          <w:sz w:val="32"/>
          <w:highlight w:val="none"/>
        </w:rPr>
        <w:t>2.总体绩效目标完成情况分析</w:t>
      </w:r>
      <w:bookmarkEnd w:id="211"/>
      <w:bookmarkEnd w:id="212"/>
      <w:bookmarkEnd w:id="213"/>
      <w:bookmarkEnd w:id="214"/>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rPr>
        <w:t>项目总体绩效目标为：按计划完成办公设备和专用设备的采购工作并完成验收，确保本年度受理案件和执行工作顺利完成，各类案件结案率达93%以上。为促进案件审判及法院各项事业运转提供有力保障。</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lang w:val="en-US" w:eastAsia="zh-CN"/>
        </w:rPr>
        <w:t>我院按计划完成办公设备和专用设备的采购工作并完成验收，确保本年度受理案件和执行工作顺利完成，各类案件结案率达到85.98%。为促进案件审判及法院各项事业运转提供有力保障。全年共受理环资类案件143件（含旧存5件），审（执）结121件，受案数与结案数同比分别增长37.5%和22.2%，法定审限内结案率99.2%。我院充分履行忠实履行宪法和法律赋予的职责，发挥审判机关的职能作用，促进司法便民服务水平的提升，保障司法规范化和司法廉洁。</w:t>
      </w:r>
    </w:p>
    <w:p>
      <w:pPr>
        <w:pStyle w:val="5"/>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15" w:name="_Toc21383"/>
      <w:bookmarkStart w:id="216" w:name="_Toc9491"/>
      <w:bookmarkStart w:id="217" w:name="_Toc10387"/>
      <w:bookmarkStart w:id="218" w:name="_Toc16380"/>
      <w:r>
        <w:rPr>
          <w:rFonts w:hint="eastAsia" w:ascii="仿宋_GB2312" w:eastAsia="仿宋_GB2312"/>
          <w:b/>
          <w:sz w:val="32"/>
          <w:highlight w:val="none"/>
        </w:rPr>
        <w:t>3.各项指标完成情况分析</w:t>
      </w:r>
      <w:bookmarkEnd w:id="215"/>
      <w:bookmarkEnd w:id="216"/>
      <w:bookmarkEnd w:id="217"/>
      <w:bookmarkEnd w:id="218"/>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19" w:name="_Toc3395"/>
      <w:bookmarkStart w:id="220" w:name="_Toc6552"/>
      <w:r>
        <w:rPr>
          <w:rFonts w:hint="eastAsia" w:ascii="Times New Roman" w:eastAsia="仿宋_GB2312"/>
          <w:sz w:val="32"/>
          <w:highlight w:val="none"/>
        </w:rPr>
        <w:t>（1）项目产出指标情况分析</w:t>
      </w:r>
      <w:bookmarkEnd w:id="219"/>
      <w:bookmarkEnd w:id="220"/>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21" w:name="_Toc15385"/>
      <w:bookmarkStart w:id="222" w:name="_Toc20060"/>
      <w:r>
        <w:rPr>
          <w:rFonts w:hint="eastAsia" w:ascii="Times New Roman" w:eastAsia="仿宋_GB2312"/>
          <w:sz w:val="32"/>
          <w:highlight w:val="none"/>
        </w:rPr>
        <w:t>项目产出指标包括数量、质量、时效、成本四个二级指标，下设</w:t>
      </w:r>
      <w:r>
        <w:rPr>
          <w:rFonts w:hint="eastAsia" w:ascii="Times New Roman" w:eastAsia="仿宋_GB2312"/>
          <w:sz w:val="32"/>
          <w:highlight w:val="none"/>
          <w:lang w:val="en-US" w:eastAsia="zh-CN"/>
        </w:rPr>
        <w:t>1</w:t>
      </w:r>
      <w:r>
        <w:rPr>
          <w:rFonts w:hint="default" w:ascii="Times New Roman" w:eastAsia="仿宋_GB2312"/>
          <w:sz w:val="32"/>
          <w:highlight w:val="none"/>
          <w:lang w:eastAsia="zh-CN"/>
        </w:rPr>
        <w:t>6</w:t>
      </w:r>
      <w:r>
        <w:rPr>
          <w:rFonts w:hint="eastAsia" w:ascii="Times New Roman" w:eastAsia="仿宋_GB2312"/>
          <w:sz w:val="32"/>
          <w:highlight w:val="none"/>
        </w:rPr>
        <w:t>个三级指标。指标分值50分，自评得分</w:t>
      </w:r>
      <w:r>
        <w:rPr>
          <w:rFonts w:hint="default" w:ascii="Times New Roman" w:eastAsia="仿宋_GB2312"/>
          <w:sz w:val="32"/>
          <w:highlight w:val="none"/>
          <w:lang w:eastAsia="zh-CN"/>
        </w:rPr>
        <w:t>49.56</w:t>
      </w:r>
      <w:r>
        <w:rPr>
          <w:rFonts w:hint="eastAsia" w:ascii="Times New Roman" w:eastAsia="仿宋_GB2312"/>
          <w:sz w:val="32"/>
          <w:highlight w:val="none"/>
        </w:rPr>
        <w:t>分，得分率</w:t>
      </w:r>
      <w:r>
        <w:rPr>
          <w:rFonts w:hint="default" w:ascii="Times New Roman" w:eastAsia="仿宋_GB2312"/>
          <w:sz w:val="32"/>
          <w:highlight w:val="none"/>
          <w:lang w:eastAsia="zh-CN"/>
        </w:rPr>
        <w:t>99.12</w:t>
      </w:r>
      <w:r>
        <w:rPr>
          <w:rFonts w:hint="eastAsia" w:ascii="Times New Roman" w:eastAsia="仿宋_GB2312"/>
          <w:sz w:val="32"/>
          <w:highlight w:val="none"/>
        </w:rPr>
        <w:t>%。</w:t>
      </w:r>
      <w:bookmarkEnd w:id="221"/>
      <w:bookmarkEnd w:id="222"/>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①数量指标分析：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设备维修（护）完成率：</w:t>
      </w:r>
      <w:r>
        <w:rPr>
          <w:rFonts w:hint="default" w:ascii="Times New Roman" w:eastAsia="仿宋_GB2312"/>
          <w:sz w:val="32"/>
          <w:highlight w:val="none"/>
          <w:lang w:eastAsia="zh-CN"/>
        </w:rPr>
        <w:t>年度目标值=100%</w:t>
      </w:r>
      <w:r>
        <w:rPr>
          <w:rFonts w:hint="eastAsia" w:ascii="Times New Roman" w:eastAsia="仿宋_GB2312"/>
          <w:sz w:val="32"/>
          <w:highlight w:val="none"/>
          <w:lang w:val="en-US" w:eastAsia="zh-CN"/>
        </w:rPr>
        <w:t>，实际完成100%，指标得分3.2分。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default" w:ascii="Times New Roman" w:eastAsia="仿宋_GB2312"/>
          <w:sz w:val="32"/>
          <w:highlight w:val="none"/>
          <w:lang w:val="en-US" w:eastAsia="zh-CN"/>
        </w:rPr>
        <w:t>审判各类案件完成情况</w:t>
      </w:r>
      <w:r>
        <w:rPr>
          <w:rFonts w:hint="eastAsia" w:ascii="Times New Roman" w:eastAsia="仿宋_GB2312"/>
          <w:sz w:val="32"/>
          <w:highlight w:val="none"/>
          <w:lang w:val="en-US" w:eastAsia="zh-CN"/>
        </w:rPr>
        <w:t>：</w:t>
      </w:r>
      <w:r>
        <w:rPr>
          <w:rFonts w:hint="eastAsia" w:ascii="Times New Roman" w:eastAsia="仿宋_GB2312"/>
          <w:sz w:val="32"/>
          <w:highlight w:val="none"/>
          <w:lang w:eastAsia="zh-CN"/>
        </w:rPr>
        <w:t>受疫情影响，全年共受理环境资源类案件107件（含旧存22件），审（执）结92件，结案率85.98%，</w:t>
      </w:r>
      <w:r>
        <w:rPr>
          <w:rFonts w:hint="eastAsia" w:ascii="Times New Roman" w:eastAsia="仿宋_GB2312"/>
          <w:sz w:val="32"/>
          <w:highlight w:val="none"/>
          <w:lang w:val="en-US" w:eastAsia="zh-CN"/>
        </w:rPr>
        <w:t>未达到年度目标值，指标得分2.68分。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受理各类案件完成情况</w:t>
      </w:r>
      <w:r>
        <w:rPr>
          <w:rFonts w:hint="eastAsia" w:ascii="Times New Roman" w:eastAsia="仿宋_GB2312"/>
          <w:sz w:val="32"/>
          <w:highlight w:val="none"/>
          <w:lang w:val="en-US" w:eastAsia="zh-CN"/>
        </w:rPr>
        <w:t>：2022年全年我院共受理案件107件，完成年度目标，指标得分3.12分。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采购办公设备、专用设备完成率：</w:t>
      </w:r>
      <w:r>
        <w:rPr>
          <w:rFonts w:hint="eastAsia" w:ascii="Times New Roman" w:hAnsi="Times New Roman" w:eastAsia="仿宋_GB2312" w:cs="Times New Roman"/>
          <w:kern w:val="2"/>
          <w:sz w:val="32"/>
          <w:szCs w:val="24"/>
          <w:highlight w:val="none"/>
          <w:lang w:val="en-US" w:eastAsia="zh-CN" w:bidi="ar-SA"/>
        </w:rPr>
        <w:t>我院本着厉行节约，反对浪费原则，尽量做到了在预算范围内采购</w:t>
      </w:r>
      <w:r>
        <w:rPr>
          <w:rFonts w:hint="eastAsia" w:ascii="Times New Roman" w:eastAsia="仿宋_GB2312" w:cs="Times New Roman"/>
          <w:kern w:val="2"/>
          <w:sz w:val="32"/>
          <w:szCs w:val="24"/>
          <w:highlight w:val="none"/>
          <w:lang w:val="en-US" w:eastAsia="zh-CN" w:bidi="ar-SA"/>
        </w:rPr>
        <w:t>，完成年度目标，指标得分6.24分。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②质量指标分析：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法定审限内结案率：</w:t>
      </w:r>
      <w:r>
        <w:rPr>
          <w:rFonts w:hint="eastAsia" w:ascii="Times New Roman" w:eastAsia="仿宋_GB2312"/>
          <w:sz w:val="32"/>
          <w:highlight w:val="none"/>
          <w:lang w:eastAsia="zh-CN"/>
        </w:rPr>
        <w:t>我院202</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年在法定审限内所受理案件全部审判完成，法定审限内结案率100%，</w:t>
      </w:r>
      <w:r>
        <w:rPr>
          <w:rFonts w:hint="eastAsia" w:ascii="Times New Roman" w:hAnsi="宋体" w:eastAsia="仿宋_GB2312" w:cs="宋体"/>
          <w:b w:val="0"/>
          <w:bCs w:val="0"/>
          <w:kern w:val="2"/>
          <w:sz w:val="32"/>
          <w:szCs w:val="32"/>
          <w:lang w:val="en-US" w:eastAsia="zh-CN" w:bidi="ar-SA"/>
        </w:rPr>
        <w:t>达到年度指标值</w:t>
      </w:r>
      <w:r>
        <w:rPr>
          <w:rFonts w:hint="eastAsia" w:ascii="Times New Roman" w:eastAsia="仿宋_GB2312"/>
          <w:sz w:val="32"/>
          <w:highlight w:val="none"/>
          <w:lang w:val="en-US" w:eastAsia="zh-CN"/>
        </w:rPr>
        <w:t>，指标得分3.12分。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执结率</w:t>
      </w:r>
      <w:r>
        <w:rPr>
          <w:rFonts w:hint="eastAsia" w:ascii="Times New Roman" w:eastAsia="仿宋_GB2312"/>
          <w:sz w:val="32"/>
          <w:highlight w:val="none"/>
          <w:lang w:val="en-US" w:eastAsia="zh-CN"/>
        </w:rPr>
        <w:t>：年度目标值≥90%，实际执结率100%，指标得分3.12分。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设备维修（护）验收合格率</w:t>
      </w:r>
      <w:r>
        <w:rPr>
          <w:rFonts w:hint="eastAsia" w:ascii="Times New Roman" w:eastAsia="仿宋_GB2312"/>
          <w:sz w:val="32"/>
          <w:highlight w:val="none"/>
          <w:lang w:val="en-US" w:eastAsia="zh-CN"/>
        </w:rPr>
        <w:t>：年度目标值=100%，实际</w:t>
      </w:r>
      <w:r>
        <w:rPr>
          <w:rFonts w:hint="default" w:ascii="Times New Roman" w:eastAsia="仿宋_GB2312"/>
          <w:sz w:val="32"/>
          <w:highlight w:val="none"/>
          <w:lang w:val="en-US" w:eastAsia="zh-CN"/>
        </w:rPr>
        <w:t>验收合格率</w:t>
      </w:r>
      <w:r>
        <w:rPr>
          <w:rFonts w:hint="eastAsia" w:ascii="Times New Roman" w:eastAsia="仿宋_GB2312"/>
          <w:sz w:val="32"/>
          <w:highlight w:val="none"/>
          <w:lang w:val="en-US" w:eastAsia="zh-CN"/>
        </w:rPr>
        <w:t>100%，指标得分3.12分。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default" w:ascii="Times New Roman" w:eastAsia="仿宋_GB2312"/>
          <w:sz w:val="32"/>
          <w:highlight w:val="none"/>
          <w:lang w:val="en-US" w:eastAsia="zh-CN"/>
        </w:rPr>
        <w:t>设备采购验收合格率</w:t>
      </w:r>
      <w:r>
        <w:rPr>
          <w:rFonts w:hint="eastAsia" w:ascii="Times New Roman" w:eastAsia="仿宋_GB2312"/>
          <w:sz w:val="32"/>
          <w:highlight w:val="none"/>
          <w:lang w:val="en-US" w:eastAsia="zh-CN"/>
        </w:rPr>
        <w:t>：年度目标值=100%，实际验收合格100%，指标得分3.12分。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③时效指标分析：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专用设备、办公设备采购及时性：本年度我院严格按照采购计划及时采购各项设备，且均通过验收，指标得分6.24分。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受理案件及时性：我院</w:t>
      </w:r>
      <w:r>
        <w:rPr>
          <w:rFonts w:hint="eastAsia" w:ascii="Times New Roman" w:eastAsia="仿宋_GB2312"/>
          <w:sz w:val="32"/>
          <w:highlight w:val="none"/>
          <w:lang w:eastAsia="zh-CN"/>
        </w:rPr>
        <w:t>本着全心全意为人民服务</w:t>
      </w:r>
      <w:r>
        <w:rPr>
          <w:rFonts w:hint="eastAsia" w:ascii="Times New Roman" w:eastAsia="仿宋_GB2312"/>
          <w:sz w:val="32"/>
          <w:highlight w:val="none"/>
          <w:lang w:val="en-US" w:eastAsia="zh-CN"/>
        </w:rPr>
        <w:t>的</w:t>
      </w:r>
      <w:r>
        <w:rPr>
          <w:rFonts w:hint="eastAsia" w:ascii="Times New Roman" w:eastAsia="仿宋_GB2312"/>
          <w:sz w:val="32"/>
          <w:highlight w:val="none"/>
          <w:lang w:eastAsia="zh-CN"/>
        </w:rPr>
        <w:t>宗旨，均在时限内受理案件，</w:t>
      </w:r>
      <w:r>
        <w:rPr>
          <w:rFonts w:hint="eastAsia" w:ascii="Times New Roman" w:hAnsi="Times New Roman" w:eastAsia="仿宋_GB2312" w:cs="Times New Roman"/>
          <w:sz w:val="32"/>
          <w:highlight w:val="none"/>
          <w:lang w:val="en-US" w:eastAsia="zh-CN"/>
        </w:rPr>
        <w:t>达到年度</w:t>
      </w:r>
      <w:r>
        <w:rPr>
          <w:rFonts w:hint="eastAsia" w:ascii="Times New Roman" w:eastAsia="仿宋_GB2312" w:cs="Times New Roman"/>
          <w:sz w:val="32"/>
          <w:highlight w:val="none"/>
          <w:lang w:val="en-US" w:eastAsia="zh-CN"/>
        </w:rPr>
        <w:t>目标值</w:t>
      </w:r>
      <w:r>
        <w:rPr>
          <w:rFonts w:hint="eastAsia" w:ascii="Times New Roman" w:eastAsia="仿宋_GB2312"/>
          <w:sz w:val="32"/>
          <w:highlight w:val="none"/>
          <w:lang w:val="en-US" w:eastAsia="zh-CN"/>
        </w:rPr>
        <w:t>，指标得分3.12分。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val="en-US" w:eastAsia="zh-CN"/>
        </w:rPr>
        <w:t>办结案件及时性：</w:t>
      </w:r>
      <w:r>
        <w:rPr>
          <w:rFonts w:hint="eastAsia" w:ascii="Times New Roman" w:eastAsia="仿宋_GB2312"/>
          <w:sz w:val="32"/>
          <w:highlight w:val="none"/>
        </w:rPr>
        <w:t>我院不断提升办案效率，均在时限内审结案件，</w:t>
      </w:r>
      <w:r>
        <w:rPr>
          <w:rFonts w:hint="eastAsia" w:ascii="Times New Roman" w:hAnsi="Times New Roman" w:eastAsia="仿宋_GB2312" w:cs="Times New Roman"/>
          <w:sz w:val="32"/>
          <w:highlight w:val="none"/>
          <w:lang w:val="en-US" w:eastAsia="zh-CN"/>
        </w:rPr>
        <w:t>达到年度指标值</w:t>
      </w:r>
      <w:r>
        <w:rPr>
          <w:rFonts w:hint="eastAsia" w:ascii="Times New Roman" w:eastAsia="仿宋_GB2312"/>
          <w:sz w:val="32"/>
          <w:highlight w:val="none"/>
          <w:lang w:val="en-US" w:eastAsia="zh-CN"/>
        </w:rPr>
        <w:t>，指标得分3.12分。</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eastAsia="仿宋_GB2312"/>
          <w:sz w:val="32"/>
          <w:highlight w:val="none"/>
          <w:lang w:val="en-US" w:eastAsia="zh-CN"/>
        </w:rPr>
        <w:t>设备维修（护）及时性：工作人员提出维修申报后，我院后勤人员及时进行维修维护，保障日常工作顺利进行，达到年度目标值，指标得分3.12分。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lang w:val="en-US" w:eastAsia="zh-CN"/>
        </w:rPr>
      </w:pPr>
      <w:bookmarkStart w:id="223" w:name="_Toc20676"/>
      <w:bookmarkStart w:id="224" w:name="_Toc21191"/>
      <w:r>
        <w:rPr>
          <w:rFonts w:hint="eastAsia" w:ascii="Times New Roman" w:eastAsia="仿宋_GB2312"/>
          <w:sz w:val="32"/>
          <w:highlight w:val="none"/>
          <w:lang w:val="en-US" w:eastAsia="zh-CN"/>
        </w:rPr>
        <w:t>④成本指标分析：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none"/>
          <w:lang w:val="en-US" w:eastAsia="zh-CN"/>
        </w:rPr>
      </w:pPr>
      <w:r>
        <w:rPr>
          <w:rFonts w:hint="eastAsia" w:ascii="Times New Roman" w:hAnsi="宋体" w:eastAsia="仿宋_GB2312" w:cs="宋体"/>
          <w:kern w:val="0"/>
          <w:sz w:val="32"/>
          <w:szCs w:val="28"/>
          <w:highlight w:val="none"/>
          <w:lang w:eastAsia="zh-CN"/>
        </w:rPr>
        <w:t>成本控制在</w:t>
      </w:r>
      <w:r>
        <w:rPr>
          <w:rFonts w:hint="eastAsia" w:ascii="Times New Roman" w:hAnsi="宋体" w:eastAsia="仿宋_GB2312" w:cs="宋体"/>
          <w:kern w:val="0"/>
          <w:sz w:val="32"/>
          <w:szCs w:val="28"/>
          <w:highlight w:val="none"/>
        </w:rPr>
        <w:t>全年预算数</w:t>
      </w:r>
      <w:r>
        <w:rPr>
          <w:rFonts w:hint="eastAsia" w:ascii="Times New Roman" w:hAnsi="宋体" w:eastAsia="仿宋_GB2312" w:cs="宋体"/>
          <w:kern w:val="0"/>
          <w:sz w:val="32"/>
          <w:szCs w:val="28"/>
          <w:highlight w:val="none"/>
          <w:lang w:eastAsia="zh-CN"/>
        </w:rPr>
        <w:t>以内</w:t>
      </w:r>
      <w:r>
        <w:rPr>
          <w:rFonts w:hint="eastAsia" w:ascii="Times New Roman" w:hAnsi="宋体" w:eastAsia="仿宋_GB2312" w:cs="宋体"/>
          <w:kern w:val="0"/>
          <w:sz w:val="32"/>
          <w:szCs w:val="28"/>
          <w:highlight w:val="none"/>
        </w:rPr>
        <w:t>，</w:t>
      </w:r>
      <w:r>
        <w:rPr>
          <w:rFonts w:hint="eastAsia" w:ascii="Times New Roman" w:eastAsia="仿宋_GB2312"/>
          <w:sz w:val="32"/>
          <w:highlight w:val="none"/>
        </w:rPr>
        <w:t>实际支出未</w:t>
      </w:r>
      <w:r>
        <w:rPr>
          <w:rFonts w:ascii="Times New Roman" w:eastAsia="仿宋_GB2312"/>
          <w:sz w:val="32"/>
          <w:highlight w:val="none"/>
        </w:rPr>
        <w:t>超</w:t>
      </w:r>
      <w:r>
        <w:rPr>
          <w:rFonts w:hint="eastAsia" w:ascii="Times New Roman" w:eastAsia="仿宋_GB2312"/>
          <w:sz w:val="32"/>
          <w:highlight w:val="none"/>
        </w:rPr>
        <w:t>预算</w:t>
      </w:r>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且</w:t>
      </w:r>
      <w:r>
        <w:rPr>
          <w:rFonts w:hint="eastAsia" w:ascii="Times New Roman" w:eastAsia="仿宋_GB2312"/>
          <w:sz w:val="32"/>
          <w:highlight w:val="none"/>
          <w:lang w:eastAsia="zh-CN"/>
        </w:rPr>
        <w:t>资产配置符合政策标准，</w:t>
      </w:r>
      <w:bookmarkEnd w:id="223"/>
      <w:bookmarkEnd w:id="224"/>
      <w:r>
        <w:rPr>
          <w:rFonts w:hint="eastAsia" w:ascii="Times New Roman" w:hAnsi="宋体" w:eastAsia="仿宋_GB2312" w:cs="宋体"/>
          <w:kern w:val="0"/>
          <w:sz w:val="32"/>
          <w:szCs w:val="28"/>
          <w:highlight w:val="none"/>
          <w:lang w:val="en-US" w:eastAsia="zh-CN"/>
        </w:rPr>
        <w:t>指标得分</w:t>
      </w:r>
      <w:r>
        <w:rPr>
          <w:rFonts w:hint="default" w:ascii="Times New Roman" w:hAnsi="宋体" w:eastAsia="仿宋_GB2312" w:cs="宋体"/>
          <w:kern w:val="0"/>
          <w:sz w:val="32"/>
          <w:szCs w:val="28"/>
          <w:highlight w:val="none"/>
          <w:lang w:val="en-US" w:eastAsia="zh-CN"/>
        </w:rPr>
        <w:t>6.24</w:t>
      </w:r>
      <w:r>
        <w:rPr>
          <w:rFonts w:hint="eastAsia" w:ascii="Times New Roman" w:hAnsi="宋体" w:eastAsia="仿宋_GB2312" w:cs="宋体"/>
          <w:kern w:val="0"/>
          <w:sz w:val="32"/>
          <w:szCs w:val="28"/>
          <w:highlight w:val="none"/>
          <w:lang w:val="en-US" w:eastAsia="zh-CN"/>
        </w:rPr>
        <w:t>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25" w:name="_Toc13529"/>
      <w:bookmarkStart w:id="226" w:name="_Toc29713"/>
      <w:r>
        <w:rPr>
          <w:rFonts w:hint="eastAsia" w:ascii="Times New Roman" w:eastAsia="仿宋_GB2312"/>
          <w:sz w:val="32"/>
          <w:highlight w:val="none"/>
          <w:lang w:eastAsia="zh-CN"/>
        </w:rPr>
        <w:t>（</w:t>
      </w:r>
      <w:r>
        <w:rPr>
          <w:rFonts w:hint="eastAsia" w:ascii="Times New Roman" w:eastAsia="仿宋_GB2312"/>
          <w:sz w:val="32"/>
          <w:highlight w:val="none"/>
          <w:lang w:val="en-US" w:eastAsia="zh-CN"/>
        </w:rPr>
        <w:t>2</w:t>
      </w:r>
      <w:r>
        <w:rPr>
          <w:rFonts w:hint="eastAsia" w:ascii="Times New Roman" w:eastAsia="仿宋_GB2312"/>
          <w:sz w:val="32"/>
          <w:highlight w:val="none"/>
          <w:lang w:eastAsia="zh-CN"/>
        </w:rPr>
        <w:t>）</w:t>
      </w:r>
      <w:r>
        <w:rPr>
          <w:rFonts w:hint="eastAsia" w:ascii="Times New Roman" w:eastAsia="仿宋_GB2312"/>
          <w:sz w:val="32"/>
          <w:highlight w:val="none"/>
        </w:rPr>
        <w:t>项目效益指标情况分析</w:t>
      </w:r>
      <w:bookmarkEnd w:id="225"/>
      <w:bookmarkEnd w:id="226"/>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27" w:name="_Toc28897"/>
      <w:bookmarkStart w:id="228" w:name="_Toc4127"/>
      <w:r>
        <w:rPr>
          <w:rFonts w:hint="eastAsia" w:ascii="Times New Roman" w:eastAsia="仿宋_GB2312"/>
          <w:sz w:val="32"/>
          <w:highlight w:val="none"/>
        </w:rPr>
        <w:t>项目效益指标包括</w:t>
      </w:r>
      <w:r>
        <w:rPr>
          <w:rFonts w:hint="eastAsia" w:ascii="Times New Roman" w:eastAsia="仿宋_GB2312"/>
          <w:sz w:val="32"/>
          <w:highlight w:val="none"/>
          <w:lang w:val="en-US" w:eastAsia="zh-CN"/>
        </w:rPr>
        <w:t>社会效益</w:t>
      </w:r>
      <w:r>
        <w:rPr>
          <w:rFonts w:hint="eastAsia" w:ascii="Times New Roman" w:eastAsia="仿宋_GB2312"/>
          <w:sz w:val="32"/>
          <w:highlight w:val="none"/>
        </w:rPr>
        <w:t>、可持续影响</w:t>
      </w:r>
      <w:r>
        <w:rPr>
          <w:rFonts w:hint="eastAsia" w:ascii="Times New Roman" w:eastAsia="仿宋_GB2312"/>
          <w:sz w:val="32"/>
          <w:highlight w:val="none"/>
          <w:lang w:val="en-US" w:eastAsia="zh-CN"/>
        </w:rPr>
        <w:t>两</w:t>
      </w:r>
      <w:r>
        <w:rPr>
          <w:rFonts w:hint="eastAsia" w:ascii="Times New Roman" w:eastAsia="仿宋_GB2312"/>
          <w:sz w:val="32"/>
          <w:highlight w:val="none"/>
        </w:rPr>
        <w:t>个二级指标，下设</w:t>
      </w:r>
      <w:r>
        <w:rPr>
          <w:rFonts w:hint="eastAsia" w:ascii="Times New Roman" w:eastAsia="仿宋_GB2312"/>
          <w:sz w:val="32"/>
          <w:highlight w:val="none"/>
          <w:lang w:val="en-US" w:eastAsia="zh-CN"/>
        </w:rPr>
        <w:t>5</w:t>
      </w:r>
      <w:r>
        <w:rPr>
          <w:rFonts w:hint="eastAsia" w:ascii="Times New Roman" w:eastAsia="仿宋_GB2312"/>
          <w:sz w:val="32"/>
          <w:highlight w:val="none"/>
        </w:rPr>
        <w:t>个三级指标。指标分值30分，自评得分</w:t>
      </w:r>
      <w:r>
        <w:rPr>
          <w:rFonts w:hint="eastAsia" w:ascii="Times New Roman" w:eastAsia="仿宋_GB2312"/>
          <w:sz w:val="32"/>
          <w:highlight w:val="none"/>
          <w:lang w:val="en-US" w:eastAsia="zh-CN"/>
        </w:rPr>
        <w:t>30</w:t>
      </w:r>
      <w:r>
        <w:rPr>
          <w:rFonts w:hint="eastAsia" w:ascii="Times New Roman" w:eastAsia="仿宋_GB2312"/>
          <w:sz w:val="32"/>
          <w:highlight w:val="none"/>
        </w:rPr>
        <w:t>分，得分率</w:t>
      </w:r>
      <w:r>
        <w:rPr>
          <w:rFonts w:hint="eastAsia" w:ascii="Times New Roman" w:eastAsia="仿宋_GB2312"/>
          <w:sz w:val="32"/>
          <w:highlight w:val="none"/>
          <w:lang w:val="en-US" w:eastAsia="zh-CN"/>
        </w:rPr>
        <w:t>100</w:t>
      </w:r>
      <w:r>
        <w:rPr>
          <w:rFonts w:hint="eastAsia" w:ascii="Times New Roman" w:eastAsia="仿宋_GB2312"/>
          <w:sz w:val="32"/>
          <w:highlight w:val="none"/>
        </w:rPr>
        <w:t>%。</w:t>
      </w:r>
      <w:bookmarkEnd w:id="227"/>
      <w:bookmarkEnd w:id="228"/>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①社会效益指标分析：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社会效益指标主要考察保障社会公平正义有效性及有效保障审判服务，我院充分发挥审判职能作用，全面加强各项审判执行工作，有效维护司法公正，指标得分12分。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hAnsi="仿宋" w:eastAsia="仿宋_GB2312" w:cs="仿宋"/>
          <w:sz w:val="32"/>
          <w:highlight w:val="none"/>
          <w:lang w:val="en-US" w:eastAsia="zh-CN"/>
        </w:rPr>
      </w:pPr>
      <w:r>
        <w:rPr>
          <w:rFonts w:hint="eastAsia" w:ascii="Times New Roman" w:hAnsi="仿宋" w:eastAsia="仿宋_GB2312" w:cs="仿宋"/>
          <w:sz w:val="32"/>
          <w:highlight w:val="none"/>
          <w:lang w:val="en-US" w:eastAsia="zh-CN"/>
        </w:rPr>
        <w:t>②可持续影响指标分析：</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highlight w:val="yellow"/>
          <w:lang w:val="en-US" w:eastAsia="zh-CN"/>
        </w:rPr>
      </w:pPr>
      <w:r>
        <w:rPr>
          <w:rFonts w:hint="eastAsia" w:ascii="Times New Roman" w:hAnsi="仿宋" w:eastAsia="仿宋_GB2312" w:cs="仿宋"/>
          <w:sz w:val="32"/>
          <w:highlight w:val="none"/>
          <w:lang w:val="en-US" w:eastAsia="zh-CN"/>
        </w:rPr>
        <w:t>可持续影响指标主要考察采购机制健全性、合同管理机制健全性及配套设备完备性，我院在采购计划下达后，及时采购办案设备，本着厉行节约，反对浪费原则，尽量做到了在预算范围内采购，并及时组织验收，保障了配套设备完备性</w:t>
      </w:r>
      <w:r>
        <w:rPr>
          <w:rFonts w:hint="eastAsia" w:ascii="Times New Roman" w:eastAsia="仿宋_GB2312"/>
          <w:sz w:val="32"/>
          <w:highlight w:val="none"/>
          <w:lang w:val="en-US" w:eastAsia="zh-CN"/>
        </w:rPr>
        <w:t>；</w:t>
      </w:r>
      <w:r>
        <w:rPr>
          <w:rFonts w:hint="eastAsia" w:ascii="Times New Roman" w:eastAsia="仿宋_GB2312" w:cs="Times New Roman"/>
          <w:kern w:val="2"/>
          <w:sz w:val="32"/>
          <w:szCs w:val="24"/>
          <w:highlight w:val="none"/>
          <w:lang w:val="en-US" w:eastAsia="zh-CN" w:bidi="ar-SA"/>
        </w:rPr>
        <w:t>我院进一步完善了合同管理相关</w:t>
      </w:r>
      <w:r>
        <w:rPr>
          <w:rFonts w:hint="eastAsia" w:cs="Times New Roman"/>
          <w:kern w:val="2"/>
          <w:sz w:val="32"/>
          <w:szCs w:val="24"/>
          <w:highlight w:val="none"/>
          <w:lang w:val="en-US" w:eastAsia="zh-CN" w:bidi="ar-SA"/>
        </w:rPr>
        <w:t>制度</w:t>
      </w:r>
      <w:r>
        <w:rPr>
          <w:rFonts w:hint="eastAsia" w:ascii="Times New Roman" w:eastAsia="仿宋_GB2312" w:cs="Times New Roman"/>
          <w:kern w:val="2"/>
          <w:sz w:val="32"/>
          <w:szCs w:val="24"/>
          <w:highlight w:val="none"/>
          <w:lang w:val="en-US" w:eastAsia="zh-CN" w:bidi="ar-SA"/>
        </w:rPr>
        <w:t>，以确保从合同订立到合同执行环环相扣，逐步形成了健全的合同管理机制，</w:t>
      </w:r>
      <w:r>
        <w:rPr>
          <w:rFonts w:hint="eastAsia" w:ascii="Times New Roman" w:hAnsi="仿宋" w:eastAsia="仿宋_GB2312" w:cs="仿宋"/>
          <w:sz w:val="32"/>
          <w:highlight w:val="none"/>
          <w:lang w:val="en-US" w:eastAsia="zh-CN"/>
        </w:rPr>
        <w:t>指标得分18分。</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bookmarkStart w:id="229" w:name="_Toc18806"/>
      <w:bookmarkStart w:id="230" w:name="_Toc9084"/>
      <w:r>
        <w:rPr>
          <w:rFonts w:hint="eastAsia" w:ascii="Times New Roman" w:eastAsia="仿宋_GB2312"/>
          <w:sz w:val="32"/>
          <w:highlight w:val="none"/>
        </w:rPr>
        <w:t>（3）项目满意度指标情况分析</w:t>
      </w:r>
      <w:bookmarkEnd w:id="229"/>
      <w:bookmarkEnd w:id="230"/>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eastAsia="仿宋_GB2312"/>
          <w:sz w:val="32"/>
          <w:highlight w:val="none"/>
        </w:rPr>
      </w:pPr>
      <w:r>
        <w:rPr>
          <w:rFonts w:hint="eastAsia" w:ascii="Times New Roman" w:eastAsia="仿宋_GB2312"/>
          <w:sz w:val="32"/>
          <w:highlight w:val="none"/>
        </w:rPr>
        <w:t>项目服务对象满意度指标</w:t>
      </w:r>
      <w:r>
        <w:rPr>
          <w:rFonts w:hint="eastAsia" w:ascii="Times New Roman" w:eastAsia="仿宋_GB2312"/>
          <w:sz w:val="32"/>
          <w:highlight w:val="none"/>
          <w:lang w:val="en-US" w:eastAsia="zh-CN"/>
        </w:rPr>
        <w:t>主要考察法院工作人员满意度</w:t>
      </w:r>
      <w:r>
        <w:rPr>
          <w:rFonts w:ascii="Times New Roman" w:eastAsia="仿宋_GB2312"/>
          <w:sz w:val="32"/>
          <w:highlight w:val="none"/>
        </w:rPr>
        <w:t>，指标</w:t>
      </w:r>
      <w:r>
        <w:rPr>
          <w:rFonts w:hint="eastAsia" w:ascii="Times New Roman" w:eastAsia="仿宋_GB2312"/>
          <w:sz w:val="32"/>
          <w:highlight w:val="none"/>
        </w:rPr>
        <w:t>分值10分，自评得分10分，得分率100%。</w:t>
      </w:r>
    </w:p>
    <w:p>
      <w:pPr>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r>
        <w:rPr>
          <w:rFonts w:hint="eastAsia" w:ascii="Times New Roman" w:eastAsia="仿宋_GB2312"/>
          <w:sz w:val="32"/>
          <w:highlight w:val="none"/>
        </w:rPr>
        <w:t>工作人员满意度：2022年我院在案件的审判上，找准短板弱项，加强分析研判，查找原因症结，围绕审判存在的问题和短板，细化工作举措，层层压实责任，确保查漏补缺工作落实到位，保障工作人员办案质量要求和业务能力水平的提升，法院工作人员满意度为</w:t>
      </w:r>
      <w:r>
        <w:rPr>
          <w:rFonts w:hint="eastAsia" w:ascii="Times New Roman" w:eastAsia="仿宋_GB2312"/>
          <w:sz w:val="32"/>
          <w:highlight w:val="none"/>
          <w:lang w:val="en-US" w:eastAsia="zh-CN"/>
        </w:rPr>
        <w:t>98</w:t>
      </w:r>
      <w:r>
        <w:rPr>
          <w:rFonts w:hint="eastAsia" w:ascii="Times New Roman" w:eastAsia="仿宋_GB2312"/>
          <w:sz w:val="32"/>
          <w:highlight w:val="none"/>
        </w:rPr>
        <w:t>%</w:t>
      </w:r>
      <w:r>
        <w:rPr>
          <w:rFonts w:hint="eastAsia" w:ascii="Times New Roman" w:eastAsia="仿宋_GB2312"/>
          <w:sz w:val="32"/>
          <w:highlight w:val="none"/>
          <w:lang w:eastAsia="zh-CN"/>
        </w:rPr>
        <w:t>，</w:t>
      </w:r>
      <w:r>
        <w:rPr>
          <w:rFonts w:hint="eastAsia" w:ascii="Times New Roman" w:eastAsia="仿宋_GB2312"/>
          <w:sz w:val="32"/>
          <w:highlight w:val="none"/>
        </w:rPr>
        <w:t>该指标</w:t>
      </w:r>
      <w:r>
        <w:rPr>
          <w:rFonts w:hint="eastAsia" w:ascii="Times New Roman" w:eastAsia="仿宋_GB2312"/>
          <w:sz w:val="32"/>
          <w:highlight w:val="none"/>
          <w:lang w:val="en-US" w:eastAsia="zh-CN"/>
        </w:rPr>
        <w:t>得分10</w:t>
      </w:r>
      <w:r>
        <w:rPr>
          <w:rFonts w:hint="eastAsia" w:ascii="Times New Roman" w:eastAsia="仿宋_GB2312"/>
          <w:sz w:val="32"/>
          <w:highlight w:val="none"/>
        </w:rPr>
        <w:t>分。</w:t>
      </w:r>
    </w:p>
    <w:p>
      <w:pPr>
        <w:pStyle w:val="5"/>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2"/>
        <w:rPr>
          <w:rFonts w:ascii="仿宋_GB2312" w:eastAsia="仿宋_GB2312"/>
          <w:b/>
          <w:sz w:val="32"/>
          <w:highlight w:val="none"/>
        </w:rPr>
      </w:pPr>
      <w:bookmarkStart w:id="231" w:name="_Toc4445"/>
      <w:r>
        <w:rPr>
          <w:rFonts w:hint="eastAsia" w:ascii="仿宋_GB2312" w:eastAsia="仿宋_GB2312"/>
          <w:b/>
          <w:sz w:val="32"/>
          <w:highlight w:val="none"/>
        </w:rPr>
        <w:t>4.偏离绩效目标的原因及下一步改进措施</w:t>
      </w:r>
      <w:bookmarkEnd w:id="231"/>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s="Times New Roman"/>
          <w:b w:val="0"/>
          <w:kern w:val="2"/>
          <w:sz w:val="32"/>
          <w:szCs w:val="24"/>
          <w:highlight w:val="none"/>
          <w:lang w:val="en-US" w:eastAsia="zh-CN" w:bidi="ar-SA"/>
        </w:rPr>
      </w:pPr>
      <w:bookmarkStart w:id="232" w:name="_Toc845"/>
      <w:r>
        <w:rPr>
          <w:rFonts w:hint="eastAsia" w:ascii="Times New Roman" w:eastAsia="仿宋_GB2312" w:cs="Times New Roman"/>
          <w:b w:val="0"/>
          <w:kern w:val="2"/>
          <w:sz w:val="32"/>
          <w:szCs w:val="24"/>
          <w:highlight w:val="none"/>
          <w:lang w:val="en-US" w:eastAsia="zh-CN" w:bidi="ar-SA"/>
        </w:rPr>
        <w:t>（1）预算执行率较低。</w:t>
      </w:r>
    </w:p>
    <w:p>
      <w:pPr>
        <w:pStyle w:val="2"/>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default" w:ascii="Times New Roman" w:eastAsia="仿宋_GB2312"/>
          <w:sz w:val="32"/>
          <w:lang w:val="en-US" w:eastAsia="zh-CN"/>
        </w:rPr>
      </w:pPr>
      <w:r>
        <w:rPr>
          <w:rFonts w:hint="eastAsia" w:ascii="Times New Roman" w:eastAsia="仿宋_GB2312"/>
          <w:sz w:val="32"/>
          <w:highlight w:val="none"/>
          <w:lang w:eastAsia="zh-CN"/>
        </w:rPr>
        <w:t>全省法院业务费</w:t>
      </w:r>
      <w:r>
        <w:rPr>
          <w:rFonts w:hint="eastAsia" w:ascii="Times New Roman" w:eastAsia="仿宋_GB2312"/>
          <w:sz w:val="32"/>
          <w:highlight w:val="none"/>
          <w:lang w:val="en-US" w:eastAsia="zh-CN"/>
        </w:rPr>
        <w:t>项目全年预算数</w:t>
      </w:r>
      <w:r>
        <w:rPr>
          <w:rFonts w:hint="eastAsia"/>
          <w:sz w:val="32"/>
          <w:highlight w:val="none"/>
          <w:lang w:val="en-US" w:eastAsia="zh-CN"/>
        </w:rPr>
        <w:t>195</w:t>
      </w:r>
      <w:r>
        <w:rPr>
          <w:rFonts w:hint="eastAsia" w:ascii="Times New Roman" w:eastAsia="仿宋_GB2312"/>
          <w:sz w:val="32"/>
          <w:highlight w:val="none"/>
          <w:lang w:val="en-US" w:eastAsia="zh-CN"/>
        </w:rPr>
        <w:t>万元，全年支出数</w:t>
      </w:r>
      <w:r>
        <w:rPr>
          <w:rFonts w:hint="eastAsia"/>
          <w:sz w:val="32"/>
          <w:highlight w:val="none"/>
          <w:lang w:val="en-US" w:eastAsia="zh-CN"/>
        </w:rPr>
        <w:t>135.45</w:t>
      </w:r>
      <w:r>
        <w:rPr>
          <w:rFonts w:hint="eastAsia" w:ascii="Times New Roman" w:eastAsia="仿宋_GB2312"/>
          <w:sz w:val="32"/>
          <w:highlight w:val="none"/>
          <w:lang w:val="en-US" w:eastAsia="zh-CN"/>
        </w:rPr>
        <w:t>万元，预算执行率</w:t>
      </w:r>
      <w:r>
        <w:rPr>
          <w:rFonts w:hint="eastAsia"/>
          <w:sz w:val="32"/>
          <w:highlight w:val="none"/>
          <w:lang w:val="en-US" w:eastAsia="zh-CN"/>
        </w:rPr>
        <w:t>69.46</w:t>
      </w:r>
      <w:r>
        <w:rPr>
          <w:rFonts w:hint="eastAsia" w:ascii="Times New Roman" w:eastAsia="仿宋_GB2312"/>
          <w:sz w:val="32"/>
          <w:highlight w:val="none"/>
          <w:lang w:val="en-US" w:eastAsia="zh-CN"/>
        </w:rPr>
        <w:t>%</w:t>
      </w:r>
      <w:r>
        <w:rPr>
          <w:rFonts w:hint="eastAsia" w:ascii="Times New Roman" w:eastAsia="仿宋_GB2312" w:cs="Times New Roman"/>
          <w:kern w:val="2"/>
          <w:sz w:val="32"/>
          <w:szCs w:val="24"/>
          <w:highlight w:val="none"/>
          <w:lang w:val="en-US" w:eastAsia="zh-CN" w:bidi="ar-SA"/>
        </w:rPr>
        <w:t>，受疫情影响，维修改造建设类计划无法开工，资金未形成支出。我院将进一步加强资金支付管理，督促项目实施相关部门加快工程建设进度。</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cs="Times New Roman"/>
          <w:b w:val="0"/>
          <w:kern w:val="2"/>
          <w:sz w:val="32"/>
          <w:szCs w:val="24"/>
          <w:highlight w:val="none"/>
          <w:lang w:val="en-US" w:eastAsia="zh-CN" w:bidi="ar-SA"/>
        </w:rPr>
      </w:pPr>
      <w:r>
        <w:rPr>
          <w:rFonts w:hint="eastAsia" w:ascii="Times New Roman" w:eastAsia="仿宋_GB2312" w:cs="Times New Roman"/>
          <w:b w:val="0"/>
          <w:kern w:val="2"/>
          <w:sz w:val="32"/>
          <w:szCs w:val="24"/>
          <w:highlight w:val="none"/>
          <w:lang w:val="en-US" w:eastAsia="zh-CN" w:bidi="ar-SA"/>
        </w:rPr>
        <w:t>“审判各类案件完成情况”指标未达到目标值。</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ascii="Times New Roman" w:hAnsi="楷体" w:eastAsia="仿宋_GB2312" w:cs="楷体"/>
          <w:sz w:val="32"/>
          <w:szCs w:val="32"/>
        </w:rPr>
      </w:pPr>
      <w:r>
        <w:rPr>
          <w:rFonts w:hint="eastAsia" w:ascii="Times New Roman" w:eastAsia="仿宋_GB2312" w:cs="Times New Roman"/>
          <w:b w:val="0"/>
          <w:kern w:val="2"/>
          <w:sz w:val="32"/>
          <w:szCs w:val="24"/>
          <w:highlight w:val="none"/>
          <w:lang w:val="en-US" w:eastAsia="zh-CN" w:bidi="ar-SA"/>
        </w:rPr>
        <w:t>年度目标值为完成，实际</w:t>
      </w:r>
      <w:r>
        <w:rPr>
          <w:rFonts w:hint="eastAsia" w:ascii="Times New Roman" w:hAnsi="仿宋_GB2312" w:eastAsia="仿宋_GB2312" w:cs="仿宋_GB2312"/>
          <w:sz w:val="32"/>
          <w:szCs w:val="32"/>
          <w:highlight w:val="none"/>
          <w:lang w:val="en-US" w:eastAsia="zh-CN"/>
        </w:rPr>
        <w:t>受理环境资源类案件107件（含旧存22件），审（执）结92</w:t>
      </w:r>
      <w:r>
        <w:rPr>
          <w:rFonts w:hint="eastAsia" w:ascii="Times New Roman" w:hAnsi="仿宋_GB2312" w:eastAsia="仿宋_GB2312" w:cs="仿宋_GB2312"/>
          <w:sz w:val="32"/>
          <w:szCs w:val="32"/>
          <w:highlight w:val="none"/>
        </w:rPr>
        <w:t>件</w:t>
      </w:r>
      <w:r>
        <w:rPr>
          <w:rFonts w:hint="eastAsia" w:ascii="Times New Roman" w:hAnsi="仿宋_GB2312" w:eastAsia="仿宋_GB2312" w:cs="仿宋_GB2312"/>
          <w:sz w:val="32"/>
          <w:szCs w:val="32"/>
          <w:highlight w:val="none"/>
          <w:lang w:eastAsia="zh-CN"/>
        </w:rPr>
        <w:t>，</w:t>
      </w:r>
      <w:r>
        <w:rPr>
          <w:rFonts w:hint="eastAsia" w:ascii="Times New Roman" w:hAnsi="仿宋_GB2312" w:eastAsia="仿宋_GB2312" w:cs="仿宋_GB2312"/>
          <w:sz w:val="32"/>
          <w:szCs w:val="32"/>
          <w:highlight w:val="none"/>
        </w:rPr>
        <w:t>结案率</w:t>
      </w:r>
      <w:r>
        <w:rPr>
          <w:rFonts w:hint="eastAsia" w:ascii="Times New Roman" w:hAnsi="仿宋_GB2312" w:eastAsia="仿宋_GB2312" w:cs="仿宋_GB2312"/>
          <w:sz w:val="32"/>
          <w:szCs w:val="32"/>
          <w:highlight w:val="none"/>
          <w:lang w:val="en-US" w:eastAsia="zh-CN"/>
        </w:rPr>
        <w:t>85.98</w:t>
      </w:r>
      <w:r>
        <w:rPr>
          <w:rFonts w:hint="eastAsia" w:ascii="Times New Roman" w:hAnsi="仿宋_GB2312" w:eastAsia="仿宋_GB2312" w:cs="仿宋_GB2312"/>
          <w:sz w:val="32"/>
          <w:szCs w:val="32"/>
          <w:highlight w:val="none"/>
        </w:rPr>
        <w:t>%</w:t>
      </w:r>
      <w:r>
        <w:rPr>
          <w:rFonts w:hint="eastAsia" w:ascii="Times New Roman" w:hAnsi="仿宋_GB2312" w:eastAsia="仿宋_GB2312" w:cs="仿宋_GB2312"/>
          <w:sz w:val="32"/>
          <w:szCs w:val="32"/>
          <w:highlight w:val="none"/>
          <w:lang w:eastAsia="zh-CN"/>
        </w:rPr>
        <w:t>。</w:t>
      </w:r>
      <w:r>
        <w:rPr>
          <w:rFonts w:hint="eastAsia" w:ascii="Times New Roman" w:hAnsi="仿宋_GB2312" w:eastAsia="仿宋_GB2312" w:cs="仿宋_GB2312"/>
          <w:sz w:val="32"/>
          <w:szCs w:val="32"/>
          <w:highlight w:val="none"/>
          <w:lang w:val="en-US" w:eastAsia="zh-CN"/>
        </w:rPr>
        <w:t>下一步我院将不断完善环境资源审判专门化体系、提升专业化能力，充分发挥审</w:t>
      </w:r>
      <w:r>
        <w:rPr>
          <w:rFonts w:hint="eastAsia" w:ascii="Times New Roman" w:hAnsi="仿宋_GB2312" w:eastAsia="仿宋_GB2312" w:cs="仿宋_GB2312"/>
          <w:sz w:val="32"/>
          <w:szCs w:val="32"/>
          <w:lang w:val="en-US" w:eastAsia="zh-CN"/>
        </w:rPr>
        <w:t>判职能作用，全力服务全省经济社会绿色转型和高质量发展，为加快建设社会主义现代化</w:t>
      </w:r>
      <w:r>
        <w:rPr>
          <w:rFonts w:hint="eastAsia" w:hAnsi="仿宋_GB2312" w:cs="仿宋_GB2312"/>
          <w:sz w:val="32"/>
          <w:szCs w:val="32"/>
          <w:lang w:val="en-US" w:eastAsia="zh-CN"/>
        </w:rPr>
        <w:t>,，</w:t>
      </w:r>
      <w:r>
        <w:rPr>
          <w:rFonts w:hint="eastAsia" w:ascii="Times New Roman" w:hAnsi="仿宋_GB2312" w:eastAsia="仿宋_GB2312" w:cs="仿宋_GB2312"/>
          <w:sz w:val="32"/>
          <w:szCs w:val="32"/>
          <w:lang w:val="en-US" w:eastAsia="zh-CN"/>
        </w:rPr>
        <w:t>幸福美好新甘肃贡献更大司法力量</w:t>
      </w:r>
      <w:r>
        <w:rPr>
          <w:rFonts w:hint="eastAsia" w:ascii="Times New Roman" w:hAnsi="仿宋_GB2312" w:eastAsia="仿宋_GB2312" w:cs="仿宋_GB2312"/>
          <w:sz w:val="32"/>
          <w:szCs w:val="32"/>
        </w:rPr>
        <w:t>。</w:t>
      </w:r>
    </w:p>
    <w:bookmarkEnd w:id="232"/>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highlight w:val="none"/>
        </w:rPr>
      </w:pPr>
      <w:bookmarkStart w:id="233" w:name="_Toc30207"/>
      <w:bookmarkStart w:id="234" w:name="_Toc29627"/>
      <w:bookmarkStart w:id="235" w:name="_Toc31500"/>
      <w:bookmarkStart w:id="236" w:name="_Toc2096"/>
      <w:bookmarkStart w:id="237" w:name="_Toc25155"/>
      <w:bookmarkStart w:id="238" w:name="_Toc3896"/>
      <w:bookmarkStart w:id="239" w:name="_Toc7557"/>
      <w:r>
        <w:rPr>
          <w:rFonts w:hint="eastAsia" w:ascii="Times New Roman" w:eastAsia="黑体"/>
          <w:b/>
          <w:sz w:val="32"/>
          <w:highlight w:val="none"/>
        </w:rPr>
        <w:t>五、绩效自评结果拟应用和公开情况</w:t>
      </w:r>
      <w:bookmarkEnd w:id="233"/>
      <w:bookmarkEnd w:id="234"/>
      <w:bookmarkEnd w:id="235"/>
      <w:bookmarkEnd w:id="236"/>
      <w:bookmarkEnd w:id="237"/>
      <w:bookmarkEnd w:id="238"/>
      <w:bookmarkEnd w:id="239"/>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textAlignment w:val="auto"/>
        <w:rPr>
          <w:rFonts w:hint="eastAsia" w:ascii="Times New Roman" w:eastAsia="仿宋_GB2312"/>
          <w:sz w:val="32"/>
          <w:highlight w:val="none"/>
        </w:rPr>
      </w:pPr>
      <w:bookmarkStart w:id="240" w:name="_Toc6522"/>
      <w:bookmarkStart w:id="241" w:name="_Toc14906"/>
      <w:bookmarkStart w:id="242" w:name="_Toc17780"/>
      <w:r>
        <w:rPr>
          <w:rFonts w:hint="eastAsia" w:ascii="Times New Roman" w:eastAsia="仿宋_GB2312"/>
          <w:sz w:val="32"/>
          <w:highlight w:val="none"/>
        </w:rPr>
        <w:t>绩效自评结果的应用是部门完善政策和改进管理的重要依据，部门要加强评价结果的应用。根据政策文件规定，我院绩效自评结果将编入2022年度决算中，随同2022年度部门决算同步公开。</w:t>
      </w:r>
    </w:p>
    <w:p>
      <w:pPr>
        <w:pStyle w:val="3"/>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jc w:val="both"/>
        <w:textAlignment w:val="auto"/>
        <w:outlineLvl w:val="0"/>
        <w:rPr>
          <w:rFonts w:ascii="Times New Roman" w:eastAsia="黑体"/>
          <w:b/>
          <w:sz w:val="32"/>
        </w:rPr>
      </w:pPr>
      <w:bookmarkStart w:id="243" w:name="_Toc9968"/>
      <w:bookmarkStart w:id="244" w:name="_Toc26846"/>
      <w:bookmarkStart w:id="245" w:name="_Toc19030"/>
      <w:bookmarkStart w:id="246" w:name="_Toc4118"/>
      <w:bookmarkStart w:id="247" w:name="_Toc25893"/>
      <w:bookmarkStart w:id="248" w:name="_Toc6006"/>
      <w:bookmarkStart w:id="249" w:name="_Toc26975"/>
      <w:r>
        <w:rPr>
          <w:rFonts w:hint="eastAsia" w:ascii="Times New Roman" w:eastAsia="黑体"/>
          <w:b/>
          <w:sz w:val="32"/>
          <w:lang w:val="en-US" w:eastAsia="zh-CN"/>
        </w:rPr>
        <w:t>六</w:t>
      </w:r>
      <w:r>
        <w:rPr>
          <w:rFonts w:hint="eastAsia" w:ascii="Times New Roman" w:eastAsia="黑体"/>
          <w:b/>
          <w:sz w:val="32"/>
        </w:rPr>
        <w:t>、其他需要说明的问题</w:t>
      </w:r>
      <w:bookmarkEnd w:id="243"/>
      <w:bookmarkEnd w:id="244"/>
      <w:bookmarkEnd w:id="24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left"/>
        <w:textAlignment w:val="auto"/>
        <w:rPr>
          <w:rFonts w:hint="eastAsia" w:ascii="Times New Roman" w:hAnsi="宋体" w:eastAsia="仿宋_GB2312"/>
          <w:sz w:val="32"/>
          <w:szCs w:val="28"/>
          <w:lang w:eastAsia="zh-CN"/>
        </w:rPr>
      </w:pPr>
      <w:r>
        <w:rPr>
          <w:rFonts w:hint="eastAsia" w:ascii="Times New Roman" w:hAnsi="宋体" w:eastAsia="仿宋_GB2312"/>
          <w:sz w:val="32"/>
          <w:szCs w:val="28"/>
        </w:rPr>
        <w:t>无</w:t>
      </w:r>
      <w:r>
        <w:rPr>
          <w:rFonts w:hint="eastAsia" w:ascii="Times New Roman" w:hAnsi="宋体" w:eastAsia="仿宋_GB2312"/>
          <w:sz w:val="32"/>
          <w:szCs w:val="28"/>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0" w:firstLineChars="0"/>
        <w:jc w:val="left"/>
        <w:textAlignment w:val="auto"/>
        <w:outlineLvl w:val="9"/>
        <w:rPr>
          <w:rFonts w:hint="eastAsia" w:ascii="Times New Roman" w:eastAsia="仿宋_GB2312"/>
          <w:sz w:val="32"/>
          <w:highlight w:val="yellow"/>
          <w:lang w:val="en-US" w:eastAsia="zh-CN"/>
        </w:rPr>
      </w:pPr>
    </w:p>
    <w:p>
      <w:pPr>
        <w:pStyle w:val="2"/>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pStyle w:val="2"/>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pStyle w:val="2"/>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pStyle w:val="2"/>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pStyle w:val="2"/>
        <w:snapToGrid/>
        <w:spacing w:beforeAutospacing="0" w:afterAutospacing="0" w:line="560" w:lineRule="exact"/>
        <w:ind w:left="0" w:leftChars="0" w:firstLine="640" w:firstLineChars="200"/>
        <w:rPr>
          <w:rFonts w:hint="eastAsia" w:ascii="Times New Roman" w:eastAsia="仿宋_GB2312"/>
          <w:sz w:val="32"/>
          <w:highlight w:val="yellow"/>
          <w:lang w:val="en-US" w:eastAsia="zh-CN"/>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left"/>
        <w:textAlignment w:val="auto"/>
        <w:outlineLvl w:val="0"/>
        <w:rPr>
          <w:rFonts w:hint="eastAsia" w:ascii="Times New Roman" w:eastAsia="仿宋_GB2312"/>
          <w:sz w:val="32"/>
          <w:highlight w:val="none"/>
          <w:lang w:val="en-US" w:eastAsia="zh-CN"/>
        </w:rPr>
      </w:pPr>
      <w:bookmarkStart w:id="250" w:name="_Toc5078"/>
      <w:bookmarkStart w:id="251" w:name="_Toc29980"/>
      <w:bookmarkStart w:id="252" w:name="_Toc31155"/>
      <w:r>
        <w:rPr>
          <w:rFonts w:hint="eastAsia" w:ascii="Times New Roman" w:eastAsia="仿宋_GB2312"/>
          <w:sz w:val="32"/>
          <w:highlight w:val="none"/>
          <w:lang w:val="en-US" w:eastAsia="zh-CN"/>
        </w:rPr>
        <w:t>附件：2022年度省级预算执行情况绩效自评报表</w:t>
      </w:r>
      <w:bookmarkEnd w:id="246"/>
      <w:bookmarkEnd w:id="247"/>
      <w:bookmarkEnd w:id="248"/>
      <w:bookmarkEnd w:id="249"/>
      <w:bookmarkEnd w:id="250"/>
      <w:bookmarkEnd w:id="251"/>
      <w:bookmarkEnd w:id="252"/>
    </w:p>
    <w:p>
      <w:pPr>
        <w:keepNext w:val="0"/>
        <w:keepLines w:val="0"/>
        <w:pageBreakBefore w:val="0"/>
        <w:widowControl w:val="0"/>
        <w:kinsoku/>
        <w:overflowPunct/>
        <w:topLinePunct w:val="0"/>
        <w:autoSpaceDE w:val="0"/>
        <w:autoSpaceDN w:val="0"/>
        <w:bidi w:val="0"/>
        <w:adjustRightInd/>
        <w:snapToGrid/>
        <w:spacing w:beforeAutospacing="0" w:afterAutospacing="0" w:line="560" w:lineRule="exact"/>
        <w:ind w:left="0" w:leftChars="0" w:firstLine="640" w:firstLineChars="200"/>
        <w:jc w:val="both"/>
        <w:textAlignment w:val="auto"/>
        <w:rPr>
          <w:rFonts w:hint="eastAsia" w:ascii="Times New Roman" w:eastAsia="仿宋_GB2312"/>
          <w:sz w:val="32"/>
          <w:highlight w:val="none"/>
        </w:rPr>
      </w:pPr>
    </w:p>
    <w:p>
      <w:pPr>
        <w:pStyle w:val="2"/>
        <w:snapToGrid/>
        <w:spacing w:beforeAutospacing="0" w:afterAutospacing="0" w:line="560" w:lineRule="exact"/>
        <w:ind w:left="0" w:leftChars="0" w:firstLine="640" w:firstLineChars="200"/>
        <w:rPr>
          <w:rFonts w:hint="eastAsia" w:ascii="Times New Roman" w:eastAsia="仿宋_GB2312"/>
          <w:sz w:val="32"/>
          <w:highlight w:val="none"/>
        </w:rPr>
      </w:pPr>
    </w:p>
    <w:p>
      <w:pPr>
        <w:pStyle w:val="2"/>
        <w:snapToGrid/>
        <w:spacing w:beforeAutospacing="0" w:afterAutospacing="0" w:line="560" w:lineRule="exact"/>
        <w:ind w:left="0" w:leftChars="0" w:firstLine="640" w:firstLineChars="200"/>
        <w:rPr>
          <w:rFonts w:hint="eastAsia" w:ascii="Times New Roman" w:eastAsia="仿宋_GB2312"/>
          <w:sz w:val="32"/>
          <w:highlight w:val="none"/>
        </w:rPr>
      </w:pPr>
    </w:p>
    <w:p>
      <w:pPr>
        <w:pStyle w:val="2"/>
        <w:snapToGrid/>
        <w:spacing w:beforeAutospacing="0" w:afterAutospacing="0" w:line="560" w:lineRule="exact"/>
        <w:ind w:left="0" w:leftChars="0" w:firstLine="640" w:firstLineChars="200"/>
        <w:rPr>
          <w:rFonts w:hint="eastAsia" w:ascii="Times New Roman" w:eastAsia="仿宋_GB2312"/>
          <w:sz w:val="32"/>
          <w:highlight w:val="none"/>
        </w:rPr>
      </w:pPr>
    </w:p>
    <w:p>
      <w:pPr>
        <w:pStyle w:val="2"/>
        <w:snapToGrid/>
        <w:spacing w:beforeAutospacing="0" w:afterAutospacing="0" w:line="560" w:lineRule="exact"/>
        <w:ind w:left="0" w:leftChars="0" w:firstLine="640" w:firstLineChars="200"/>
        <w:rPr>
          <w:rFonts w:hint="eastAsia" w:ascii="Times New Roman" w:eastAsia="仿宋_GB2312"/>
          <w:sz w:val="32"/>
          <w:highlight w:val="none"/>
        </w:rPr>
      </w:pPr>
    </w:p>
    <w:bookmarkEnd w:id="240"/>
    <w:bookmarkEnd w:id="241"/>
    <w:bookmarkEnd w:id="242"/>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0" w:firstLineChars="0"/>
        <w:jc w:val="right"/>
        <w:textAlignment w:val="auto"/>
        <w:rPr>
          <w:rFonts w:hint="eastAsia" w:ascii="Times New Roman" w:eastAsia="仿宋_GB2312"/>
          <w:sz w:val="32"/>
          <w:highlight w:val="none"/>
          <w:lang w:val="en-US" w:eastAsia="zh-CN"/>
        </w:rPr>
      </w:pPr>
      <w:r>
        <w:rPr>
          <w:rFonts w:hint="eastAsia" w:ascii="Times New Roman" w:eastAsia="仿宋_GB2312"/>
          <w:sz w:val="32"/>
          <w:highlight w:val="none"/>
          <w:lang w:eastAsia="zh-CN"/>
        </w:rPr>
        <w:t>甘肃矿区人民法院</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0" w:firstLineChars="0"/>
        <w:jc w:val="right"/>
        <w:textAlignment w:val="auto"/>
        <w:rPr>
          <w:rFonts w:hint="eastAsia" w:ascii="Times New Roman" w:eastAsia="仿宋_GB2312"/>
          <w:sz w:val="32"/>
          <w:highlight w:val="none"/>
          <w:lang w:val="en-US" w:eastAsia="zh-CN"/>
        </w:rPr>
      </w:pPr>
      <w:bookmarkStart w:id="253" w:name="_Toc16334"/>
      <w:bookmarkStart w:id="254" w:name="_Toc17325"/>
      <w:bookmarkStart w:id="255" w:name="_Toc7395"/>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firstLine="640" w:firstLineChars="200"/>
        <w:jc w:val="right"/>
        <w:textAlignment w:val="auto"/>
        <w:rPr>
          <w:rFonts w:ascii="Times New Roman" w:eastAsia="仿宋_GB2312"/>
          <w:sz w:val="32"/>
          <w:highlight w:val="none"/>
        </w:rPr>
      </w:pPr>
      <w:r>
        <w:rPr>
          <w:rFonts w:hint="eastAsia" w:ascii="Times New Roman" w:eastAsia="仿宋_GB2312"/>
          <w:sz w:val="32"/>
          <w:highlight w:val="none"/>
        </w:rPr>
        <w:t>202</w:t>
      </w:r>
      <w:r>
        <w:rPr>
          <w:rFonts w:hint="eastAsia" w:ascii="Times New Roman" w:eastAsia="仿宋_GB2312"/>
          <w:sz w:val="32"/>
          <w:highlight w:val="none"/>
          <w:lang w:val="en-US" w:eastAsia="zh-CN"/>
        </w:rPr>
        <w:t>3</w:t>
      </w:r>
      <w:r>
        <w:rPr>
          <w:rFonts w:hint="eastAsia" w:ascii="Times New Roman" w:eastAsia="仿宋_GB2312"/>
          <w:sz w:val="32"/>
          <w:highlight w:val="none"/>
        </w:rPr>
        <w:t>年</w:t>
      </w:r>
      <w:r>
        <w:rPr>
          <w:rFonts w:hint="eastAsia" w:ascii="Times New Roman" w:eastAsia="仿宋_GB2312"/>
          <w:sz w:val="32"/>
          <w:highlight w:val="none"/>
          <w:lang w:val="en-US" w:eastAsia="zh-CN"/>
        </w:rPr>
        <w:t>2</w:t>
      </w:r>
      <w:r>
        <w:rPr>
          <w:rFonts w:hint="eastAsia" w:ascii="Times New Roman" w:eastAsia="仿宋_GB2312"/>
          <w:sz w:val="32"/>
          <w:highlight w:val="none"/>
        </w:rPr>
        <w:t>月</w:t>
      </w:r>
      <w:r>
        <w:rPr>
          <w:rFonts w:hint="eastAsia" w:ascii="Times New Roman" w:eastAsia="仿宋_GB2312"/>
          <w:sz w:val="32"/>
          <w:highlight w:val="none"/>
          <w:lang w:val="en-US" w:eastAsia="zh-CN"/>
        </w:rPr>
        <w:t>24</w:t>
      </w:r>
      <w:r>
        <w:rPr>
          <w:rFonts w:hint="eastAsia" w:ascii="Times New Roman" w:eastAsia="仿宋_GB2312"/>
          <w:sz w:val="32"/>
          <w:highlight w:val="none"/>
        </w:rPr>
        <w:t>日</w:t>
      </w:r>
      <w:bookmarkEnd w:id="253"/>
      <w:bookmarkEnd w:id="254"/>
      <w:bookmarkEnd w:id="255"/>
    </w:p>
    <w:sectPr>
      <w:footerReference r:id="rId8" w:type="default"/>
      <w:pgSz w:w="11906" w:h="16838"/>
      <w:pgMar w:top="1928" w:right="1531" w:bottom="1701" w:left="1531" w:header="737" w:footer="851"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aClq9s8BAACbAwAADgAAAAAAAAABACAAAAAfAQAAZHJz&#10;L2Uyb0RvYy54bWxQSwUGAAAAAAYABgBZAQAAYA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rect>
          </w:pict>
        </mc:Fallback>
      </mc:AlternateContent>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263DC"/>
    <w:multiLevelType w:val="singleLevel"/>
    <w:tmpl w:val="979263DC"/>
    <w:lvl w:ilvl="0" w:tentative="0">
      <w:start w:val="2"/>
      <w:numFmt w:val="decimal"/>
      <w:suff w:val="nothing"/>
      <w:lvlText w:val="（%1）"/>
      <w:lvlJc w:val="left"/>
    </w:lvl>
  </w:abstractNum>
  <w:abstractNum w:abstractNumId="1">
    <w:nsid w:val="00000000"/>
    <w:multiLevelType w:val="singleLevel"/>
    <w:tmpl w:val="00000000"/>
    <w:lvl w:ilvl="0" w:tentative="0">
      <w:start w:val="3"/>
      <w:numFmt w:val="decimal"/>
      <w:suff w:val="nothing"/>
      <w:lvlText w:val="（%1）"/>
      <w:lvlJc w:val="left"/>
    </w:lvl>
  </w:abstractNum>
  <w:abstractNum w:abstractNumId="2">
    <w:nsid w:val="00000001"/>
    <w:multiLevelType w:val="multilevel"/>
    <w:tmpl w:val="00000001"/>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第四"/>
      <w:lvlJc w:val="left"/>
      <w:pPr>
        <w:ind w:left="1365"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ZGU4MGVmYTI4OTQ2NDZkZGQ3ODNkZWQ5YzQ3YmQifQ=="/>
  </w:docVars>
  <w:rsids>
    <w:rsidRoot w:val="00000000"/>
    <w:rsid w:val="033E5CF5"/>
    <w:rsid w:val="08094A6D"/>
    <w:rsid w:val="129640D0"/>
    <w:rsid w:val="16EA49EA"/>
    <w:rsid w:val="1BCB2D33"/>
    <w:rsid w:val="1E1C7453"/>
    <w:rsid w:val="1F373F52"/>
    <w:rsid w:val="3680281D"/>
    <w:rsid w:val="37A4253C"/>
    <w:rsid w:val="38DB29B0"/>
    <w:rsid w:val="3A2E67E3"/>
    <w:rsid w:val="3D112421"/>
    <w:rsid w:val="3DED69EA"/>
    <w:rsid w:val="52204F12"/>
    <w:rsid w:val="5289435E"/>
    <w:rsid w:val="57D50970"/>
    <w:rsid w:val="5A551748"/>
    <w:rsid w:val="60765E56"/>
    <w:rsid w:val="61265BEC"/>
    <w:rsid w:val="64DD3E51"/>
    <w:rsid w:val="67C47F0C"/>
    <w:rsid w:val="68660FC4"/>
    <w:rsid w:val="6B4078AA"/>
    <w:rsid w:val="6E4B37DF"/>
    <w:rsid w:val="77F81D26"/>
    <w:rsid w:val="7A7475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560" w:lineRule="exact"/>
      <w:ind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5"/>
    <w:qFormat/>
    <w:uiPriority w:val="0"/>
    <w:pPr>
      <w:keepNext/>
      <w:keepLines/>
      <w:spacing w:line="240" w:lineRule="auto"/>
      <w:outlineLvl w:val="0"/>
    </w:pPr>
    <w:rPr>
      <w:rFonts w:eastAsia="黑体"/>
      <w:b/>
      <w:kern w:val="44"/>
    </w:rPr>
  </w:style>
  <w:style w:type="paragraph" w:styleId="4">
    <w:name w:val="heading 2"/>
    <w:basedOn w:val="1"/>
    <w:next w:val="1"/>
    <w:link w:val="24"/>
    <w:qFormat/>
    <w:uiPriority w:val="0"/>
    <w:pPr>
      <w:keepNext/>
      <w:keepLines/>
      <w:spacing w:line="240" w:lineRule="auto"/>
      <w:ind w:firstLine="420" w:firstLineChars="200"/>
      <w:outlineLvl w:val="1"/>
    </w:pPr>
    <w:rPr>
      <w:rFonts w:ascii="Arial" w:hAnsi="Arial" w:eastAsia="楷体"/>
      <w:b/>
    </w:rPr>
  </w:style>
  <w:style w:type="paragraph" w:styleId="5">
    <w:name w:val="heading 3"/>
    <w:basedOn w:val="1"/>
    <w:next w:val="1"/>
    <w:link w:val="26"/>
    <w:qFormat/>
    <w:uiPriority w:val="0"/>
    <w:pPr>
      <w:keepNext/>
      <w:keepLines/>
      <w:spacing w:line="240" w:lineRule="auto"/>
      <w:ind w:firstLine="420" w:firstLineChars="200"/>
      <w:outlineLvl w:val="2"/>
    </w:pPr>
    <w:rPr>
      <w:rFonts w:eastAsia="仿宋"/>
      <w:b/>
      <w:sz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2">
    <w:name w:val="Body Text First Indent 2_834bfbed-453f-4d50-b574-d122c405e0e9"/>
    <w:basedOn w:val="1"/>
    <w:qFormat/>
    <w:uiPriority w:val="0"/>
    <w:pPr>
      <w:ind w:left="420" w:leftChars="200" w:firstLine="420" w:firstLineChars="200"/>
    </w:pPr>
  </w:style>
  <w:style w:type="paragraph" w:styleId="7">
    <w:name w:val="Normal Indent"/>
    <w:basedOn w:val="1"/>
    <w:qFormat/>
    <w:uiPriority w:val="99"/>
    <w:pPr>
      <w:ind w:firstLine="420" w:firstLineChars="200"/>
    </w:pPr>
  </w:style>
  <w:style w:type="paragraph" w:styleId="8">
    <w:name w:val="toc 3"/>
    <w:basedOn w:val="1"/>
    <w:next w:val="1"/>
    <w:qFormat/>
    <w:uiPriority w:val="39"/>
    <w:pPr>
      <w:ind w:left="840" w:leftChars="400"/>
    </w:pPr>
  </w:style>
  <w:style w:type="paragraph" w:styleId="9">
    <w:name w:val="Body Text Indent 2"/>
    <w:basedOn w:val="1"/>
    <w:next w:val="10"/>
    <w:qFormat/>
    <w:uiPriority w:val="0"/>
    <w:pPr>
      <w:spacing w:after="120" w:line="480" w:lineRule="auto"/>
      <w:ind w:left="420" w:leftChars="200"/>
    </w:pPr>
    <w:rPr>
      <w:rFonts w:ascii="Times New Roman" w:hAnsi="Times New Roman"/>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toc 1"/>
    <w:basedOn w:val="1"/>
    <w:next w:val="1"/>
    <w:qFormat/>
    <w:uiPriority w:val="39"/>
    <w:pPr>
      <w:tabs>
        <w:tab w:val="right" w:leader="dot" w:pos="8834"/>
      </w:tabs>
      <w:spacing w:line="240" w:lineRule="auto"/>
      <w:ind w:firstLine="0" w:firstLineChars="0"/>
    </w:pPr>
    <w:rPr>
      <w:rFonts w:ascii="黑体" w:hAnsi="黑体" w:eastAsia="黑体" w:cs="黑体"/>
      <w:bCs/>
      <w:sz w:val="20"/>
      <w:szCs w:val="20"/>
    </w:rPr>
  </w:style>
  <w:style w:type="paragraph" w:styleId="13">
    <w:name w:val="toc 2"/>
    <w:basedOn w:val="1"/>
    <w:next w:val="1"/>
    <w:qFormat/>
    <w:uiPriority w:val="39"/>
    <w:pPr>
      <w:tabs>
        <w:tab w:val="right" w:leader="dot" w:pos="8834"/>
      </w:tabs>
      <w:ind w:left="420" w:leftChars="140"/>
    </w:pPr>
    <w:rPr>
      <w:rFonts w:ascii="仿宋" w:hAnsi="仿宋" w:eastAsia="仿宋" w:cs="仿宋"/>
      <w:sz w:val="20"/>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rPr>
  </w:style>
  <w:style w:type="character" w:styleId="17">
    <w:name w:val="Hyperlink"/>
    <w:basedOn w:val="16"/>
    <w:qFormat/>
    <w:uiPriority w:val="99"/>
    <w:rPr>
      <w:color w:val="0563C1"/>
      <w:u w:val="single"/>
    </w:rPr>
  </w:style>
  <w:style w:type="paragraph" w:customStyle="1" w:styleId="18">
    <w:name w:val="正文文本缩进 21"/>
    <w:basedOn w:val="1"/>
    <w:next w:val="10"/>
    <w:qFormat/>
    <w:uiPriority w:val="0"/>
    <w:pPr>
      <w:spacing w:line="480" w:lineRule="auto"/>
      <w:ind w:left="420" w:leftChars="200"/>
    </w:pPr>
  </w:style>
  <w:style w:type="paragraph" w:customStyle="1" w:styleId="19">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0">
    <w:name w:val="样式  + 首行缩进:  2 字符"/>
    <w:basedOn w:val="1"/>
    <w:qFormat/>
    <w:uiPriority w:val="0"/>
    <w:pPr>
      <w:adjustRightInd w:val="0"/>
      <w:snapToGrid w:val="0"/>
      <w:ind w:firstLine="480"/>
    </w:pPr>
    <w:rPr>
      <w:kern w:val="0"/>
      <w:sz w:val="24"/>
    </w:rPr>
  </w:style>
  <w:style w:type="paragraph" w:customStyle="1" w:styleId="21">
    <w:name w:val="WPSOffice手动目录 1"/>
    <w:qFormat/>
    <w:uiPriority w:val="0"/>
    <w:rPr>
      <w:rFonts w:ascii="Calibri" w:hAnsi="Calibri" w:eastAsia="宋体" w:cs="黑体"/>
      <w:lang w:val="en-US" w:eastAsia="zh-CN" w:bidi="ar-SA"/>
    </w:rPr>
  </w:style>
  <w:style w:type="paragraph" w:customStyle="1" w:styleId="22">
    <w:name w:val="WPSOffice手动目录 2"/>
    <w:qFormat/>
    <w:uiPriority w:val="0"/>
    <w:pPr>
      <w:ind w:left="200" w:leftChars="200"/>
    </w:pPr>
    <w:rPr>
      <w:rFonts w:ascii="Calibri" w:hAnsi="Calibri" w:eastAsia="宋体" w:cs="黑体"/>
      <w:lang w:val="en-US" w:eastAsia="zh-CN" w:bidi="ar-SA"/>
    </w:rPr>
  </w:style>
  <w:style w:type="paragraph" w:customStyle="1" w:styleId="23">
    <w:name w:val="WPSOffice手动目录 3"/>
    <w:qFormat/>
    <w:uiPriority w:val="0"/>
    <w:pPr>
      <w:ind w:left="400" w:leftChars="400"/>
    </w:pPr>
    <w:rPr>
      <w:rFonts w:ascii="Calibri" w:hAnsi="Calibri" w:eastAsia="宋体" w:cs="黑体"/>
      <w:lang w:val="en-US" w:eastAsia="zh-CN" w:bidi="ar-SA"/>
    </w:rPr>
  </w:style>
  <w:style w:type="character" w:customStyle="1" w:styleId="24">
    <w:name w:val="标题 2 Char"/>
    <w:link w:val="4"/>
    <w:qFormat/>
    <w:uiPriority w:val="0"/>
    <w:rPr>
      <w:rFonts w:ascii="Arial" w:hAnsi="Arial" w:eastAsia="楷体"/>
      <w:b/>
      <w:sz w:val="32"/>
    </w:rPr>
  </w:style>
  <w:style w:type="character" w:customStyle="1" w:styleId="25">
    <w:name w:val="标题 1 Char"/>
    <w:link w:val="3"/>
    <w:qFormat/>
    <w:uiPriority w:val="0"/>
    <w:rPr>
      <w:rFonts w:eastAsia="黑体"/>
      <w:b/>
      <w:kern w:val="44"/>
      <w:sz w:val="32"/>
    </w:rPr>
  </w:style>
  <w:style w:type="character" w:customStyle="1" w:styleId="26">
    <w:name w:val="标题 3 Char"/>
    <w:link w:val="5"/>
    <w:qFormat/>
    <w:uiPriority w:val="0"/>
    <w:rPr>
      <w:rFonts w:eastAsia="仿宋"/>
      <w:b/>
      <w:sz w:val="32"/>
    </w:rPr>
  </w:style>
  <w:style w:type="paragraph" w:styleId="27">
    <w:name w:val="List Paragraph"/>
    <w:basedOn w:val="1"/>
    <w:qFormat/>
    <w:uiPriority w:val="99"/>
    <w:pPr>
      <w:ind w:firstLine="420" w:firstLineChars="200"/>
    </w:pPr>
  </w:style>
  <w:style w:type="paragraph" w:customStyle="1" w:styleId="28">
    <w:name w:val="xd正文"/>
    <w:basedOn w:val="1"/>
    <w:qFormat/>
    <w:uiPriority w:val="0"/>
    <w:pPr>
      <w:spacing w:line="360" w:lineRule="auto"/>
      <w:ind w:firstLine="20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12063</Words>
  <Characters>13258</Characters>
  <Paragraphs>533</Paragraphs>
  <TotalTime>173</TotalTime>
  <ScaleCrop>false</ScaleCrop>
  <LinksUpToDate>false</LinksUpToDate>
  <CharactersWithSpaces>13331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2021-01-28T06:32:00Z</dcterms:created>
  <dc:creator>Administrator</dc:creator>
  <cp:lastModifiedBy>玺</cp:lastModifiedBy>
  <cp:lastPrinted>2023-02-06T07:15:00Z</cp:lastPrinted>
  <dcterms:modified xsi:type="dcterms:W3CDTF">2023-08-16T07:03:35Z</dcterms:modified>
  <dc:title>甘肃省金昌生态环境监测中心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08AD8B94A3B5466F9181C9AAF856DBB9</vt:lpwstr>
  </property>
</Properties>
</file>