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val="0"/>
        <w:topLinePunct w:val="0"/>
        <w:autoSpaceDE w:val="0"/>
        <w:autoSpaceDN w:val="0"/>
        <w:bidi w:val="0"/>
        <w:spacing w:line="480" w:lineRule="auto"/>
        <w:ind w:firstLine="883"/>
        <w:jc w:val="center"/>
        <w:rPr>
          <w:rFonts w:ascii="宋体" w:hAnsi="宋体" w:eastAsia="宋体"/>
          <w:b/>
          <w:bCs/>
          <w:sz w:val="44"/>
          <w:szCs w:val="44"/>
        </w:rPr>
      </w:pPr>
    </w:p>
    <w:p>
      <w:pPr>
        <w:pageBreakBefore w:val="0"/>
        <w:kinsoku/>
        <w:wordWrap/>
        <w:overflowPunct w:val="0"/>
        <w:topLinePunct w:val="0"/>
        <w:autoSpaceDE w:val="0"/>
        <w:autoSpaceDN w:val="0"/>
        <w:bidi w:val="0"/>
        <w:spacing w:line="480" w:lineRule="auto"/>
        <w:ind w:firstLine="883"/>
        <w:jc w:val="center"/>
        <w:rPr>
          <w:rFonts w:ascii="宋体" w:hAnsi="宋体" w:eastAsia="宋体"/>
          <w:b/>
          <w:bCs/>
          <w:sz w:val="44"/>
          <w:szCs w:val="44"/>
        </w:rPr>
      </w:pPr>
    </w:p>
    <w:p>
      <w:pPr>
        <w:pageBreakBefore w:val="0"/>
        <w:kinsoku/>
        <w:wordWrap/>
        <w:overflowPunct w:val="0"/>
        <w:topLinePunct w:val="0"/>
        <w:autoSpaceDE w:val="0"/>
        <w:autoSpaceDN w:val="0"/>
        <w:bidi w:val="0"/>
        <w:spacing w:line="480" w:lineRule="auto"/>
        <w:ind w:firstLine="883"/>
        <w:jc w:val="center"/>
        <w:rPr>
          <w:rFonts w:ascii="宋体" w:hAnsi="宋体" w:eastAsia="宋体"/>
          <w:b/>
          <w:bCs/>
          <w:sz w:val="44"/>
          <w:szCs w:val="44"/>
        </w:rPr>
      </w:pPr>
    </w:p>
    <w:p>
      <w:pPr>
        <w:pageBreakBefore w:val="0"/>
        <w:kinsoku/>
        <w:wordWrap/>
        <w:overflowPunct w:val="0"/>
        <w:topLinePunct w:val="0"/>
        <w:autoSpaceDE w:val="0"/>
        <w:autoSpaceDN w:val="0"/>
        <w:bidi w:val="0"/>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2</w:t>
      </w:r>
      <w:r>
        <w:rPr>
          <w:rFonts w:ascii="宋体" w:hAnsi="宋体" w:eastAsia="宋体"/>
          <w:b/>
          <w:bCs/>
          <w:sz w:val="44"/>
          <w:szCs w:val="44"/>
        </w:rPr>
        <w:t>年度</w:t>
      </w:r>
      <w:r>
        <w:rPr>
          <w:rFonts w:hint="eastAsia" w:ascii="宋体" w:hAnsi="宋体" w:eastAsia="宋体"/>
          <w:b/>
          <w:bCs/>
          <w:sz w:val="44"/>
          <w:szCs w:val="44"/>
          <w:lang w:eastAsia="zh-CN"/>
        </w:rPr>
        <w:t>祁连山林区法院</w:t>
      </w:r>
    </w:p>
    <w:p>
      <w:pPr>
        <w:pageBreakBefore w:val="0"/>
        <w:kinsoku/>
        <w:wordWrap/>
        <w:overflowPunct w:val="0"/>
        <w:topLinePunct w:val="0"/>
        <w:autoSpaceDE w:val="0"/>
        <w:autoSpaceDN w:val="0"/>
        <w:bidi w:val="0"/>
        <w:spacing w:line="720" w:lineRule="auto"/>
        <w:ind w:firstLine="0" w:firstLineChars="0"/>
        <w:jc w:val="center"/>
        <w:outlineLvl w:val="9"/>
        <w:rPr>
          <w:rFonts w:ascii="宋体" w:hAnsi="宋体" w:eastAsia="宋体"/>
          <w:b/>
          <w:bCs/>
          <w:sz w:val="44"/>
          <w:szCs w:val="44"/>
        </w:rPr>
      </w:pPr>
      <w:r>
        <w:rPr>
          <w:rFonts w:hint="eastAsia" w:ascii="宋体" w:hAnsi="宋体" w:eastAsia="宋体"/>
          <w:b/>
          <w:bCs/>
          <w:sz w:val="44"/>
          <w:szCs w:val="44"/>
          <w:lang w:val="en-US" w:eastAsia="zh-CN"/>
        </w:rPr>
        <w:t>部门</w:t>
      </w:r>
      <w:r>
        <w:rPr>
          <w:rFonts w:ascii="宋体" w:hAnsi="宋体" w:eastAsia="宋体"/>
          <w:b/>
          <w:bCs/>
          <w:sz w:val="44"/>
          <w:szCs w:val="44"/>
        </w:rPr>
        <w:t>预算执行情况</w:t>
      </w:r>
      <w:r>
        <w:rPr>
          <w:rFonts w:hint="eastAsia" w:ascii="宋体" w:hAnsi="宋体" w:eastAsia="宋体"/>
          <w:b/>
          <w:bCs/>
          <w:sz w:val="44"/>
          <w:szCs w:val="44"/>
          <w:lang w:eastAsia="zh-CN"/>
        </w:rPr>
        <w:t>绩效</w:t>
      </w:r>
      <w:r>
        <w:rPr>
          <w:rFonts w:ascii="宋体" w:hAnsi="宋体" w:eastAsia="宋体"/>
          <w:b/>
          <w:bCs/>
          <w:sz w:val="44"/>
          <w:szCs w:val="44"/>
        </w:rPr>
        <w:t>自评报告</w:t>
      </w:r>
    </w:p>
    <w:p>
      <w:pPr>
        <w:pageBreakBefore w:val="0"/>
        <w:widowControl/>
        <w:kinsoku/>
        <w:wordWrap/>
        <w:overflowPunct w:val="0"/>
        <w:topLinePunct w:val="0"/>
        <w:autoSpaceDE w:val="0"/>
        <w:autoSpaceDN w:val="0"/>
        <w:bidi w:val="0"/>
        <w:spacing w:line="240" w:lineRule="auto"/>
        <w:ind w:firstLine="0" w:firstLineChars="0"/>
        <w:jc w:val="left"/>
        <w:rPr>
          <w:rFonts w:ascii="宋体" w:hAnsi="宋体" w:eastAsia="宋体"/>
          <w:b/>
          <w:bCs/>
          <w:sz w:val="44"/>
          <w:szCs w:val="44"/>
        </w:rPr>
      </w:pPr>
    </w:p>
    <w:p>
      <w:pPr>
        <w:pageBreakBefore w:val="0"/>
        <w:kinsoku/>
        <w:wordWrap/>
        <w:overflowPunct w:val="0"/>
        <w:topLinePunct w:val="0"/>
        <w:autoSpaceDE w:val="0"/>
        <w:autoSpaceDN w:val="0"/>
        <w:bidi w:val="0"/>
        <w:ind w:firstLine="883"/>
        <w:jc w:val="center"/>
        <w:rPr>
          <w:rFonts w:ascii="宋体" w:hAnsi="宋体" w:eastAsia="宋体"/>
          <w:b/>
          <w:bCs/>
          <w:sz w:val="44"/>
          <w:szCs w:val="44"/>
        </w:rPr>
      </w:pPr>
    </w:p>
    <w:p>
      <w:pPr>
        <w:pageBreakBefore w:val="0"/>
        <w:kinsoku/>
        <w:wordWrap/>
        <w:overflowPunct w:val="0"/>
        <w:topLinePunct w:val="0"/>
        <w:autoSpaceDE w:val="0"/>
        <w:autoSpaceDN w:val="0"/>
        <w:bidi w:val="0"/>
        <w:ind w:firstLine="883"/>
        <w:jc w:val="center"/>
        <w:rPr>
          <w:rFonts w:ascii="宋体" w:hAnsi="宋体" w:eastAsia="宋体"/>
          <w:b/>
          <w:bCs/>
          <w:sz w:val="44"/>
          <w:szCs w:val="44"/>
        </w:rPr>
      </w:pPr>
    </w:p>
    <w:p>
      <w:pPr>
        <w:pageBreakBefore w:val="0"/>
        <w:kinsoku/>
        <w:wordWrap/>
        <w:overflowPunct w:val="0"/>
        <w:topLinePunct w:val="0"/>
        <w:autoSpaceDE w:val="0"/>
        <w:autoSpaceDN w:val="0"/>
        <w:bidi w:val="0"/>
        <w:ind w:firstLine="883"/>
        <w:jc w:val="center"/>
        <w:rPr>
          <w:rFonts w:ascii="宋体" w:hAnsi="宋体" w:eastAsia="宋体"/>
          <w:b/>
          <w:bCs/>
          <w:sz w:val="44"/>
          <w:szCs w:val="44"/>
        </w:rPr>
      </w:pPr>
    </w:p>
    <w:p>
      <w:pPr>
        <w:pageBreakBefore w:val="0"/>
        <w:kinsoku/>
        <w:wordWrap/>
        <w:overflowPunct w:val="0"/>
        <w:topLinePunct w:val="0"/>
        <w:autoSpaceDE w:val="0"/>
        <w:autoSpaceDN w:val="0"/>
        <w:bidi w:val="0"/>
        <w:ind w:firstLine="883"/>
        <w:jc w:val="center"/>
        <w:rPr>
          <w:rFonts w:ascii="宋体" w:hAnsi="宋体" w:eastAsia="宋体"/>
          <w:b/>
          <w:bCs/>
          <w:sz w:val="44"/>
          <w:szCs w:val="44"/>
        </w:rPr>
      </w:pPr>
    </w:p>
    <w:p>
      <w:pPr>
        <w:pageBreakBefore w:val="0"/>
        <w:kinsoku/>
        <w:wordWrap/>
        <w:overflowPunct w:val="0"/>
        <w:topLinePunct w:val="0"/>
        <w:autoSpaceDE w:val="0"/>
        <w:autoSpaceDN w:val="0"/>
        <w:bidi w:val="0"/>
        <w:ind w:firstLine="883"/>
        <w:jc w:val="center"/>
        <w:rPr>
          <w:rFonts w:ascii="宋体" w:hAnsi="宋体" w:eastAsia="宋体"/>
          <w:b/>
          <w:bCs/>
          <w:sz w:val="44"/>
          <w:szCs w:val="44"/>
        </w:rPr>
      </w:pPr>
    </w:p>
    <w:p>
      <w:pPr>
        <w:pageBreakBefore w:val="0"/>
        <w:kinsoku/>
        <w:wordWrap/>
        <w:overflowPunct w:val="0"/>
        <w:topLinePunct w:val="0"/>
        <w:autoSpaceDE w:val="0"/>
        <w:autoSpaceDN w:val="0"/>
        <w:bidi w:val="0"/>
        <w:ind w:firstLine="883"/>
        <w:jc w:val="center"/>
        <w:rPr>
          <w:rFonts w:ascii="宋体" w:hAnsi="宋体" w:eastAsia="宋体"/>
          <w:b/>
          <w:bCs/>
          <w:sz w:val="44"/>
          <w:szCs w:val="44"/>
        </w:rPr>
      </w:pPr>
    </w:p>
    <w:p>
      <w:pPr>
        <w:ind w:firstLine="883"/>
        <w:jc w:val="center"/>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财务负责人：________________</w:t>
      </w:r>
    </w:p>
    <w:p>
      <w:pPr>
        <w:pStyle w:val="2"/>
        <w:rPr>
          <w:rFonts w:hint="default"/>
          <w:sz w:val="24"/>
          <w:szCs w:val="24"/>
          <w:u w:val="single"/>
          <w:lang w:val="en-US" w:eastAsia="zh-CN"/>
        </w:rPr>
      </w:pPr>
      <w:r>
        <w:rPr>
          <w:rFonts w:hint="eastAsia" w:ascii="宋体" w:hAnsi="宋体" w:eastAsia="宋体"/>
          <w:b/>
          <w:bCs/>
          <w:sz w:val="24"/>
          <w:szCs w:val="24"/>
          <w:lang w:val="en-US" w:eastAsia="zh-CN"/>
        </w:rPr>
        <w:t xml:space="preserve">                      填报人：</w:t>
      </w:r>
      <w:r>
        <w:rPr>
          <w:rFonts w:hint="eastAsia" w:ascii="宋体" w:hAnsi="宋体" w:eastAsia="宋体"/>
          <w:b/>
          <w:bCs/>
          <w:sz w:val="24"/>
          <w:szCs w:val="24"/>
          <w:u w:val="single"/>
          <w:lang w:val="en-US" w:eastAsia="zh-CN"/>
        </w:rPr>
        <w:t xml:space="preserve">                 </w:t>
      </w:r>
      <w:bookmarkStart w:id="291" w:name="_GoBack"/>
      <w:bookmarkEnd w:id="291"/>
    </w:p>
    <w:p>
      <w:pPr>
        <w:pageBreakBefore w:val="0"/>
        <w:kinsoku/>
        <w:wordWrap/>
        <w:overflowPunct w:val="0"/>
        <w:topLinePunct w:val="0"/>
        <w:autoSpaceDE w:val="0"/>
        <w:autoSpaceDN w:val="0"/>
        <w:bidi w:val="0"/>
        <w:ind w:firstLine="883"/>
        <w:jc w:val="center"/>
        <w:rPr>
          <w:rFonts w:ascii="宋体" w:hAnsi="宋体" w:eastAsia="宋体"/>
          <w:b/>
          <w:bCs/>
          <w:sz w:val="44"/>
          <w:szCs w:val="44"/>
        </w:rPr>
      </w:pPr>
    </w:p>
    <w:p>
      <w:pPr>
        <w:pageBreakBefore w:val="0"/>
        <w:kinsoku/>
        <w:wordWrap/>
        <w:overflowPunct w:val="0"/>
        <w:topLinePunct w:val="0"/>
        <w:autoSpaceDE w:val="0"/>
        <w:autoSpaceDN w:val="0"/>
        <w:bidi w:val="0"/>
        <w:ind w:firstLine="883"/>
        <w:jc w:val="center"/>
        <w:rPr>
          <w:rFonts w:ascii="宋体" w:hAnsi="宋体" w:eastAsia="宋体"/>
          <w:b/>
          <w:bCs/>
          <w:sz w:val="44"/>
          <w:szCs w:val="44"/>
        </w:rPr>
      </w:pPr>
    </w:p>
    <w:p>
      <w:pPr>
        <w:pageBreakBefore w:val="0"/>
        <w:kinsoku/>
        <w:wordWrap/>
        <w:overflowPunct w:val="0"/>
        <w:topLinePunct w:val="0"/>
        <w:autoSpaceDE w:val="0"/>
        <w:autoSpaceDN w:val="0"/>
        <w:bidi w:val="0"/>
        <w:ind w:firstLine="883"/>
        <w:jc w:val="center"/>
        <w:rPr>
          <w:rFonts w:ascii="宋体" w:hAnsi="宋体" w:eastAsia="宋体"/>
          <w:b/>
          <w:bCs/>
          <w:sz w:val="44"/>
          <w:szCs w:val="44"/>
        </w:rPr>
      </w:pPr>
    </w:p>
    <w:p>
      <w:pPr>
        <w:pageBreakBefore w:val="0"/>
        <w:kinsoku/>
        <w:wordWrap/>
        <w:overflowPunct w:val="0"/>
        <w:topLinePunct w:val="0"/>
        <w:autoSpaceDE w:val="0"/>
        <w:autoSpaceDN w:val="0"/>
        <w:bidi w:val="0"/>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祁连山林区法院</w:t>
      </w:r>
    </w:p>
    <w:p>
      <w:pPr>
        <w:pageBreakBefore w:val="0"/>
        <w:kinsoku/>
        <w:wordWrap/>
        <w:overflowPunct w:val="0"/>
        <w:topLinePunct w:val="0"/>
        <w:autoSpaceDE w:val="0"/>
        <w:autoSpaceDN w:val="0"/>
        <w:bidi w:val="0"/>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3</w:t>
      </w:r>
      <w:r>
        <w:rPr>
          <w:rFonts w:hint="eastAsia" w:ascii="宋体" w:hAnsi="宋体" w:eastAsia="宋体"/>
          <w:b/>
          <w:bCs/>
          <w:sz w:val="32"/>
          <w:szCs w:val="32"/>
        </w:rPr>
        <w:t>年</w:t>
      </w:r>
      <w:r>
        <w:rPr>
          <w:rFonts w:hint="eastAsia" w:ascii="宋体" w:hAnsi="宋体" w:eastAsia="宋体"/>
          <w:b/>
          <w:bCs/>
          <w:sz w:val="32"/>
          <w:szCs w:val="32"/>
          <w:lang w:val="en-US" w:eastAsia="zh-CN"/>
        </w:rPr>
        <w:t>2</w:t>
      </w:r>
      <w:r>
        <w:rPr>
          <w:rFonts w:hint="eastAsia" w:ascii="宋体" w:hAnsi="宋体" w:eastAsia="宋体"/>
          <w:b/>
          <w:bCs/>
          <w:sz w:val="32"/>
          <w:szCs w:val="32"/>
        </w:rPr>
        <w:t>月</w:t>
      </w:r>
      <w:r>
        <w:rPr>
          <w:rFonts w:hint="eastAsia" w:ascii="宋体" w:hAnsi="宋体" w:eastAsia="宋体"/>
          <w:b/>
          <w:bCs/>
          <w:sz w:val="32"/>
          <w:szCs w:val="32"/>
          <w:lang w:val="en-US" w:eastAsia="zh-CN"/>
        </w:rPr>
        <w:t>24</w:t>
      </w:r>
      <w:r>
        <w:rPr>
          <w:rFonts w:hint="eastAsia" w:ascii="宋体" w:hAnsi="宋体" w:eastAsia="宋体"/>
          <w:b/>
          <w:bCs/>
          <w:sz w:val="32"/>
          <w:szCs w:val="32"/>
        </w:rPr>
        <w:t>日</w:t>
      </w:r>
    </w:p>
    <w:p>
      <w:pPr>
        <w:pageBreakBefore w:val="0"/>
        <w:kinsoku/>
        <w:wordWrap/>
        <w:overflowPunct w:val="0"/>
        <w:topLinePunct w:val="0"/>
        <w:autoSpaceDE w:val="0"/>
        <w:autoSpaceDN w:val="0"/>
        <w:bidi w:val="0"/>
        <w:ind w:firstLine="560"/>
      </w:pPr>
    </w:p>
    <w:p>
      <w:pPr>
        <w:pStyle w:val="13"/>
        <w:keepNext w:val="0"/>
        <w:keepLines w:val="0"/>
        <w:pageBreakBefore w:val="0"/>
        <w:widowControl w:val="0"/>
        <w:tabs>
          <w:tab w:val="right" w:leader="dot" w:pos="8844"/>
          <w:tab w:val="clear" w:pos="8834"/>
        </w:tabs>
        <w:kinsoku/>
        <w:wordWrap/>
        <w:overflowPunct w:val="0"/>
        <w:topLinePunct w:val="0"/>
        <w:autoSpaceDE w:val="0"/>
        <w:autoSpaceDN w:val="0"/>
        <w:bidi w:val="0"/>
        <w:adjustRightInd/>
        <w:snapToGrid/>
        <w:spacing w:line="560" w:lineRule="exact"/>
        <w:ind w:firstLine="0" w:firstLineChars="0"/>
        <w:jc w:val="center"/>
        <w:textAlignment w:val="auto"/>
        <w:rPr>
          <w:rFonts w:ascii="宋体" w:hAnsi="宋体" w:eastAsia="宋体"/>
          <w:sz w:val="36"/>
          <w:szCs w:val="44"/>
        </w:rPr>
      </w:pPr>
    </w:p>
    <w:p>
      <w:pPr>
        <w:pStyle w:val="13"/>
        <w:keepNext w:val="0"/>
        <w:keepLines w:val="0"/>
        <w:pageBreakBefore w:val="0"/>
        <w:widowControl w:val="0"/>
        <w:tabs>
          <w:tab w:val="right" w:leader="dot" w:pos="8844"/>
          <w:tab w:val="clear" w:pos="8834"/>
        </w:tabs>
        <w:kinsoku/>
        <w:wordWrap/>
        <w:overflowPunct w:val="0"/>
        <w:topLinePunct w:val="0"/>
        <w:autoSpaceDE w:val="0"/>
        <w:autoSpaceDN w:val="0"/>
        <w:bidi w:val="0"/>
        <w:adjustRightInd/>
        <w:snapToGrid/>
        <w:spacing w:line="560" w:lineRule="exact"/>
        <w:jc w:val="center"/>
        <w:textAlignment w:val="auto"/>
        <w:rPr>
          <w:rFonts w:ascii="宋体" w:hAnsi="宋体" w:eastAsia="宋体"/>
          <w:sz w:val="36"/>
          <w:szCs w:val="44"/>
        </w:rPr>
        <w:sectPr>
          <w:pgSz w:w="11906" w:h="16838"/>
          <w:pgMar w:top="1928" w:right="1531" w:bottom="1701" w:left="1531" w:header="737" w:footer="851" w:gutter="0"/>
          <w:pgNumType w:fmt="decimal"/>
          <w:cols w:space="720" w:num="1"/>
          <w:docGrid w:type="lines" w:linePitch="312" w:charSpace="0"/>
        </w:sectPr>
      </w:pPr>
    </w:p>
    <w:p>
      <w:pPr>
        <w:pStyle w:val="13"/>
        <w:keepNext w:val="0"/>
        <w:keepLines w:val="0"/>
        <w:pageBreakBefore w:val="0"/>
        <w:widowControl w:val="0"/>
        <w:tabs>
          <w:tab w:val="right" w:leader="dot" w:pos="8844"/>
          <w:tab w:val="clear" w:pos="8834"/>
        </w:tabs>
        <w:kinsoku/>
        <w:wordWrap/>
        <w:overflowPunct w:val="0"/>
        <w:topLinePunct w:val="0"/>
        <w:autoSpaceDE w:val="0"/>
        <w:autoSpaceDN w:val="0"/>
        <w:bidi w:val="0"/>
        <w:adjustRightInd/>
        <w:snapToGrid/>
        <w:spacing w:beforeAutospacing="0" w:afterAutospacing="0" w:line="560" w:lineRule="exact"/>
        <w:ind w:left="0" w:leftChars="0" w:right="0" w:rightChars="0" w:firstLine="0" w:firstLineChars="0"/>
        <w:jc w:val="center"/>
        <w:textAlignment w:val="auto"/>
        <w:rPr>
          <w:rFonts w:ascii="宋体" w:hAnsi="宋体" w:eastAsia="宋体"/>
          <w:b w:val="0"/>
          <w:sz w:val="36"/>
          <w:szCs w:val="44"/>
        </w:rPr>
      </w:pPr>
      <w:r>
        <w:rPr>
          <w:rFonts w:ascii="宋体" w:hAnsi="宋体" w:eastAsia="宋体"/>
          <w:b w:val="0"/>
          <w:sz w:val="36"/>
          <w:szCs w:val="44"/>
        </w:rPr>
        <w:t>目</w:t>
      </w:r>
      <w:r>
        <w:rPr>
          <w:rFonts w:hint="eastAsia" w:ascii="宋体" w:hAnsi="宋体" w:eastAsia="宋体"/>
          <w:b w:val="0"/>
          <w:sz w:val="36"/>
          <w:szCs w:val="44"/>
          <w:lang w:val="en-US" w:eastAsia="zh-CN"/>
        </w:rPr>
        <w:t xml:space="preserve">  </w:t>
      </w:r>
      <w:r>
        <w:rPr>
          <w:rFonts w:ascii="宋体" w:hAnsi="宋体" w:eastAsia="宋体"/>
          <w:b w:val="0"/>
          <w:sz w:val="36"/>
          <w:szCs w:val="44"/>
        </w:rPr>
        <w:t>录</w:t>
      </w:r>
    </w:p>
    <w:sdt>
      <w:sdtPr>
        <w:rPr>
          <w:rFonts w:ascii="宋体" w:hAnsi="宋体" w:eastAsia="宋体" w:cs="Times New Roman"/>
          <w:kern w:val="2"/>
          <w:sz w:val="21"/>
          <w:szCs w:val="24"/>
          <w:lang w:val="en-US" w:eastAsia="zh-CN" w:bidi="ar-SA"/>
        </w:rPr>
        <w:id w:val="147456303"/>
        <w15:color w:val="DBDBDB"/>
        <w:docPartObj>
          <w:docPartGallery w:val="Table of Contents"/>
          <w:docPartUnique/>
        </w:docPartObj>
      </w:sdtPr>
      <w:sdtEndPr>
        <w:rPr>
          <w:rFonts w:ascii="Times New Roman" w:hAnsi="Times New Roman" w:eastAsia="仿宋_GB2312" w:cs="Times New Roman"/>
          <w:b/>
          <w:kern w:val="2"/>
          <w:sz w:val="32"/>
          <w:szCs w:val="24"/>
          <w:lang w:val="en-US" w:eastAsia="zh-CN" w:bidi="ar-SA"/>
        </w:rPr>
      </w:sdtEndPr>
      <w:sdtContent>
        <w:p>
          <w:pPr>
            <w:pageBreakBefore w:val="0"/>
            <w:kinsoku/>
            <w:wordWrap/>
            <w:overflowPunct w:val="0"/>
            <w:topLinePunct w:val="0"/>
            <w:autoSpaceDE w:val="0"/>
            <w:autoSpaceDN w:val="0"/>
            <w:bidi w:val="0"/>
            <w:spacing w:before="0" w:beforeLines="0" w:after="0" w:afterLines="0" w:line="240" w:lineRule="auto"/>
            <w:ind w:left="0" w:leftChars="0" w:right="0" w:rightChars="0" w:firstLine="0" w:firstLineChars="0"/>
            <w:jc w:val="center"/>
          </w:pPr>
        </w:p>
        <w:p>
          <w:pPr>
            <w:pStyle w:val="13"/>
            <w:pageBreakBefore w:val="0"/>
            <w:tabs>
              <w:tab w:val="right" w:leader="dot" w:pos="8844"/>
              <w:tab w:val="clear" w:pos="8834"/>
            </w:tabs>
            <w:kinsoku/>
            <w:wordWrap/>
            <w:overflowPunct w:val="0"/>
            <w:topLinePunct w:val="0"/>
            <w:autoSpaceDE w:val="0"/>
            <w:autoSpaceDN w:val="0"/>
            <w:bidi w:val="0"/>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TOC \o "1-2" \h \u </w:instrText>
          </w:r>
          <w:r>
            <w:rPr>
              <w:rFonts w:ascii="黑体" w:eastAsia="黑体"/>
              <w:b w:val="0"/>
              <w:sz w:val="28"/>
              <w:szCs w:val="28"/>
            </w:rPr>
            <w:fldChar w:fldCharType="separate"/>
          </w:r>
          <w:r>
            <w:rPr>
              <w:rFonts w:ascii="黑体" w:eastAsia="黑体"/>
              <w:b w:val="0"/>
              <w:sz w:val="28"/>
              <w:szCs w:val="28"/>
            </w:rPr>
            <w:fldChar w:fldCharType="begin"/>
          </w:r>
          <w:r>
            <w:rPr>
              <w:rFonts w:ascii="黑体" w:eastAsia="黑体"/>
              <w:b w:val="0"/>
              <w:sz w:val="28"/>
              <w:szCs w:val="28"/>
            </w:rPr>
            <w:instrText xml:space="preserve"> HYPERLINK \l _Toc24029 </w:instrText>
          </w:r>
          <w:r>
            <w:rPr>
              <w:rFonts w:ascii="黑体" w:eastAsia="黑体"/>
              <w:b w:val="0"/>
              <w:sz w:val="28"/>
              <w:szCs w:val="28"/>
            </w:rPr>
            <w:fldChar w:fldCharType="separate"/>
          </w:r>
          <w:r>
            <w:rPr>
              <w:rFonts w:hint="eastAsia" w:ascii="黑体" w:eastAsia="黑体"/>
              <w:b w:val="0"/>
              <w:sz w:val="28"/>
              <w:szCs w:val="28"/>
            </w:rPr>
            <w:t>一、基本情况</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_Toc24029 \h </w:instrText>
          </w:r>
          <w:r>
            <w:rPr>
              <w:rFonts w:ascii="黑体" w:eastAsia="黑体"/>
              <w:b w:val="0"/>
              <w:sz w:val="28"/>
              <w:szCs w:val="28"/>
            </w:rPr>
            <w:fldChar w:fldCharType="separate"/>
          </w:r>
          <w:r>
            <w:rPr>
              <w:rFonts w:ascii="黑体" w:eastAsia="黑体"/>
              <w:b w:val="0"/>
              <w:sz w:val="28"/>
              <w:szCs w:val="28"/>
            </w:rPr>
            <w:t>1</w:t>
          </w:r>
          <w:r>
            <w:rPr>
              <w:rFonts w:ascii="黑体" w:eastAsia="黑体"/>
              <w:b w:val="0"/>
              <w:sz w:val="28"/>
              <w:szCs w:val="28"/>
            </w:rPr>
            <w:fldChar w:fldCharType="end"/>
          </w:r>
          <w:r>
            <w:rPr>
              <w:rFonts w:ascii="黑体" w:eastAsia="黑体"/>
              <w:b w:val="0"/>
              <w:sz w:val="28"/>
              <w:szCs w:val="28"/>
            </w:rPr>
            <w:fldChar w:fldCharType="end"/>
          </w:r>
        </w:p>
        <w:p>
          <w:pPr>
            <w:pStyle w:val="14"/>
            <w:pageBreakBefore w:val="0"/>
            <w:tabs>
              <w:tab w:val="right" w:leader="dot" w:pos="8844"/>
              <w:tab w:val="clear" w:pos="8834"/>
            </w:tabs>
            <w:kinsoku/>
            <w:wordWrap/>
            <w:overflowPunct w:val="0"/>
            <w:topLinePunct w:val="0"/>
            <w:autoSpaceDE w:val="0"/>
            <w:autoSpaceDN w:val="0"/>
            <w:bidi w:val="0"/>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_Toc17242 </w:instrText>
          </w:r>
          <w:r>
            <w:rPr>
              <w:rFonts w:ascii="仿宋" w:eastAsia="仿宋"/>
              <w:b w:val="0"/>
              <w:sz w:val="28"/>
              <w:szCs w:val="28"/>
            </w:rPr>
            <w:fldChar w:fldCharType="separate"/>
          </w:r>
          <w:r>
            <w:rPr>
              <w:rFonts w:hint="eastAsia" w:ascii="仿宋" w:eastAsia="仿宋"/>
              <w:b w:val="0"/>
              <w:sz w:val="28"/>
              <w:szCs w:val="28"/>
            </w:rPr>
            <w:t>（一）单位主要职能</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_Toc17242 \h </w:instrText>
          </w:r>
          <w:r>
            <w:rPr>
              <w:rFonts w:ascii="仿宋" w:eastAsia="仿宋"/>
              <w:b w:val="0"/>
              <w:sz w:val="28"/>
              <w:szCs w:val="28"/>
            </w:rPr>
            <w:fldChar w:fldCharType="separate"/>
          </w:r>
          <w:r>
            <w:rPr>
              <w:rFonts w:ascii="仿宋" w:eastAsia="仿宋"/>
              <w:b w:val="0"/>
              <w:sz w:val="28"/>
              <w:szCs w:val="28"/>
            </w:rPr>
            <w:t>1</w:t>
          </w:r>
          <w:r>
            <w:rPr>
              <w:rFonts w:ascii="仿宋" w:eastAsia="仿宋"/>
              <w:b w:val="0"/>
              <w:sz w:val="28"/>
              <w:szCs w:val="28"/>
            </w:rPr>
            <w:fldChar w:fldCharType="end"/>
          </w:r>
          <w:r>
            <w:rPr>
              <w:rFonts w:ascii="仿宋" w:eastAsia="仿宋"/>
              <w:b w:val="0"/>
              <w:sz w:val="28"/>
              <w:szCs w:val="28"/>
            </w:rPr>
            <w:fldChar w:fldCharType="end"/>
          </w:r>
        </w:p>
        <w:p>
          <w:pPr>
            <w:pStyle w:val="14"/>
            <w:pageBreakBefore w:val="0"/>
            <w:tabs>
              <w:tab w:val="right" w:leader="dot" w:pos="8844"/>
              <w:tab w:val="clear" w:pos="8834"/>
            </w:tabs>
            <w:kinsoku/>
            <w:wordWrap/>
            <w:overflowPunct w:val="0"/>
            <w:topLinePunct w:val="0"/>
            <w:autoSpaceDE w:val="0"/>
            <w:autoSpaceDN w:val="0"/>
            <w:bidi w:val="0"/>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_Toc12808 </w:instrText>
          </w:r>
          <w:r>
            <w:rPr>
              <w:rFonts w:ascii="仿宋" w:eastAsia="仿宋"/>
              <w:b w:val="0"/>
              <w:sz w:val="28"/>
              <w:szCs w:val="28"/>
            </w:rPr>
            <w:fldChar w:fldCharType="separate"/>
          </w:r>
          <w:r>
            <w:rPr>
              <w:rFonts w:hint="eastAsia" w:ascii="仿宋" w:eastAsia="仿宋"/>
              <w:b w:val="0"/>
              <w:sz w:val="28"/>
              <w:szCs w:val="28"/>
            </w:rPr>
            <w:t>（二）</w:t>
          </w:r>
          <w:r>
            <w:rPr>
              <w:rFonts w:hint="eastAsia" w:ascii="仿宋" w:eastAsia="仿宋"/>
              <w:b w:val="0"/>
              <w:sz w:val="28"/>
              <w:szCs w:val="28"/>
              <w:highlight w:val="none"/>
            </w:rPr>
            <w:t>单位内设机构及</w:t>
          </w:r>
          <w:r>
            <w:rPr>
              <w:rFonts w:hint="eastAsia" w:ascii="仿宋" w:eastAsia="仿宋"/>
              <w:b w:val="0"/>
              <w:sz w:val="28"/>
              <w:szCs w:val="28"/>
            </w:rPr>
            <w:t>人员编制情况</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_Toc12808 \h </w:instrText>
          </w:r>
          <w:r>
            <w:rPr>
              <w:rFonts w:ascii="仿宋" w:eastAsia="仿宋"/>
              <w:b w:val="0"/>
              <w:sz w:val="28"/>
              <w:szCs w:val="28"/>
            </w:rPr>
            <w:fldChar w:fldCharType="separate"/>
          </w:r>
          <w:r>
            <w:rPr>
              <w:rFonts w:ascii="仿宋" w:eastAsia="仿宋"/>
              <w:b w:val="0"/>
              <w:sz w:val="28"/>
              <w:szCs w:val="28"/>
            </w:rPr>
            <w:t>2</w:t>
          </w:r>
          <w:r>
            <w:rPr>
              <w:rFonts w:ascii="仿宋" w:eastAsia="仿宋"/>
              <w:b w:val="0"/>
              <w:sz w:val="28"/>
              <w:szCs w:val="28"/>
            </w:rPr>
            <w:fldChar w:fldCharType="end"/>
          </w:r>
          <w:r>
            <w:rPr>
              <w:rFonts w:ascii="仿宋" w:eastAsia="仿宋"/>
              <w:b w:val="0"/>
              <w:sz w:val="28"/>
              <w:szCs w:val="28"/>
            </w:rPr>
            <w:fldChar w:fldCharType="end"/>
          </w:r>
        </w:p>
        <w:p>
          <w:pPr>
            <w:pStyle w:val="13"/>
            <w:pageBreakBefore w:val="0"/>
            <w:tabs>
              <w:tab w:val="right" w:leader="dot" w:pos="8844"/>
              <w:tab w:val="clear" w:pos="8834"/>
            </w:tabs>
            <w:kinsoku/>
            <w:wordWrap/>
            <w:overflowPunct w:val="0"/>
            <w:topLinePunct w:val="0"/>
            <w:autoSpaceDE w:val="0"/>
            <w:autoSpaceDN w:val="0"/>
            <w:bidi w:val="0"/>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_Toc9019 </w:instrText>
          </w:r>
          <w:r>
            <w:rPr>
              <w:rFonts w:ascii="黑体" w:eastAsia="黑体"/>
              <w:b w:val="0"/>
              <w:sz w:val="28"/>
              <w:szCs w:val="28"/>
            </w:rPr>
            <w:fldChar w:fldCharType="separate"/>
          </w:r>
          <w:r>
            <w:rPr>
              <w:rFonts w:hint="eastAsia" w:ascii="黑体" w:eastAsia="黑体"/>
              <w:b w:val="0"/>
              <w:sz w:val="28"/>
              <w:szCs w:val="28"/>
              <w:highlight w:val="none"/>
            </w:rPr>
            <w:t>二、绩效评价工作组织开展情况</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_Toc9019 \h </w:instrText>
          </w:r>
          <w:r>
            <w:rPr>
              <w:rFonts w:ascii="黑体" w:eastAsia="黑体"/>
              <w:b w:val="0"/>
              <w:sz w:val="28"/>
              <w:szCs w:val="28"/>
            </w:rPr>
            <w:fldChar w:fldCharType="separate"/>
          </w:r>
          <w:r>
            <w:rPr>
              <w:rFonts w:ascii="黑体" w:eastAsia="黑体"/>
              <w:b w:val="0"/>
              <w:sz w:val="28"/>
              <w:szCs w:val="28"/>
            </w:rPr>
            <w:t>2</w:t>
          </w:r>
          <w:r>
            <w:rPr>
              <w:rFonts w:ascii="黑体" w:eastAsia="黑体"/>
              <w:b w:val="0"/>
              <w:sz w:val="28"/>
              <w:szCs w:val="28"/>
            </w:rPr>
            <w:fldChar w:fldCharType="end"/>
          </w:r>
          <w:r>
            <w:rPr>
              <w:rFonts w:ascii="黑体" w:eastAsia="黑体"/>
              <w:b w:val="0"/>
              <w:sz w:val="28"/>
              <w:szCs w:val="28"/>
            </w:rPr>
            <w:fldChar w:fldCharType="end"/>
          </w:r>
        </w:p>
        <w:p>
          <w:pPr>
            <w:pStyle w:val="14"/>
            <w:pageBreakBefore w:val="0"/>
            <w:tabs>
              <w:tab w:val="right" w:leader="dot" w:pos="8844"/>
              <w:tab w:val="clear" w:pos="8834"/>
            </w:tabs>
            <w:kinsoku/>
            <w:wordWrap/>
            <w:overflowPunct w:val="0"/>
            <w:topLinePunct w:val="0"/>
            <w:autoSpaceDE w:val="0"/>
            <w:autoSpaceDN w:val="0"/>
            <w:bidi w:val="0"/>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_Toc2015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一</w:t>
          </w:r>
          <w:r>
            <w:rPr>
              <w:rFonts w:hint="eastAsia" w:ascii="仿宋" w:eastAsia="仿宋"/>
              <w:b w:val="0"/>
              <w:sz w:val="28"/>
              <w:szCs w:val="28"/>
              <w:highlight w:val="none"/>
              <w:lang w:eastAsia="zh-CN"/>
            </w:rPr>
            <w:t>）</w:t>
          </w:r>
          <w:r>
            <w:rPr>
              <w:rFonts w:hint="eastAsia" w:ascii="仿宋" w:eastAsia="仿宋"/>
              <w:b w:val="0"/>
              <w:sz w:val="28"/>
              <w:szCs w:val="28"/>
              <w:highlight w:val="none"/>
            </w:rPr>
            <w:t>自评工作组织管理情况</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_Toc2015 \h </w:instrText>
          </w:r>
          <w:r>
            <w:rPr>
              <w:rFonts w:ascii="仿宋" w:eastAsia="仿宋"/>
              <w:b w:val="0"/>
              <w:sz w:val="28"/>
              <w:szCs w:val="28"/>
            </w:rPr>
            <w:fldChar w:fldCharType="separate"/>
          </w:r>
          <w:r>
            <w:rPr>
              <w:rFonts w:ascii="仿宋" w:eastAsia="仿宋"/>
              <w:b w:val="0"/>
              <w:sz w:val="28"/>
              <w:szCs w:val="28"/>
            </w:rPr>
            <w:t>2</w:t>
          </w:r>
          <w:r>
            <w:rPr>
              <w:rFonts w:ascii="仿宋" w:eastAsia="仿宋"/>
              <w:b w:val="0"/>
              <w:sz w:val="28"/>
              <w:szCs w:val="28"/>
            </w:rPr>
            <w:fldChar w:fldCharType="end"/>
          </w:r>
          <w:r>
            <w:rPr>
              <w:rFonts w:ascii="仿宋" w:eastAsia="仿宋"/>
              <w:b w:val="0"/>
              <w:sz w:val="28"/>
              <w:szCs w:val="28"/>
            </w:rPr>
            <w:fldChar w:fldCharType="end"/>
          </w:r>
        </w:p>
        <w:p>
          <w:pPr>
            <w:pStyle w:val="14"/>
            <w:pageBreakBefore w:val="0"/>
            <w:tabs>
              <w:tab w:val="right" w:leader="dot" w:pos="8844"/>
              <w:tab w:val="clear" w:pos="8834"/>
            </w:tabs>
            <w:kinsoku/>
            <w:wordWrap/>
            <w:overflowPunct w:val="0"/>
            <w:topLinePunct w:val="0"/>
            <w:autoSpaceDE w:val="0"/>
            <w:autoSpaceDN w:val="0"/>
            <w:bidi w:val="0"/>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_Toc8553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二</w:t>
          </w:r>
          <w:r>
            <w:rPr>
              <w:rFonts w:hint="eastAsia" w:ascii="仿宋" w:eastAsia="仿宋"/>
              <w:b w:val="0"/>
              <w:sz w:val="28"/>
              <w:szCs w:val="28"/>
              <w:highlight w:val="none"/>
              <w:lang w:eastAsia="zh-CN"/>
            </w:rPr>
            <w:t>）</w:t>
          </w:r>
          <w:r>
            <w:rPr>
              <w:rFonts w:hint="eastAsia" w:ascii="仿宋" w:eastAsia="仿宋"/>
              <w:b w:val="0"/>
              <w:sz w:val="28"/>
              <w:szCs w:val="28"/>
              <w:highlight w:val="none"/>
            </w:rPr>
            <w:t>自评范围</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_Toc8553 \h </w:instrText>
          </w:r>
          <w:r>
            <w:rPr>
              <w:rFonts w:ascii="仿宋" w:eastAsia="仿宋"/>
              <w:b w:val="0"/>
              <w:sz w:val="28"/>
              <w:szCs w:val="28"/>
            </w:rPr>
            <w:fldChar w:fldCharType="separate"/>
          </w:r>
          <w:r>
            <w:rPr>
              <w:rFonts w:ascii="仿宋" w:eastAsia="仿宋"/>
              <w:b w:val="0"/>
              <w:sz w:val="28"/>
              <w:szCs w:val="28"/>
            </w:rPr>
            <w:t>3</w:t>
          </w:r>
          <w:r>
            <w:rPr>
              <w:rFonts w:ascii="仿宋" w:eastAsia="仿宋"/>
              <w:b w:val="0"/>
              <w:sz w:val="28"/>
              <w:szCs w:val="28"/>
            </w:rPr>
            <w:fldChar w:fldCharType="end"/>
          </w:r>
          <w:r>
            <w:rPr>
              <w:rFonts w:ascii="仿宋" w:eastAsia="仿宋"/>
              <w:b w:val="0"/>
              <w:sz w:val="28"/>
              <w:szCs w:val="28"/>
            </w:rPr>
            <w:fldChar w:fldCharType="end"/>
          </w:r>
        </w:p>
        <w:p>
          <w:pPr>
            <w:pStyle w:val="14"/>
            <w:pageBreakBefore w:val="0"/>
            <w:tabs>
              <w:tab w:val="right" w:leader="dot" w:pos="8844"/>
              <w:tab w:val="clear" w:pos="8834"/>
            </w:tabs>
            <w:kinsoku/>
            <w:wordWrap/>
            <w:overflowPunct w:val="0"/>
            <w:topLinePunct w:val="0"/>
            <w:autoSpaceDE w:val="0"/>
            <w:autoSpaceDN w:val="0"/>
            <w:bidi w:val="0"/>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_Toc28124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三</w:t>
          </w:r>
          <w:r>
            <w:rPr>
              <w:rFonts w:hint="eastAsia" w:ascii="仿宋" w:eastAsia="仿宋"/>
              <w:b w:val="0"/>
              <w:sz w:val="28"/>
              <w:szCs w:val="28"/>
              <w:highlight w:val="none"/>
              <w:lang w:eastAsia="zh-CN"/>
            </w:rPr>
            <w:t>）</w:t>
          </w:r>
          <w:r>
            <w:rPr>
              <w:rFonts w:hint="eastAsia" w:ascii="仿宋" w:eastAsia="仿宋"/>
              <w:b w:val="0"/>
              <w:sz w:val="28"/>
              <w:szCs w:val="28"/>
              <w:highlight w:val="none"/>
            </w:rPr>
            <w:t>自评工作程序</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_Toc28124 \h </w:instrText>
          </w:r>
          <w:r>
            <w:rPr>
              <w:rFonts w:ascii="仿宋" w:eastAsia="仿宋"/>
              <w:b w:val="0"/>
              <w:sz w:val="28"/>
              <w:szCs w:val="28"/>
            </w:rPr>
            <w:fldChar w:fldCharType="separate"/>
          </w:r>
          <w:r>
            <w:rPr>
              <w:rFonts w:ascii="仿宋" w:eastAsia="仿宋"/>
              <w:b w:val="0"/>
              <w:sz w:val="28"/>
              <w:szCs w:val="28"/>
            </w:rPr>
            <w:t>3</w:t>
          </w:r>
          <w:r>
            <w:rPr>
              <w:rFonts w:ascii="仿宋" w:eastAsia="仿宋"/>
              <w:b w:val="0"/>
              <w:sz w:val="28"/>
              <w:szCs w:val="28"/>
            </w:rPr>
            <w:fldChar w:fldCharType="end"/>
          </w:r>
          <w:r>
            <w:rPr>
              <w:rFonts w:ascii="仿宋" w:eastAsia="仿宋"/>
              <w:b w:val="0"/>
              <w:sz w:val="28"/>
              <w:szCs w:val="28"/>
            </w:rPr>
            <w:fldChar w:fldCharType="end"/>
          </w:r>
        </w:p>
        <w:p>
          <w:pPr>
            <w:pStyle w:val="13"/>
            <w:pageBreakBefore w:val="0"/>
            <w:tabs>
              <w:tab w:val="right" w:leader="dot" w:pos="8844"/>
              <w:tab w:val="clear" w:pos="8834"/>
            </w:tabs>
            <w:kinsoku/>
            <w:wordWrap/>
            <w:overflowPunct w:val="0"/>
            <w:topLinePunct w:val="0"/>
            <w:autoSpaceDE w:val="0"/>
            <w:autoSpaceDN w:val="0"/>
            <w:bidi w:val="0"/>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_Toc12032 </w:instrText>
          </w:r>
          <w:r>
            <w:rPr>
              <w:rFonts w:ascii="黑体" w:eastAsia="黑体"/>
              <w:b w:val="0"/>
              <w:sz w:val="28"/>
              <w:szCs w:val="28"/>
            </w:rPr>
            <w:fldChar w:fldCharType="separate"/>
          </w:r>
          <w:r>
            <w:rPr>
              <w:rFonts w:hint="eastAsia" w:ascii="黑体" w:eastAsia="黑体"/>
              <w:b w:val="0"/>
              <w:sz w:val="28"/>
              <w:szCs w:val="28"/>
              <w:highlight w:val="none"/>
            </w:rPr>
            <w:t>三、部门整体支出绩效自评情况分析</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_Toc12032 \h </w:instrText>
          </w:r>
          <w:r>
            <w:rPr>
              <w:rFonts w:ascii="黑体" w:eastAsia="黑体"/>
              <w:b w:val="0"/>
              <w:sz w:val="28"/>
              <w:szCs w:val="28"/>
            </w:rPr>
            <w:fldChar w:fldCharType="separate"/>
          </w:r>
          <w:r>
            <w:rPr>
              <w:rFonts w:ascii="黑体" w:eastAsia="黑体"/>
              <w:b w:val="0"/>
              <w:sz w:val="28"/>
              <w:szCs w:val="28"/>
            </w:rPr>
            <w:t>4</w:t>
          </w:r>
          <w:r>
            <w:rPr>
              <w:rFonts w:ascii="黑体" w:eastAsia="黑体"/>
              <w:b w:val="0"/>
              <w:sz w:val="28"/>
              <w:szCs w:val="28"/>
            </w:rPr>
            <w:fldChar w:fldCharType="end"/>
          </w:r>
          <w:r>
            <w:rPr>
              <w:rFonts w:ascii="黑体" w:eastAsia="黑体"/>
              <w:b w:val="0"/>
              <w:sz w:val="28"/>
              <w:szCs w:val="28"/>
            </w:rPr>
            <w:fldChar w:fldCharType="end"/>
          </w:r>
        </w:p>
        <w:p>
          <w:pPr>
            <w:pStyle w:val="14"/>
            <w:pageBreakBefore w:val="0"/>
            <w:tabs>
              <w:tab w:val="right" w:leader="dot" w:pos="8844"/>
              <w:tab w:val="clear" w:pos="8834"/>
            </w:tabs>
            <w:kinsoku/>
            <w:wordWrap/>
            <w:overflowPunct w:val="0"/>
            <w:topLinePunct w:val="0"/>
            <w:autoSpaceDE w:val="0"/>
            <w:autoSpaceDN w:val="0"/>
            <w:bidi w:val="0"/>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_Toc25353 </w:instrText>
          </w:r>
          <w:r>
            <w:rPr>
              <w:rFonts w:ascii="仿宋" w:eastAsia="仿宋"/>
              <w:b w:val="0"/>
              <w:sz w:val="28"/>
              <w:szCs w:val="28"/>
            </w:rPr>
            <w:fldChar w:fldCharType="separate"/>
          </w:r>
          <w:r>
            <w:rPr>
              <w:rFonts w:hint="eastAsia" w:ascii="仿宋" w:eastAsia="仿宋"/>
              <w:b w:val="0"/>
              <w:sz w:val="28"/>
              <w:szCs w:val="28"/>
              <w:highlight w:val="none"/>
            </w:rPr>
            <w:t>（一）部门决算情况</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_Toc25353 \h </w:instrText>
          </w:r>
          <w:r>
            <w:rPr>
              <w:rFonts w:ascii="仿宋" w:eastAsia="仿宋"/>
              <w:b w:val="0"/>
              <w:sz w:val="28"/>
              <w:szCs w:val="28"/>
            </w:rPr>
            <w:fldChar w:fldCharType="separate"/>
          </w:r>
          <w:r>
            <w:rPr>
              <w:rFonts w:ascii="仿宋" w:eastAsia="仿宋"/>
              <w:b w:val="0"/>
              <w:sz w:val="28"/>
              <w:szCs w:val="28"/>
            </w:rPr>
            <w:t>4</w:t>
          </w:r>
          <w:r>
            <w:rPr>
              <w:rFonts w:ascii="仿宋" w:eastAsia="仿宋"/>
              <w:b w:val="0"/>
              <w:sz w:val="28"/>
              <w:szCs w:val="28"/>
            </w:rPr>
            <w:fldChar w:fldCharType="end"/>
          </w:r>
          <w:r>
            <w:rPr>
              <w:rFonts w:ascii="仿宋" w:eastAsia="仿宋"/>
              <w:b w:val="0"/>
              <w:sz w:val="28"/>
              <w:szCs w:val="28"/>
            </w:rPr>
            <w:fldChar w:fldCharType="end"/>
          </w:r>
        </w:p>
        <w:p>
          <w:pPr>
            <w:pStyle w:val="14"/>
            <w:pageBreakBefore w:val="0"/>
            <w:tabs>
              <w:tab w:val="right" w:leader="dot" w:pos="8844"/>
              <w:tab w:val="clear" w:pos="8834"/>
            </w:tabs>
            <w:kinsoku/>
            <w:wordWrap/>
            <w:overflowPunct w:val="0"/>
            <w:topLinePunct w:val="0"/>
            <w:autoSpaceDE w:val="0"/>
            <w:autoSpaceDN w:val="0"/>
            <w:bidi w:val="0"/>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_Toc24509 </w:instrText>
          </w:r>
          <w:r>
            <w:rPr>
              <w:rFonts w:ascii="仿宋" w:eastAsia="仿宋"/>
              <w:b w:val="0"/>
              <w:sz w:val="28"/>
              <w:szCs w:val="28"/>
            </w:rPr>
            <w:fldChar w:fldCharType="separate"/>
          </w:r>
          <w:r>
            <w:rPr>
              <w:rFonts w:hint="eastAsia" w:ascii="仿宋" w:eastAsia="仿宋"/>
              <w:b w:val="0"/>
              <w:sz w:val="28"/>
              <w:szCs w:val="28"/>
              <w:highlight w:val="none"/>
            </w:rPr>
            <w:t>（二）总体绩效目标完成情况分析</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_Toc24509 \h </w:instrText>
          </w:r>
          <w:r>
            <w:rPr>
              <w:rFonts w:ascii="仿宋" w:eastAsia="仿宋"/>
              <w:b w:val="0"/>
              <w:sz w:val="28"/>
              <w:szCs w:val="28"/>
            </w:rPr>
            <w:fldChar w:fldCharType="separate"/>
          </w:r>
          <w:r>
            <w:rPr>
              <w:rFonts w:ascii="仿宋" w:eastAsia="仿宋"/>
              <w:b w:val="0"/>
              <w:sz w:val="28"/>
              <w:szCs w:val="28"/>
            </w:rPr>
            <w:t>4</w:t>
          </w:r>
          <w:r>
            <w:rPr>
              <w:rFonts w:ascii="仿宋" w:eastAsia="仿宋"/>
              <w:b w:val="0"/>
              <w:sz w:val="28"/>
              <w:szCs w:val="28"/>
            </w:rPr>
            <w:fldChar w:fldCharType="end"/>
          </w:r>
          <w:r>
            <w:rPr>
              <w:rFonts w:ascii="仿宋" w:eastAsia="仿宋"/>
              <w:b w:val="0"/>
              <w:sz w:val="28"/>
              <w:szCs w:val="28"/>
            </w:rPr>
            <w:fldChar w:fldCharType="end"/>
          </w:r>
        </w:p>
        <w:p>
          <w:pPr>
            <w:pStyle w:val="14"/>
            <w:pageBreakBefore w:val="0"/>
            <w:tabs>
              <w:tab w:val="right" w:leader="dot" w:pos="8844"/>
              <w:tab w:val="clear" w:pos="8834"/>
            </w:tabs>
            <w:kinsoku/>
            <w:wordWrap/>
            <w:overflowPunct w:val="0"/>
            <w:topLinePunct w:val="0"/>
            <w:autoSpaceDE w:val="0"/>
            <w:autoSpaceDN w:val="0"/>
            <w:bidi w:val="0"/>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_Toc25000 </w:instrText>
          </w:r>
          <w:r>
            <w:rPr>
              <w:rFonts w:ascii="仿宋" w:eastAsia="仿宋"/>
              <w:b w:val="0"/>
              <w:sz w:val="28"/>
              <w:szCs w:val="28"/>
            </w:rPr>
            <w:fldChar w:fldCharType="separate"/>
          </w:r>
          <w:r>
            <w:rPr>
              <w:rFonts w:hint="eastAsia" w:ascii="仿宋" w:eastAsia="仿宋"/>
              <w:b w:val="0"/>
              <w:bCs/>
              <w:sz w:val="28"/>
              <w:szCs w:val="28"/>
              <w:highlight w:val="none"/>
            </w:rPr>
            <w:t>（三）各项指标完成情况分析</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_Toc25000 \h </w:instrText>
          </w:r>
          <w:r>
            <w:rPr>
              <w:rFonts w:ascii="仿宋" w:eastAsia="仿宋"/>
              <w:b w:val="0"/>
              <w:sz w:val="28"/>
              <w:szCs w:val="28"/>
            </w:rPr>
            <w:fldChar w:fldCharType="separate"/>
          </w:r>
          <w:r>
            <w:rPr>
              <w:rFonts w:ascii="仿宋" w:eastAsia="仿宋"/>
              <w:b w:val="0"/>
              <w:sz w:val="28"/>
              <w:szCs w:val="28"/>
            </w:rPr>
            <w:t>6</w:t>
          </w:r>
          <w:r>
            <w:rPr>
              <w:rFonts w:ascii="仿宋" w:eastAsia="仿宋"/>
              <w:b w:val="0"/>
              <w:sz w:val="28"/>
              <w:szCs w:val="28"/>
            </w:rPr>
            <w:fldChar w:fldCharType="end"/>
          </w:r>
          <w:r>
            <w:rPr>
              <w:rFonts w:ascii="仿宋" w:eastAsia="仿宋"/>
              <w:b w:val="0"/>
              <w:sz w:val="28"/>
              <w:szCs w:val="28"/>
            </w:rPr>
            <w:fldChar w:fldCharType="end"/>
          </w:r>
        </w:p>
        <w:p>
          <w:pPr>
            <w:pStyle w:val="14"/>
            <w:pageBreakBefore w:val="0"/>
            <w:tabs>
              <w:tab w:val="right" w:leader="dot" w:pos="8844"/>
              <w:tab w:val="clear" w:pos="8834"/>
            </w:tabs>
            <w:kinsoku/>
            <w:wordWrap/>
            <w:overflowPunct w:val="0"/>
            <w:topLinePunct w:val="0"/>
            <w:autoSpaceDE w:val="0"/>
            <w:autoSpaceDN w:val="0"/>
            <w:bidi w:val="0"/>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_Toc27778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四</w:t>
          </w:r>
          <w:r>
            <w:rPr>
              <w:rFonts w:hint="eastAsia" w:ascii="仿宋" w:eastAsia="仿宋"/>
              <w:b w:val="0"/>
              <w:sz w:val="28"/>
              <w:szCs w:val="28"/>
              <w:highlight w:val="none"/>
              <w:lang w:eastAsia="zh-CN"/>
            </w:rPr>
            <w:t>）</w:t>
          </w:r>
          <w:r>
            <w:rPr>
              <w:rFonts w:hint="eastAsia" w:ascii="仿宋" w:eastAsia="仿宋"/>
              <w:b w:val="0"/>
              <w:sz w:val="28"/>
              <w:szCs w:val="28"/>
              <w:highlight w:val="none"/>
            </w:rPr>
            <w:t>偏离绩效目标的原因及下一步改进措施</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_Toc27778 \h </w:instrText>
          </w:r>
          <w:r>
            <w:rPr>
              <w:rFonts w:ascii="仿宋" w:eastAsia="仿宋"/>
              <w:b w:val="0"/>
              <w:sz w:val="28"/>
              <w:szCs w:val="28"/>
            </w:rPr>
            <w:fldChar w:fldCharType="separate"/>
          </w:r>
          <w:r>
            <w:rPr>
              <w:rFonts w:ascii="仿宋" w:eastAsia="仿宋"/>
              <w:b w:val="0"/>
              <w:sz w:val="28"/>
              <w:szCs w:val="28"/>
            </w:rPr>
            <w:t>16</w:t>
          </w:r>
          <w:r>
            <w:rPr>
              <w:rFonts w:ascii="仿宋" w:eastAsia="仿宋"/>
              <w:b w:val="0"/>
              <w:sz w:val="28"/>
              <w:szCs w:val="28"/>
            </w:rPr>
            <w:fldChar w:fldCharType="end"/>
          </w:r>
          <w:r>
            <w:rPr>
              <w:rFonts w:ascii="仿宋" w:eastAsia="仿宋"/>
              <w:b w:val="0"/>
              <w:sz w:val="28"/>
              <w:szCs w:val="28"/>
            </w:rPr>
            <w:fldChar w:fldCharType="end"/>
          </w:r>
        </w:p>
        <w:p>
          <w:pPr>
            <w:pStyle w:val="13"/>
            <w:pageBreakBefore w:val="0"/>
            <w:tabs>
              <w:tab w:val="right" w:leader="dot" w:pos="8844"/>
              <w:tab w:val="clear" w:pos="8834"/>
            </w:tabs>
            <w:kinsoku/>
            <w:wordWrap/>
            <w:overflowPunct w:val="0"/>
            <w:topLinePunct w:val="0"/>
            <w:autoSpaceDE w:val="0"/>
            <w:autoSpaceDN w:val="0"/>
            <w:bidi w:val="0"/>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_Toc28687 </w:instrText>
          </w:r>
          <w:r>
            <w:rPr>
              <w:rFonts w:ascii="黑体" w:eastAsia="黑体"/>
              <w:b w:val="0"/>
              <w:sz w:val="28"/>
              <w:szCs w:val="28"/>
            </w:rPr>
            <w:fldChar w:fldCharType="separate"/>
          </w:r>
          <w:r>
            <w:rPr>
              <w:rFonts w:hint="eastAsia" w:ascii="黑体" w:eastAsia="黑体"/>
              <w:b w:val="0"/>
              <w:sz w:val="28"/>
              <w:szCs w:val="28"/>
              <w:highlight w:val="none"/>
            </w:rPr>
            <w:t>四、部门预算项目支出绩效自评情况分析</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_Toc28687 \h </w:instrText>
          </w:r>
          <w:r>
            <w:rPr>
              <w:rFonts w:ascii="黑体" w:eastAsia="黑体"/>
              <w:b w:val="0"/>
              <w:sz w:val="28"/>
              <w:szCs w:val="28"/>
            </w:rPr>
            <w:fldChar w:fldCharType="separate"/>
          </w:r>
          <w:r>
            <w:rPr>
              <w:rFonts w:ascii="黑体" w:eastAsia="黑体"/>
              <w:b w:val="0"/>
              <w:sz w:val="28"/>
              <w:szCs w:val="28"/>
            </w:rPr>
            <w:t>17</w:t>
          </w:r>
          <w:r>
            <w:rPr>
              <w:rFonts w:ascii="黑体" w:eastAsia="黑体"/>
              <w:b w:val="0"/>
              <w:sz w:val="28"/>
              <w:szCs w:val="28"/>
            </w:rPr>
            <w:fldChar w:fldCharType="end"/>
          </w:r>
          <w:r>
            <w:rPr>
              <w:rFonts w:ascii="黑体" w:eastAsia="黑体"/>
              <w:b w:val="0"/>
              <w:sz w:val="28"/>
              <w:szCs w:val="28"/>
            </w:rPr>
            <w:fldChar w:fldCharType="end"/>
          </w:r>
        </w:p>
        <w:p>
          <w:pPr>
            <w:pStyle w:val="14"/>
            <w:pageBreakBefore w:val="0"/>
            <w:tabs>
              <w:tab w:val="right" w:leader="dot" w:pos="8844"/>
              <w:tab w:val="clear" w:pos="8834"/>
            </w:tabs>
            <w:kinsoku/>
            <w:wordWrap/>
            <w:overflowPunct w:val="0"/>
            <w:topLinePunct w:val="0"/>
            <w:autoSpaceDE w:val="0"/>
            <w:autoSpaceDN w:val="0"/>
            <w:bidi w:val="0"/>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_Toc14156 </w:instrText>
          </w:r>
          <w:r>
            <w:rPr>
              <w:rFonts w:ascii="仿宋" w:eastAsia="仿宋"/>
              <w:b w:val="0"/>
              <w:sz w:val="28"/>
              <w:szCs w:val="28"/>
            </w:rPr>
            <w:fldChar w:fldCharType="separate"/>
          </w:r>
          <w:r>
            <w:rPr>
              <w:rFonts w:hint="eastAsia" w:ascii="仿宋" w:eastAsia="仿宋"/>
              <w:b w:val="0"/>
              <w:sz w:val="28"/>
              <w:szCs w:val="28"/>
              <w:highlight w:val="none"/>
            </w:rPr>
            <w:t>（一）办案业务费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_Toc14156 \h </w:instrText>
          </w:r>
          <w:r>
            <w:rPr>
              <w:rFonts w:ascii="仿宋" w:eastAsia="仿宋"/>
              <w:b w:val="0"/>
              <w:sz w:val="28"/>
              <w:szCs w:val="28"/>
            </w:rPr>
            <w:fldChar w:fldCharType="separate"/>
          </w:r>
          <w:r>
            <w:rPr>
              <w:rFonts w:ascii="仿宋" w:eastAsia="仿宋"/>
              <w:b w:val="0"/>
              <w:sz w:val="28"/>
              <w:szCs w:val="28"/>
            </w:rPr>
            <w:t>17</w:t>
          </w:r>
          <w:r>
            <w:rPr>
              <w:rFonts w:ascii="仿宋" w:eastAsia="仿宋"/>
              <w:b w:val="0"/>
              <w:sz w:val="28"/>
              <w:szCs w:val="28"/>
            </w:rPr>
            <w:fldChar w:fldCharType="end"/>
          </w:r>
          <w:r>
            <w:rPr>
              <w:rFonts w:ascii="仿宋" w:eastAsia="仿宋"/>
              <w:b w:val="0"/>
              <w:sz w:val="28"/>
              <w:szCs w:val="28"/>
            </w:rPr>
            <w:fldChar w:fldCharType="end"/>
          </w:r>
        </w:p>
        <w:p>
          <w:pPr>
            <w:pStyle w:val="14"/>
            <w:pageBreakBefore w:val="0"/>
            <w:tabs>
              <w:tab w:val="right" w:leader="dot" w:pos="8844"/>
              <w:tab w:val="clear" w:pos="8834"/>
            </w:tabs>
            <w:kinsoku/>
            <w:wordWrap/>
            <w:overflowPunct w:val="0"/>
            <w:topLinePunct w:val="0"/>
            <w:autoSpaceDE w:val="0"/>
            <w:autoSpaceDN w:val="0"/>
            <w:bidi w:val="0"/>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_Toc29021 </w:instrText>
          </w:r>
          <w:r>
            <w:rPr>
              <w:rFonts w:ascii="仿宋" w:eastAsia="仿宋"/>
              <w:b w:val="0"/>
              <w:sz w:val="28"/>
              <w:szCs w:val="28"/>
            </w:rPr>
            <w:fldChar w:fldCharType="separate"/>
          </w:r>
          <w:r>
            <w:rPr>
              <w:rFonts w:hint="eastAsia" w:ascii="仿宋" w:eastAsia="仿宋"/>
              <w:b w:val="0"/>
              <w:sz w:val="28"/>
              <w:szCs w:val="28"/>
              <w:highlight w:val="none"/>
            </w:rPr>
            <w:t>（二）</w:t>
          </w:r>
          <w:r>
            <w:rPr>
              <w:rFonts w:hint="eastAsia" w:ascii="仿宋" w:eastAsia="仿宋"/>
              <w:b w:val="0"/>
              <w:sz w:val="28"/>
              <w:szCs w:val="28"/>
              <w:highlight w:val="none"/>
              <w:lang w:val="en-US" w:eastAsia="zh-CN"/>
            </w:rPr>
            <w:t>物业费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_Toc29021 \h </w:instrText>
          </w:r>
          <w:r>
            <w:rPr>
              <w:rFonts w:ascii="仿宋" w:eastAsia="仿宋"/>
              <w:b w:val="0"/>
              <w:sz w:val="28"/>
              <w:szCs w:val="28"/>
            </w:rPr>
            <w:fldChar w:fldCharType="separate"/>
          </w:r>
          <w:r>
            <w:rPr>
              <w:rFonts w:ascii="仿宋" w:eastAsia="仿宋"/>
              <w:b w:val="0"/>
              <w:sz w:val="28"/>
              <w:szCs w:val="28"/>
            </w:rPr>
            <w:t>21</w:t>
          </w:r>
          <w:r>
            <w:rPr>
              <w:rFonts w:ascii="仿宋" w:eastAsia="仿宋"/>
              <w:b w:val="0"/>
              <w:sz w:val="28"/>
              <w:szCs w:val="28"/>
            </w:rPr>
            <w:fldChar w:fldCharType="end"/>
          </w:r>
          <w:r>
            <w:rPr>
              <w:rFonts w:ascii="仿宋" w:eastAsia="仿宋"/>
              <w:b w:val="0"/>
              <w:sz w:val="28"/>
              <w:szCs w:val="28"/>
            </w:rPr>
            <w:fldChar w:fldCharType="end"/>
          </w:r>
        </w:p>
        <w:p>
          <w:pPr>
            <w:pStyle w:val="14"/>
            <w:pageBreakBefore w:val="0"/>
            <w:tabs>
              <w:tab w:val="right" w:leader="dot" w:pos="8844"/>
              <w:tab w:val="clear" w:pos="8834"/>
            </w:tabs>
            <w:kinsoku/>
            <w:wordWrap/>
            <w:overflowPunct w:val="0"/>
            <w:topLinePunct w:val="0"/>
            <w:autoSpaceDE w:val="0"/>
            <w:autoSpaceDN w:val="0"/>
            <w:bidi w:val="0"/>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_Toc31996 </w:instrText>
          </w:r>
          <w:r>
            <w:rPr>
              <w:rFonts w:ascii="仿宋" w:eastAsia="仿宋"/>
              <w:b w:val="0"/>
              <w:sz w:val="28"/>
              <w:szCs w:val="28"/>
            </w:rPr>
            <w:fldChar w:fldCharType="separate"/>
          </w:r>
          <w:r>
            <w:rPr>
              <w:rFonts w:hint="eastAsia" w:ascii="仿宋" w:eastAsia="仿宋"/>
              <w:b w:val="0"/>
              <w:sz w:val="28"/>
              <w:szCs w:val="28"/>
              <w:highlight w:val="none"/>
            </w:rPr>
            <w:t>（三）全省法院业务费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_Toc31996 \h </w:instrText>
          </w:r>
          <w:r>
            <w:rPr>
              <w:rFonts w:ascii="仿宋" w:eastAsia="仿宋"/>
              <w:b w:val="0"/>
              <w:sz w:val="28"/>
              <w:szCs w:val="28"/>
            </w:rPr>
            <w:fldChar w:fldCharType="separate"/>
          </w:r>
          <w:r>
            <w:rPr>
              <w:rFonts w:ascii="仿宋" w:eastAsia="仿宋"/>
              <w:b w:val="0"/>
              <w:sz w:val="28"/>
              <w:szCs w:val="28"/>
            </w:rPr>
            <w:t>25</w:t>
          </w:r>
          <w:r>
            <w:rPr>
              <w:rFonts w:ascii="仿宋" w:eastAsia="仿宋"/>
              <w:b w:val="0"/>
              <w:sz w:val="28"/>
              <w:szCs w:val="28"/>
            </w:rPr>
            <w:fldChar w:fldCharType="end"/>
          </w:r>
          <w:r>
            <w:rPr>
              <w:rFonts w:ascii="仿宋" w:eastAsia="仿宋"/>
              <w:b w:val="0"/>
              <w:sz w:val="28"/>
              <w:szCs w:val="28"/>
            </w:rPr>
            <w:fldChar w:fldCharType="end"/>
          </w:r>
        </w:p>
        <w:p>
          <w:pPr>
            <w:pStyle w:val="14"/>
            <w:pageBreakBefore w:val="0"/>
            <w:tabs>
              <w:tab w:val="right" w:leader="dot" w:pos="8844"/>
              <w:tab w:val="clear" w:pos="8834"/>
            </w:tabs>
            <w:kinsoku/>
            <w:wordWrap/>
            <w:overflowPunct w:val="0"/>
            <w:topLinePunct w:val="0"/>
            <w:autoSpaceDE w:val="0"/>
            <w:autoSpaceDN w:val="0"/>
            <w:bidi w:val="0"/>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_Toc28160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四</w:t>
          </w:r>
          <w:r>
            <w:rPr>
              <w:rFonts w:hint="eastAsia" w:ascii="仿宋" w:eastAsia="仿宋"/>
              <w:b w:val="0"/>
              <w:sz w:val="28"/>
              <w:szCs w:val="28"/>
              <w:highlight w:val="none"/>
              <w:lang w:eastAsia="zh-CN"/>
            </w:rPr>
            <w:t>）</w:t>
          </w:r>
          <w:r>
            <w:rPr>
              <w:rFonts w:hint="eastAsia" w:ascii="仿宋" w:eastAsia="仿宋"/>
              <w:b w:val="0"/>
              <w:sz w:val="28"/>
              <w:szCs w:val="28"/>
              <w:highlight w:val="none"/>
            </w:rPr>
            <w:t>办公用房租赁费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_Toc28160 \h </w:instrText>
          </w:r>
          <w:r>
            <w:rPr>
              <w:rFonts w:ascii="仿宋" w:eastAsia="仿宋"/>
              <w:b w:val="0"/>
              <w:sz w:val="28"/>
              <w:szCs w:val="28"/>
            </w:rPr>
            <w:fldChar w:fldCharType="separate"/>
          </w:r>
          <w:r>
            <w:rPr>
              <w:rFonts w:ascii="仿宋" w:eastAsia="仿宋"/>
              <w:b w:val="0"/>
              <w:sz w:val="28"/>
              <w:szCs w:val="28"/>
            </w:rPr>
            <w:t>29</w:t>
          </w:r>
          <w:r>
            <w:rPr>
              <w:rFonts w:ascii="仿宋" w:eastAsia="仿宋"/>
              <w:b w:val="0"/>
              <w:sz w:val="28"/>
              <w:szCs w:val="28"/>
            </w:rPr>
            <w:fldChar w:fldCharType="end"/>
          </w:r>
          <w:r>
            <w:rPr>
              <w:rFonts w:ascii="仿宋" w:eastAsia="仿宋"/>
              <w:b w:val="0"/>
              <w:sz w:val="28"/>
              <w:szCs w:val="28"/>
            </w:rPr>
            <w:fldChar w:fldCharType="end"/>
          </w:r>
        </w:p>
        <w:p>
          <w:pPr>
            <w:pStyle w:val="13"/>
            <w:pageBreakBefore w:val="0"/>
            <w:tabs>
              <w:tab w:val="right" w:leader="dot" w:pos="8844"/>
              <w:tab w:val="clear" w:pos="8834"/>
            </w:tabs>
            <w:kinsoku/>
            <w:wordWrap/>
            <w:overflowPunct w:val="0"/>
            <w:topLinePunct w:val="0"/>
            <w:autoSpaceDE w:val="0"/>
            <w:autoSpaceDN w:val="0"/>
            <w:bidi w:val="0"/>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_Toc31500 </w:instrText>
          </w:r>
          <w:r>
            <w:rPr>
              <w:rFonts w:ascii="黑体" w:eastAsia="黑体"/>
              <w:b w:val="0"/>
              <w:sz w:val="28"/>
              <w:szCs w:val="28"/>
            </w:rPr>
            <w:fldChar w:fldCharType="separate"/>
          </w:r>
          <w:r>
            <w:rPr>
              <w:rFonts w:hint="eastAsia" w:ascii="黑体" w:eastAsia="黑体"/>
              <w:b w:val="0"/>
              <w:sz w:val="28"/>
              <w:szCs w:val="28"/>
              <w:highlight w:val="none"/>
            </w:rPr>
            <w:t>五、绩效自评结果拟应用和公开情况</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_Toc31500 \h </w:instrText>
          </w:r>
          <w:r>
            <w:rPr>
              <w:rFonts w:ascii="黑体" w:eastAsia="黑体"/>
              <w:b w:val="0"/>
              <w:sz w:val="28"/>
              <w:szCs w:val="28"/>
            </w:rPr>
            <w:fldChar w:fldCharType="separate"/>
          </w:r>
          <w:r>
            <w:rPr>
              <w:rFonts w:ascii="黑体" w:eastAsia="黑体"/>
              <w:b w:val="0"/>
              <w:sz w:val="28"/>
              <w:szCs w:val="28"/>
            </w:rPr>
            <w:t>32</w:t>
          </w:r>
          <w:r>
            <w:rPr>
              <w:rFonts w:ascii="黑体" w:eastAsia="黑体"/>
              <w:b w:val="0"/>
              <w:sz w:val="28"/>
              <w:szCs w:val="28"/>
            </w:rPr>
            <w:fldChar w:fldCharType="end"/>
          </w:r>
          <w:r>
            <w:rPr>
              <w:rFonts w:ascii="黑体" w:eastAsia="黑体"/>
              <w:b w:val="0"/>
              <w:sz w:val="28"/>
              <w:szCs w:val="28"/>
            </w:rPr>
            <w:fldChar w:fldCharType="end"/>
          </w:r>
        </w:p>
        <w:p>
          <w:pPr>
            <w:pStyle w:val="13"/>
            <w:pageBreakBefore w:val="0"/>
            <w:tabs>
              <w:tab w:val="right" w:leader="dot" w:pos="8844"/>
              <w:tab w:val="clear" w:pos="8834"/>
            </w:tabs>
            <w:kinsoku/>
            <w:wordWrap/>
            <w:overflowPunct w:val="0"/>
            <w:topLinePunct w:val="0"/>
            <w:autoSpaceDE w:val="0"/>
            <w:autoSpaceDN w:val="0"/>
            <w:bidi w:val="0"/>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_Toc19030 </w:instrText>
          </w:r>
          <w:r>
            <w:rPr>
              <w:rFonts w:ascii="黑体" w:eastAsia="黑体"/>
              <w:b w:val="0"/>
              <w:sz w:val="28"/>
              <w:szCs w:val="28"/>
            </w:rPr>
            <w:fldChar w:fldCharType="separate"/>
          </w:r>
          <w:r>
            <w:rPr>
              <w:rFonts w:hint="eastAsia" w:ascii="黑体" w:eastAsia="黑体"/>
              <w:b w:val="0"/>
              <w:sz w:val="28"/>
              <w:szCs w:val="28"/>
              <w:lang w:val="en-US" w:eastAsia="zh-CN"/>
            </w:rPr>
            <w:t>六</w:t>
          </w:r>
          <w:r>
            <w:rPr>
              <w:rFonts w:hint="eastAsia" w:ascii="黑体" w:eastAsia="黑体"/>
              <w:b w:val="0"/>
              <w:sz w:val="28"/>
              <w:szCs w:val="28"/>
            </w:rPr>
            <w:t>、其他需要说明的问题</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_Toc19030 \h </w:instrText>
          </w:r>
          <w:r>
            <w:rPr>
              <w:rFonts w:ascii="黑体" w:eastAsia="黑体"/>
              <w:b w:val="0"/>
              <w:sz w:val="28"/>
              <w:szCs w:val="28"/>
            </w:rPr>
            <w:fldChar w:fldCharType="separate"/>
          </w:r>
          <w:r>
            <w:rPr>
              <w:rFonts w:ascii="黑体" w:eastAsia="黑体"/>
              <w:b w:val="0"/>
              <w:sz w:val="28"/>
              <w:szCs w:val="28"/>
            </w:rPr>
            <w:t>32</w:t>
          </w:r>
          <w:r>
            <w:rPr>
              <w:rFonts w:ascii="黑体" w:eastAsia="黑体"/>
              <w:b w:val="0"/>
              <w:sz w:val="28"/>
              <w:szCs w:val="28"/>
            </w:rPr>
            <w:fldChar w:fldCharType="end"/>
          </w:r>
          <w:r>
            <w:rPr>
              <w:rFonts w:ascii="黑体" w:eastAsia="黑体"/>
              <w:b w:val="0"/>
              <w:sz w:val="28"/>
              <w:szCs w:val="28"/>
            </w:rPr>
            <w:fldChar w:fldCharType="end"/>
          </w:r>
        </w:p>
        <w:p>
          <w:pPr>
            <w:pStyle w:val="13"/>
            <w:pageBreakBefore w:val="0"/>
            <w:tabs>
              <w:tab w:val="right" w:leader="dot" w:pos="8844"/>
              <w:tab w:val="clear" w:pos="8834"/>
            </w:tabs>
            <w:kinsoku/>
            <w:wordWrap/>
            <w:overflowPunct w:val="0"/>
            <w:topLinePunct w:val="0"/>
            <w:autoSpaceDE w:val="0"/>
            <w:autoSpaceDN w:val="0"/>
            <w:bidi w:val="0"/>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_Toc29980 </w:instrText>
          </w:r>
          <w:r>
            <w:rPr>
              <w:rFonts w:ascii="黑体" w:eastAsia="黑体"/>
              <w:b w:val="0"/>
              <w:sz w:val="28"/>
              <w:szCs w:val="28"/>
            </w:rPr>
            <w:fldChar w:fldCharType="separate"/>
          </w:r>
          <w:r>
            <w:rPr>
              <w:rFonts w:hint="eastAsia" w:ascii="黑体" w:eastAsia="黑体"/>
              <w:b w:val="0"/>
              <w:sz w:val="28"/>
              <w:szCs w:val="28"/>
              <w:highlight w:val="none"/>
              <w:lang w:val="en-US" w:eastAsia="zh-CN"/>
            </w:rPr>
            <w:t>附件：2022年度省级预算执行情况绩效自评报表</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_Toc29980 \h </w:instrText>
          </w:r>
          <w:r>
            <w:rPr>
              <w:rFonts w:ascii="黑体" w:eastAsia="黑体"/>
              <w:b w:val="0"/>
              <w:sz w:val="28"/>
              <w:szCs w:val="28"/>
            </w:rPr>
            <w:fldChar w:fldCharType="separate"/>
          </w:r>
          <w:r>
            <w:rPr>
              <w:rFonts w:ascii="黑体" w:eastAsia="黑体"/>
              <w:b w:val="0"/>
              <w:sz w:val="28"/>
              <w:szCs w:val="28"/>
            </w:rPr>
            <w:t>33</w:t>
          </w:r>
          <w:r>
            <w:rPr>
              <w:rFonts w:ascii="黑体" w:eastAsia="黑体"/>
              <w:b w:val="0"/>
              <w:sz w:val="28"/>
              <w:szCs w:val="28"/>
            </w:rPr>
            <w:fldChar w:fldCharType="end"/>
          </w:r>
          <w:r>
            <w:rPr>
              <w:rFonts w:ascii="黑体" w:eastAsia="黑体"/>
              <w:b w:val="0"/>
              <w:sz w:val="28"/>
              <w:szCs w:val="28"/>
            </w:rPr>
            <w:fldChar w:fldCharType="end"/>
          </w:r>
        </w:p>
        <w:p>
          <w:pPr>
            <w:pageBreakBefore w:val="0"/>
            <w:kinsoku/>
            <w:wordWrap/>
            <w:overflowPunct w:val="0"/>
            <w:topLinePunct w:val="0"/>
            <w:autoSpaceDE w:val="0"/>
            <w:autoSpaceDN w:val="0"/>
            <w:bidi w:val="0"/>
          </w:pPr>
          <w:r>
            <w:rPr>
              <w:sz w:val="28"/>
              <w:szCs w:val="28"/>
            </w:rPr>
            <w:fldChar w:fldCharType="end"/>
          </w:r>
        </w:p>
      </w:sdtContent>
    </w:sdt>
    <w:p>
      <w:pPr>
        <w:pStyle w:val="13"/>
        <w:keepNext w:val="0"/>
        <w:keepLines w:val="0"/>
        <w:pageBreakBefore w:val="0"/>
        <w:widowControl w:val="0"/>
        <w:tabs>
          <w:tab w:val="right" w:leader="dot" w:pos="8844"/>
          <w:tab w:val="clear" w:pos="8834"/>
        </w:tabs>
        <w:kinsoku/>
        <w:wordWrap/>
        <w:overflowPunct w:val="0"/>
        <w:topLinePunct w:val="0"/>
        <w:autoSpaceDE w:val="0"/>
        <w:autoSpaceDN w:val="0"/>
        <w:bidi w:val="0"/>
        <w:adjustRightInd/>
        <w:snapToGrid/>
        <w:spacing w:line="560" w:lineRule="exact"/>
        <w:ind w:firstLine="0" w:firstLineChars="0"/>
        <w:jc w:val="center"/>
        <w:textAlignment w:val="auto"/>
        <w:rPr>
          <w:rFonts w:hint="default" w:ascii="宋体" w:hAnsi="宋体" w:eastAsia="宋体" w:cs="宋体"/>
          <w:sz w:val="28"/>
          <w:szCs w:val="28"/>
          <w:lang w:val="en-US" w:eastAsia="zh-CN"/>
        </w:rPr>
        <w:sectPr>
          <w:footerReference r:id="rId5" w:type="default"/>
          <w:pgSz w:w="11906" w:h="16838"/>
          <w:pgMar w:top="1928" w:right="1531" w:bottom="1701" w:left="1531" w:header="737" w:footer="851" w:gutter="0"/>
          <w:pgNumType w:fmt="decimal" w:start="1"/>
          <w:cols w:space="720" w:num="1"/>
          <w:docGrid w:type="lines" w:linePitch="312" w:charSpace="0"/>
        </w:sectPr>
      </w:pPr>
    </w:p>
    <w:p>
      <w:pPr>
        <w:pageBreakBefore w:val="0"/>
        <w:kinsoku/>
        <w:wordWrap/>
        <w:overflowPunct w:val="0"/>
        <w:topLinePunct w:val="0"/>
        <w:autoSpaceDE w:val="0"/>
        <w:autoSpaceDN w:val="0"/>
        <w:bidi w:val="0"/>
        <w:snapToGrid/>
        <w:spacing w:beforeAutospacing="0" w:afterAutospacing="0" w:line="560" w:lineRule="exact"/>
        <w:ind w:left="0" w:leftChars="0" w:right="0" w:rightChars="0" w:firstLine="0" w:firstLineChars="0"/>
        <w:jc w:val="center"/>
        <w:outlineLvl w:val="9"/>
        <w:rPr>
          <w:rFonts w:hint="eastAsia" w:ascii="宋体" w:hAnsi="宋体" w:eastAsia="宋体" w:cs="Arial"/>
          <w:b/>
          <w:bCs/>
          <w:sz w:val="44"/>
          <w:szCs w:val="44"/>
          <w:lang w:eastAsia="zh-CN"/>
        </w:rPr>
      </w:pPr>
      <w:bookmarkStart w:id="0" w:name="_Toc31639"/>
      <w:r>
        <w:rPr>
          <w:rFonts w:hint="eastAsia" w:ascii="宋体" w:hAnsi="宋体" w:eastAsia="宋体" w:cs="Arial"/>
          <w:b/>
          <w:bCs/>
          <w:sz w:val="44"/>
          <w:szCs w:val="44"/>
          <w:lang w:eastAsia="zh-CN"/>
        </w:rPr>
        <w:t>祁连山林区法院2022</w:t>
      </w:r>
      <w:r>
        <w:rPr>
          <w:rFonts w:hint="eastAsia" w:ascii="宋体" w:hAnsi="宋体" w:eastAsia="宋体" w:cs="Arial"/>
          <w:b/>
          <w:bCs/>
          <w:sz w:val="44"/>
          <w:szCs w:val="44"/>
        </w:rPr>
        <w:t>年度</w:t>
      </w:r>
      <w:bookmarkEnd w:id="0"/>
    </w:p>
    <w:p>
      <w:pPr>
        <w:pageBreakBefore w:val="0"/>
        <w:kinsoku/>
        <w:wordWrap/>
        <w:overflowPunct w:val="0"/>
        <w:topLinePunct w:val="0"/>
        <w:autoSpaceDE w:val="0"/>
        <w:autoSpaceDN w:val="0"/>
        <w:bidi w:val="0"/>
        <w:snapToGrid/>
        <w:spacing w:beforeAutospacing="0" w:afterAutospacing="0" w:line="560" w:lineRule="exact"/>
        <w:ind w:left="0" w:leftChars="0" w:right="0" w:rightChars="0" w:firstLine="0" w:firstLineChars="0"/>
        <w:jc w:val="center"/>
        <w:outlineLvl w:val="9"/>
        <w:rPr>
          <w:rFonts w:ascii="宋体" w:hAnsi="宋体" w:eastAsia="宋体" w:cs="Arial"/>
          <w:b/>
          <w:bCs/>
          <w:sz w:val="44"/>
          <w:szCs w:val="44"/>
        </w:rPr>
      </w:pPr>
      <w:bookmarkStart w:id="1" w:name="_Toc1050"/>
      <w:bookmarkStart w:id="2" w:name="_Toc4040"/>
      <w:bookmarkStart w:id="3" w:name="_Toc19034"/>
      <w:bookmarkStart w:id="4" w:name="_Toc16783"/>
      <w:bookmarkStart w:id="5" w:name="_Toc14153"/>
      <w:r>
        <w:rPr>
          <w:rFonts w:hint="eastAsia" w:ascii="宋体" w:hAnsi="宋体" w:eastAsia="宋体" w:cs="Arial"/>
          <w:b/>
          <w:bCs/>
          <w:sz w:val="44"/>
          <w:szCs w:val="44"/>
          <w:lang w:val="en-US" w:eastAsia="zh-CN"/>
        </w:rPr>
        <w:t>部门</w:t>
      </w:r>
      <w:r>
        <w:rPr>
          <w:rFonts w:hint="eastAsia" w:ascii="宋体" w:hAnsi="宋体" w:eastAsia="宋体" w:cs="Arial"/>
          <w:b/>
          <w:bCs/>
          <w:sz w:val="44"/>
          <w:szCs w:val="44"/>
        </w:rPr>
        <w:t>预算执行情况自评报告</w:t>
      </w:r>
      <w:bookmarkEnd w:id="1"/>
      <w:bookmarkEnd w:id="2"/>
      <w:bookmarkEnd w:id="3"/>
      <w:bookmarkEnd w:id="4"/>
      <w:bookmarkEnd w:id="5"/>
    </w:p>
    <w:p>
      <w:pPr>
        <w:pStyle w:val="3"/>
        <w:keepNext w:val="0"/>
        <w:keepLines w:val="0"/>
        <w:pageBreakBefore w:val="0"/>
        <w:widowControl w:val="0"/>
        <w:kinsoku/>
        <w:wordWrap/>
        <w:overflowPunct w:val="0"/>
        <w:topLinePunct w:val="0"/>
        <w:autoSpaceDE w:val="0"/>
        <w:autoSpaceDN w:val="0"/>
        <w:bidi w:val="0"/>
        <w:adjustRightInd/>
        <w:snapToGrid/>
        <w:ind w:left="0" w:leftChars="0" w:firstLine="643" w:firstLineChars="200"/>
        <w:textAlignment w:val="auto"/>
        <w:outlineLvl w:val="9"/>
        <w:rPr>
          <w:rFonts w:hint="eastAsia"/>
        </w:rPr>
      </w:pPr>
      <w:bookmarkStart w:id="6" w:name="_Toc8312"/>
      <w:bookmarkStart w:id="7" w:name="_Toc18175"/>
      <w:bookmarkStart w:id="8" w:name="_Toc30875"/>
      <w:bookmarkStart w:id="9" w:name="_Toc11984"/>
    </w:p>
    <w:p>
      <w:pPr>
        <w:pStyle w:val="3"/>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rPr>
      </w:pPr>
      <w:bookmarkStart w:id="10" w:name="_Toc776"/>
      <w:bookmarkStart w:id="11" w:name="_Toc24029"/>
      <w:r>
        <w:rPr>
          <w:rFonts w:hint="eastAsia" w:ascii="Times New Roman" w:eastAsia="黑体"/>
          <w:b/>
          <w:sz w:val="32"/>
        </w:rPr>
        <w:t>一、基本情况</w:t>
      </w:r>
      <w:bookmarkEnd w:id="6"/>
      <w:bookmarkEnd w:id="7"/>
      <w:bookmarkEnd w:id="8"/>
      <w:bookmarkEnd w:id="9"/>
      <w:bookmarkEnd w:id="10"/>
      <w:bookmarkEnd w:id="11"/>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12" w:name="_Toc10895"/>
      <w:bookmarkStart w:id="13" w:name="_Toc26035"/>
      <w:bookmarkStart w:id="14" w:name="_Toc4907"/>
      <w:bookmarkStart w:id="15" w:name="_Toc8695"/>
      <w:r>
        <w:rPr>
          <w:rFonts w:hint="eastAsia" w:ascii="Times New Roman" w:hAnsi="Times New Roman" w:eastAsia="仿宋_GB2312" w:cs="Times New Roman"/>
          <w:b w:val="0"/>
          <w:kern w:val="2"/>
          <w:sz w:val="32"/>
          <w:szCs w:val="24"/>
          <w:lang w:val="en-US" w:eastAsia="zh-CN" w:bidi="ar-SA"/>
        </w:rPr>
        <w:t>2017年7月根据省委、省政府《甘肃林区法院检察院司法改革方案》（甘办发〔2017〕55号</w:t>
      </w:r>
      <w:r>
        <w:rPr>
          <w:rFonts w:hint="eastAsia" w:ascii="Times New Roman" w:eastAsia="仿宋_GB2312" w:cs="Times New Roman"/>
          <w:b w:val="0"/>
          <w:kern w:val="2"/>
          <w:sz w:val="32"/>
          <w:szCs w:val="24"/>
          <w:lang w:val="en-US" w:eastAsia="zh-CN" w:bidi="ar-SA"/>
        </w:rPr>
        <w:t>）</w:t>
      </w:r>
      <w:r>
        <w:rPr>
          <w:rFonts w:hint="eastAsia" w:ascii="Times New Roman" w:hAnsi="Times New Roman" w:eastAsia="仿宋_GB2312" w:cs="Times New Roman"/>
          <w:b w:val="0"/>
          <w:kern w:val="2"/>
          <w:sz w:val="32"/>
          <w:szCs w:val="24"/>
          <w:lang w:val="en-US" w:eastAsia="zh-CN" w:bidi="ar-SA"/>
        </w:rPr>
        <w:t>文件精神，原迭部林区基层法院整建制迁址张掖市甘州区。9月底挂牌成立祁连山林区法院，2018年10月最高人民法院颁发了印章。管辖河西地区祁连山、连古城，敦煌西湖、安南坝、盐池湾五个国家级自然保护区管理局辖区内的各类案件，辖区总面积408.57万公顷。</w:t>
      </w:r>
      <w:bookmarkEnd w:id="12"/>
    </w:p>
    <w:p>
      <w:pPr>
        <w:pStyle w:val="4"/>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rPr>
      </w:pPr>
      <w:bookmarkStart w:id="16" w:name="_Toc18686"/>
      <w:bookmarkStart w:id="17" w:name="_Toc17242"/>
      <w:bookmarkStart w:id="18" w:name="_Toc15864"/>
      <w:r>
        <w:rPr>
          <w:rFonts w:hint="eastAsia" w:ascii="Arial" w:eastAsia="楷体"/>
          <w:b/>
          <w:sz w:val="32"/>
        </w:rPr>
        <w:t>（一）单位主要职能</w:t>
      </w:r>
      <w:bookmarkEnd w:id="13"/>
      <w:bookmarkEnd w:id="14"/>
      <w:bookmarkEnd w:id="15"/>
      <w:bookmarkEnd w:id="16"/>
      <w:bookmarkEnd w:id="17"/>
      <w:bookmarkEnd w:id="18"/>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19" w:name="_Toc10668"/>
      <w:bookmarkStart w:id="20" w:name="_Toc25290"/>
      <w:bookmarkStart w:id="21" w:name="_Toc17875"/>
      <w:bookmarkStart w:id="22" w:name="_Toc26218"/>
      <w:bookmarkStart w:id="23" w:name="_Toc9682"/>
      <w:r>
        <w:rPr>
          <w:rFonts w:hint="eastAsia" w:ascii="Times New Roman" w:hAnsi="Times New Roman" w:eastAsia="仿宋_GB2312" w:cs="Times New Roman"/>
          <w:b w:val="0"/>
          <w:kern w:val="2"/>
          <w:sz w:val="32"/>
          <w:szCs w:val="24"/>
          <w:highlight w:val="none"/>
          <w:lang w:val="en-US" w:eastAsia="zh-CN" w:bidi="ar-SA"/>
        </w:rPr>
        <w:t>祁连山林区法院是国家审判机关，依法独立行使审判权。主要职责是：</w:t>
      </w:r>
      <w:bookmarkEnd w:id="19"/>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24" w:name="_Toc26867"/>
      <w:r>
        <w:rPr>
          <w:rFonts w:hint="eastAsia" w:ascii="Times New Roman" w:hAnsi="Times New Roman" w:eastAsia="仿宋_GB2312" w:cs="Times New Roman"/>
          <w:b w:val="0"/>
          <w:kern w:val="2"/>
          <w:sz w:val="32"/>
          <w:szCs w:val="24"/>
          <w:highlight w:val="none"/>
          <w:lang w:val="en-US" w:eastAsia="zh-CN" w:bidi="ar-SA"/>
        </w:rPr>
        <w:t>1.贯彻落实党中央和各级党委及上级法院制定的有关审判工作的路线、方针、政策，接受上级人民法院的监督与业务指导。</w:t>
      </w:r>
      <w:bookmarkEnd w:id="24"/>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25" w:name="_Toc1895"/>
      <w:r>
        <w:rPr>
          <w:rFonts w:hint="eastAsia" w:ascii="Times New Roman" w:hAnsi="Times New Roman" w:eastAsia="仿宋_GB2312" w:cs="Times New Roman"/>
          <w:b w:val="0"/>
          <w:kern w:val="2"/>
          <w:sz w:val="32"/>
          <w:szCs w:val="24"/>
          <w:highlight w:val="none"/>
          <w:lang w:val="en-US" w:eastAsia="zh-CN" w:bidi="ar-SA"/>
        </w:rPr>
        <w:t>2.审理法律规定、上级人民法院指定由林区法院管辖以及林区法院认为应当由自己管辖的刑事、民事、行政等第一审案件。</w:t>
      </w:r>
      <w:bookmarkEnd w:id="25"/>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26" w:name="_Toc11487"/>
      <w:r>
        <w:rPr>
          <w:rFonts w:hint="eastAsia" w:ascii="Times New Roman" w:hAnsi="Times New Roman" w:eastAsia="仿宋_GB2312" w:cs="Times New Roman"/>
          <w:b w:val="0"/>
          <w:kern w:val="2"/>
          <w:sz w:val="32"/>
          <w:szCs w:val="24"/>
          <w:highlight w:val="none"/>
          <w:lang w:val="en-US" w:eastAsia="zh-CN" w:bidi="ar-SA"/>
        </w:rPr>
        <w:t>3.审查处理不服本院判决的各类申诉案件。</w:t>
      </w:r>
      <w:bookmarkEnd w:id="26"/>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27" w:name="_Toc14575"/>
      <w:r>
        <w:rPr>
          <w:rFonts w:hint="eastAsia" w:ascii="Times New Roman" w:hAnsi="Times New Roman" w:eastAsia="仿宋_GB2312" w:cs="Times New Roman"/>
          <w:b w:val="0"/>
          <w:kern w:val="2"/>
          <w:sz w:val="32"/>
          <w:szCs w:val="24"/>
          <w:highlight w:val="none"/>
          <w:lang w:val="en-US" w:eastAsia="zh-CN" w:bidi="ar-SA"/>
        </w:rPr>
        <w:t>4.依法行使司法执行权和司法决定权，执行本院已经发生法律效力的判决、裁定以及国家行政机关申请执行的案件和外地法院委托执行的案件。</w:t>
      </w:r>
      <w:bookmarkEnd w:id="27"/>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28" w:name="_Toc25226"/>
      <w:r>
        <w:rPr>
          <w:rFonts w:hint="eastAsia" w:ascii="Times New Roman" w:hAnsi="Times New Roman" w:eastAsia="仿宋_GB2312" w:cs="Times New Roman"/>
          <w:b w:val="0"/>
          <w:kern w:val="2"/>
          <w:sz w:val="32"/>
          <w:szCs w:val="24"/>
          <w:highlight w:val="none"/>
          <w:lang w:val="en-US" w:eastAsia="zh-CN" w:bidi="ar-SA"/>
        </w:rPr>
        <w:t>5.调查研究审判工作中的法律、法规、规章、政策及疑难问题，针对案件审理中发现的问题提出司法建议。</w:t>
      </w:r>
      <w:bookmarkEnd w:id="28"/>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29" w:name="_Toc29384"/>
      <w:r>
        <w:rPr>
          <w:rFonts w:hint="eastAsia" w:ascii="Times New Roman" w:hAnsi="Times New Roman" w:eastAsia="仿宋_GB2312" w:cs="Times New Roman"/>
          <w:b w:val="0"/>
          <w:kern w:val="2"/>
          <w:sz w:val="32"/>
          <w:szCs w:val="24"/>
          <w:highlight w:val="none"/>
          <w:lang w:val="en-US" w:eastAsia="zh-CN" w:bidi="ar-SA"/>
        </w:rPr>
        <w:t>6.负责人民法院思想政治、教育培训工作；按照权限管理法官和其他人员；主管本院的监察工作；领导群团工作。</w:t>
      </w:r>
      <w:bookmarkEnd w:id="29"/>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30" w:name="_Toc30608"/>
      <w:r>
        <w:rPr>
          <w:rFonts w:hint="eastAsia" w:ascii="Times New Roman" w:hAnsi="Times New Roman" w:eastAsia="仿宋_GB2312" w:cs="Times New Roman"/>
          <w:b w:val="0"/>
          <w:kern w:val="2"/>
          <w:sz w:val="32"/>
          <w:szCs w:val="24"/>
          <w:highlight w:val="none"/>
          <w:lang w:val="en-US" w:eastAsia="zh-CN" w:bidi="ar-SA"/>
        </w:rPr>
        <w:t>7.结合审判执行工作宣传法制，教育公民遵守宪法和法律。</w:t>
      </w:r>
      <w:bookmarkEnd w:id="30"/>
    </w:p>
    <w:p>
      <w:pPr>
        <w:pStyle w:val="4"/>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rPr>
      </w:pPr>
      <w:bookmarkStart w:id="31" w:name="_Toc12808"/>
      <w:bookmarkStart w:id="32" w:name="_Toc29345"/>
      <w:r>
        <w:rPr>
          <w:rFonts w:hint="eastAsia" w:ascii="Arial" w:eastAsia="楷体"/>
          <w:b/>
          <w:sz w:val="32"/>
        </w:rPr>
        <w:t>（二）</w:t>
      </w:r>
      <w:r>
        <w:rPr>
          <w:rFonts w:hint="eastAsia" w:ascii="Arial" w:eastAsia="楷体"/>
          <w:b/>
          <w:sz w:val="32"/>
          <w:highlight w:val="none"/>
        </w:rPr>
        <w:t>单位内设机构及</w:t>
      </w:r>
      <w:r>
        <w:rPr>
          <w:rFonts w:hint="eastAsia" w:ascii="Arial" w:eastAsia="楷体"/>
          <w:b/>
          <w:sz w:val="32"/>
        </w:rPr>
        <w:t>人员编制情况</w:t>
      </w:r>
      <w:bookmarkEnd w:id="20"/>
      <w:bookmarkEnd w:id="21"/>
      <w:bookmarkEnd w:id="22"/>
      <w:bookmarkEnd w:id="23"/>
      <w:bookmarkEnd w:id="31"/>
      <w:bookmarkEnd w:id="32"/>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_GB2312" w:eastAsia="仿宋_GB2312" w:cs="仿宋_GB2312"/>
          <w:b w:val="0"/>
          <w:color w:val="auto"/>
          <w:kern w:val="2"/>
          <w:sz w:val="32"/>
          <w:szCs w:val="32"/>
          <w:highlight w:val="none"/>
          <w:lang w:val="en-US" w:eastAsia="zh-CN" w:bidi="ar-SA"/>
        </w:rPr>
      </w:pPr>
      <w:r>
        <w:rPr>
          <w:rFonts w:hint="eastAsia" w:ascii="Times New Roman" w:eastAsia="仿宋_GB2312"/>
          <w:color w:val="auto"/>
          <w:sz w:val="32"/>
          <w:highlight w:val="none"/>
          <w:lang w:val="en-US" w:eastAsia="zh-CN"/>
        </w:rPr>
        <w:t>祁连山林区法院现有内设机构5个，分别为：综合办公室（法警队）、政治部、立案庭、综合审判庭、执行庭5个部门。目前有中央政法编制30人，在职在编人员上年27人，本年25人，调入1人，调出3人；纳入社保统筹退休人员上年9人，本年8人，聘用制书记员上年10人，本年8人。</w:t>
      </w:r>
    </w:p>
    <w:p>
      <w:pPr>
        <w:pStyle w:val="3"/>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33" w:name="_Toc9019"/>
      <w:bookmarkStart w:id="34" w:name="_Toc875"/>
      <w:bookmarkStart w:id="35" w:name="_Toc16297"/>
      <w:bookmarkStart w:id="36" w:name="_Toc10080"/>
      <w:r>
        <w:rPr>
          <w:rFonts w:hint="eastAsia" w:ascii="Times New Roman" w:eastAsia="黑体"/>
          <w:b/>
          <w:sz w:val="32"/>
          <w:highlight w:val="none"/>
        </w:rPr>
        <w:t>二、绩效评价工作组织开展情况</w:t>
      </w:r>
      <w:bookmarkEnd w:id="33"/>
      <w:bookmarkEnd w:id="34"/>
      <w:bookmarkEnd w:id="35"/>
      <w:bookmarkEnd w:id="36"/>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37" w:name="_Toc11166"/>
      <w:bookmarkStart w:id="38" w:name="_Toc20896"/>
      <w:bookmarkStart w:id="39" w:name="_Toc899"/>
      <w:r>
        <w:rPr>
          <w:rFonts w:hint="eastAsia" w:ascii="Times New Roman" w:eastAsia="仿宋_GB2312"/>
          <w:sz w:val="32"/>
          <w:highlight w:val="none"/>
        </w:rPr>
        <w:t>根据《甘肃省财政厅关于开展</w:t>
      </w:r>
      <w:r>
        <w:rPr>
          <w:rFonts w:hint="eastAsia" w:ascii="Times New Roman" w:eastAsia="仿宋_GB2312"/>
          <w:sz w:val="32"/>
          <w:highlight w:val="none"/>
          <w:lang w:eastAsia="zh-CN"/>
        </w:rPr>
        <w:t>2022</w:t>
      </w:r>
      <w:r>
        <w:rPr>
          <w:rFonts w:hint="eastAsia" w:ascii="Times New Roman" w:eastAsia="仿宋_GB2312"/>
          <w:sz w:val="32"/>
          <w:highlight w:val="none"/>
        </w:rPr>
        <w:t>年度省级预算执行情况绩效自评</w:t>
      </w:r>
      <w:r>
        <w:rPr>
          <w:rFonts w:hint="eastAsia" w:ascii="Times New Roman" w:eastAsia="仿宋_GB2312"/>
          <w:sz w:val="32"/>
          <w:highlight w:val="none"/>
          <w:lang w:val="en-US" w:eastAsia="zh-CN"/>
        </w:rPr>
        <w:t>工作</w:t>
      </w:r>
      <w:r>
        <w:rPr>
          <w:rFonts w:hint="eastAsia" w:ascii="Times New Roman" w:eastAsia="仿宋_GB2312"/>
          <w:sz w:val="32"/>
          <w:highlight w:val="none"/>
        </w:rPr>
        <w:t>的通知》（甘财绩〔</w:t>
      </w:r>
      <w:r>
        <w:rPr>
          <w:rFonts w:hint="eastAsia" w:ascii="Times New Roman" w:eastAsia="仿宋_GB2312"/>
          <w:sz w:val="32"/>
          <w:highlight w:val="none"/>
          <w:lang w:eastAsia="zh-CN"/>
        </w:rPr>
        <w:t>2022</w:t>
      </w:r>
      <w:r>
        <w:rPr>
          <w:rFonts w:hint="eastAsia" w:ascii="Times New Roman" w:eastAsia="仿宋_GB2312"/>
          <w:sz w:val="32"/>
          <w:highlight w:val="none"/>
        </w:rPr>
        <w:t>〕</w:t>
      </w:r>
      <w:r>
        <w:rPr>
          <w:rFonts w:hint="eastAsia" w:ascii="Times New Roman" w:eastAsia="仿宋_GB2312"/>
          <w:sz w:val="32"/>
          <w:highlight w:val="none"/>
          <w:lang w:val="en-US" w:eastAsia="zh-CN"/>
        </w:rPr>
        <w:t>7</w:t>
      </w:r>
      <w:r>
        <w:rPr>
          <w:rFonts w:hint="eastAsia" w:ascii="Times New Roman" w:eastAsia="仿宋_GB2312"/>
          <w:sz w:val="32"/>
          <w:highlight w:val="none"/>
        </w:rPr>
        <w:t>号）文件要求，</w:t>
      </w:r>
      <w:r>
        <w:rPr>
          <w:rFonts w:hint="eastAsia" w:ascii="Times New Roman" w:eastAsia="仿宋_GB2312"/>
          <w:sz w:val="32"/>
          <w:highlight w:val="none"/>
          <w:lang w:val="en-US" w:eastAsia="zh-CN"/>
        </w:rPr>
        <w:t>我院</w:t>
      </w:r>
      <w:r>
        <w:rPr>
          <w:rFonts w:hint="eastAsia" w:ascii="Times New Roman" w:eastAsia="仿宋_GB2312"/>
          <w:sz w:val="32"/>
          <w:highlight w:val="none"/>
        </w:rPr>
        <w:t>及时组织开展绩效</w:t>
      </w:r>
      <w:r>
        <w:rPr>
          <w:rFonts w:hint="eastAsia" w:ascii="Times New Roman" w:eastAsia="仿宋_GB2312"/>
          <w:sz w:val="32"/>
          <w:highlight w:val="none"/>
          <w:lang w:val="en-US" w:eastAsia="zh-CN"/>
        </w:rPr>
        <w:t>自评</w:t>
      </w:r>
      <w:r>
        <w:rPr>
          <w:rFonts w:hint="eastAsia" w:ascii="Times New Roman" w:eastAsia="仿宋_GB2312"/>
          <w:sz w:val="32"/>
          <w:highlight w:val="none"/>
        </w:rPr>
        <w:t>工作，对</w:t>
      </w:r>
      <w:r>
        <w:rPr>
          <w:rFonts w:hint="eastAsia" w:ascii="Times New Roman" w:eastAsia="仿宋_GB2312"/>
          <w:sz w:val="32"/>
          <w:highlight w:val="none"/>
          <w:lang w:eastAsia="zh-CN"/>
        </w:rPr>
        <w:t>2022</w:t>
      </w:r>
      <w:r>
        <w:rPr>
          <w:rFonts w:hint="eastAsia" w:ascii="Times New Roman" w:eastAsia="仿宋_GB2312"/>
          <w:sz w:val="32"/>
          <w:highlight w:val="none"/>
        </w:rPr>
        <w:t>年度省级预算执行绩效完成情况进行自我评价。具体工作开展情况如下：</w:t>
      </w:r>
      <w:bookmarkEnd w:id="37"/>
      <w:bookmarkEnd w:id="38"/>
      <w:bookmarkEnd w:id="39"/>
    </w:p>
    <w:p>
      <w:pPr>
        <w:pStyle w:val="4"/>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40" w:name="_Toc26937"/>
      <w:bookmarkStart w:id="41" w:name="_Toc29270"/>
      <w:bookmarkStart w:id="42" w:name="_Toc25921"/>
      <w:bookmarkStart w:id="43" w:name="_Toc2015"/>
      <w:bookmarkStart w:id="44" w:name="_Toc4291"/>
      <w:bookmarkStart w:id="45" w:name="_Toc4667"/>
      <w:r>
        <w:rPr>
          <w:rFonts w:hint="eastAsia" w:ascii="Arial" w:eastAsia="楷体"/>
          <w:b/>
          <w:sz w:val="32"/>
          <w:highlight w:val="none"/>
          <w:lang w:eastAsia="zh-CN"/>
        </w:rPr>
        <w:t>（</w:t>
      </w:r>
      <w:r>
        <w:rPr>
          <w:rFonts w:hint="eastAsia" w:ascii="Arial" w:eastAsia="楷体"/>
          <w:b/>
          <w:sz w:val="32"/>
          <w:highlight w:val="none"/>
          <w:lang w:val="en-US" w:eastAsia="zh-CN"/>
        </w:rPr>
        <w:t>一</w:t>
      </w:r>
      <w:r>
        <w:rPr>
          <w:rFonts w:hint="eastAsia" w:ascii="Arial" w:eastAsia="楷体"/>
          <w:b/>
          <w:sz w:val="32"/>
          <w:highlight w:val="none"/>
          <w:lang w:eastAsia="zh-CN"/>
        </w:rPr>
        <w:t>）</w:t>
      </w:r>
      <w:r>
        <w:rPr>
          <w:rFonts w:hint="eastAsia" w:ascii="Arial" w:eastAsia="楷体"/>
          <w:b/>
          <w:sz w:val="32"/>
          <w:highlight w:val="none"/>
        </w:rPr>
        <w:t>自评工作组织管理情况</w:t>
      </w:r>
      <w:bookmarkEnd w:id="40"/>
      <w:bookmarkEnd w:id="41"/>
      <w:bookmarkEnd w:id="42"/>
      <w:bookmarkEnd w:id="43"/>
      <w:bookmarkEnd w:id="44"/>
      <w:bookmarkEnd w:id="45"/>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十分重视此次绩效评价工作，要求财务部门严格按照省上有关文件精神，科学分析，精准评价，确保绩效评价客观公正。工作启动后，严格按照《关于全面实施预算绩效管理的意见》（中发〔2018〕34号）、中共甘肃省委甘肃省人民政府《关于全面实施预算绩效管理的实施意见》（甘发〔2018〕32号）、《甘肃省财政厅关于开展2022年度省级预算执行情况绩效自评工作的通知》（甘财绩〔2022〕7号）等文件的要求，联合各相关业务部门共同完成此次自评工作。自评工作遵循科学公正、统筹兼顾、激励约束和公开透明的原则，以我院2022年初设定的绩效目标及相关法律法规、政策要求、行业规划、部门职责等为依据，运用定量和定性相结合的评价方法，对我院2022年度省级预算执行情况的经济性、效率性、效益性进行客观公正的分析评价。</w:t>
      </w:r>
    </w:p>
    <w:p>
      <w:pPr>
        <w:pStyle w:val="4"/>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46" w:name="_Toc8553"/>
      <w:bookmarkStart w:id="47" w:name="_Toc13356"/>
      <w:bookmarkStart w:id="48" w:name="_Toc4453"/>
      <w:bookmarkStart w:id="49" w:name="_Toc26980"/>
      <w:bookmarkStart w:id="50" w:name="_Toc28216"/>
      <w:bookmarkStart w:id="51" w:name="_Toc4267"/>
      <w:r>
        <w:rPr>
          <w:rFonts w:hint="eastAsia" w:ascii="Arial" w:eastAsia="楷体"/>
          <w:b/>
          <w:sz w:val="32"/>
          <w:highlight w:val="none"/>
          <w:lang w:eastAsia="zh-CN"/>
        </w:rPr>
        <w:t>（</w:t>
      </w:r>
      <w:r>
        <w:rPr>
          <w:rFonts w:hint="eastAsia" w:ascii="Arial" w:eastAsia="楷体"/>
          <w:b/>
          <w:sz w:val="32"/>
          <w:highlight w:val="none"/>
          <w:lang w:val="en-US" w:eastAsia="zh-CN"/>
        </w:rPr>
        <w:t>二</w:t>
      </w:r>
      <w:r>
        <w:rPr>
          <w:rFonts w:hint="eastAsia" w:ascii="Arial" w:eastAsia="楷体"/>
          <w:b/>
          <w:sz w:val="32"/>
          <w:highlight w:val="none"/>
          <w:lang w:eastAsia="zh-CN"/>
        </w:rPr>
        <w:t>）</w:t>
      </w:r>
      <w:r>
        <w:rPr>
          <w:rFonts w:hint="eastAsia" w:ascii="Arial" w:eastAsia="楷体"/>
          <w:b/>
          <w:sz w:val="32"/>
          <w:highlight w:val="none"/>
        </w:rPr>
        <w:t>自评范围</w:t>
      </w:r>
      <w:bookmarkEnd w:id="46"/>
      <w:bookmarkEnd w:id="47"/>
      <w:bookmarkEnd w:id="48"/>
      <w:bookmarkEnd w:id="49"/>
      <w:bookmarkEnd w:id="50"/>
      <w:bookmarkEnd w:id="51"/>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本次绩效自评范围为</w:t>
      </w:r>
      <w:r>
        <w:rPr>
          <w:rFonts w:hint="eastAsia" w:ascii="Times New Roman" w:eastAsia="仿宋_GB2312"/>
          <w:sz w:val="32"/>
          <w:highlight w:val="none"/>
          <w:lang w:eastAsia="zh-CN"/>
        </w:rPr>
        <w:t>2022</w:t>
      </w:r>
      <w:r>
        <w:rPr>
          <w:rFonts w:hint="eastAsia" w:ascii="Times New Roman" w:eastAsia="仿宋_GB2312"/>
          <w:sz w:val="32"/>
          <w:highlight w:val="none"/>
        </w:rPr>
        <w:t>年度</w:t>
      </w:r>
      <w:r>
        <w:rPr>
          <w:rFonts w:hint="eastAsia" w:ascii="Times New Roman" w:eastAsia="仿宋_GB2312"/>
          <w:sz w:val="32"/>
          <w:highlight w:val="none"/>
          <w:lang w:val="en-US" w:eastAsia="zh-CN"/>
        </w:rPr>
        <w:t>通过一般公共预算、政府性基金预算和国有资本经营预算安排的省级财政资金，</w:t>
      </w:r>
      <w:r>
        <w:rPr>
          <w:rFonts w:hint="eastAsia" w:ascii="Times New Roman" w:eastAsia="仿宋_GB2312"/>
          <w:sz w:val="32"/>
          <w:highlight w:val="none"/>
        </w:rPr>
        <w:t>按照省级部门项目支出、省对市县转移支付、部门整体支出三类评价对象全覆盖的原则，结合我院实际情况，自评对象为部门整体支出</w:t>
      </w:r>
      <w:r>
        <w:rPr>
          <w:rFonts w:hint="eastAsia" w:ascii="Times New Roman" w:eastAsia="仿宋_GB2312"/>
          <w:sz w:val="32"/>
          <w:highlight w:val="none"/>
          <w:lang w:val="en-US" w:eastAsia="zh-CN"/>
        </w:rPr>
        <w:t>及办案业务费</w:t>
      </w:r>
      <w:r>
        <w:rPr>
          <w:rFonts w:hint="eastAsia" w:ascii="Times New Roman" w:eastAsia="仿宋_GB2312"/>
          <w:sz w:val="32"/>
          <w:highlight w:val="none"/>
        </w:rPr>
        <w:t>、</w:t>
      </w:r>
      <w:r>
        <w:rPr>
          <w:rFonts w:hint="eastAsia" w:ascii="Times New Roman" w:eastAsia="仿宋_GB2312"/>
          <w:sz w:val="32"/>
          <w:highlight w:val="none"/>
          <w:lang w:val="en-US" w:eastAsia="zh-CN"/>
        </w:rPr>
        <w:t>办公用房租赁费、物业费和</w:t>
      </w:r>
      <w:r>
        <w:rPr>
          <w:rFonts w:hint="eastAsia" w:ascii="Times New Roman" w:eastAsia="仿宋_GB2312"/>
          <w:sz w:val="32"/>
          <w:highlight w:val="none"/>
        </w:rPr>
        <w:t>业务费</w:t>
      </w:r>
      <w:r>
        <w:rPr>
          <w:rFonts w:hint="eastAsia" w:ascii="Times New Roman" w:eastAsia="仿宋_GB2312"/>
          <w:sz w:val="32"/>
          <w:highlight w:val="none"/>
          <w:lang w:val="en-US" w:eastAsia="zh-CN"/>
        </w:rPr>
        <w:t>四</w:t>
      </w:r>
      <w:r>
        <w:rPr>
          <w:rFonts w:hint="eastAsia" w:ascii="Times New Roman" w:eastAsia="仿宋_GB2312"/>
          <w:sz w:val="32"/>
          <w:highlight w:val="none"/>
        </w:rPr>
        <w:t>个项目自评。自评内容包括总体绩效目标完成情况、各项绩效指标完成情况及预算执行情况，对未完成绩效目标或偏离绩效目标较大的项目分析说明偏离绩效目标的原因，并提出下一步改进措施。</w:t>
      </w:r>
    </w:p>
    <w:p>
      <w:pPr>
        <w:pStyle w:val="4"/>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52" w:name="_Toc7689"/>
      <w:bookmarkStart w:id="53" w:name="_Toc25429"/>
      <w:bookmarkStart w:id="54" w:name="_Toc18694"/>
      <w:bookmarkStart w:id="55" w:name="_Toc28124"/>
      <w:bookmarkStart w:id="56" w:name="_Toc22785"/>
      <w:bookmarkStart w:id="57" w:name="_Toc32735"/>
      <w:r>
        <w:rPr>
          <w:rFonts w:hint="eastAsia" w:ascii="Arial" w:eastAsia="楷体"/>
          <w:b/>
          <w:sz w:val="32"/>
          <w:highlight w:val="none"/>
          <w:lang w:eastAsia="zh-CN"/>
        </w:rPr>
        <w:t>（</w:t>
      </w:r>
      <w:r>
        <w:rPr>
          <w:rFonts w:hint="eastAsia" w:ascii="Arial" w:eastAsia="楷体"/>
          <w:b/>
          <w:sz w:val="32"/>
          <w:highlight w:val="none"/>
          <w:lang w:val="en-US" w:eastAsia="zh-CN"/>
        </w:rPr>
        <w:t>三</w:t>
      </w:r>
      <w:r>
        <w:rPr>
          <w:rFonts w:hint="eastAsia" w:ascii="Arial" w:eastAsia="楷体"/>
          <w:b/>
          <w:sz w:val="32"/>
          <w:highlight w:val="none"/>
          <w:lang w:eastAsia="zh-CN"/>
        </w:rPr>
        <w:t>）</w:t>
      </w:r>
      <w:r>
        <w:rPr>
          <w:rFonts w:hint="eastAsia" w:ascii="Arial" w:eastAsia="楷体"/>
          <w:b/>
          <w:sz w:val="32"/>
          <w:highlight w:val="none"/>
        </w:rPr>
        <w:t>自评工作程序</w:t>
      </w:r>
      <w:bookmarkEnd w:id="52"/>
      <w:bookmarkEnd w:id="53"/>
      <w:bookmarkEnd w:id="54"/>
      <w:bookmarkEnd w:id="55"/>
      <w:bookmarkEnd w:id="56"/>
      <w:bookmarkEnd w:id="57"/>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本次绩效自评工作主要包括以下工作程序</w:t>
      </w:r>
      <w:r>
        <w:rPr>
          <w:rFonts w:hint="eastAsia" w:ascii="Times New Roman" w:eastAsia="仿宋_GB2312"/>
          <w:sz w:val="32"/>
          <w:highlight w:val="none"/>
          <w:lang w:eastAsia="zh-CN"/>
        </w:rPr>
        <w:t>：</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1.根据</w:t>
      </w:r>
      <w:r>
        <w:rPr>
          <w:rFonts w:hint="eastAsia" w:ascii="Times New Roman" w:eastAsia="仿宋_GB2312"/>
          <w:sz w:val="32"/>
          <w:highlight w:val="none"/>
          <w:lang w:val="en-US" w:eastAsia="zh-CN"/>
        </w:rPr>
        <w:t>我院</w:t>
      </w:r>
      <w:r>
        <w:rPr>
          <w:rFonts w:hint="eastAsia" w:ascii="Times New Roman" w:eastAsia="仿宋_GB2312"/>
          <w:sz w:val="32"/>
          <w:highlight w:val="none"/>
        </w:rPr>
        <w:t>整体</w:t>
      </w:r>
      <w:r>
        <w:rPr>
          <w:rFonts w:ascii="Times New Roman" w:eastAsia="仿宋_GB2312"/>
          <w:sz w:val="32"/>
          <w:highlight w:val="none"/>
        </w:rPr>
        <w:t>支出和</w:t>
      </w:r>
      <w:r>
        <w:rPr>
          <w:rFonts w:hint="eastAsia" w:ascii="Times New Roman" w:eastAsia="仿宋_GB2312"/>
          <w:sz w:val="32"/>
          <w:highlight w:val="none"/>
        </w:rPr>
        <w:t>项目支出绩效目标的设定情况，收集各业务</w:t>
      </w:r>
      <w:r>
        <w:rPr>
          <w:rFonts w:hint="eastAsia" w:ascii="Times New Roman" w:eastAsia="仿宋_GB2312"/>
          <w:sz w:val="32"/>
          <w:highlight w:val="none"/>
          <w:lang w:val="en-US" w:eastAsia="zh-CN"/>
        </w:rPr>
        <w:t>部门</w:t>
      </w:r>
      <w:r>
        <w:rPr>
          <w:rFonts w:ascii="Times New Roman" w:eastAsia="仿宋_GB2312"/>
          <w:sz w:val="32"/>
          <w:highlight w:val="none"/>
        </w:rPr>
        <w:t>绩效目标</w:t>
      </w:r>
      <w:r>
        <w:rPr>
          <w:rFonts w:hint="eastAsia" w:ascii="Times New Roman" w:eastAsia="仿宋_GB2312"/>
          <w:sz w:val="32"/>
          <w:highlight w:val="none"/>
        </w:rPr>
        <w:t>实现程度</w:t>
      </w:r>
      <w:r>
        <w:rPr>
          <w:rFonts w:ascii="Times New Roman" w:eastAsia="仿宋_GB2312"/>
          <w:sz w:val="32"/>
          <w:highlight w:val="none"/>
        </w:rPr>
        <w:t>、预算执行进度</w:t>
      </w:r>
      <w:r>
        <w:rPr>
          <w:rFonts w:hint="eastAsia" w:ascii="Times New Roman" w:eastAsia="仿宋_GB2312"/>
          <w:sz w:val="32"/>
          <w:highlight w:val="none"/>
        </w:rPr>
        <w:t>等绩效评价</w:t>
      </w:r>
      <w:r>
        <w:rPr>
          <w:rFonts w:ascii="Times New Roman" w:eastAsia="仿宋_GB2312"/>
          <w:sz w:val="32"/>
          <w:highlight w:val="none"/>
        </w:rPr>
        <w:t>基础</w:t>
      </w:r>
      <w:r>
        <w:rPr>
          <w:rFonts w:hint="eastAsia" w:ascii="Times New Roman" w:eastAsia="仿宋_GB2312"/>
          <w:sz w:val="32"/>
          <w:highlight w:val="none"/>
        </w:rPr>
        <w:t>资料。</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t>2.</w:t>
      </w:r>
      <w:r>
        <w:rPr>
          <w:rFonts w:hint="eastAsia" w:ascii="Times New Roman" w:eastAsia="仿宋_GB2312"/>
          <w:sz w:val="32"/>
          <w:highlight w:val="none"/>
        </w:rPr>
        <w:t>整理分析相关资料，统计财政资金预算执行情况和各项</w:t>
      </w:r>
      <w:r>
        <w:rPr>
          <w:rFonts w:ascii="Times New Roman" w:eastAsia="仿宋_GB2312"/>
          <w:sz w:val="32"/>
          <w:highlight w:val="none"/>
        </w:rPr>
        <w:t>绩效目标完成</w:t>
      </w:r>
      <w:r>
        <w:rPr>
          <w:rFonts w:hint="eastAsia" w:ascii="Times New Roman" w:eastAsia="仿宋_GB2312"/>
          <w:sz w:val="32"/>
          <w:highlight w:val="none"/>
        </w:rPr>
        <w:t>情况，对年初</w:t>
      </w:r>
      <w:r>
        <w:rPr>
          <w:rFonts w:ascii="Times New Roman" w:eastAsia="仿宋_GB2312"/>
          <w:sz w:val="32"/>
          <w:highlight w:val="none"/>
        </w:rPr>
        <w:t>设定的</w:t>
      </w:r>
      <w:r>
        <w:rPr>
          <w:rFonts w:hint="eastAsia" w:ascii="Times New Roman" w:eastAsia="仿宋_GB2312"/>
          <w:sz w:val="32"/>
          <w:highlight w:val="none"/>
        </w:rPr>
        <w:t>绩效指标及各项指标完成情况进行对比分析，填写《</w:t>
      </w:r>
      <w:r>
        <w:rPr>
          <w:rFonts w:hint="eastAsia" w:ascii="Times New Roman" w:eastAsia="仿宋_GB2312"/>
          <w:sz w:val="32"/>
          <w:highlight w:val="none"/>
          <w:lang w:eastAsia="zh-CN"/>
        </w:rPr>
        <w:t>2022</w:t>
      </w:r>
      <w:r>
        <w:rPr>
          <w:rFonts w:hint="eastAsia" w:ascii="Times New Roman" w:eastAsia="仿宋_GB2312"/>
          <w:sz w:val="32"/>
          <w:highlight w:val="none"/>
        </w:rPr>
        <w:t>年度部门预算执行情况绩效自评报表》；</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ascii="Times New Roman" w:eastAsia="仿宋_GB2312"/>
          <w:sz w:val="32"/>
          <w:highlight w:val="none"/>
        </w:rPr>
        <w:t>3.</w:t>
      </w:r>
      <w:r>
        <w:rPr>
          <w:rFonts w:hint="eastAsia" w:ascii="Times New Roman" w:eastAsia="仿宋_GB2312"/>
          <w:sz w:val="32"/>
          <w:highlight w:val="none"/>
        </w:rPr>
        <w:t>总结评价结论，归纳问题，分析原因，提出改进</w:t>
      </w:r>
      <w:r>
        <w:rPr>
          <w:rFonts w:ascii="Times New Roman" w:eastAsia="仿宋_GB2312"/>
          <w:sz w:val="32"/>
          <w:highlight w:val="none"/>
        </w:rPr>
        <w:t>措施</w:t>
      </w:r>
      <w:r>
        <w:rPr>
          <w:rFonts w:hint="eastAsia" w:ascii="Times New Roman" w:eastAsia="仿宋_GB2312"/>
          <w:sz w:val="32"/>
          <w:highlight w:val="none"/>
        </w:rPr>
        <w:t>，完成《</w:t>
      </w:r>
      <w:r>
        <w:rPr>
          <w:rFonts w:hint="eastAsia" w:ascii="Times New Roman" w:eastAsia="仿宋_GB2312"/>
          <w:sz w:val="32"/>
          <w:highlight w:val="none"/>
          <w:lang w:eastAsia="zh-CN"/>
        </w:rPr>
        <w:t>祁连山林区法院2022</w:t>
      </w:r>
      <w:r>
        <w:rPr>
          <w:rFonts w:hint="eastAsia" w:ascii="Times New Roman" w:eastAsia="仿宋_GB2312"/>
          <w:sz w:val="32"/>
          <w:highlight w:val="none"/>
        </w:rPr>
        <w:t>年度预算执行情况自评报告》</w:t>
      </w:r>
      <w:r>
        <w:rPr>
          <w:rFonts w:hint="eastAsia" w:ascii="Times New Roman" w:eastAsia="仿宋_GB2312"/>
          <w:sz w:val="32"/>
          <w:highlight w:val="none"/>
          <w:lang w:val="en-US" w:eastAsia="zh-CN"/>
        </w:rPr>
        <w:t>撰写</w:t>
      </w:r>
      <w:r>
        <w:rPr>
          <w:rFonts w:hint="eastAsia" w:ascii="Times New Roman" w:eastAsia="仿宋_GB2312"/>
          <w:sz w:val="32"/>
          <w:highlight w:val="none"/>
        </w:rPr>
        <w:t>。</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t>4.自评表和自评报告完成之后，进行内部审核，对自评表的真实性、完整性、合理性和客观性进行初步审核，并对发现的问题及时反馈和修改，修改完善后报送审核备案。</w:t>
      </w:r>
    </w:p>
    <w:p>
      <w:pPr>
        <w:pStyle w:val="3"/>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58" w:name="_Toc10351"/>
      <w:bookmarkStart w:id="59" w:name="_Toc12032"/>
      <w:bookmarkStart w:id="60" w:name="_Toc17117"/>
      <w:bookmarkStart w:id="61" w:name="_Toc15790"/>
      <w:bookmarkStart w:id="62" w:name="_Toc11173"/>
      <w:bookmarkStart w:id="63" w:name="_Toc7212"/>
      <w:r>
        <w:rPr>
          <w:rFonts w:hint="eastAsia" w:ascii="Times New Roman" w:eastAsia="黑体"/>
          <w:b/>
          <w:sz w:val="32"/>
          <w:highlight w:val="none"/>
        </w:rPr>
        <w:t>三、部门整体支出绩效自评情况分析</w:t>
      </w:r>
      <w:bookmarkEnd w:id="58"/>
      <w:bookmarkEnd w:id="59"/>
      <w:bookmarkEnd w:id="60"/>
      <w:bookmarkEnd w:id="61"/>
      <w:bookmarkEnd w:id="62"/>
      <w:bookmarkEnd w:id="63"/>
    </w:p>
    <w:p>
      <w:pPr>
        <w:pStyle w:val="4"/>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64" w:name="_Toc25353"/>
      <w:bookmarkStart w:id="65" w:name="_Toc20175"/>
      <w:bookmarkStart w:id="66" w:name="_Toc3592"/>
      <w:bookmarkStart w:id="67" w:name="_Toc14783"/>
      <w:bookmarkStart w:id="68" w:name="_Toc31360"/>
      <w:bookmarkStart w:id="69" w:name="_Toc15351"/>
      <w:r>
        <w:rPr>
          <w:rFonts w:hint="eastAsia" w:ascii="Arial" w:eastAsia="楷体"/>
          <w:b/>
          <w:sz w:val="32"/>
          <w:highlight w:val="none"/>
        </w:rPr>
        <w:t>（一）部门决算情况</w:t>
      </w:r>
      <w:bookmarkEnd w:id="64"/>
      <w:bookmarkEnd w:id="65"/>
      <w:bookmarkEnd w:id="66"/>
      <w:bookmarkEnd w:id="67"/>
      <w:bookmarkEnd w:id="68"/>
      <w:bookmarkEnd w:id="69"/>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70" w:name="_Toc27516"/>
      <w:r>
        <w:rPr>
          <w:rFonts w:hint="eastAsia" w:ascii="Times New Roman" w:hAnsi="Times New Roman" w:eastAsia="仿宋_GB2312" w:cs="Times New Roman"/>
          <w:b w:val="0"/>
          <w:kern w:val="2"/>
          <w:sz w:val="32"/>
          <w:szCs w:val="24"/>
          <w:highlight w:val="none"/>
          <w:lang w:val="en-US" w:eastAsia="zh-CN" w:bidi="ar-SA"/>
        </w:rPr>
        <w:t>2022年度，祁连山林区法院年初预算数1,03</w:t>
      </w:r>
      <w:r>
        <w:rPr>
          <w:rFonts w:hint="eastAsia" w:ascii="Times New Roman" w:eastAsia="仿宋_GB2312" w:cs="Times New Roman"/>
          <w:b w:val="0"/>
          <w:kern w:val="2"/>
          <w:sz w:val="32"/>
          <w:szCs w:val="24"/>
          <w:highlight w:val="none"/>
          <w:lang w:val="en-US" w:eastAsia="zh-CN" w:bidi="ar-SA"/>
        </w:rPr>
        <w:t>5</w:t>
      </w:r>
      <w:r>
        <w:rPr>
          <w:rFonts w:hint="eastAsia" w:ascii="Times New Roman" w:hAnsi="Times New Roman" w:eastAsia="仿宋_GB2312" w:cs="Times New Roman"/>
          <w:b w:val="0"/>
          <w:kern w:val="2"/>
          <w:sz w:val="32"/>
          <w:szCs w:val="24"/>
          <w:highlight w:val="none"/>
          <w:lang w:val="en-US" w:eastAsia="zh-CN" w:bidi="ar-SA"/>
        </w:rPr>
        <w:t>.</w:t>
      </w:r>
      <w:r>
        <w:rPr>
          <w:rFonts w:hint="eastAsia" w:ascii="Times New Roman" w:eastAsia="仿宋_GB2312" w:cs="Times New Roman"/>
          <w:b w:val="0"/>
          <w:kern w:val="2"/>
          <w:sz w:val="32"/>
          <w:szCs w:val="24"/>
          <w:highlight w:val="none"/>
          <w:lang w:val="en-US" w:eastAsia="zh-CN" w:bidi="ar-SA"/>
        </w:rPr>
        <w:t>22</w:t>
      </w:r>
      <w:r>
        <w:rPr>
          <w:rFonts w:hint="eastAsia" w:ascii="Times New Roman" w:hAnsi="Times New Roman" w:eastAsia="仿宋_GB2312" w:cs="Times New Roman"/>
          <w:b w:val="0"/>
          <w:kern w:val="2"/>
          <w:sz w:val="32"/>
          <w:szCs w:val="24"/>
          <w:highlight w:val="none"/>
          <w:lang w:val="en-US" w:eastAsia="zh-CN" w:bidi="ar-SA"/>
        </w:rPr>
        <w:t>万元，全年预算数1,148.03万元，全年实际支出98</w:t>
      </w:r>
      <w:r>
        <w:rPr>
          <w:rFonts w:hint="eastAsia" w:ascii="Times New Roman" w:eastAsia="仿宋_GB2312" w:cs="Times New Roman"/>
          <w:b w:val="0"/>
          <w:kern w:val="2"/>
          <w:sz w:val="32"/>
          <w:szCs w:val="24"/>
          <w:highlight w:val="none"/>
          <w:lang w:val="en-US" w:eastAsia="zh-CN" w:bidi="ar-SA"/>
        </w:rPr>
        <w:t>4</w:t>
      </w:r>
      <w:r>
        <w:rPr>
          <w:rFonts w:hint="eastAsia" w:ascii="Times New Roman" w:hAnsi="Times New Roman" w:eastAsia="仿宋_GB2312" w:cs="Times New Roman"/>
          <w:b w:val="0"/>
          <w:kern w:val="2"/>
          <w:sz w:val="32"/>
          <w:szCs w:val="24"/>
          <w:highlight w:val="none"/>
          <w:lang w:val="en-US" w:eastAsia="zh-CN" w:bidi="ar-SA"/>
        </w:rPr>
        <w:t>.</w:t>
      </w:r>
      <w:r>
        <w:rPr>
          <w:rFonts w:hint="eastAsia" w:ascii="Times New Roman" w:eastAsia="仿宋_GB2312" w:cs="Times New Roman"/>
          <w:b w:val="0"/>
          <w:kern w:val="2"/>
          <w:sz w:val="32"/>
          <w:szCs w:val="24"/>
          <w:highlight w:val="none"/>
          <w:lang w:val="en-US" w:eastAsia="zh-CN" w:bidi="ar-SA"/>
        </w:rPr>
        <w:t>38</w:t>
      </w:r>
      <w:r>
        <w:rPr>
          <w:rFonts w:hint="eastAsia" w:ascii="Times New Roman" w:hAnsi="Times New Roman" w:eastAsia="仿宋_GB2312" w:cs="Times New Roman"/>
          <w:b w:val="0"/>
          <w:kern w:val="2"/>
          <w:sz w:val="32"/>
          <w:szCs w:val="24"/>
          <w:highlight w:val="none"/>
          <w:lang w:val="en-US" w:eastAsia="zh-CN" w:bidi="ar-SA"/>
        </w:rPr>
        <w:t>万元，其中：基本支出713.29万元，项目支出27</w:t>
      </w:r>
      <w:r>
        <w:rPr>
          <w:rFonts w:hint="eastAsia" w:ascii="Times New Roman" w:eastAsia="仿宋_GB2312" w:cs="Times New Roman"/>
          <w:b w:val="0"/>
          <w:kern w:val="2"/>
          <w:sz w:val="32"/>
          <w:szCs w:val="24"/>
          <w:highlight w:val="none"/>
          <w:lang w:val="en-US" w:eastAsia="zh-CN" w:bidi="ar-SA"/>
        </w:rPr>
        <w:t>1.09</w:t>
      </w:r>
      <w:r>
        <w:rPr>
          <w:rFonts w:hint="eastAsia" w:ascii="Times New Roman" w:hAnsi="Times New Roman" w:eastAsia="仿宋_GB2312" w:cs="Times New Roman"/>
          <w:b w:val="0"/>
          <w:kern w:val="2"/>
          <w:sz w:val="32"/>
          <w:szCs w:val="24"/>
          <w:highlight w:val="none"/>
          <w:lang w:val="en-US" w:eastAsia="zh-CN" w:bidi="ar-SA"/>
        </w:rPr>
        <w:t>万元，部门整体支出预算执行率为85.</w:t>
      </w:r>
      <w:r>
        <w:rPr>
          <w:rFonts w:hint="eastAsia" w:ascii="Times New Roman" w:eastAsia="仿宋_GB2312" w:cs="Times New Roman"/>
          <w:b w:val="0"/>
          <w:kern w:val="2"/>
          <w:sz w:val="32"/>
          <w:szCs w:val="24"/>
          <w:highlight w:val="none"/>
          <w:lang w:val="en-US" w:eastAsia="zh-CN" w:bidi="ar-SA"/>
        </w:rPr>
        <w:t>75</w:t>
      </w:r>
      <w:r>
        <w:rPr>
          <w:rFonts w:hint="eastAsia" w:ascii="Times New Roman" w:hAnsi="Times New Roman" w:eastAsia="仿宋_GB2312" w:cs="Times New Roman"/>
          <w:b w:val="0"/>
          <w:kern w:val="2"/>
          <w:sz w:val="32"/>
          <w:szCs w:val="24"/>
          <w:highlight w:val="none"/>
          <w:lang w:val="en-US" w:eastAsia="zh-CN" w:bidi="ar-SA"/>
        </w:rPr>
        <w:t>%。</w:t>
      </w:r>
      <w:bookmarkEnd w:id="70"/>
      <w:bookmarkStart w:id="71" w:name="_Toc11740"/>
      <w:bookmarkStart w:id="72" w:name="_Toc24134"/>
      <w:bookmarkStart w:id="73" w:name="_Toc28258"/>
    </w:p>
    <w:p>
      <w:pPr>
        <w:pStyle w:val="4"/>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hAnsi="仿宋" w:eastAsia="楷体" w:cs="仿宋"/>
          <w:b/>
          <w:sz w:val="32"/>
          <w:szCs w:val="30"/>
          <w:highlight w:val="none"/>
        </w:rPr>
      </w:pPr>
      <w:bookmarkStart w:id="74" w:name="_Toc29214"/>
      <w:bookmarkStart w:id="75" w:name="_Toc24509"/>
      <w:r>
        <w:rPr>
          <w:rFonts w:hint="eastAsia" w:ascii="Arial" w:eastAsia="楷体"/>
          <w:b/>
          <w:sz w:val="32"/>
          <w:highlight w:val="none"/>
        </w:rPr>
        <w:t>（二）总体绩效目标完成情况分析</w:t>
      </w:r>
      <w:bookmarkEnd w:id="71"/>
      <w:bookmarkEnd w:id="72"/>
      <w:bookmarkEnd w:id="73"/>
      <w:bookmarkEnd w:id="74"/>
      <w:bookmarkEnd w:id="75"/>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经综合评价与分析，</w:t>
      </w:r>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highlight w:val="none"/>
          <w:lang w:eastAsia="zh-CN"/>
        </w:rPr>
        <w:t>祁连山林区法院</w:t>
      </w:r>
      <w:r>
        <w:rPr>
          <w:rFonts w:hint="eastAsia" w:ascii="Times New Roman" w:eastAsia="仿宋_GB2312"/>
          <w:sz w:val="32"/>
          <w:highlight w:val="none"/>
        </w:rPr>
        <w:t>整体支出绩效得分为</w:t>
      </w:r>
      <w:r>
        <w:rPr>
          <w:rFonts w:hint="eastAsia" w:ascii="Times New Roman" w:eastAsia="仿宋_GB2312"/>
          <w:sz w:val="32"/>
          <w:highlight w:val="none"/>
          <w:lang w:val="en-US" w:eastAsia="zh-CN"/>
        </w:rPr>
        <w:t>93.73</w:t>
      </w:r>
      <w:r>
        <w:rPr>
          <w:rFonts w:hint="eastAsia" w:ascii="Times New Roman" w:eastAsia="仿宋_GB2312"/>
          <w:sz w:val="32"/>
          <w:highlight w:val="none"/>
        </w:rPr>
        <w:t>分</w:t>
      </w:r>
      <w:r>
        <w:rPr>
          <w:rFonts w:hint="eastAsia" w:ascii="Times New Roman" w:eastAsia="仿宋_GB2312"/>
          <w:sz w:val="32"/>
          <w:highlight w:val="none"/>
          <w:lang w:eastAsia="zh-CN"/>
        </w:rPr>
        <w:t>，</w:t>
      </w:r>
      <w:r>
        <w:rPr>
          <w:rFonts w:hint="eastAsia" w:ascii="Times New Roman" w:eastAsia="仿宋_GB2312"/>
          <w:sz w:val="32"/>
          <w:highlight w:val="none"/>
        </w:rPr>
        <w:t>绩效等级为“</w:t>
      </w:r>
      <w:r>
        <w:rPr>
          <w:rFonts w:hint="eastAsia" w:ascii="Times New Roman" w:eastAsia="仿宋_GB2312"/>
          <w:sz w:val="32"/>
          <w:highlight w:val="none"/>
          <w:lang w:val="en-US" w:eastAsia="zh-CN"/>
        </w:rPr>
        <w:t>优秀</w:t>
      </w:r>
      <w:r>
        <w:rPr>
          <w:rFonts w:hint="eastAsia" w:ascii="Times New Roman" w:eastAsia="仿宋_GB2312"/>
          <w:sz w:val="32"/>
          <w:highlight w:val="none"/>
        </w:rPr>
        <w:t>”。</w:t>
      </w:r>
    </w:p>
    <w:p>
      <w:pPr>
        <w:pageBreakBefore w:val="0"/>
        <w:kinsoku/>
        <w:wordWrap/>
        <w:overflowPunct w:val="0"/>
        <w:topLinePunct w:val="0"/>
        <w:autoSpaceDE w:val="0"/>
        <w:autoSpaceDN w:val="0"/>
        <w:bidi w:val="0"/>
        <w:snapToGrid/>
        <w:spacing w:beforeAutospacing="0" w:afterAutospacing="0" w:line="560" w:lineRule="exact"/>
        <w:ind w:left="0" w:leftChars="0" w:firstLine="643" w:firstLineChars="200"/>
        <w:jc w:val="center"/>
        <w:rPr>
          <w:rFonts w:ascii="Times New Roman" w:hAnsi="宋体" w:eastAsia="仿宋_GB2312"/>
          <w:sz w:val="32"/>
          <w:highlight w:val="none"/>
        </w:rPr>
      </w:pPr>
      <w:r>
        <w:rPr>
          <w:rFonts w:hint="eastAsia" w:ascii="Times New Roman" w:hAnsi="宋体" w:eastAsia="仿宋_GB2312" w:cs="宋体"/>
          <w:b/>
          <w:bCs/>
          <w:kern w:val="0"/>
          <w:sz w:val="32"/>
          <w:highlight w:val="none"/>
          <w:lang w:eastAsia="zh-CN"/>
        </w:rPr>
        <w:t>2022</w:t>
      </w:r>
      <w:r>
        <w:rPr>
          <w:rFonts w:hint="eastAsia" w:ascii="Times New Roman" w:hAnsi="宋体" w:eastAsia="仿宋_GB2312" w:cs="宋体"/>
          <w:b/>
          <w:bCs/>
          <w:kern w:val="0"/>
          <w:sz w:val="32"/>
          <w:highlight w:val="none"/>
        </w:rPr>
        <w:t>年度部门整体支出绩效评价指标得分情况</w:t>
      </w:r>
    </w:p>
    <w:tbl>
      <w:tblPr>
        <w:tblStyle w:val="16"/>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533"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一级指标</w:t>
            </w:r>
          </w:p>
        </w:tc>
        <w:tc>
          <w:tcPr>
            <w:tcW w:w="167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60"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26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10</w:t>
            </w:r>
          </w:p>
        </w:tc>
        <w:tc>
          <w:tcPr>
            <w:tcW w:w="1560"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8.57</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85.70%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部门管理</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20</w:t>
            </w:r>
          </w:p>
        </w:tc>
        <w:tc>
          <w:tcPr>
            <w:tcW w:w="1560"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17.38</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86.90%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履职效果</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50</w:t>
            </w:r>
          </w:p>
        </w:tc>
        <w:tc>
          <w:tcPr>
            <w:tcW w:w="1560"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47.78</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95.56%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能力建设</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10</w:t>
            </w:r>
          </w:p>
        </w:tc>
        <w:tc>
          <w:tcPr>
            <w:tcW w:w="1560"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服务对象满意度</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10</w:t>
            </w:r>
          </w:p>
        </w:tc>
        <w:tc>
          <w:tcPr>
            <w:tcW w:w="1560"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10</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67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93.73</w:t>
            </w:r>
          </w:p>
        </w:tc>
        <w:tc>
          <w:tcPr>
            <w:tcW w:w="226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kern w:val="0"/>
                <w:sz w:val="22"/>
                <w:szCs w:val="22"/>
                <w:highlight w:val="none"/>
                <w:lang w:val="en-US" w:eastAsia="zh-CN"/>
              </w:rPr>
              <w:t>93.73%</w:t>
            </w:r>
          </w:p>
        </w:tc>
      </w:tr>
    </w:tbl>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围绕全年工作目标任务，</w:t>
      </w:r>
      <w:r>
        <w:rPr>
          <w:rFonts w:hint="eastAsia" w:ascii="Times New Roman" w:eastAsia="仿宋_GB2312"/>
          <w:sz w:val="32"/>
          <w:highlight w:val="none"/>
          <w:lang w:val="en-US" w:eastAsia="zh-CN"/>
        </w:rPr>
        <w:t>祁连山林区法院</w:t>
      </w:r>
      <w:r>
        <w:rPr>
          <w:rFonts w:hint="eastAsia" w:ascii="Times New Roman" w:eastAsia="仿宋_GB2312"/>
          <w:sz w:val="32"/>
          <w:highlight w:val="none"/>
          <w:lang w:eastAsia="zh-CN"/>
        </w:rPr>
        <w:t>2022</w:t>
      </w:r>
      <w:r>
        <w:rPr>
          <w:rFonts w:hint="eastAsia" w:ascii="Times New Roman" w:eastAsia="仿宋_GB2312"/>
          <w:sz w:val="32"/>
          <w:highlight w:val="none"/>
        </w:rPr>
        <w:t xml:space="preserve">年度主要工作成果及总体绩效目标完成情况如下： </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eastAsia="仿宋_GB2312"/>
          <w:b/>
          <w:sz w:val="32"/>
          <w:highlight w:val="none"/>
        </w:rPr>
      </w:pPr>
      <w:r>
        <w:rPr>
          <w:rFonts w:hint="eastAsia" w:ascii="仿宋_GB2312" w:eastAsia="仿宋_GB2312"/>
          <w:b/>
          <w:sz w:val="32"/>
          <w:highlight w:val="none"/>
        </w:rPr>
        <w:t>1.总体绩效目标</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1</w:t>
      </w:r>
      <w:r>
        <w:rPr>
          <w:rFonts w:hint="eastAsia" w:ascii="Times New Roman" w:eastAsia="仿宋_GB2312"/>
          <w:sz w:val="32"/>
          <w:highlight w:val="none"/>
          <w:lang w:eastAsia="zh-CN"/>
        </w:rPr>
        <w:t>）</w:t>
      </w:r>
      <w:r>
        <w:rPr>
          <w:rFonts w:hint="eastAsia" w:ascii="Times New Roman" w:eastAsia="仿宋_GB2312"/>
          <w:sz w:val="32"/>
          <w:highlight w:val="none"/>
        </w:rPr>
        <w:t>加强党的政治建设，推动法院工作新发展。</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w:t>
      </w:r>
      <w:r>
        <w:rPr>
          <w:rFonts w:hint="eastAsia" w:ascii="Times New Roman" w:eastAsia="仿宋_GB2312"/>
          <w:sz w:val="32"/>
          <w:highlight w:val="none"/>
        </w:rPr>
        <w:t>发挥审判职能作用，更好地维护国家法制、法律的权威、公平和正义，维护社会稳定和谐，为林区生态保护提供有力司法保障。</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3</w:t>
      </w:r>
      <w:r>
        <w:rPr>
          <w:rFonts w:hint="eastAsia" w:ascii="Times New Roman" w:eastAsia="仿宋_GB2312"/>
          <w:sz w:val="32"/>
          <w:highlight w:val="none"/>
          <w:lang w:eastAsia="zh-CN"/>
        </w:rPr>
        <w:t>）加强队伍建设，不断提高政治业务素质。</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4</w:t>
      </w:r>
      <w:r>
        <w:rPr>
          <w:rFonts w:hint="eastAsia" w:ascii="Times New Roman" w:eastAsia="仿宋_GB2312"/>
          <w:sz w:val="32"/>
          <w:highlight w:val="none"/>
          <w:lang w:eastAsia="zh-CN"/>
        </w:rPr>
        <w:t>）突出服务保障，全面推动法院科学发展。</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default" w:ascii="仿宋_GB2312" w:eastAsia="仿宋_GB2312"/>
          <w:b/>
          <w:sz w:val="32"/>
          <w:highlight w:val="none"/>
          <w:lang w:val="en-US" w:eastAsia="zh-CN"/>
        </w:rPr>
      </w:pPr>
      <w:r>
        <w:rPr>
          <w:rFonts w:hint="eastAsia" w:ascii="仿宋_GB2312" w:eastAsia="仿宋_GB2312"/>
          <w:b/>
          <w:sz w:val="32"/>
          <w:highlight w:val="none"/>
          <w:lang w:val="en-US" w:eastAsia="zh-CN"/>
        </w:rPr>
        <w:t>2.实际完成情况</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始终坚持把党的政治建设摆在首位，常态化开展习近平新时代中国特色社会主义思想、习近平法治思想、生态文明思想等大学习大研讨大培训活动。2022年共计开展党组理论中心组学习14次，全院政治理论学习45次，党支部大会学习24次，交流研讨20人次，每名干警撰写心得体会9篇。扎实开展“两个确立”主题教育活动。严格落实“三会一课”制度，领导班子带头讲党课，规范开展主题党日活动，加强党建阵地建设，建成1个党员活动室。认真落实党组意识形态工作责任制，定期分析、研判法院意识形态领域工作，全年未发生涉法涉诉重大舆情。</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2）2022年我院充分发挥审判职能作用，全面加强各项审判执行工作，院党组从大局出发，以本院特色为落脚点，统筹谋划全年工作，制定并印发各项工作要点，为全面完成各项工作任务奠定了基础，指明了方向。全年共受理各类案件19件，审执结18件，审执结率94.7%，法定审限内结案率100%。</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通过邀请党校专家讲党课，前往红色教育基地学党史，以理论研讨思党史，开展知识竞赛、心得撰写、朗诵比赛等系列活动悟党史，进一步强化思想政治引领。2022共开展业务学习或专题讲座16次，专家讲座8次，书记员速录测试9次，庭审观摩6次，10人次派往甘州区法院进行为期1个月的跟案培训，2名干警抽调至甘州区法院进行为期一年的挂职锻炼，干警撰写学术论文及调研文章30余篇。同时积极组织干警参加上级法院组织的各类培训，9人次，通过视频方式组织干警参加各类培训36次。加强警示教育，积极做好警示教育与防范工作，组织专题理论学习、典型案例学习，2022年共计开展警示教育7次，进一步加强干警廉洁自律意识，引导干警知敬畏、存戒惧、守底线，筑牢抗腐防变防线。</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4）通过院长办公会议讨论研究了财务管理、资产管理、行政管理、队伍管理四个方面39项内控管理制度，强化源头预防和风险防控，构建系统完备、科学规范、运行高效的内控管理体系。成立优化营商环境工作领导小组及专班，统筹安排优化法治化营商环境建设工作，形成《祁连山林区法院优化法治化营商环境工作方案》，从5个方面20条措施全面推进营商环境工作。积极参与生态文明建设，活动共计发放各种宣传资料800余份，接受群众咨询60余人。2022年共撰写各类新闻稿件63篇，省法院刊登1篇，林区中院刊登37篇（其中中院网站刊登18篇，公众号刊登31篇），单位公众号刊载53篇，今日头条刊登50篇。</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hint="eastAsia" w:ascii="Arial" w:eastAsia="楷体"/>
          <w:b/>
          <w:bCs/>
          <w:color w:val="auto"/>
          <w:sz w:val="32"/>
          <w:highlight w:val="none"/>
        </w:rPr>
      </w:pPr>
      <w:bookmarkStart w:id="76" w:name="_Toc7985"/>
      <w:bookmarkStart w:id="77" w:name="_Toc19903"/>
      <w:bookmarkStart w:id="78" w:name="_Toc8612"/>
      <w:bookmarkStart w:id="79" w:name="_Toc25000"/>
      <w:r>
        <w:rPr>
          <w:rFonts w:hint="eastAsia" w:ascii="Arial" w:eastAsia="楷体"/>
          <w:b/>
          <w:bCs/>
          <w:color w:val="auto"/>
          <w:sz w:val="32"/>
          <w:highlight w:val="none"/>
        </w:rPr>
        <w:t>（三）各项指标完成情况分析</w:t>
      </w:r>
      <w:bookmarkEnd w:id="76"/>
      <w:bookmarkEnd w:id="77"/>
      <w:bookmarkEnd w:id="78"/>
      <w:bookmarkEnd w:id="79"/>
      <w:bookmarkStart w:id="80" w:name="_Toc18873"/>
    </w:p>
    <w:p>
      <w:pPr>
        <w:pStyle w:val="5"/>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81" w:name="_Toc6203"/>
      <w:bookmarkStart w:id="82" w:name="_Toc31465"/>
      <w:bookmarkStart w:id="83" w:name="_Toc15975"/>
      <w:bookmarkStart w:id="84" w:name="_Toc15464"/>
      <w:r>
        <w:rPr>
          <w:rFonts w:hint="eastAsia" w:ascii="仿宋_GB2312" w:eastAsia="仿宋_GB2312"/>
          <w:b/>
          <w:sz w:val="32"/>
          <w:highlight w:val="none"/>
        </w:rPr>
        <w:t>1.部门整体支出预算执行率目标完成情况分析</w:t>
      </w:r>
      <w:bookmarkEnd w:id="80"/>
      <w:bookmarkEnd w:id="81"/>
      <w:bookmarkEnd w:id="82"/>
      <w:bookmarkEnd w:id="83"/>
      <w:bookmarkEnd w:id="84"/>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整体支出预算执行率：指标分值10分，自评得分</w:t>
      </w:r>
      <w:r>
        <w:rPr>
          <w:rFonts w:hint="eastAsia" w:ascii="Times New Roman" w:eastAsia="仿宋_GB2312"/>
          <w:sz w:val="32"/>
          <w:highlight w:val="none"/>
          <w:lang w:val="en-US" w:eastAsia="zh-CN"/>
        </w:rPr>
        <w:t>8.57</w:t>
      </w:r>
      <w:r>
        <w:rPr>
          <w:rFonts w:hint="eastAsia" w:ascii="Times New Roman" w:eastAsia="仿宋_GB2312"/>
          <w:sz w:val="32"/>
          <w:highlight w:val="none"/>
        </w:rPr>
        <w:t>分，得分率</w:t>
      </w:r>
      <w:r>
        <w:rPr>
          <w:rFonts w:hint="eastAsia" w:ascii="Times New Roman" w:eastAsia="仿宋_GB2312"/>
          <w:sz w:val="32"/>
          <w:highlight w:val="none"/>
          <w:lang w:val="en-US" w:eastAsia="zh-CN"/>
        </w:rPr>
        <w:t>85.70</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rPr>
        <w:t>因预算执行率偏低扣</w:t>
      </w:r>
      <w:r>
        <w:rPr>
          <w:rFonts w:hint="eastAsia" w:ascii="Times New Roman" w:eastAsia="仿宋_GB2312"/>
          <w:sz w:val="32"/>
          <w:highlight w:val="none"/>
          <w:lang w:val="en-US" w:eastAsia="zh-CN"/>
        </w:rPr>
        <w:t>1.43</w:t>
      </w:r>
      <w:r>
        <w:rPr>
          <w:rFonts w:hint="eastAsia" w:ascii="Times New Roman" w:eastAsia="仿宋_GB2312"/>
          <w:sz w:val="32"/>
          <w:highlight w:val="none"/>
        </w:rPr>
        <w:t>分。</w:t>
      </w:r>
    </w:p>
    <w:tbl>
      <w:tblPr>
        <w:tblStyle w:val="16"/>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012"/>
        <w:gridCol w:w="1916"/>
        <w:gridCol w:w="1701"/>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012"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916"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701"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both"/>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012"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916"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701" w:type="dxa"/>
            <w:vAlign w:val="center"/>
          </w:tcPr>
          <w:p>
            <w:pPr>
              <w:pageBreakBefore w:val="0"/>
              <w:widowControl/>
              <w:kinsoku/>
              <w:wordWrap/>
              <w:overflowPunct w:val="0"/>
              <w:topLinePunct w:val="0"/>
              <w:autoSpaceDE w:val="0"/>
              <w:autoSpaceDN w:val="0"/>
              <w:bidi w:val="0"/>
              <w:adjustRightInd/>
              <w:snapToGrid/>
              <w:spacing w:line="240" w:lineRule="auto"/>
              <w:jc w:val="both"/>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8.57</w:t>
            </w:r>
          </w:p>
        </w:tc>
        <w:tc>
          <w:tcPr>
            <w:tcW w:w="2410"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85.70</w:t>
            </w:r>
            <w:r>
              <w:rPr>
                <w:rFonts w:hint="eastAsia" w:ascii="宋体" w:hAnsi="宋体" w:eastAsia="宋体" w:cs="宋体"/>
                <w:color w:val="000000"/>
                <w:kern w:val="0"/>
                <w:sz w:val="22"/>
                <w:szCs w:val="22"/>
                <w:highlight w:val="none"/>
              </w:rPr>
              <w:t>%</w:t>
            </w:r>
          </w:p>
        </w:tc>
      </w:tr>
    </w:tbl>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部门整体支出全年预算数</w:t>
      </w:r>
      <w:r>
        <w:rPr>
          <w:rFonts w:hint="eastAsia" w:ascii="Times New Roman" w:eastAsia="仿宋_GB2312"/>
          <w:sz w:val="32"/>
          <w:highlight w:val="none"/>
          <w:lang w:val="en-US" w:eastAsia="zh-CN"/>
        </w:rPr>
        <w:t>1,148.03</w:t>
      </w:r>
      <w:r>
        <w:rPr>
          <w:rFonts w:hint="eastAsia" w:ascii="Times New Roman" w:eastAsia="仿宋_GB2312"/>
          <w:sz w:val="32"/>
          <w:highlight w:val="none"/>
        </w:rPr>
        <w:t>万元，全年执行数</w:t>
      </w:r>
      <w:r>
        <w:rPr>
          <w:rFonts w:hint="eastAsia" w:ascii="Times New Roman" w:eastAsia="仿宋_GB2312"/>
          <w:sz w:val="32"/>
          <w:highlight w:val="none"/>
          <w:lang w:val="en-US" w:eastAsia="zh-CN"/>
        </w:rPr>
        <w:t>984.38</w:t>
      </w:r>
      <w:r>
        <w:rPr>
          <w:rFonts w:hint="eastAsia" w:ascii="Times New Roman" w:eastAsia="仿宋_GB2312"/>
          <w:sz w:val="32"/>
          <w:highlight w:val="none"/>
        </w:rPr>
        <w:t>万元，预算执行率</w:t>
      </w:r>
      <w:r>
        <w:rPr>
          <w:rFonts w:hint="eastAsia" w:ascii="Times New Roman" w:eastAsia="仿宋_GB2312"/>
          <w:sz w:val="32"/>
          <w:highlight w:val="none"/>
          <w:lang w:val="en-US" w:eastAsia="zh-CN"/>
        </w:rPr>
        <w:t>85.75</w:t>
      </w:r>
      <w:r>
        <w:rPr>
          <w:rFonts w:hint="eastAsia" w:ascii="Times New Roman" w:eastAsia="仿宋_GB2312"/>
          <w:sz w:val="32"/>
          <w:highlight w:val="none"/>
        </w:rPr>
        <w:t>%，本年度结转资金</w:t>
      </w:r>
      <w:r>
        <w:rPr>
          <w:rFonts w:hint="eastAsia" w:ascii="Times New Roman" w:eastAsia="仿宋_GB2312"/>
          <w:sz w:val="32"/>
          <w:highlight w:val="none"/>
          <w:lang w:val="en-US" w:eastAsia="zh-CN"/>
        </w:rPr>
        <w:t>163.65</w:t>
      </w:r>
      <w:r>
        <w:rPr>
          <w:rFonts w:hint="eastAsia" w:ascii="Times New Roman" w:eastAsia="仿宋_GB2312"/>
          <w:sz w:val="32"/>
          <w:highlight w:val="none"/>
        </w:rPr>
        <w:t>万元。</w:t>
      </w:r>
    </w:p>
    <w:p>
      <w:pPr>
        <w:pStyle w:val="5"/>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85" w:name="_Toc30381"/>
      <w:bookmarkStart w:id="86" w:name="_Toc4746"/>
      <w:bookmarkStart w:id="87" w:name="_Toc28283"/>
      <w:bookmarkStart w:id="88" w:name="_Toc12110"/>
      <w:bookmarkStart w:id="89" w:name="_Toc20518"/>
      <w:r>
        <w:rPr>
          <w:rFonts w:hint="eastAsia" w:ascii="仿宋_GB2312" w:eastAsia="仿宋_GB2312"/>
          <w:b/>
          <w:sz w:val="32"/>
          <w:highlight w:val="none"/>
        </w:rPr>
        <w:t>2.部门管理目标完成情况分析</w:t>
      </w:r>
      <w:bookmarkEnd w:id="85"/>
      <w:bookmarkEnd w:id="86"/>
      <w:bookmarkEnd w:id="87"/>
      <w:bookmarkEnd w:id="88"/>
      <w:bookmarkEnd w:id="89"/>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部门管理指标包括资金投入、财务管理、采购管理、资产管理、人员管理、重点工作管理六个二级指标，下设10个三级指标。指标分值20分，自评</w:t>
      </w:r>
      <w:r>
        <w:rPr>
          <w:rFonts w:ascii="Times New Roman" w:eastAsia="仿宋_GB2312"/>
          <w:sz w:val="32"/>
          <w:highlight w:val="none"/>
        </w:rPr>
        <w:t>得</w:t>
      </w:r>
      <w:r>
        <w:rPr>
          <w:rFonts w:hint="eastAsia" w:ascii="Times New Roman" w:eastAsia="仿宋_GB2312"/>
          <w:sz w:val="32"/>
          <w:highlight w:val="none"/>
        </w:rPr>
        <w:t>分</w:t>
      </w:r>
      <w:r>
        <w:rPr>
          <w:rFonts w:hint="eastAsia" w:ascii="Times New Roman" w:eastAsia="仿宋_GB2312"/>
          <w:sz w:val="32"/>
          <w:highlight w:val="none"/>
          <w:lang w:val="en-US" w:eastAsia="zh-CN"/>
        </w:rPr>
        <w:t>17.38</w:t>
      </w:r>
      <w:r>
        <w:rPr>
          <w:rFonts w:hint="eastAsia" w:ascii="Times New Roman" w:eastAsia="仿宋_GB2312"/>
          <w:sz w:val="32"/>
          <w:highlight w:val="none"/>
        </w:rPr>
        <w:t>分，得分率</w:t>
      </w:r>
      <w:r>
        <w:rPr>
          <w:rFonts w:hint="eastAsia" w:ascii="Times New Roman" w:eastAsia="仿宋_GB2312"/>
          <w:sz w:val="32"/>
          <w:highlight w:val="none"/>
          <w:lang w:val="en-US" w:eastAsia="zh-CN"/>
        </w:rPr>
        <w:t>86.90</w:t>
      </w:r>
      <w:r>
        <w:rPr>
          <w:rFonts w:hint="eastAsia" w:ascii="Times New Roman" w:eastAsia="仿宋_GB2312"/>
          <w:sz w:val="32"/>
          <w:highlight w:val="none"/>
        </w:rPr>
        <w:t>%。具体如下表：</w:t>
      </w:r>
    </w:p>
    <w:tbl>
      <w:tblPr>
        <w:tblStyle w:val="16"/>
        <w:tblW w:w="87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823"/>
        <w:gridCol w:w="1530"/>
        <w:gridCol w:w="1418"/>
        <w:gridCol w:w="198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530"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41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1984"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资金投入</w:t>
            </w:r>
          </w:p>
        </w:tc>
        <w:tc>
          <w:tcPr>
            <w:tcW w:w="1530"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8</w:t>
            </w:r>
          </w:p>
        </w:tc>
        <w:tc>
          <w:tcPr>
            <w:tcW w:w="141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5.38</w:t>
            </w:r>
          </w:p>
        </w:tc>
        <w:tc>
          <w:tcPr>
            <w:tcW w:w="1984"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67.25</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财务管理</w:t>
            </w:r>
          </w:p>
        </w:tc>
        <w:tc>
          <w:tcPr>
            <w:tcW w:w="1530"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w:t>
            </w:r>
          </w:p>
        </w:tc>
        <w:tc>
          <w:tcPr>
            <w:tcW w:w="141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w:t>
            </w:r>
          </w:p>
        </w:tc>
        <w:tc>
          <w:tcPr>
            <w:tcW w:w="1984"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采购管理</w:t>
            </w:r>
          </w:p>
        </w:tc>
        <w:tc>
          <w:tcPr>
            <w:tcW w:w="1530"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w:t>
            </w:r>
          </w:p>
        </w:tc>
        <w:tc>
          <w:tcPr>
            <w:tcW w:w="141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w:t>
            </w:r>
          </w:p>
        </w:tc>
        <w:tc>
          <w:tcPr>
            <w:tcW w:w="1984"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资产管理</w:t>
            </w:r>
          </w:p>
        </w:tc>
        <w:tc>
          <w:tcPr>
            <w:tcW w:w="1530"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w:t>
            </w:r>
          </w:p>
        </w:tc>
        <w:tc>
          <w:tcPr>
            <w:tcW w:w="141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2</w:t>
            </w:r>
          </w:p>
        </w:tc>
        <w:tc>
          <w:tcPr>
            <w:tcW w:w="1984"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w:t>
            </w:r>
            <w:r>
              <w:rPr>
                <w:rFonts w:hint="eastAsia" w:ascii="宋体" w:hAnsi="宋体" w:eastAsia="宋体" w:cs="宋体"/>
                <w:color w:val="000000"/>
                <w:kern w:val="0"/>
                <w:sz w:val="22"/>
                <w:szCs w:val="22"/>
                <w:highlight w:val="none"/>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人员管理</w:t>
            </w:r>
          </w:p>
        </w:tc>
        <w:tc>
          <w:tcPr>
            <w:tcW w:w="1530"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w:t>
            </w:r>
          </w:p>
        </w:tc>
        <w:tc>
          <w:tcPr>
            <w:tcW w:w="141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w:t>
            </w:r>
          </w:p>
        </w:tc>
        <w:tc>
          <w:tcPr>
            <w:tcW w:w="1984"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重点工作管理</w:t>
            </w:r>
          </w:p>
        </w:tc>
        <w:tc>
          <w:tcPr>
            <w:tcW w:w="1530"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w:t>
            </w:r>
          </w:p>
        </w:tc>
        <w:tc>
          <w:tcPr>
            <w:tcW w:w="141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2</w:t>
            </w:r>
          </w:p>
        </w:tc>
        <w:tc>
          <w:tcPr>
            <w:tcW w:w="1984"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530"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20</w:t>
            </w:r>
          </w:p>
        </w:tc>
        <w:tc>
          <w:tcPr>
            <w:tcW w:w="141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17.38</w:t>
            </w:r>
          </w:p>
        </w:tc>
        <w:tc>
          <w:tcPr>
            <w:tcW w:w="1984"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86.90</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（1）资金投入</w:t>
      </w:r>
      <w:r>
        <w:rPr>
          <w:rFonts w:ascii="Times New Roman" w:eastAsia="仿宋_GB2312"/>
          <w:sz w:val="32"/>
          <w:highlight w:val="none"/>
        </w:rPr>
        <w:t>：</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1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①</w:t>
      </w:r>
      <w:r>
        <w:rPr>
          <w:rFonts w:ascii="Times New Roman" w:eastAsia="仿宋_GB2312"/>
          <w:sz w:val="32"/>
          <w:highlight w:val="none"/>
        </w:rPr>
        <w:fldChar w:fldCharType="end"/>
      </w:r>
      <w:r>
        <w:rPr>
          <w:rFonts w:hint="eastAsia" w:ascii="Times New Roman" w:eastAsia="仿宋_GB2312"/>
          <w:sz w:val="32"/>
          <w:highlight w:val="none"/>
        </w:rPr>
        <w:t>基本支出预算执行率</w:t>
      </w:r>
      <w:r>
        <w:rPr>
          <w:rFonts w:ascii="Times New Roman" w:eastAsia="仿宋_GB2312"/>
          <w:sz w:val="32"/>
          <w:highlight w:val="none"/>
        </w:rPr>
        <w:t>：</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我院</w:t>
      </w:r>
      <w:r>
        <w:rPr>
          <w:rFonts w:hint="eastAsia" w:ascii="Times New Roman" w:eastAsia="仿宋_GB2312"/>
          <w:sz w:val="32"/>
          <w:highlight w:val="none"/>
          <w:lang w:eastAsia="zh-CN"/>
        </w:rPr>
        <w:t>2022</w:t>
      </w:r>
      <w:r>
        <w:rPr>
          <w:rFonts w:hint="eastAsia" w:ascii="Times New Roman" w:eastAsia="仿宋_GB2312"/>
          <w:sz w:val="32"/>
          <w:highlight w:val="none"/>
        </w:rPr>
        <w:t>年基本支出本年预算收入</w:t>
      </w:r>
      <w:r>
        <w:rPr>
          <w:rFonts w:hint="eastAsia" w:ascii="Times New Roman" w:eastAsia="仿宋_GB2312"/>
          <w:sz w:val="32"/>
          <w:highlight w:val="none"/>
          <w:lang w:val="en-US" w:eastAsia="zh-CN"/>
        </w:rPr>
        <w:t>755.15</w:t>
      </w:r>
      <w:r>
        <w:rPr>
          <w:rFonts w:hint="eastAsia" w:ascii="Times New Roman" w:eastAsia="仿宋_GB2312"/>
          <w:sz w:val="32"/>
          <w:highlight w:val="none"/>
        </w:rPr>
        <w:t>万元，实际支出</w:t>
      </w:r>
      <w:r>
        <w:rPr>
          <w:rFonts w:hint="eastAsia" w:ascii="Times New Roman" w:eastAsia="仿宋_GB2312"/>
          <w:sz w:val="32"/>
          <w:highlight w:val="none"/>
          <w:lang w:val="en-US" w:eastAsia="zh-CN"/>
        </w:rPr>
        <w:t>713.29</w:t>
      </w:r>
      <w:r>
        <w:rPr>
          <w:rFonts w:hint="eastAsia" w:ascii="Times New Roman" w:eastAsia="仿宋_GB2312"/>
          <w:sz w:val="32"/>
          <w:highlight w:val="none"/>
        </w:rPr>
        <w:t>万元，基本支出</w:t>
      </w:r>
      <w:r>
        <w:rPr>
          <w:rFonts w:hint="eastAsia" w:ascii="Times New Roman" w:eastAsia="仿宋_GB2312"/>
          <w:sz w:val="32"/>
          <w:highlight w:val="none"/>
          <w:lang w:val="en-US" w:eastAsia="zh-CN"/>
        </w:rPr>
        <w:t>结转</w:t>
      </w:r>
      <w:r>
        <w:rPr>
          <w:rFonts w:hint="eastAsia" w:ascii="Times New Roman" w:eastAsia="仿宋_GB2312"/>
          <w:sz w:val="32"/>
          <w:highlight w:val="none"/>
        </w:rPr>
        <w:t>结余</w:t>
      </w:r>
      <w:r>
        <w:rPr>
          <w:rFonts w:hint="eastAsia" w:ascii="Times New Roman" w:eastAsia="仿宋_GB2312"/>
          <w:sz w:val="32"/>
          <w:highlight w:val="none"/>
          <w:lang w:val="en-US" w:eastAsia="zh-CN"/>
        </w:rPr>
        <w:t>41.86</w:t>
      </w:r>
      <w:r>
        <w:rPr>
          <w:rFonts w:hint="eastAsia" w:ascii="Times New Roman" w:eastAsia="仿宋_GB2312"/>
          <w:sz w:val="32"/>
          <w:highlight w:val="none"/>
        </w:rPr>
        <w:t>万元，基本支出预算执行率</w:t>
      </w:r>
      <w:r>
        <w:rPr>
          <w:rFonts w:hint="eastAsia" w:ascii="Times New Roman" w:eastAsia="仿宋_GB2312"/>
          <w:sz w:val="32"/>
          <w:highlight w:val="none"/>
          <w:lang w:val="en-US" w:eastAsia="zh-CN"/>
        </w:rPr>
        <w:t>94.46</w:t>
      </w:r>
      <w:r>
        <w:rPr>
          <w:rFonts w:hint="eastAsia" w:ascii="Times New Roman" w:eastAsia="仿宋_GB2312"/>
          <w:sz w:val="32"/>
          <w:highlight w:val="none"/>
        </w:rPr>
        <w:t>%。指标分值2分，自评得分</w:t>
      </w:r>
      <w:r>
        <w:rPr>
          <w:rFonts w:hint="eastAsia" w:ascii="Times New Roman" w:eastAsia="仿宋_GB2312"/>
          <w:sz w:val="32"/>
          <w:highlight w:val="none"/>
          <w:lang w:val="en-US" w:eastAsia="zh-CN"/>
        </w:rPr>
        <w:t>2</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2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②</w:t>
      </w:r>
      <w:r>
        <w:rPr>
          <w:rFonts w:ascii="Times New Roman" w:eastAsia="仿宋_GB2312"/>
          <w:sz w:val="32"/>
          <w:highlight w:val="none"/>
        </w:rPr>
        <w:fldChar w:fldCharType="end"/>
      </w:r>
      <w:r>
        <w:rPr>
          <w:rFonts w:hint="eastAsia" w:ascii="Times New Roman" w:eastAsia="仿宋_GB2312"/>
          <w:sz w:val="32"/>
          <w:highlight w:val="none"/>
        </w:rPr>
        <w:t>项目支出预算执行率</w:t>
      </w:r>
      <w:r>
        <w:rPr>
          <w:rFonts w:ascii="Times New Roman" w:eastAsia="仿宋_GB2312"/>
          <w:sz w:val="32"/>
          <w:highlight w:val="none"/>
        </w:rPr>
        <w:t>：</w:t>
      </w:r>
      <w:r>
        <w:rPr>
          <w:rFonts w:ascii="Times New Roman" w:eastAsia="仿宋_GB2312"/>
          <w:sz w:val="32"/>
          <w:highlight w:val="none"/>
        </w:rPr>
        <w:tab/>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项目支出本年预算收入</w:t>
      </w:r>
      <w:r>
        <w:rPr>
          <w:rFonts w:hint="eastAsia" w:ascii="Times New Roman" w:eastAsia="仿宋_GB2312"/>
          <w:sz w:val="32"/>
          <w:highlight w:val="none"/>
          <w:lang w:val="en-US" w:eastAsia="zh-CN"/>
        </w:rPr>
        <w:t>389.00</w:t>
      </w:r>
      <w:r>
        <w:rPr>
          <w:rFonts w:hint="eastAsia" w:ascii="Times New Roman" w:eastAsia="仿宋_GB2312"/>
          <w:sz w:val="32"/>
          <w:highlight w:val="none"/>
        </w:rPr>
        <w:t>万元，</w:t>
      </w:r>
      <w:r>
        <w:rPr>
          <w:rFonts w:hint="eastAsia" w:ascii="Times New Roman" w:eastAsia="仿宋_GB2312"/>
          <w:sz w:val="32"/>
          <w:highlight w:val="none"/>
          <w:lang w:val="en-US" w:eastAsia="zh-CN"/>
        </w:rPr>
        <w:t>上年结转资金3.88万元，全年</w:t>
      </w:r>
      <w:r>
        <w:rPr>
          <w:rFonts w:hint="eastAsia" w:ascii="Times New Roman" w:eastAsia="仿宋_GB2312"/>
          <w:sz w:val="32"/>
          <w:highlight w:val="none"/>
        </w:rPr>
        <w:t>实际支出</w:t>
      </w:r>
      <w:r>
        <w:rPr>
          <w:rFonts w:hint="eastAsia" w:ascii="Times New Roman" w:eastAsia="仿宋_GB2312"/>
          <w:sz w:val="32"/>
          <w:highlight w:val="none"/>
          <w:lang w:val="en-US" w:eastAsia="zh-CN"/>
        </w:rPr>
        <w:t>271.09</w:t>
      </w:r>
      <w:r>
        <w:rPr>
          <w:rFonts w:hint="eastAsia" w:ascii="Times New Roman" w:eastAsia="仿宋_GB2312"/>
          <w:sz w:val="32"/>
          <w:highlight w:val="none"/>
        </w:rPr>
        <w:t>万元，</w:t>
      </w:r>
      <w:r>
        <w:rPr>
          <w:rFonts w:hint="eastAsia" w:ascii="Times New Roman" w:eastAsia="仿宋_GB2312"/>
          <w:sz w:val="32"/>
          <w:highlight w:val="none"/>
          <w:lang w:val="en-US" w:eastAsia="zh-CN"/>
        </w:rPr>
        <w:t>项目支出结转结余121.80万元</w:t>
      </w:r>
      <w:r>
        <w:rPr>
          <w:rFonts w:hint="eastAsia" w:ascii="Times New Roman" w:eastAsia="仿宋_GB2312"/>
          <w:sz w:val="32"/>
          <w:highlight w:val="none"/>
        </w:rPr>
        <w:t>，预算执行率</w:t>
      </w:r>
      <w:r>
        <w:rPr>
          <w:rFonts w:hint="eastAsia" w:ascii="Times New Roman" w:eastAsia="仿宋_GB2312"/>
          <w:sz w:val="32"/>
          <w:highlight w:val="none"/>
          <w:lang w:val="en-US" w:eastAsia="zh-CN"/>
        </w:rPr>
        <w:t>69</w:t>
      </w:r>
      <w:r>
        <w:rPr>
          <w:rFonts w:hint="eastAsia" w:ascii="Times New Roman" w:eastAsia="仿宋_GB2312"/>
          <w:sz w:val="32"/>
          <w:highlight w:val="none"/>
        </w:rPr>
        <w:t>%</w:t>
      </w:r>
      <w:r>
        <w:rPr>
          <w:rFonts w:ascii="Times New Roman" w:eastAsia="仿宋_GB2312"/>
          <w:sz w:val="32"/>
          <w:highlight w:val="none"/>
        </w:rPr>
        <w:t>。</w:t>
      </w:r>
      <w:r>
        <w:rPr>
          <w:rFonts w:hint="eastAsia" w:ascii="Times New Roman" w:eastAsia="仿宋_GB2312"/>
          <w:sz w:val="32"/>
          <w:highlight w:val="none"/>
        </w:rPr>
        <w:t>指标分值2分，自评得分</w:t>
      </w:r>
      <w:r>
        <w:rPr>
          <w:rFonts w:hint="eastAsia" w:ascii="Times New Roman" w:eastAsia="仿宋_GB2312"/>
          <w:sz w:val="32"/>
          <w:highlight w:val="none"/>
          <w:lang w:val="en-US" w:eastAsia="zh-CN"/>
        </w:rPr>
        <w:t>1.38</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69</w:t>
      </w:r>
      <w:r>
        <w:rPr>
          <w:rFonts w:hint="eastAsia" w:ascii="Times New Roman" w:eastAsia="仿宋_GB2312"/>
          <w:sz w:val="32"/>
          <w:highlight w:val="none"/>
        </w:rPr>
        <w:t>%。</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3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③</w:t>
      </w:r>
      <w:r>
        <w:rPr>
          <w:rFonts w:ascii="Times New Roman" w:eastAsia="仿宋_GB2312"/>
          <w:sz w:val="32"/>
          <w:highlight w:val="none"/>
        </w:rPr>
        <w:fldChar w:fldCharType="end"/>
      </w:r>
      <w:r>
        <w:rPr>
          <w:rFonts w:hint="eastAsia" w:ascii="Times New Roman" w:eastAsia="仿宋_GB2312"/>
          <w:sz w:val="32"/>
          <w:highlight w:val="none"/>
        </w:rPr>
        <w:t>三公经费控制率</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hAnsi="宋体" w:eastAsia="仿宋_GB2312"/>
          <w:sz w:val="32"/>
          <w:szCs w:val="28"/>
          <w:highlight w:val="none"/>
          <w:lang w:val="en-US" w:eastAsia="zh-CN"/>
        </w:rPr>
        <w:t>我院按照国家、省市区有关厉行节约的规定，对“三公”经费进行控制，</w:t>
      </w:r>
      <w:r>
        <w:rPr>
          <w:rFonts w:hint="eastAsia" w:ascii="Times New Roman" w:eastAsia="仿宋_GB2312"/>
          <w:sz w:val="32"/>
          <w:highlight w:val="none"/>
          <w:lang w:val="en-US" w:eastAsia="zh-CN"/>
        </w:rPr>
        <w:t>2022年“三公经费”预算数49.57万元，实际支出29.64万元，控制率59.79%。</w:t>
      </w:r>
      <w:r>
        <w:rPr>
          <w:rFonts w:hint="eastAsia" w:ascii="Times New Roman" w:eastAsia="仿宋_GB2312"/>
          <w:sz w:val="32"/>
          <w:highlight w:val="none"/>
        </w:rPr>
        <w:t>指标分值2分，自评得分</w:t>
      </w:r>
      <w:r>
        <w:rPr>
          <w:rFonts w:hint="eastAsia" w:ascii="Times New Roman" w:eastAsia="仿宋_GB2312"/>
          <w:sz w:val="32"/>
          <w:highlight w:val="none"/>
          <w:lang w:val="en-US" w:eastAsia="zh-CN"/>
        </w:rPr>
        <w:t>2</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4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④</w:t>
      </w:r>
      <w:r>
        <w:rPr>
          <w:rFonts w:ascii="Times New Roman" w:eastAsia="仿宋_GB2312"/>
          <w:sz w:val="32"/>
          <w:highlight w:val="none"/>
        </w:rPr>
        <w:fldChar w:fldCharType="end"/>
      </w:r>
      <w:r>
        <w:rPr>
          <w:rFonts w:hint="eastAsia" w:ascii="Times New Roman" w:eastAsia="仿宋_GB2312"/>
          <w:sz w:val="32"/>
          <w:highlight w:val="none"/>
        </w:rPr>
        <w:t>结转</w:t>
      </w:r>
      <w:r>
        <w:rPr>
          <w:rFonts w:ascii="Times New Roman" w:eastAsia="仿宋_GB2312"/>
          <w:sz w:val="32"/>
          <w:highlight w:val="none"/>
        </w:rPr>
        <w:t>结余变动率</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20</w:t>
      </w:r>
      <w:r>
        <w:rPr>
          <w:rFonts w:hint="eastAsia" w:ascii="Times New Roman" w:eastAsia="仿宋_GB2312"/>
          <w:sz w:val="32"/>
          <w:highlight w:val="none"/>
          <w:lang w:val="en-US" w:eastAsia="zh-CN"/>
        </w:rPr>
        <w:t>21</w:t>
      </w:r>
      <w:r>
        <w:rPr>
          <w:rFonts w:hint="eastAsia" w:ascii="Times New Roman" w:eastAsia="仿宋_GB2312"/>
          <w:sz w:val="32"/>
          <w:highlight w:val="none"/>
        </w:rPr>
        <w:t>年度结转资金</w:t>
      </w:r>
      <w:r>
        <w:rPr>
          <w:rFonts w:hint="eastAsia" w:ascii="Times New Roman" w:eastAsia="仿宋_GB2312"/>
          <w:sz w:val="32"/>
          <w:highlight w:val="none"/>
          <w:lang w:val="en-US" w:eastAsia="zh-CN"/>
        </w:rPr>
        <w:t>3.88</w:t>
      </w:r>
      <w:r>
        <w:rPr>
          <w:rFonts w:hint="eastAsia" w:ascii="Times New Roman" w:eastAsia="仿宋_GB2312"/>
          <w:sz w:val="32"/>
          <w:highlight w:val="none"/>
        </w:rPr>
        <w:t>万元，</w:t>
      </w:r>
      <w:r>
        <w:rPr>
          <w:rFonts w:hint="eastAsia" w:ascii="Times New Roman" w:eastAsia="仿宋_GB2312"/>
          <w:sz w:val="32"/>
          <w:highlight w:val="none"/>
          <w:lang w:eastAsia="zh-CN"/>
        </w:rPr>
        <w:t>2022</w:t>
      </w:r>
      <w:r>
        <w:rPr>
          <w:rFonts w:hint="eastAsia" w:ascii="Times New Roman" w:eastAsia="仿宋_GB2312"/>
          <w:sz w:val="32"/>
          <w:highlight w:val="none"/>
        </w:rPr>
        <w:t>年度结转资金</w:t>
      </w:r>
      <w:r>
        <w:rPr>
          <w:rFonts w:hint="eastAsia" w:ascii="Times New Roman" w:eastAsia="仿宋_GB2312"/>
          <w:sz w:val="32"/>
          <w:highlight w:val="none"/>
          <w:lang w:val="en-US" w:eastAsia="zh-CN"/>
        </w:rPr>
        <w:t>163.65</w:t>
      </w:r>
      <w:r>
        <w:rPr>
          <w:rFonts w:hint="eastAsia" w:ascii="Times New Roman" w:eastAsia="仿宋_GB2312"/>
          <w:sz w:val="32"/>
          <w:highlight w:val="none"/>
        </w:rPr>
        <w:t>万元，结转结余资金增加159.77万元，结转结余变动率</w:t>
      </w:r>
      <w:r>
        <w:rPr>
          <w:rFonts w:hint="eastAsia" w:ascii="Times New Roman" w:eastAsia="仿宋_GB2312"/>
          <w:sz w:val="32"/>
          <w:highlight w:val="none"/>
          <w:lang w:val="en-US" w:eastAsia="zh-CN"/>
        </w:rPr>
        <w:t>4113.37%</w:t>
      </w:r>
      <w:r>
        <w:rPr>
          <w:rFonts w:ascii="Times New Roman" w:eastAsia="仿宋_GB2312"/>
          <w:sz w:val="32"/>
          <w:highlight w:val="none"/>
        </w:rPr>
        <w:t>。</w:t>
      </w:r>
      <w:r>
        <w:rPr>
          <w:rFonts w:hint="eastAsia" w:ascii="Times New Roman" w:eastAsia="仿宋_GB2312"/>
          <w:sz w:val="32"/>
          <w:highlight w:val="none"/>
        </w:rPr>
        <w:t>指标分值2分，自评得分</w:t>
      </w:r>
      <w:r>
        <w:rPr>
          <w:rFonts w:hint="eastAsia" w:ascii="Times New Roman" w:eastAsia="仿宋_GB2312"/>
          <w:sz w:val="32"/>
          <w:highlight w:val="none"/>
          <w:lang w:val="en-US" w:eastAsia="zh-CN"/>
        </w:rPr>
        <w:t>0</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0</w:t>
      </w:r>
      <w:r>
        <w:rPr>
          <w:rFonts w:hint="eastAsia" w:ascii="Times New Roman" w:eastAsia="仿宋_GB2312"/>
          <w:sz w:val="32"/>
          <w:highlight w:val="none"/>
        </w:rPr>
        <w:t>%。</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（2）财务管理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1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①</w:t>
      </w:r>
      <w:r>
        <w:rPr>
          <w:rFonts w:ascii="Times New Roman" w:eastAsia="仿宋_GB2312"/>
          <w:sz w:val="32"/>
          <w:highlight w:val="none"/>
        </w:rPr>
        <w:fldChar w:fldCharType="end"/>
      </w:r>
      <w:r>
        <w:rPr>
          <w:rFonts w:hint="eastAsia" w:ascii="Times New Roman" w:eastAsia="仿宋_GB2312"/>
          <w:sz w:val="32"/>
          <w:highlight w:val="none"/>
        </w:rPr>
        <w:t>财务管理制度健全性</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我院</w:t>
      </w:r>
      <w:r>
        <w:rPr>
          <w:rFonts w:hint="eastAsia" w:ascii="Times New Roman" w:eastAsia="仿宋_GB2312"/>
          <w:sz w:val="32"/>
          <w:highlight w:val="none"/>
        </w:rPr>
        <w:t>财务管理制度健全</w:t>
      </w:r>
      <w:r>
        <w:rPr>
          <w:rFonts w:hint="eastAsia" w:ascii="Times New Roman" w:eastAsia="仿宋_GB2312"/>
          <w:sz w:val="32"/>
          <w:highlight w:val="none"/>
          <w:lang w:eastAsia="zh-CN"/>
        </w:rPr>
        <w:t>，</w:t>
      </w:r>
      <w:r>
        <w:rPr>
          <w:rFonts w:hint="eastAsia" w:ascii="Times New Roman" w:eastAsia="仿宋_GB2312"/>
          <w:sz w:val="32"/>
          <w:highlight w:val="none"/>
        </w:rPr>
        <w:t>依据《政府会计制度》进行财务核算</w:t>
      </w:r>
      <w:r>
        <w:rPr>
          <w:rFonts w:hint="eastAsia" w:ascii="Times New Roman" w:eastAsia="仿宋_GB2312"/>
          <w:sz w:val="32"/>
          <w:highlight w:val="none"/>
          <w:lang w:eastAsia="zh-CN"/>
        </w:rPr>
        <w:t>，</w:t>
      </w:r>
      <w:r>
        <w:rPr>
          <w:rFonts w:hint="eastAsia" w:ascii="Times New Roman" w:eastAsia="仿宋_GB2312"/>
          <w:sz w:val="32"/>
          <w:highlight w:val="none"/>
        </w:rPr>
        <w:t>会计凭证、会计账簿、财务会计报告和其他会计资料均符合会计制度的规定，财务信息真实、完整，资金支出、会计核算方面较为规范，未发现违规支付及超标准开支的情况。</w:t>
      </w:r>
      <w:r>
        <w:rPr>
          <w:rFonts w:hint="eastAsia" w:ascii="Times New Roman" w:eastAsia="仿宋_GB2312"/>
          <w:sz w:val="32"/>
          <w:highlight w:val="none"/>
          <w:lang w:val="en-US" w:eastAsia="zh-CN"/>
        </w:rPr>
        <w:t>我院</w:t>
      </w:r>
      <w:r>
        <w:rPr>
          <w:rFonts w:hint="eastAsia" w:ascii="Times New Roman" w:eastAsia="仿宋_GB2312"/>
          <w:sz w:val="32"/>
          <w:highlight w:val="none"/>
        </w:rPr>
        <w:t>预算、决算信息及三公经费支出情况按照信息公开的要求定期在指定网站公开。指标分值2分，自评得分</w:t>
      </w:r>
      <w:r>
        <w:rPr>
          <w:rFonts w:ascii="Times New Roman" w:eastAsia="仿宋_GB2312"/>
          <w:sz w:val="32"/>
          <w:highlight w:val="none"/>
        </w:rPr>
        <w:t>2</w:t>
      </w:r>
      <w:r>
        <w:rPr>
          <w:rFonts w:hint="eastAsia" w:ascii="Times New Roman" w:eastAsia="仿宋_GB2312"/>
          <w:sz w:val="32"/>
          <w:highlight w:val="none"/>
        </w:rPr>
        <w:t>分，得分率为</w:t>
      </w:r>
      <w:r>
        <w:rPr>
          <w:rFonts w:ascii="Times New Roman" w:eastAsia="仿宋_GB2312"/>
          <w:sz w:val="32"/>
          <w:highlight w:val="none"/>
        </w:rPr>
        <w:t>100</w:t>
      </w:r>
      <w:r>
        <w:rPr>
          <w:rFonts w:hint="eastAsia" w:ascii="Times New Roman" w:eastAsia="仿宋_GB2312"/>
          <w:sz w:val="32"/>
          <w:highlight w:val="none"/>
        </w:rPr>
        <w:t>%。</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2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②</w:t>
      </w:r>
      <w:r>
        <w:rPr>
          <w:rFonts w:ascii="Times New Roman" w:eastAsia="仿宋_GB2312"/>
          <w:sz w:val="32"/>
          <w:highlight w:val="none"/>
        </w:rPr>
        <w:fldChar w:fldCharType="end"/>
      </w:r>
      <w:r>
        <w:rPr>
          <w:rFonts w:hint="eastAsia" w:ascii="Times New Roman" w:eastAsia="仿宋_GB2312"/>
          <w:sz w:val="32"/>
          <w:highlight w:val="none"/>
        </w:rPr>
        <w:t>资金使</w:t>
      </w:r>
      <w:r>
        <w:rPr>
          <w:rFonts w:ascii="Times New Roman" w:eastAsia="仿宋_GB2312"/>
          <w:sz w:val="32"/>
          <w:highlight w:val="none"/>
        </w:rPr>
        <w:t>用规范性</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我院资金支出总体上审批程序合规、手续齐全，支出内容符合省财政预算批复规定的用途，严格使用公务卡报销，有效提高了财务资金使用的合理性和规范性</w:t>
      </w:r>
      <w:r>
        <w:rPr>
          <w:rFonts w:hint="eastAsia" w:ascii="Times New Roman" w:eastAsia="仿宋_GB2312"/>
          <w:sz w:val="32"/>
          <w:highlight w:val="none"/>
          <w:lang w:eastAsia="zh-CN"/>
        </w:rPr>
        <w:t>，</w:t>
      </w:r>
      <w:r>
        <w:rPr>
          <w:rFonts w:hint="eastAsia" w:ascii="Times New Roman" w:eastAsia="仿宋_GB2312"/>
          <w:sz w:val="32"/>
          <w:highlight w:val="none"/>
        </w:rPr>
        <w:t>防止了国有资金流失。该指标分值2分，自评得分为2分，得分率为100%。</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（3）采购管理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我院采购实际执行情况与采购计划安排无差异。采购事项严格执行相关标准，采购业务符合政府采购相关规定</w:t>
      </w:r>
      <w:r>
        <w:rPr>
          <w:rFonts w:hint="eastAsia" w:ascii="Times New Roman" w:eastAsia="仿宋_GB2312"/>
          <w:sz w:val="32"/>
          <w:highlight w:val="none"/>
          <w:lang w:eastAsia="zh-CN"/>
        </w:rPr>
        <w:t>，</w:t>
      </w:r>
      <w:r>
        <w:rPr>
          <w:rFonts w:hint="eastAsia" w:ascii="Times New Roman" w:eastAsia="仿宋_GB2312"/>
          <w:sz w:val="32"/>
          <w:highlight w:val="none"/>
        </w:rPr>
        <w:t>采购文件、档案完整。政府采购规范性指标分值2分，自评得分</w:t>
      </w:r>
      <w:r>
        <w:rPr>
          <w:rFonts w:ascii="Times New Roman" w:eastAsia="仿宋_GB2312"/>
          <w:sz w:val="32"/>
          <w:highlight w:val="none"/>
        </w:rPr>
        <w:t>2</w:t>
      </w:r>
      <w:r>
        <w:rPr>
          <w:rFonts w:hint="eastAsia" w:ascii="Times New Roman" w:eastAsia="仿宋_GB2312"/>
          <w:sz w:val="32"/>
          <w:highlight w:val="none"/>
        </w:rPr>
        <w:t>分，得分率为</w:t>
      </w:r>
      <w:r>
        <w:rPr>
          <w:rFonts w:ascii="Times New Roman" w:eastAsia="仿宋_GB2312"/>
          <w:sz w:val="32"/>
          <w:highlight w:val="none"/>
        </w:rPr>
        <w:t>100</w:t>
      </w:r>
      <w:r>
        <w:rPr>
          <w:rFonts w:hint="eastAsia" w:ascii="Times New Roman" w:eastAsia="仿宋_GB2312"/>
          <w:sz w:val="32"/>
          <w:highlight w:val="none"/>
        </w:rPr>
        <w:t>%。</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（4）资产管理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2022年我院账务和资产卡片数据相符，资产卡片与实物相符，各类资产保存完整、使用合规、配置合理、处置规范，资产处置收入能够及时足额上缴财政，资产管理符合相关要求。资产管理规范性指标分值2分，自评得分</w:t>
      </w:r>
      <w:r>
        <w:rPr>
          <w:rFonts w:hint="eastAsia" w:ascii="Times New Roman" w:eastAsia="仿宋_GB2312"/>
          <w:sz w:val="32"/>
          <w:highlight w:val="none"/>
          <w:lang w:val="en-US" w:eastAsia="zh-CN"/>
        </w:rPr>
        <w:t>2</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（5）人员</w:t>
      </w:r>
      <w:r>
        <w:rPr>
          <w:rFonts w:ascii="Times New Roman" w:eastAsia="仿宋_GB2312"/>
          <w:sz w:val="32"/>
          <w:highlight w:val="none"/>
        </w:rPr>
        <w:t>管理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我院人员管理较为规范，部门整体的财政供养人员规模得到有效控制，</w:t>
      </w:r>
      <w:r>
        <w:rPr>
          <w:rFonts w:hint="eastAsia" w:ascii="Times New Roman" w:eastAsia="仿宋_GB2312"/>
          <w:sz w:val="32"/>
          <w:highlight w:val="none"/>
          <w:lang w:val="en-US" w:eastAsia="zh-CN"/>
        </w:rPr>
        <w:t>编制人数30</w:t>
      </w:r>
      <w:r>
        <w:rPr>
          <w:rFonts w:hint="eastAsia" w:ascii="Times New Roman" w:eastAsia="仿宋_GB2312"/>
          <w:sz w:val="32"/>
          <w:highlight w:val="none"/>
        </w:rPr>
        <w:t>人，实有</w:t>
      </w:r>
      <w:r>
        <w:rPr>
          <w:rFonts w:ascii="Times New Roman" w:eastAsia="仿宋_GB2312"/>
          <w:sz w:val="32"/>
          <w:highlight w:val="none"/>
        </w:rPr>
        <w:t>在编</w:t>
      </w:r>
      <w:r>
        <w:rPr>
          <w:rFonts w:hint="eastAsia" w:ascii="Times New Roman" w:eastAsia="仿宋_GB2312"/>
          <w:sz w:val="32"/>
          <w:highlight w:val="none"/>
        </w:rPr>
        <w:t>人员</w:t>
      </w:r>
      <w:r>
        <w:rPr>
          <w:rFonts w:hint="eastAsia" w:ascii="Times New Roman" w:eastAsia="仿宋_GB2312"/>
          <w:sz w:val="32"/>
          <w:highlight w:val="none"/>
          <w:lang w:val="en-US" w:eastAsia="zh-CN"/>
        </w:rPr>
        <w:t>27人，</w:t>
      </w:r>
      <w:r>
        <w:rPr>
          <w:rFonts w:hint="eastAsia" w:ascii="Times New Roman" w:hAnsi="宋体" w:eastAsia="仿宋_GB2312"/>
          <w:sz w:val="32"/>
          <w:szCs w:val="28"/>
        </w:rPr>
        <w:t>在职人员控制率为</w:t>
      </w:r>
      <w:r>
        <w:rPr>
          <w:rFonts w:hint="eastAsia" w:ascii="Times New Roman" w:hAnsi="宋体" w:eastAsia="仿宋_GB2312"/>
          <w:sz w:val="32"/>
          <w:szCs w:val="28"/>
          <w:lang w:val="en-US" w:eastAsia="zh-CN"/>
        </w:rPr>
        <w:t>90</w:t>
      </w:r>
      <w:r>
        <w:rPr>
          <w:rFonts w:hint="eastAsia" w:ascii="Times New Roman" w:hAnsi="宋体" w:eastAsia="仿宋_GB2312"/>
          <w:sz w:val="32"/>
          <w:szCs w:val="28"/>
        </w:rPr>
        <w:t>%</w:t>
      </w:r>
      <w:r>
        <w:rPr>
          <w:rFonts w:hint="eastAsia" w:ascii="Times New Roman" w:eastAsia="仿宋_GB2312"/>
          <w:sz w:val="32"/>
          <w:highlight w:val="none"/>
        </w:rPr>
        <w:t>。在职人员控制率指标分值2分，自评得分2分，得分率为1</w:t>
      </w:r>
      <w:r>
        <w:rPr>
          <w:rFonts w:ascii="Times New Roman" w:eastAsia="仿宋_GB2312"/>
          <w:sz w:val="32"/>
          <w:highlight w:val="none"/>
        </w:rPr>
        <w:t>00</w:t>
      </w:r>
      <w:r>
        <w:rPr>
          <w:rFonts w:hint="eastAsia" w:ascii="Times New Roman" w:eastAsia="仿宋_GB2312"/>
          <w:sz w:val="32"/>
          <w:highlight w:val="none"/>
        </w:rPr>
        <w:t>%。</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（6）重点工作管理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我院针对重点工作，修订并完善了相关案件审判制度，制度合法、合规、完整，并且能够有效执行和指导重点工作的有效推进和实施。重点工作管理制度健全性指标分值2分，自评得分</w:t>
      </w:r>
      <w:r>
        <w:rPr>
          <w:rFonts w:hint="eastAsia" w:ascii="Times New Roman" w:eastAsia="仿宋_GB2312"/>
          <w:sz w:val="32"/>
          <w:highlight w:val="none"/>
          <w:lang w:val="en-US" w:eastAsia="zh-CN"/>
        </w:rPr>
        <w:t>2</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p>
    <w:p>
      <w:pPr>
        <w:pStyle w:val="5"/>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90" w:name="_Toc24486"/>
      <w:bookmarkStart w:id="91" w:name="_Toc25347"/>
      <w:bookmarkStart w:id="92" w:name="_Toc15417"/>
      <w:bookmarkStart w:id="93" w:name="_Toc29524"/>
      <w:bookmarkStart w:id="94" w:name="_Toc19704"/>
      <w:r>
        <w:rPr>
          <w:rFonts w:hint="eastAsia" w:ascii="仿宋_GB2312" w:eastAsia="仿宋_GB2312"/>
          <w:b/>
          <w:sz w:val="32"/>
          <w:highlight w:val="none"/>
        </w:rPr>
        <w:t>3.履职效果目标完成情况分析</w:t>
      </w:r>
      <w:bookmarkEnd w:id="90"/>
      <w:bookmarkEnd w:id="91"/>
      <w:bookmarkEnd w:id="92"/>
      <w:bookmarkEnd w:id="93"/>
      <w:bookmarkEnd w:id="94"/>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履职效果指标包括部门履职、部门效果、社会影响三个二级指标，下设</w:t>
      </w:r>
      <w:r>
        <w:rPr>
          <w:rFonts w:hint="eastAsia" w:ascii="Times New Roman" w:eastAsia="仿宋_GB2312"/>
          <w:sz w:val="32"/>
          <w:highlight w:val="none"/>
          <w:lang w:val="en-US" w:eastAsia="zh-CN"/>
        </w:rPr>
        <w:t>30</w:t>
      </w:r>
      <w:r>
        <w:rPr>
          <w:rFonts w:hint="eastAsia" w:ascii="Times New Roman" w:eastAsia="仿宋_GB2312"/>
          <w:sz w:val="32"/>
          <w:highlight w:val="none"/>
        </w:rPr>
        <w:t>个三级指标。履职效果指标分值</w:t>
      </w:r>
      <w:r>
        <w:rPr>
          <w:rFonts w:hint="eastAsia" w:ascii="Times New Roman" w:eastAsia="仿宋_GB2312"/>
          <w:sz w:val="32"/>
          <w:highlight w:val="none"/>
          <w:lang w:val="en-US" w:eastAsia="zh-CN"/>
        </w:rPr>
        <w:t>50</w:t>
      </w:r>
      <w:r>
        <w:rPr>
          <w:rFonts w:hint="eastAsia" w:ascii="Times New Roman" w:eastAsia="仿宋_GB2312"/>
          <w:sz w:val="32"/>
          <w:highlight w:val="none"/>
        </w:rPr>
        <w:t>分，自评</w:t>
      </w:r>
      <w:r>
        <w:rPr>
          <w:rFonts w:ascii="Times New Roman" w:eastAsia="仿宋_GB2312"/>
          <w:sz w:val="32"/>
          <w:highlight w:val="none"/>
        </w:rPr>
        <w:t>得</w:t>
      </w:r>
      <w:r>
        <w:rPr>
          <w:rFonts w:hint="eastAsia" w:ascii="Times New Roman" w:eastAsia="仿宋_GB2312"/>
          <w:sz w:val="32"/>
          <w:highlight w:val="none"/>
        </w:rPr>
        <w:t>分</w:t>
      </w:r>
      <w:r>
        <w:rPr>
          <w:rFonts w:hint="eastAsia" w:ascii="Times New Roman" w:eastAsia="仿宋_GB2312"/>
          <w:sz w:val="32"/>
          <w:highlight w:val="none"/>
          <w:lang w:val="en-US" w:eastAsia="zh-CN"/>
        </w:rPr>
        <w:t>47.78</w:t>
      </w:r>
      <w:r>
        <w:rPr>
          <w:rFonts w:hint="eastAsia" w:ascii="Times New Roman" w:eastAsia="仿宋_GB2312"/>
          <w:sz w:val="32"/>
          <w:highlight w:val="none"/>
        </w:rPr>
        <w:t>分，</w:t>
      </w:r>
      <w:r>
        <w:rPr>
          <w:rFonts w:ascii="Times New Roman" w:eastAsia="仿宋_GB2312"/>
          <w:sz w:val="32"/>
          <w:highlight w:val="none"/>
        </w:rPr>
        <w:t>得分率</w:t>
      </w:r>
      <w:r>
        <w:rPr>
          <w:rFonts w:hint="eastAsia" w:ascii="Times New Roman" w:eastAsia="仿宋_GB2312"/>
          <w:sz w:val="32"/>
          <w:highlight w:val="none"/>
          <w:lang w:val="en-US" w:eastAsia="zh-CN"/>
        </w:rPr>
        <w:t>95.56</w:t>
      </w:r>
      <w:r>
        <w:rPr>
          <w:rFonts w:ascii="Times New Roman" w:eastAsia="仿宋_GB2312"/>
          <w:sz w:val="32"/>
          <w:highlight w:val="none"/>
        </w:rPr>
        <w:t>%</w:t>
      </w:r>
      <w:r>
        <w:rPr>
          <w:rFonts w:hint="eastAsia" w:ascii="Times New Roman" w:eastAsia="仿宋_GB2312"/>
          <w:sz w:val="32"/>
          <w:highlight w:val="none"/>
        </w:rPr>
        <w:t>。具体如下表：</w:t>
      </w:r>
    </w:p>
    <w:tbl>
      <w:tblPr>
        <w:tblStyle w:val="16"/>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825"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59"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部门履职指标 </w:t>
            </w:r>
          </w:p>
        </w:tc>
        <w:tc>
          <w:tcPr>
            <w:tcW w:w="1825"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33</w:t>
            </w:r>
          </w:p>
        </w:tc>
        <w:tc>
          <w:tcPr>
            <w:tcW w:w="1559"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31.48</w:t>
            </w:r>
          </w:p>
        </w:tc>
        <w:tc>
          <w:tcPr>
            <w:tcW w:w="2410"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95.39</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部门效果指标</w:t>
            </w:r>
          </w:p>
        </w:tc>
        <w:tc>
          <w:tcPr>
            <w:tcW w:w="1825"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9</w:t>
            </w:r>
          </w:p>
        </w:tc>
        <w:tc>
          <w:tcPr>
            <w:tcW w:w="1559"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8.3</w:t>
            </w:r>
          </w:p>
        </w:tc>
        <w:tc>
          <w:tcPr>
            <w:tcW w:w="2410"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92.22</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社会影响</w:t>
            </w:r>
          </w:p>
        </w:tc>
        <w:tc>
          <w:tcPr>
            <w:tcW w:w="1825"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8</w:t>
            </w:r>
          </w:p>
        </w:tc>
        <w:tc>
          <w:tcPr>
            <w:tcW w:w="1559"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8</w:t>
            </w:r>
          </w:p>
        </w:tc>
        <w:tc>
          <w:tcPr>
            <w:tcW w:w="2410"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50</w:t>
            </w:r>
          </w:p>
        </w:tc>
        <w:tc>
          <w:tcPr>
            <w:tcW w:w="1559"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47.78</w:t>
            </w:r>
          </w:p>
        </w:tc>
        <w:tc>
          <w:tcPr>
            <w:tcW w:w="2410"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95.56</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（1）部门</w:t>
      </w:r>
      <w:r>
        <w:rPr>
          <w:rFonts w:ascii="Times New Roman" w:eastAsia="仿宋_GB2312"/>
          <w:sz w:val="32"/>
          <w:highlight w:val="none"/>
        </w:rPr>
        <w:t>履职指标</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部门履职</w:t>
      </w:r>
      <w:r>
        <w:rPr>
          <w:rFonts w:hint="eastAsia" w:ascii="Times New Roman" w:eastAsia="仿宋_GB2312"/>
          <w:sz w:val="32"/>
          <w:highlight w:val="none"/>
          <w:lang w:eastAsia="zh-CN"/>
        </w:rPr>
        <w:t>指标</w:t>
      </w:r>
      <w:r>
        <w:rPr>
          <w:rFonts w:hint="eastAsia" w:ascii="Times New Roman" w:eastAsia="仿宋_GB2312"/>
          <w:sz w:val="32"/>
          <w:highlight w:val="none"/>
        </w:rPr>
        <w:t>分值</w:t>
      </w:r>
      <w:r>
        <w:rPr>
          <w:rFonts w:hint="eastAsia" w:ascii="Times New Roman" w:eastAsia="仿宋_GB2312"/>
          <w:sz w:val="32"/>
          <w:highlight w:val="none"/>
          <w:lang w:val="en-US" w:eastAsia="zh-CN"/>
        </w:rPr>
        <w:t>33</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31.48</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95.39</w:t>
      </w:r>
      <w:r>
        <w:rPr>
          <w:rFonts w:hint="eastAsia" w:ascii="Times New Roman" w:eastAsia="仿宋_GB2312"/>
          <w:sz w:val="32"/>
          <w:highlight w:val="none"/>
        </w:rPr>
        <w:t>%。</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1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①</w:t>
      </w:r>
      <w:r>
        <w:rPr>
          <w:rFonts w:ascii="Times New Roman" w:eastAsia="仿宋_GB2312"/>
          <w:sz w:val="32"/>
          <w:highlight w:val="none"/>
        </w:rPr>
        <w:fldChar w:fldCharType="end"/>
      </w:r>
      <w:r>
        <w:rPr>
          <w:rFonts w:hint="eastAsia" w:ascii="Times New Roman" w:eastAsia="仿宋_GB2312"/>
          <w:sz w:val="32"/>
          <w:highlight w:val="none"/>
        </w:rPr>
        <w:t>产出</w:t>
      </w:r>
      <w:r>
        <w:rPr>
          <w:rFonts w:ascii="Times New Roman" w:eastAsia="仿宋_GB2312"/>
          <w:sz w:val="32"/>
          <w:highlight w:val="none"/>
        </w:rPr>
        <w:t>数量</w:t>
      </w:r>
      <w:r>
        <w:rPr>
          <w:rFonts w:hint="eastAsia" w:ascii="Times New Roman" w:eastAsia="仿宋_GB2312"/>
          <w:sz w:val="32"/>
          <w:highlight w:val="none"/>
          <w:lang w:val="en-US" w:eastAsia="zh-CN"/>
        </w:rPr>
        <w:t>指标分析</w:t>
      </w:r>
      <w:r>
        <w:rPr>
          <w:rFonts w:ascii="Times New Roman" w:eastAsia="仿宋_GB2312"/>
          <w:sz w:val="32"/>
          <w:highlight w:val="none"/>
        </w:rPr>
        <w:t>：</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lang w:val="en-US" w:eastAsia="zh-CN"/>
        </w:rPr>
      </w:pPr>
      <w:r>
        <w:rPr>
          <w:rFonts w:hint="eastAsia" w:ascii="Times New Roman" w:eastAsia="仿宋_GB2312"/>
          <w:color w:val="auto"/>
          <w:sz w:val="32"/>
          <w:highlight w:val="none"/>
        </w:rPr>
        <w:t>受理各类案件完成情况</w:t>
      </w:r>
      <w:r>
        <w:rPr>
          <w:rFonts w:hint="eastAsia" w:ascii="Times New Roman" w:eastAsia="仿宋_GB2312"/>
          <w:color w:val="auto"/>
          <w:sz w:val="32"/>
          <w:highlight w:val="none"/>
          <w:lang w:eastAsia="zh-CN"/>
        </w:rPr>
        <w:t>：</w:t>
      </w:r>
      <w:r>
        <w:rPr>
          <w:rFonts w:hint="eastAsia" w:ascii="Times New Roman" w:eastAsia="仿宋_GB2312"/>
          <w:color w:val="auto"/>
          <w:sz w:val="32"/>
          <w:highlight w:val="none"/>
          <w:lang w:val="en-US" w:eastAsia="zh-CN"/>
        </w:rPr>
        <w:t>2022年</w:t>
      </w:r>
      <w:r>
        <w:rPr>
          <w:rFonts w:hint="eastAsia" w:ascii="Times New Roman" w:eastAsia="仿宋_GB2312"/>
          <w:color w:val="auto"/>
          <w:sz w:val="32"/>
          <w:highlight w:val="none"/>
          <w:lang w:eastAsia="zh-CN"/>
        </w:rPr>
        <w:t>全年</w:t>
      </w:r>
      <w:r>
        <w:rPr>
          <w:rFonts w:hint="eastAsia" w:ascii="Times New Roman" w:eastAsia="仿宋_GB2312"/>
          <w:color w:val="auto"/>
          <w:sz w:val="32"/>
          <w:highlight w:val="none"/>
          <w:lang w:val="en-US" w:eastAsia="zh-CN"/>
        </w:rPr>
        <w:t>我院</w:t>
      </w:r>
      <w:r>
        <w:rPr>
          <w:rFonts w:hint="eastAsia" w:ascii="Times New Roman" w:eastAsia="仿宋_GB2312"/>
          <w:color w:val="auto"/>
          <w:sz w:val="32"/>
          <w:highlight w:val="none"/>
          <w:lang w:eastAsia="zh-CN"/>
        </w:rPr>
        <w:t>共受理各类案件19件，</w:t>
      </w:r>
      <w:r>
        <w:rPr>
          <w:rFonts w:hint="eastAsia" w:ascii="Times New Roman" w:eastAsia="仿宋_GB2312"/>
          <w:color w:val="auto"/>
          <w:sz w:val="32"/>
          <w:highlight w:val="none"/>
          <w:lang w:val="en-US" w:eastAsia="zh-CN"/>
        </w:rPr>
        <w:t>其中</w:t>
      </w:r>
      <w:r>
        <w:rPr>
          <w:rFonts w:hint="eastAsia" w:ascii="Times New Roman" w:eastAsia="仿宋_GB2312"/>
          <w:color w:val="auto"/>
          <w:sz w:val="32"/>
          <w:szCs w:val="32"/>
        </w:rPr>
        <w:t>刑事案件</w:t>
      </w:r>
      <w:r>
        <w:rPr>
          <w:rFonts w:hint="eastAsia" w:ascii="Times New Roman" w:eastAsia="仿宋_GB2312"/>
          <w:color w:val="auto"/>
          <w:sz w:val="32"/>
          <w:szCs w:val="32"/>
          <w:lang w:val="en-US" w:eastAsia="zh-CN"/>
        </w:rPr>
        <w:t>6</w:t>
      </w:r>
      <w:r>
        <w:rPr>
          <w:rFonts w:hint="eastAsia" w:ascii="Times New Roman" w:eastAsia="仿宋_GB2312"/>
          <w:color w:val="auto"/>
          <w:sz w:val="32"/>
          <w:szCs w:val="32"/>
        </w:rPr>
        <w:t>件</w:t>
      </w:r>
      <w:r>
        <w:rPr>
          <w:rFonts w:hint="eastAsia" w:ascii="Times New Roman" w:eastAsia="仿宋_GB2312"/>
          <w:color w:val="auto"/>
          <w:sz w:val="32"/>
          <w:szCs w:val="32"/>
          <w:lang w:eastAsia="zh-CN"/>
        </w:rPr>
        <w:t>，</w:t>
      </w:r>
      <w:r>
        <w:rPr>
          <w:rFonts w:ascii="Times New Roman" w:eastAsia="仿宋_GB2312"/>
          <w:color w:val="auto"/>
          <w:sz w:val="32"/>
          <w:szCs w:val="32"/>
        </w:rPr>
        <w:t>民事案件</w:t>
      </w:r>
      <w:r>
        <w:rPr>
          <w:rFonts w:hint="eastAsia" w:ascii="Times New Roman" w:eastAsia="仿宋_GB2312"/>
          <w:color w:val="auto"/>
          <w:sz w:val="32"/>
          <w:szCs w:val="32"/>
          <w:lang w:val="en-US" w:eastAsia="zh-CN"/>
        </w:rPr>
        <w:t>5</w:t>
      </w:r>
      <w:r>
        <w:rPr>
          <w:rFonts w:ascii="Times New Roman" w:eastAsia="仿宋_GB2312"/>
          <w:color w:val="auto"/>
          <w:sz w:val="32"/>
          <w:szCs w:val="32"/>
        </w:rPr>
        <w:t>件</w:t>
      </w:r>
      <w:r>
        <w:rPr>
          <w:rFonts w:hint="eastAsia" w:ascii="Times New Roman" w:eastAsia="仿宋_GB2312"/>
          <w:color w:val="auto"/>
          <w:sz w:val="32"/>
          <w:szCs w:val="32"/>
          <w:lang w:eastAsia="zh-CN"/>
        </w:rPr>
        <w:t>，</w:t>
      </w:r>
      <w:r>
        <w:rPr>
          <w:rFonts w:ascii="Times New Roman" w:eastAsia="仿宋_GB2312"/>
          <w:color w:val="auto"/>
          <w:sz w:val="32"/>
          <w:szCs w:val="32"/>
        </w:rPr>
        <w:t>行</w:t>
      </w:r>
      <w:r>
        <w:rPr>
          <w:rFonts w:hint="eastAsia" w:ascii="Times New Roman" w:eastAsia="仿宋_GB2312"/>
          <w:color w:val="auto"/>
          <w:sz w:val="32"/>
          <w:szCs w:val="32"/>
          <w:lang w:val="en-US" w:eastAsia="zh-CN"/>
        </w:rPr>
        <w:t>政</w:t>
      </w:r>
      <w:r>
        <w:rPr>
          <w:rFonts w:ascii="Times New Roman" w:eastAsia="仿宋_GB2312"/>
          <w:color w:val="auto"/>
          <w:sz w:val="32"/>
          <w:szCs w:val="32"/>
        </w:rPr>
        <w:t>案件</w:t>
      </w:r>
      <w:r>
        <w:rPr>
          <w:rFonts w:hint="eastAsia" w:ascii="Times New Roman" w:eastAsia="仿宋_GB2312"/>
          <w:color w:val="auto"/>
          <w:sz w:val="32"/>
          <w:szCs w:val="32"/>
          <w:lang w:val="en-US" w:eastAsia="zh-CN"/>
        </w:rPr>
        <w:t>8</w:t>
      </w:r>
      <w:r>
        <w:rPr>
          <w:rFonts w:ascii="Times New Roman" w:eastAsia="仿宋_GB2312"/>
          <w:color w:val="auto"/>
          <w:sz w:val="32"/>
          <w:szCs w:val="32"/>
        </w:rPr>
        <w:t>件</w:t>
      </w:r>
      <w:r>
        <w:rPr>
          <w:rFonts w:hint="eastAsia" w:ascii="Times New Roman" w:eastAsia="仿宋_GB2312"/>
          <w:color w:val="auto"/>
          <w:sz w:val="32"/>
          <w:szCs w:val="32"/>
          <w:lang w:eastAsia="zh-CN"/>
        </w:rPr>
        <w:t>，</w:t>
      </w:r>
      <w:r>
        <w:rPr>
          <w:rFonts w:hint="eastAsia" w:ascii="Times New Roman" w:eastAsia="仿宋_GB2312"/>
          <w:color w:val="auto"/>
          <w:sz w:val="32"/>
          <w:highlight w:val="none"/>
          <w:lang w:val="en-US" w:eastAsia="zh-CN"/>
        </w:rPr>
        <w:t>受理案件完成率100%，指标得分1.5分。</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lang w:eastAsia="zh-CN"/>
        </w:rPr>
      </w:pPr>
      <w:r>
        <w:rPr>
          <w:rFonts w:hint="eastAsia" w:ascii="Times New Roman" w:eastAsia="仿宋_GB2312"/>
          <w:color w:val="auto"/>
          <w:sz w:val="32"/>
          <w:highlight w:val="none"/>
        </w:rPr>
        <w:t>审判各类案件完成情况</w:t>
      </w:r>
      <w:r>
        <w:rPr>
          <w:rFonts w:hint="eastAsia" w:ascii="Times New Roman" w:eastAsia="仿宋_GB2312"/>
          <w:color w:val="auto"/>
          <w:sz w:val="32"/>
          <w:highlight w:val="none"/>
          <w:lang w:eastAsia="zh-CN"/>
        </w:rPr>
        <w:t>：</w:t>
      </w:r>
      <w:r>
        <w:rPr>
          <w:rFonts w:hint="eastAsia" w:ascii="Times New Roman" w:hAnsi="仿宋" w:eastAsia="仿宋_GB2312" w:cs="??_GB2312"/>
          <w:bCs/>
          <w:color w:val="auto"/>
          <w:sz w:val="32"/>
          <w:szCs w:val="32"/>
          <w:lang w:eastAsia="zh-CN"/>
        </w:rPr>
        <w:t>全年</w:t>
      </w:r>
      <w:r>
        <w:rPr>
          <w:rFonts w:ascii="Times New Roman" w:hAnsi="仿宋" w:eastAsia="仿宋_GB2312" w:cs="??_GB2312"/>
          <w:bCs/>
          <w:color w:val="auto"/>
          <w:sz w:val="32"/>
          <w:szCs w:val="32"/>
        </w:rPr>
        <w:t>共受理各类案件</w:t>
      </w:r>
      <w:r>
        <w:rPr>
          <w:rFonts w:hint="eastAsia" w:ascii="Times New Roman" w:hAnsi="仿宋" w:eastAsia="仿宋_GB2312" w:cs="??_GB2312"/>
          <w:bCs/>
          <w:color w:val="auto"/>
          <w:sz w:val="32"/>
          <w:szCs w:val="32"/>
          <w:lang w:val="en-US" w:eastAsia="zh-CN"/>
        </w:rPr>
        <w:t>19</w:t>
      </w:r>
      <w:r>
        <w:rPr>
          <w:rFonts w:ascii="Times New Roman" w:hAnsi="仿宋" w:eastAsia="仿宋_GB2312" w:cs="??_GB2312"/>
          <w:bCs/>
          <w:color w:val="auto"/>
          <w:sz w:val="32"/>
          <w:szCs w:val="32"/>
        </w:rPr>
        <w:t>件，</w:t>
      </w:r>
      <w:r>
        <w:rPr>
          <w:rFonts w:hint="eastAsia" w:ascii="Times New Roman" w:hAnsi="仿宋" w:eastAsia="仿宋_GB2312" w:cs="??_GB2312"/>
          <w:bCs/>
          <w:color w:val="auto"/>
          <w:sz w:val="32"/>
          <w:szCs w:val="32"/>
        </w:rPr>
        <w:t>审</w:t>
      </w:r>
      <w:r>
        <w:rPr>
          <w:rFonts w:ascii="Times New Roman" w:hAnsi="仿宋" w:eastAsia="仿宋_GB2312" w:cs="??_GB2312"/>
          <w:bCs/>
          <w:color w:val="auto"/>
          <w:sz w:val="32"/>
          <w:szCs w:val="32"/>
        </w:rPr>
        <w:t>执结</w:t>
      </w:r>
      <w:r>
        <w:rPr>
          <w:rFonts w:hint="eastAsia" w:ascii="Times New Roman" w:hAnsi="仿宋" w:eastAsia="仿宋_GB2312" w:cs="??_GB2312"/>
          <w:bCs/>
          <w:color w:val="auto"/>
          <w:sz w:val="32"/>
          <w:szCs w:val="32"/>
          <w:lang w:val="en-US" w:eastAsia="zh-CN"/>
        </w:rPr>
        <w:t>18</w:t>
      </w:r>
      <w:r>
        <w:rPr>
          <w:rFonts w:ascii="Times New Roman" w:hAnsi="仿宋" w:eastAsia="仿宋_GB2312" w:cs="??_GB2312"/>
          <w:bCs/>
          <w:color w:val="auto"/>
          <w:sz w:val="32"/>
          <w:szCs w:val="32"/>
        </w:rPr>
        <w:t>件，</w:t>
      </w:r>
      <w:r>
        <w:rPr>
          <w:rFonts w:hint="eastAsia" w:ascii="Times New Roman" w:hAnsi="仿宋" w:eastAsia="仿宋_GB2312" w:cs="??_GB2312"/>
          <w:bCs/>
          <w:color w:val="auto"/>
          <w:sz w:val="32"/>
          <w:szCs w:val="32"/>
        </w:rPr>
        <w:t>审</w:t>
      </w:r>
      <w:r>
        <w:rPr>
          <w:rFonts w:ascii="Times New Roman" w:hAnsi="仿宋" w:eastAsia="仿宋_GB2312" w:cs="??_GB2312"/>
          <w:bCs/>
          <w:color w:val="auto"/>
          <w:sz w:val="32"/>
          <w:szCs w:val="32"/>
        </w:rPr>
        <w:t>执结率</w:t>
      </w:r>
      <w:r>
        <w:rPr>
          <w:rFonts w:hint="eastAsia" w:ascii="Times New Roman" w:hAnsi="仿宋" w:eastAsia="仿宋_GB2312" w:cs="??_GB2312"/>
          <w:bCs/>
          <w:color w:val="auto"/>
          <w:sz w:val="32"/>
          <w:szCs w:val="32"/>
          <w:lang w:val="en-US" w:eastAsia="zh-CN"/>
        </w:rPr>
        <w:t>94.7</w:t>
      </w:r>
      <w:r>
        <w:rPr>
          <w:rFonts w:hint="eastAsia" w:ascii="Times New Roman" w:eastAsia="仿宋_GB2312"/>
          <w:color w:val="auto"/>
          <w:sz w:val="32"/>
          <w:szCs w:val="32"/>
        </w:rPr>
        <w:t>%</w:t>
      </w:r>
      <w:r>
        <w:rPr>
          <w:rFonts w:hint="eastAsia" w:ascii="Times New Roman" w:eastAsia="仿宋_GB2312"/>
          <w:color w:val="auto"/>
          <w:sz w:val="32"/>
          <w:highlight w:val="none"/>
          <w:lang w:val="en-US" w:eastAsia="zh-CN"/>
        </w:rPr>
        <w:t>，指标得分1.5分</w:t>
      </w:r>
      <w:r>
        <w:rPr>
          <w:rFonts w:hint="eastAsia" w:ascii="Times New Roman" w:eastAsia="仿宋_GB2312"/>
          <w:color w:val="auto"/>
          <w:sz w:val="32"/>
          <w:highlight w:val="none"/>
          <w:lang w:eastAsia="zh-CN"/>
        </w:rPr>
        <w:t>。</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rPr>
        <w:t>参加各类培训人次</w:t>
      </w:r>
      <w:r>
        <w:rPr>
          <w:rFonts w:hint="eastAsia" w:ascii="Times New Roman" w:eastAsia="仿宋_GB2312"/>
          <w:sz w:val="32"/>
          <w:highlight w:val="none"/>
          <w:lang w:eastAsia="zh-CN"/>
        </w:rPr>
        <w:t>：2022共开展业务学习或专题讲座16次，专家讲座8次，书记员速录测试9次，庭审观摩6次，10人次派往甘州区法院进行为期1个月的跟案培训，2名干警抽调至甘州区法院进行为期一年的挂职锻炼，干警撰写学术论文及调研文章30余篇。同时积极组织干警参加上级法院组织的各类培训，9人次，通过视频方式组织干警参加各类培训36次。</w:t>
      </w:r>
      <w:r>
        <w:rPr>
          <w:rFonts w:hint="eastAsia" w:ascii="Times New Roman" w:eastAsia="仿宋_GB2312"/>
          <w:sz w:val="32"/>
          <w:highlight w:val="none"/>
          <w:lang w:val="en-US" w:eastAsia="zh-CN"/>
        </w:rPr>
        <w:t>年度目标&gt;=40人次，实际培训45人次，指标得分1.5分。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kern w:val="2"/>
          <w:sz w:val="32"/>
          <w:szCs w:val="24"/>
          <w:highlight w:val="none"/>
          <w:lang w:val="en-US" w:eastAsia="zh-CN" w:bidi="ar-SA"/>
        </w:rPr>
      </w:pPr>
      <w:r>
        <w:rPr>
          <w:rFonts w:hint="default" w:ascii="Times New Roman" w:hAnsi="Times New Roman" w:eastAsia="仿宋_GB2312" w:cs="Times New Roman"/>
          <w:kern w:val="2"/>
          <w:sz w:val="32"/>
          <w:szCs w:val="24"/>
          <w:highlight w:val="none"/>
          <w:lang w:val="en-US" w:eastAsia="zh-CN" w:bidi="ar-SA"/>
        </w:rPr>
        <w:t>调研宣传工作完成率</w:t>
      </w:r>
      <w:r>
        <w:rPr>
          <w:rFonts w:hint="eastAsia" w:ascii="Times New Roman" w:hAnsi="Times New Roman" w:eastAsia="仿宋_GB2312" w:cs="Times New Roman"/>
          <w:kern w:val="2"/>
          <w:sz w:val="32"/>
          <w:szCs w:val="24"/>
          <w:highlight w:val="none"/>
          <w:lang w:val="en-US" w:eastAsia="zh-CN" w:bidi="ar-SA"/>
        </w:rPr>
        <w:t>：我院充分发挥融媒体的宣传作用，及时宣传报道本院审判执行、党风廉政建设、日常工作开展情况等的宣传报道，营造了良好的舆论宣传氛围。2022年共撰写各类新闻稿件63篇，省法院刊登1篇，林区中院刊登37篇（其中中院网站刊登18篇，公众号刊登31篇），单位公众号刊载53篇，今日头条刊登50篇</w:t>
      </w:r>
      <w:r>
        <w:rPr>
          <w:rFonts w:hint="eastAsia" w:ascii="Times New Roman" w:eastAsia="仿宋_GB2312" w:cs="Times New Roman"/>
          <w:kern w:val="2"/>
          <w:sz w:val="32"/>
          <w:szCs w:val="24"/>
          <w:highlight w:val="none"/>
          <w:lang w:val="en-US" w:eastAsia="zh-CN" w:bidi="ar-SA"/>
        </w:rPr>
        <w:t>，调研宣传工作完成率，指标得分1.5分</w:t>
      </w:r>
      <w:r>
        <w:rPr>
          <w:rFonts w:hint="eastAsia" w:ascii="Times New Roman" w:hAnsi="Times New Roman" w:eastAsia="仿宋_GB2312" w:cs="Times New Roman"/>
          <w:kern w:val="2"/>
          <w:sz w:val="32"/>
          <w:szCs w:val="24"/>
          <w:highlight w:val="none"/>
          <w:lang w:val="en-US" w:eastAsia="zh-CN" w:bidi="ar-SA"/>
        </w:rPr>
        <w:t>。</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kern w:val="2"/>
          <w:sz w:val="32"/>
          <w:szCs w:val="24"/>
          <w:highlight w:val="none"/>
          <w:lang w:val="en-US" w:eastAsia="zh-CN" w:bidi="ar-SA"/>
        </w:rPr>
      </w:pPr>
      <w:r>
        <w:rPr>
          <w:rFonts w:hint="default" w:ascii="Times New Roman" w:hAnsi="Times New Roman" w:eastAsia="仿宋_GB2312" w:cs="Times New Roman"/>
          <w:kern w:val="2"/>
          <w:sz w:val="32"/>
          <w:szCs w:val="24"/>
          <w:highlight w:val="none"/>
          <w:lang w:val="en-US" w:eastAsia="zh-CN" w:bidi="ar-SA"/>
        </w:rPr>
        <w:t>采购工作完成率</w:t>
      </w:r>
      <w:r>
        <w:rPr>
          <w:rFonts w:hint="eastAsia" w:ascii="Times New Roman" w:hAnsi="Times New Roman" w:eastAsia="仿宋_GB2312" w:cs="Times New Roman"/>
          <w:kern w:val="2"/>
          <w:sz w:val="32"/>
          <w:szCs w:val="24"/>
          <w:highlight w:val="none"/>
          <w:lang w:val="en-US" w:eastAsia="zh-CN" w:bidi="ar-SA"/>
        </w:rPr>
        <w:t>：我院本着厉行节约，反对浪费原则，尽量做到了在预算范围内采购</w:t>
      </w:r>
      <w:r>
        <w:rPr>
          <w:rFonts w:hint="eastAsia" w:ascii="Times New Roman" w:eastAsia="仿宋_GB2312" w:cs="Times New Roman"/>
          <w:kern w:val="2"/>
          <w:sz w:val="32"/>
          <w:szCs w:val="24"/>
          <w:highlight w:val="none"/>
          <w:lang w:val="en-US" w:eastAsia="zh-CN" w:bidi="ar-SA"/>
        </w:rPr>
        <w:t>，</w:t>
      </w:r>
      <w:r>
        <w:rPr>
          <w:rFonts w:hint="default" w:ascii="Times New Roman" w:hAnsi="Times New Roman" w:eastAsia="仿宋_GB2312" w:cs="Times New Roman"/>
          <w:kern w:val="2"/>
          <w:sz w:val="32"/>
          <w:szCs w:val="24"/>
          <w:highlight w:val="none"/>
          <w:lang w:val="en-US" w:eastAsia="zh-CN" w:bidi="ar-SA"/>
        </w:rPr>
        <w:t>采购工作完成率</w:t>
      </w:r>
      <w:r>
        <w:rPr>
          <w:rFonts w:hint="eastAsia" w:ascii="Times New Roman" w:eastAsia="仿宋_GB2312" w:cs="Times New Roman"/>
          <w:kern w:val="2"/>
          <w:sz w:val="32"/>
          <w:szCs w:val="24"/>
          <w:highlight w:val="none"/>
          <w:lang w:val="en-US" w:eastAsia="zh-CN" w:bidi="ar-SA"/>
        </w:rPr>
        <w:t>100%，指标得分1.5分</w:t>
      </w:r>
      <w:r>
        <w:rPr>
          <w:rFonts w:hint="eastAsia" w:ascii="Times New Roman" w:hAnsi="Times New Roman" w:eastAsia="仿宋_GB2312" w:cs="Times New Roman"/>
          <w:kern w:val="2"/>
          <w:sz w:val="32"/>
          <w:szCs w:val="24"/>
          <w:highlight w:val="none"/>
          <w:lang w:val="en-US" w:eastAsia="zh-CN" w:bidi="ar-SA"/>
        </w:rPr>
        <w:t>。</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2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②</w:t>
      </w:r>
      <w:r>
        <w:rPr>
          <w:rFonts w:ascii="Times New Roman" w:eastAsia="仿宋_GB2312"/>
          <w:sz w:val="32"/>
          <w:highlight w:val="none"/>
        </w:rPr>
        <w:fldChar w:fldCharType="end"/>
      </w:r>
      <w:r>
        <w:rPr>
          <w:rFonts w:hint="eastAsia" w:ascii="Times New Roman" w:eastAsia="仿宋_GB2312"/>
          <w:sz w:val="32"/>
          <w:highlight w:val="none"/>
        </w:rPr>
        <w:t>产出质量</w:t>
      </w:r>
      <w:r>
        <w:rPr>
          <w:rFonts w:hint="eastAsia" w:ascii="Times New Roman" w:eastAsia="仿宋_GB2312"/>
          <w:sz w:val="32"/>
          <w:highlight w:val="none"/>
          <w:lang w:val="en-US" w:eastAsia="zh-CN"/>
        </w:rPr>
        <w:t>指标分析</w:t>
      </w:r>
      <w:r>
        <w:rPr>
          <w:rFonts w:hint="eastAsia" w:ascii="Times New Roman" w:eastAsia="仿宋_GB2312"/>
          <w:sz w:val="32"/>
          <w:highlight w:val="none"/>
          <w:lang w:eastAsia="zh-CN"/>
        </w:rPr>
        <w:t>：</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法定审限内结案率</w:t>
      </w:r>
      <w:r>
        <w:rPr>
          <w:rFonts w:hint="eastAsia" w:ascii="Times New Roman" w:eastAsia="仿宋_GB2312"/>
          <w:sz w:val="32"/>
          <w:highlight w:val="none"/>
          <w:lang w:eastAsia="zh-CN"/>
        </w:rPr>
        <w:t>：我院202</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年在法定审限内所受理案件全部审判完成，法定审限内结案率100%，</w:t>
      </w:r>
      <w:r>
        <w:rPr>
          <w:rFonts w:hint="eastAsia" w:ascii="Times New Roman" w:hAnsi="宋体" w:eastAsia="仿宋_GB2312" w:cstheme="minorBidi"/>
          <w:b w:val="0"/>
          <w:bCs w:val="0"/>
          <w:kern w:val="2"/>
          <w:sz w:val="32"/>
          <w:szCs w:val="32"/>
          <w:lang w:val="en-US" w:eastAsia="zh-CN" w:bidi="ar-SA"/>
        </w:rPr>
        <w:t>指标得分1.5分</w:t>
      </w:r>
      <w:r>
        <w:rPr>
          <w:rFonts w:hint="eastAsia" w:ascii="Times New Roman" w:eastAsia="仿宋_GB2312"/>
          <w:sz w:val="32"/>
          <w:highlight w:val="none"/>
          <w:lang w:eastAsia="zh-CN"/>
        </w:rPr>
        <w:t>。</w:t>
      </w:r>
    </w:p>
    <w:p>
      <w:pPr>
        <w:pStyle w:val="19"/>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lang w:val="en-US" w:eastAsia="zh-CN"/>
        </w:rPr>
        <w:t>执结率：</w:t>
      </w:r>
      <w:r>
        <w:rPr>
          <w:rFonts w:hint="eastAsia" w:ascii="Times New Roman" w:eastAsia="仿宋_GB2312"/>
          <w:sz w:val="32"/>
          <w:highlight w:val="none"/>
          <w:lang w:val="en-US" w:eastAsia="zh-CN"/>
        </w:rPr>
        <w:t>我院</w:t>
      </w:r>
      <w:r>
        <w:rPr>
          <w:rFonts w:hint="eastAsia" w:ascii="Times New Roman" w:eastAsia="仿宋_GB2312"/>
          <w:sz w:val="32"/>
          <w:highlight w:val="none"/>
          <w:lang w:eastAsia="zh-CN"/>
        </w:rPr>
        <w:t>全年共受理各类案件19件，审执结18件，审执结率94.7%，</w:t>
      </w:r>
      <w:r>
        <w:rPr>
          <w:rFonts w:hint="eastAsia" w:ascii="Times New Roman" w:hAnsi="宋体" w:eastAsia="仿宋_GB2312" w:cstheme="minorBidi"/>
          <w:b w:val="0"/>
          <w:bCs w:val="0"/>
          <w:kern w:val="2"/>
          <w:sz w:val="32"/>
          <w:szCs w:val="32"/>
          <w:lang w:val="en-US" w:eastAsia="zh-CN" w:bidi="ar-SA"/>
        </w:rPr>
        <w:t>达到年度目标，指标得分1.5分</w:t>
      </w:r>
      <w:r>
        <w:rPr>
          <w:rFonts w:hint="eastAsia" w:ascii="Times New Roman" w:eastAsia="仿宋_GB2312"/>
          <w:sz w:val="32"/>
          <w:highlight w:val="none"/>
          <w:lang w:eastAsia="zh-CN"/>
        </w:rPr>
        <w:t>。</w:t>
      </w:r>
    </w:p>
    <w:p>
      <w:pPr>
        <w:pStyle w:val="19"/>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一审服判息诉率：我院立足办案实际，从严控审理期限、严查庭审文书、严格指标考核三方面入手，建立起公正高效的办案流程，2022年全年一审服判息诉率84.21%，达到年度目标，指标得分1.5分。</w:t>
      </w:r>
    </w:p>
    <w:p>
      <w:pPr>
        <w:pStyle w:val="19"/>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当场立案登记率</w:t>
      </w:r>
      <w:r>
        <w:rPr>
          <w:rFonts w:hint="eastAsia" w:ascii="Times New Roman" w:eastAsia="仿宋_GB2312"/>
          <w:sz w:val="32"/>
          <w:highlight w:val="none"/>
          <w:lang w:val="en-US" w:eastAsia="zh-CN"/>
        </w:rPr>
        <w:t>：本法院全面完善并实行立案登记制，对可立案案件及时立案，对依法应当受理的案件，做到有案必立、有诉必理，保障人民群众合法权益，</w:t>
      </w:r>
      <w:r>
        <w:rPr>
          <w:rFonts w:hint="default" w:ascii="Times New Roman" w:eastAsia="仿宋_GB2312"/>
          <w:sz w:val="32"/>
          <w:highlight w:val="none"/>
          <w:lang w:val="en-US" w:eastAsia="zh-CN"/>
        </w:rPr>
        <w:t>当场立案登记率</w:t>
      </w:r>
      <w:r>
        <w:rPr>
          <w:rFonts w:hint="eastAsia" w:ascii="Times New Roman" w:eastAsia="仿宋_GB2312"/>
          <w:sz w:val="32"/>
          <w:highlight w:val="none"/>
          <w:lang w:val="en-US" w:eastAsia="zh-CN"/>
        </w:rPr>
        <w:t>为90%，指标得分1.5分。</w:t>
      </w:r>
    </w:p>
    <w:p>
      <w:pPr>
        <w:pStyle w:val="19"/>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default" w:ascii="Times New Roman" w:eastAsia="仿宋_GB2312"/>
          <w:sz w:val="32"/>
          <w:highlight w:val="none"/>
          <w:lang w:val="en-US" w:eastAsia="zh-CN"/>
        </w:rPr>
        <w:t>改判率</w:t>
      </w:r>
      <w:r>
        <w:rPr>
          <w:rFonts w:hint="eastAsia" w:ascii="Times New Roman" w:eastAsia="仿宋_GB2312"/>
          <w:sz w:val="32"/>
          <w:highlight w:val="none"/>
          <w:lang w:val="en-US" w:eastAsia="zh-CN"/>
        </w:rPr>
        <w:t>：我院2022年无上诉案件改判情况，</w:t>
      </w:r>
      <w:r>
        <w:rPr>
          <w:rFonts w:hint="default" w:ascii="Times New Roman" w:eastAsia="仿宋_GB2312"/>
          <w:sz w:val="32"/>
          <w:highlight w:val="none"/>
          <w:lang w:val="en-US" w:eastAsia="zh-CN"/>
        </w:rPr>
        <w:t>改判率</w:t>
      </w:r>
      <w:r>
        <w:rPr>
          <w:rFonts w:hint="eastAsia" w:ascii="Times New Roman" w:eastAsia="仿宋_GB2312"/>
          <w:sz w:val="32"/>
          <w:highlight w:val="none"/>
          <w:lang w:val="en-US" w:eastAsia="zh-CN"/>
        </w:rPr>
        <w:t>0%，指标得分1.5分。</w:t>
      </w:r>
    </w:p>
    <w:p>
      <w:pPr>
        <w:pStyle w:val="19"/>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执行标的到位率</w:t>
      </w:r>
      <w:r>
        <w:rPr>
          <w:rFonts w:hint="eastAsia" w:ascii="Times New Roman" w:eastAsia="仿宋_GB2312"/>
          <w:sz w:val="32"/>
          <w:highlight w:val="none"/>
          <w:lang w:val="en-US" w:eastAsia="zh-CN"/>
        </w:rPr>
        <w:t>：2022年我院专案组已执行到位88.3万元，</w:t>
      </w:r>
      <w:r>
        <w:rPr>
          <w:rFonts w:hint="default" w:ascii="Times New Roman" w:eastAsia="仿宋_GB2312"/>
          <w:sz w:val="32"/>
          <w:highlight w:val="none"/>
          <w:lang w:val="en-US" w:eastAsia="zh-CN"/>
        </w:rPr>
        <w:t>执行标的到位率</w:t>
      </w:r>
      <w:r>
        <w:rPr>
          <w:rFonts w:hint="eastAsia" w:ascii="Times New Roman" w:eastAsia="仿宋_GB2312"/>
          <w:sz w:val="32"/>
          <w:highlight w:val="none"/>
          <w:lang w:val="en-US" w:eastAsia="zh-CN"/>
        </w:rPr>
        <w:t>98.07%，指标得分1.5分。</w:t>
      </w:r>
    </w:p>
    <w:p>
      <w:pPr>
        <w:pStyle w:val="19"/>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立案变更率</w:t>
      </w:r>
      <w:r>
        <w:rPr>
          <w:rFonts w:hint="eastAsia" w:ascii="Times New Roman" w:eastAsia="仿宋_GB2312"/>
          <w:sz w:val="32"/>
          <w:highlight w:val="none"/>
          <w:lang w:val="en-US" w:eastAsia="zh-CN"/>
        </w:rPr>
        <w:t>：我院2022年无立案变更情况，</w:t>
      </w:r>
      <w:r>
        <w:rPr>
          <w:rFonts w:hint="default" w:ascii="Times New Roman" w:eastAsia="仿宋_GB2312"/>
          <w:sz w:val="32"/>
          <w:highlight w:val="none"/>
          <w:lang w:val="en-US" w:eastAsia="zh-CN"/>
        </w:rPr>
        <w:t>立案变更率</w:t>
      </w:r>
      <w:r>
        <w:rPr>
          <w:rFonts w:hint="eastAsia" w:ascii="Times New Roman" w:eastAsia="仿宋_GB2312"/>
          <w:sz w:val="32"/>
          <w:highlight w:val="none"/>
          <w:lang w:val="en-US" w:eastAsia="zh-CN"/>
        </w:rPr>
        <w:t>0%，指标得分1.5分。</w:t>
      </w:r>
    </w:p>
    <w:p>
      <w:pPr>
        <w:pStyle w:val="19"/>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裁判文书应上尽上率：我院2022年共有5份法律文书上网公开，裁判文书应上尽上率达到100%，指标得分1.5分。</w:t>
      </w:r>
    </w:p>
    <w:p>
      <w:pPr>
        <w:pStyle w:val="19"/>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当庭宣判率：本年度我院认真履行职责，提高法官审判效率、推动法官提高业务能力，当庭宣判比率逐步是提高作为推进审判公开、提高司法公信力的重要举措，当庭宣判率达到50%，未达到年度目标，指标得分1分。</w:t>
      </w:r>
    </w:p>
    <w:p>
      <w:pPr>
        <w:pStyle w:val="19"/>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庭审直播率</w:t>
      </w:r>
      <w:r>
        <w:rPr>
          <w:rFonts w:hint="eastAsia" w:ascii="Times New Roman" w:eastAsia="仿宋_GB2312"/>
          <w:sz w:val="32"/>
          <w:highlight w:val="none"/>
          <w:lang w:val="en-US" w:eastAsia="zh-CN"/>
        </w:rPr>
        <w:t>：我院2022年庭审直播案件3件，</w:t>
      </w:r>
      <w:r>
        <w:rPr>
          <w:rFonts w:hint="default" w:ascii="Times New Roman" w:eastAsia="仿宋_GB2312"/>
          <w:sz w:val="32"/>
          <w:highlight w:val="none"/>
          <w:lang w:val="en-US" w:eastAsia="zh-CN"/>
        </w:rPr>
        <w:t>庭审直播率</w:t>
      </w:r>
      <w:r>
        <w:rPr>
          <w:rFonts w:hint="eastAsia" w:ascii="Times New Roman" w:eastAsia="仿宋_GB2312"/>
          <w:sz w:val="32"/>
          <w:highlight w:val="none"/>
          <w:lang w:val="en-US" w:eastAsia="zh-CN"/>
        </w:rPr>
        <w:t>达到27.28%，未达到年度目标，指标得分0.48分。</w:t>
      </w:r>
    </w:p>
    <w:p>
      <w:pPr>
        <w:pStyle w:val="19"/>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采购设备质量验收合格率</w:t>
      </w:r>
      <w:r>
        <w:rPr>
          <w:rFonts w:hint="eastAsia" w:ascii="Times New Roman" w:eastAsia="仿宋_GB2312"/>
          <w:sz w:val="32"/>
          <w:highlight w:val="none"/>
          <w:lang w:val="en-US" w:eastAsia="zh-CN"/>
        </w:rPr>
        <w:t>：保障法院法庭庭审、诉讼活动的顺利开展，对采购的专用设备质量问题严格把控，确保其能正常使用，验收合格率为100%，指标得分1.5分。</w:t>
      </w:r>
    </w:p>
    <w:p>
      <w:pPr>
        <w:pStyle w:val="19"/>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普法宣传教育效果</w:t>
      </w:r>
      <w:r>
        <w:rPr>
          <w:rFonts w:hint="eastAsia" w:ascii="Times New Roman" w:eastAsia="仿宋_GB2312"/>
          <w:sz w:val="32"/>
          <w:highlight w:val="none"/>
          <w:lang w:val="en-US" w:eastAsia="zh-CN"/>
        </w:rPr>
        <w:t>：在“6•5”世界环境日，通过法治讲座、悬挂横幅、设置咨询台、宣传展板、发放宣传资料等形式引导广大职工群众了解和掌握环境保护知识，积极参与生态文明建设。活动共计发放各种宣传资料800余份，接受群众咨询60余人。充分发挥融媒体的宣传作用，及时宣传报道本院审判执行、党风廉政建设、日常工作开展情况等的宣传报道，营造了良好的舆论宣传氛围。2022年共撰写各类新闻稿件63篇，省法院刊登1篇，林区中院刊登37篇（其中中院网站刊登18篇，公众号刊登31篇），单位公众号刊载53篇，今日头条刊登50篇，指标得分1.5分。</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3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③</w:t>
      </w:r>
      <w:r>
        <w:rPr>
          <w:rFonts w:ascii="Times New Roman" w:eastAsia="仿宋_GB2312"/>
          <w:sz w:val="32"/>
          <w:highlight w:val="none"/>
        </w:rPr>
        <w:fldChar w:fldCharType="end"/>
      </w:r>
      <w:r>
        <w:rPr>
          <w:rFonts w:hint="eastAsia" w:ascii="Times New Roman" w:eastAsia="仿宋_GB2312"/>
          <w:sz w:val="32"/>
          <w:highlight w:val="none"/>
        </w:rPr>
        <w:t>产出</w:t>
      </w:r>
      <w:r>
        <w:rPr>
          <w:rFonts w:ascii="Times New Roman" w:eastAsia="仿宋_GB2312"/>
          <w:sz w:val="32"/>
          <w:highlight w:val="none"/>
        </w:rPr>
        <w:t>时效</w:t>
      </w:r>
      <w:r>
        <w:rPr>
          <w:rFonts w:hint="eastAsia" w:ascii="Times New Roman" w:eastAsia="仿宋_GB2312"/>
          <w:sz w:val="32"/>
          <w:highlight w:val="none"/>
          <w:lang w:val="en-US" w:eastAsia="zh-CN"/>
        </w:rPr>
        <w:t>指标分析</w:t>
      </w:r>
      <w:r>
        <w:rPr>
          <w:rFonts w:hint="eastAsia" w:ascii="Times New Roman" w:eastAsia="仿宋_GB2312"/>
          <w:sz w:val="32"/>
          <w:highlight w:val="none"/>
        </w:rPr>
        <w:t>：</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eastAsia="仿宋_GB2312"/>
          <w:sz w:val="32"/>
          <w:highlight w:val="none"/>
        </w:rPr>
        <w:t>受理案件及时性</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我院</w:t>
      </w:r>
      <w:r>
        <w:rPr>
          <w:rFonts w:hint="eastAsia" w:ascii="Times New Roman" w:eastAsia="仿宋_GB2312"/>
          <w:sz w:val="32"/>
          <w:highlight w:val="none"/>
          <w:lang w:eastAsia="zh-CN"/>
        </w:rPr>
        <w:t>本着全心全意为人民服务</w:t>
      </w:r>
      <w:r>
        <w:rPr>
          <w:rFonts w:hint="eastAsia" w:ascii="Times New Roman" w:eastAsia="仿宋_GB2312"/>
          <w:sz w:val="32"/>
          <w:highlight w:val="none"/>
          <w:lang w:val="en-US" w:eastAsia="zh-CN"/>
        </w:rPr>
        <w:t>的</w:t>
      </w:r>
      <w:r>
        <w:rPr>
          <w:rFonts w:hint="eastAsia" w:ascii="Times New Roman" w:eastAsia="仿宋_GB2312"/>
          <w:sz w:val="32"/>
          <w:highlight w:val="none"/>
          <w:lang w:eastAsia="zh-CN"/>
        </w:rPr>
        <w:t>宗旨，均在时限内受理案件，</w:t>
      </w:r>
      <w:r>
        <w:rPr>
          <w:rFonts w:hint="eastAsia" w:ascii="Times New Roman" w:eastAsia="仿宋_GB2312" w:cs="Times New Roman"/>
          <w:sz w:val="32"/>
          <w:highlight w:val="none"/>
          <w:lang w:val="en-US" w:eastAsia="zh-CN"/>
        </w:rPr>
        <w:t>指标得分1.5分</w:t>
      </w:r>
      <w:r>
        <w:rPr>
          <w:rFonts w:hint="eastAsia" w:ascii="Times New Roman" w:hAnsi="Times New Roman" w:eastAsia="仿宋_GB2312" w:cs="Times New Roman"/>
          <w:sz w:val="32"/>
          <w:highlight w:val="none"/>
          <w:lang w:val="en-US" w:eastAsia="zh-CN"/>
        </w:rPr>
        <w:t>。</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eastAsia="仿宋_GB2312"/>
          <w:sz w:val="32"/>
          <w:highlight w:val="none"/>
          <w:lang w:eastAsia="zh-CN"/>
        </w:rPr>
        <w:t>办结案件及时性：</w:t>
      </w:r>
      <w:r>
        <w:rPr>
          <w:rFonts w:hint="eastAsia" w:ascii="Times New Roman" w:eastAsia="仿宋_GB2312"/>
          <w:sz w:val="32"/>
          <w:highlight w:val="none"/>
        </w:rPr>
        <w:t>我院不断提升办案效率，均在时限内审结案件，</w:t>
      </w:r>
      <w:r>
        <w:rPr>
          <w:rFonts w:hint="eastAsia" w:ascii="Times New Roman" w:eastAsia="仿宋_GB2312" w:cs="Times New Roman"/>
          <w:sz w:val="32"/>
          <w:highlight w:val="none"/>
          <w:lang w:val="en-US" w:eastAsia="zh-CN"/>
        </w:rPr>
        <w:t>指标得分1.5分</w:t>
      </w:r>
      <w:r>
        <w:rPr>
          <w:rFonts w:hint="eastAsia" w:ascii="Times New Roman" w:hAnsi="Times New Roman" w:eastAsia="仿宋_GB2312" w:cs="Times New Roman"/>
          <w:sz w:val="32"/>
          <w:highlight w:val="none"/>
          <w:lang w:val="en-US" w:eastAsia="zh-CN"/>
        </w:rPr>
        <w:t>。</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调研宣传工作及时性：我院及时开展各项调研工作及宣传活动，</w:t>
      </w:r>
      <w:r>
        <w:rPr>
          <w:rFonts w:hint="eastAsia" w:ascii="Times New Roman" w:eastAsia="仿宋_GB2312" w:cs="Times New Roman"/>
          <w:sz w:val="32"/>
          <w:highlight w:val="none"/>
          <w:lang w:val="en-US" w:eastAsia="zh-CN"/>
        </w:rPr>
        <w:t>指标得分1.5分</w:t>
      </w:r>
      <w:r>
        <w:rPr>
          <w:rFonts w:hint="eastAsia" w:ascii="Times New Roman" w:hAnsi="Times New Roman" w:eastAsia="仿宋_GB2312" w:cs="Times New Roman"/>
          <w:sz w:val="32"/>
          <w:highlight w:val="none"/>
          <w:lang w:val="en-US" w:eastAsia="zh-CN"/>
        </w:rPr>
        <w:t>。</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开展/参加培训及时性</w:t>
      </w:r>
      <w:r>
        <w:rPr>
          <w:rFonts w:hint="eastAsia" w:ascii="Times New Roman" w:hAnsi="Times New Roman" w:eastAsia="仿宋_GB2312" w:cs="Times New Roman"/>
          <w:sz w:val="32"/>
          <w:highlight w:val="none"/>
          <w:lang w:val="en-US" w:eastAsia="zh-CN"/>
        </w:rPr>
        <w:t>：</w:t>
      </w:r>
      <w:r>
        <w:rPr>
          <w:rFonts w:hint="eastAsia" w:ascii="Times New Roman" w:eastAsia="仿宋_GB2312" w:cs="Times New Roman"/>
          <w:sz w:val="32"/>
          <w:highlight w:val="none"/>
          <w:lang w:val="en-US" w:eastAsia="zh-CN"/>
        </w:rPr>
        <w:t>我院</w:t>
      </w:r>
      <w:r>
        <w:rPr>
          <w:rFonts w:hint="eastAsia" w:ascii="Times New Roman" w:hAnsi="Times New Roman" w:eastAsia="仿宋_GB2312" w:cs="Times New Roman"/>
          <w:sz w:val="32"/>
          <w:highlight w:val="none"/>
          <w:lang w:val="en-US" w:eastAsia="zh-CN"/>
        </w:rPr>
        <w:t>认真抓好干警司法能力教育，努力提升干警司法能力，及时开展业务培训，</w:t>
      </w:r>
      <w:r>
        <w:rPr>
          <w:rFonts w:hint="eastAsia" w:ascii="Times New Roman" w:eastAsia="仿宋_GB2312" w:cs="Times New Roman"/>
          <w:sz w:val="32"/>
          <w:highlight w:val="none"/>
          <w:lang w:val="en-US" w:eastAsia="zh-CN"/>
        </w:rPr>
        <w:t>指标得分1.5分</w:t>
      </w:r>
      <w:r>
        <w:rPr>
          <w:rFonts w:hint="eastAsia" w:ascii="Times New Roman" w:hAnsi="Times New Roman" w:eastAsia="仿宋_GB2312" w:cs="Times New Roman"/>
          <w:sz w:val="32"/>
          <w:highlight w:val="none"/>
          <w:lang w:val="en-US" w:eastAsia="zh-CN"/>
        </w:rPr>
        <w:t>。</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4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④</w:t>
      </w:r>
      <w:r>
        <w:rPr>
          <w:rFonts w:ascii="Times New Roman" w:eastAsia="仿宋_GB2312"/>
          <w:sz w:val="32"/>
          <w:highlight w:val="none"/>
        </w:rPr>
        <w:fldChar w:fldCharType="end"/>
      </w:r>
      <w:r>
        <w:rPr>
          <w:rFonts w:hint="eastAsia" w:ascii="Times New Roman" w:eastAsia="仿宋_GB2312"/>
          <w:sz w:val="32"/>
          <w:highlight w:val="none"/>
        </w:rPr>
        <w:t>产出成本</w:t>
      </w:r>
      <w:r>
        <w:rPr>
          <w:rFonts w:hint="eastAsia" w:ascii="Times New Roman" w:eastAsia="仿宋_GB2312"/>
          <w:sz w:val="32"/>
          <w:highlight w:val="none"/>
          <w:lang w:val="en-US" w:eastAsia="zh-CN"/>
        </w:rPr>
        <w:t>指标分值</w:t>
      </w:r>
      <w:r>
        <w:rPr>
          <w:rFonts w:hint="eastAsia" w:ascii="Times New Roman" w:eastAsia="仿宋_GB2312"/>
          <w:sz w:val="32"/>
          <w:highlight w:val="none"/>
        </w:rPr>
        <w:t>：</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成本控制情况</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我</w:t>
      </w:r>
      <w:r>
        <w:rPr>
          <w:rFonts w:hint="eastAsia" w:ascii="Times New Roman" w:eastAsia="仿宋_GB2312"/>
          <w:sz w:val="32"/>
          <w:highlight w:val="none"/>
          <w:lang w:eastAsia="zh-CN"/>
        </w:rPr>
        <w:t>院积极响应国家相关政策，坚持节约资金的原则，积极倡导用最少的钱办最多的事，</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022</w:t>
      </w:r>
      <w:r>
        <w:rPr>
          <w:rFonts w:hint="eastAsia" w:ascii="Times New Roman" w:eastAsia="仿宋_GB2312"/>
          <w:sz w:val="32"/>
          <w:highlight w:val="none"/>
        </w:rPr>
        <w:t>年度经费</w:t>
      </w:r>
      <w:r>
        <w:rPr>
          <w:rFonts w:ascii="Times New Roman" w:eastAsia="仿宋_GB2312"/>
          <w:sz w:val="32"/>
          <w:highlight w:val="none"/>
        </w:rPr>
        <w:t>支出</w:t>
      </w:r>
      <w:r>
        <w:rPr>
          <w:rFonts w:hint="eastAsia" w:ascii="Times New Roman" w:eastAsia="仿宋_GB2312"/>
          <w:sz w:val="32"/>
          <w:highlight w:val="none"/>
        </w:rPr>
        <w:t>在预算控制范围内，</w:t>
      </w:r>
      <w:r>
        <w:rPr>
          <w:rFonts w:ascii="Times New Roman" w:eastAsia="仿宋_GB2312"/>
          <w:sz w:val="32"/>
          <w:highlight w:val="none"/>
        </w:rPr>
        <w:t>未超预算</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指标得分1.5分</w:t>
      </w:r>
      <w:r>
        <w:rPr>
          <w:rFonts w:ascii="Times New Roman" w:eastAsia="仿宋_GB2312"/>
          <w:sz w:val="32"/>
          <w:highlight w:val="none"/>
        </w:rPr>
        <w:t>。</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（2）部门效果指标</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部门效果指标分值</w:t>
      </w:r>
      <w:r>
        <w:rPr>
          <w:rFonts w:hint="eastAsia" w:ascii="Times New Roman" w:eastAsia="仿宋_GB2312"/>
          <w:sz w:val="32"/>
          <w:highlight w:val="none"/>
          <w:lang w:val="en-US" w:eastAsia="zh-CN"/>
        </w:rPr>
        <w:t>4.5</w:t>
      </w:r>
      <w:r>
        <w:rPr>
          <w:rFonts w:hint="eastAsia" w:ascii="Times New Roman" w:eastAsia="仿宋_GB2312"/>
          <w:sz w:val="32"/>
          <w:highlight w:val="none"/>
          <w:lang w:eastAsia="zh-CN"/>
        </w:rPr>
        <w:t>分，自评得分</w:t>
      </w:r>
      <w:r>
        <w:rPr>
          <w:rFonts w:hint="eastAsia" w:ascii="Times New Roman" w:eastAsia="仿宋_GB2312"/>
          <w:sz w:val="32"/>
          <w:highlight w:val="none"/>
          <w:lang w:val="en-US" w:eastAsia="zh-CN"/>
        </w:rPr>
        <w:t>3.8</w:t>
      </w:r>
      <w:r>
        <w:rPr>
          <w:rFonts w:hint="eastAsia" w:ascii="Times New Roman" w:eastAsia="仿宋_GB2312"/>
          <w:sz w:val="32"/>
          <w:highlight w:val="none"/>
          <w:lang w:eastAsia="zh-CN"/>
        </w:rPr>
        <w:t>分，得分率为</w:t>
      </w:r>
      <w:r>
        <w:rPr>
          <w:rFonts w:hint="eastAsia" w:ascii="Times New Roman" w:eastAsia="仿宋_GB2312"/>
          <w:sz w:val="32"/>
          <w:highlight w:val="none"/>
          <w:lang w:val="en-US" w:eastAsia="zh-CN"/>
        </w:rPr>
        <w:t>84.44</w:t>
      </w:r>
      <w:r>
        <w:rPr>
          <w:rFonts w:hint="eastAsia" w:ascii="Times New Roman" w:eastAsia="仿宋_GB2312"/>
          <w:sz w:val="32"/>
          <w:highlight w:val="none"/>
          <w:lang w:eastAsia="zh-CN"/>
        </w:rPr>
        <w:t>%。</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eastAsia="zh-CN"/>
        </w:rPr>
        <w:t>①经济效益指标</w:t>
      </w:r>
      <w:r>
        <w:rPr>
          <w:rFonts w:hint="eastAsia" w:ascii="Times New Roman" w:hAnsi="仿宋" w:eastAsia="仿宋_GB2312" w:cs="仿宋"/>
          <w:sz w:val="32"/>
          <w:highlight w:val="none"/>
          <w:lang w:val="en-US" w:eastAsia="zh-CN"/>
        </w:rPr>
        <w:t>分析：</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挽回经济损失效果：</w:t>
      </w:r>
      <w:r>
        <w:rPr>
          <w:rFonts w:hint="eastAsia" w:ascii="Times New Roman" w:eastAsia="仿宋_GB2312"/>
          <w:sz w:val="32"/>
          <w:highlight w:val="none"/>
          <w:lang w:val="en-US" w:eastAsia="zh-CN"/>
        </w:rPr>
        <w:t>我院</w:t>
      </w:r>
      <w:r>
        <w:rPr>
          <w:rFonts w:hint="eastAsia" w:ascii="Times New Roman" w:eastAsia="仿宋_GB2312"/>
          <w:sz w:val="32"/>
          <w:highlight w:val="none"/>
          <w:lang w:eastAsia="zh-CN"/>
        </w:rPr>
        <w:t>6月中旬受理省法院指定管辖执行案件1件，由于案件执行标的大、被执行人数众多且关押在兰州、执行环境复杂，所以案件执行难度较大，案件受理后院党组高度重视，多次开会研究，抽调业务素质好的8名干警形成专案组全力攻坚，目前专案组已执行到位88.3万元，</w:t>
      </w:r>
      <w:r>
        <w:rPr>
          <w:rFonts w:hint="eastAsia" w:ascii="Times New Roman" w:eastAsia="仿宋_GB2312"/>
          <w:sz w:val="32"/>
          <w:highlight w:val="none"/>
          <w:lang w:val="en-US" w:eastAsia="zh-CN"/>
        </w:rPr>
        <w:t>挽回经济损失效果明显，指标得分1.5分</w:t>
      </w:r>
      <w:r>
        <w:rPr>
          <w:rFonts w:hint="eastAsia" w:ascii="Times New Roman" w:eastAsia="仿宋_GB2312"/>
          <w:sz w:val="32"/>
          <w:highlight w:val="none"/>
          <w:lang w:eastAsia="zh-CN"/>
        </w:rPr>
        <w:t>。</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②</w:t>
      </w:r>
      <w:r>
        <w:rPr>
          <w:rFonts w:hint="eastAsia" w:ascii="Times New Roman" w:eastAsia="仿宋_GB2312"/>
          <w:sz w:val="32"/>
          <w:highlight w:val="none"/>
          <w:lang w:val="en-US" w:eastAsia="zh-CN"/>
        </w:rPr>
        <w:t>社会效益指标分析：</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民事案件调解撤诉率</w:t>
      </w:r>
      <w:r>
        <w:rPr>
          <w:rFonts w:hint="eastAsia" w:ascii="Times New Roman" w:eastAsia="仿宋_GB2312"/>
          <w:sz w:val="32"/>
          <w:highlight w:val="none"/>
          <w:lang w:val="en-US" w:eastAsia="zh-CN"/>
        </w:rPr>
        <w:t>：2022年我院共受理民事案件5件，其中合同纠纷类案3件，申请确认司法调解协议2件，审结5件，民事案件调解撤诉率40%，指标得分0.8分。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维护司法公正</w:t>
      </w:r>
      <w:r>
        <w:rPr>
          <w:rFonts w:hint="eastAsia" w:ascii="Times New Roman" w:eastAsia="仿宋_GB2312"/>
          <w:sz w:val="32"/>
          <w:highlight w:val="none"/>
          <w:lang w:val="en-US" w:eastAsia="zh-CN"/>
        </w:rPr>
        <w:t>：我院充分发挥审判职能作用，全面加强各项审判执行工作，有效维护司法公正，指标得分1.5分。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化解社会矛盾，维护社会稳定</w:t>
      </w:r>
      <w:r>
        <w:rPr>
          <w:rFonts w:hint="eastAsia" w:ascii="Times New Roman" w:eastAsia="仿宋_GB2312"/>
          <w:sz w:val="32"/>
          <w:highlight w:val="none"/>
          <w:lang w:val="en-US" w:eastAsia="zh-CN"/>
        </w:rPr>
        <w:t>：民事审判工作始终坚持公正与效率的工作主题，坚持法律效果与社会效果相统一，坚持化解群众矛盾与维护社会稳定相结合，坚持“调解优先、调判结合”的原则，全面贯彻试行《民法典》和新修订的《民事诉讼法》及最高人民法院《关于民事诉讼证据的若干规定》等相关规定，指标得分1.5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③生态效益指标分析：</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打击生态犯罪，维护生态秩序：坚决贯彻落实认罪认罚制度改革，依法惩处辖区各类刑事犯罪活动，切实维护辖区生态环境和谐发展，共受理刑事案件6件，其中危害珍贵濒危野生动物案4件，非法私藏弹药罪1件，刑罚变更1件（危害珍贵濒危野生动物），审结6件，指标得分1.5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default" w:ascii="Times New Roman" w:hAnsi="仿宋" w:eastAsia="仿宋_GB2312" w:cs="仿宋"/>
          <w:sz w:val="32"/>
          <w:highlight w:val="none"/>
          <w:lang w:val="en-US" w:eastAsia="zh-CN"/>
        </w:rPr>
        <w:t>改善林区生态环境效果</w:t>
      </w:r>
      <w:r>
        <w:rPr>
          <w:rFonts w:hint="eastAsia" w:ascii="Times New Roman" w:hAnsi="仿宋" w:eastAsia="仿宋_GB2312" w:cs="仿宋"/>
          <w:sz w:val="32"/>
          <w:highlight w:val="none"/>
          <w:lang w:val="en-US" w:eastAsia="zh-CN"/>
        </w:rPr>
        <w:t>：在“6•5”世界环境日，通过法治讲座、悬挂横幅、设置咨询台、宣传展板、发放宣传资料等形式引导广大职工群众了解和掌握环境保护知识，积极参与生态文明建设，指标得分1.5分。</w:t>
      </w:r>
    </w:p>
    <w:p>
      <w:pPr>
        <w:keepNext w:val="0"/>
        <w:keepLines w:val="0"/>
        <w:pageBreakBefore w:val="0"/>
        <w:widowControl w:val="0"/>
        <w:numPr>
          <w:ilvl w:val="0"/>
          <w:numId w:val="2"/>
        </w:numPr>
        <w:kinsoku/>
        <w:wordWrap/>
        <w:overflowPunct w:val="0"/>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社会影响</w:t>
      </w:r>
    </w:p>
    <w:p>
      <w:pPr>
        <w:pStyle w:val="19"/>
        <w:keepNext w:val="0"/>
        <w:keepLines w:val="0"/>
        <w:pageBreakBefore w:val="0"/>
        <w:widowControl w:val="0"/>
        <w:numPr>
          <w:ilvl w:val="0"/>
          <w:numId w:val="0"/>
        </w:numPr>
        <w:kinsoku/>
        <w:wordWrap/>
        <w:overflowPunct w:val="0"/>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社会影响指标分值</w:t>
      </w:r>
      <w:r>
        <w:rPr>
          <w:rFonts w:hint="eastAsia" w:ascii="Times New Roman" w:eastAsia="仿宋_GB2312"/>
          <w:sz w:val="32"/>
          <w:highlight w:val="none"/>
          <w:lang w:val="en-US" w:eastAsia="zh-CN"/>
        </w:rPr>
        <w:t>8</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8</w:t>
      </w:r>
      <w:r>
        <w:rPr>
          <w:rFonts w:hint="eastAsia" w:ascii="Times New Roman" w:eastAsia="仿宋_GB2312"/>
          <w:sz w:val="32"/>
          <w:highlight w:val="none"/>
        </w:rPr>
        <w:t>分，得分率100%。</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单位获奖情况：2022年我院综合党支部评选为“先进党支部”，</w:t>
      </w:r>
      <w:r>
        <w:rPr>
          <w:rFonts w:hint="eastAsia" w:ascii="Times New Roman" w:eastAsia="仿宋_GB2312"/>
          <w:sz w:val="32"/>
          <w:lang w:val="en-US" w:eastAsia="zh-CN"/>
        </w:rPr>
        <w:t>指标得分4分。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违法违纪情况：2022年我院未出现在国家层面督查或人大审计、监察等监督监察时发现问题被问责的情况，</w:t>
      </w:r>
      <w:r>
        <w:rPr>
          <w:rFonts w:hint="eastAsia" w:ascii="Times New Roman" w:eastAsia="仿宋_GB2312"/>
          <w:sz w:val="32"/>
          <w:lang w:val="en-US" w:eastAsia="zh-CN"/>
        </w:rPr>
        <w:t>指标得分4分。</w:t>
      </w:r>
    </w:p>
    <w:p>
      <w:pPr>
        <w:pStyle w:val="5"/>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95" w:name="_Toc13530"/>
      <w:bookmarkStart w:id="96" w:name="_Toc30570"/>
      <w:bookmarkStart w:id="97" w:name="_Toc10966"/>
      <w:bookmarkStart w:id="98" w:name="_Toc30465"/>
      <w:bookmarkStart w:id="99" w:name="_Toc26820"/>
      <w:r>
        <w:rPr>
          <w:rFonts w:hint="eastAsia" w:ascii="仿宋_GB2312" w:eastAsia="仿宋_GB2312"/>
          <w:b/>
          <w:sz w:val="32"/>
          <w:highlight w:val="none"/>
        </w:rPr>
        <w:t>4.能力建设目标完成情况分析</w:t>
      </w:r>
      <w:bookmarkEnd w:id="95"/>
      <w:bookmarkEnd w:id="96"/>
      <w:bookmarkEnd w:id="97"/>
      <w:bookmarkEnd w:id="98"/>
      <w:bookmarkEnd w:id="99"/>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能力建设指标包括长效管理</w:t>
      </w:r>
      <w:r>
        <w:rPr>
          <w:rFonts w:hint="eastAsia" w:ascii="Times New Roman" w:eastAsia="仿宋_GB2312"/>
          <w:sz w:val="32"/>
          <w:highlight w:val="none"/>
          <w:lang w:val="en-US" w:eastAsia="zh-CN"/>
        </w:rPr>
        <w:t>、</w:t>
      </w:r>
      <w:r>
        <w:rPr>
          <w:rFonts w:hint="eastAsia" w:ascii="Times New Roman" w:eastAsia="仿宋_GB2312"/>
          <w:sz w:val="32"/>
          <w:highlight w:val="none"/>
        </w:rPr>
        <w:t>人力资源建设、档案管理</w:t>
      </w:r>
      <w:r>
        <w:rPr>
          <w:rFonts w:hint="eastAsia" w:ascii="Times New Roman" w:eastAsia="仿宋_GB2312"/>
          <w:sz w:val="32"/>
          <w:highlight w:val="none"/>
          <w:lang w:val="en-US" w:eastAsia="zh-CN"/>
        </w:rPr>
        <w:t>三</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3</w:t>
      </w:r>
      <w:r>
        <w:rPr>
          <w:rFonts w:hint="eastAsia" w:ascii="Times New Roman" w:eastAsia="仿宋_GB2312"/>
          <w:sz w:val="32"/>
          <w:highlight w:val="none"/>
        </w:rPr>
        <w:t>个三级指标。能力建设指标分值10分，绩效评分</w:t>
      </w:r>
      <w:r>
        <w:rPr>
          <w:rFonts w:hint="eastAsia" w:ascii="Times New Roman" w:eastAsia="仿宋_GB2312"/>
          <w:sz w:val="32"/>
          <w:highlight w:val="none"/>
          <w:lang w:val="en-US" w:eastAsia="zh-CN"/>
        </w:rPr>
        <w:t>10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%。具体如下表：</w:t>
      </w:r>
    </w:p>
    <w:tbl>
      <w:tblPr>
        <w:tblStyle w:val="16"/>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二级指标</w:t>
            </w:r>
          </w:p>
        </w:tc>
        <w:tc>
          <w:tcPr>
            <w:tcW w:w="1825"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59"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410"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长效管理 </w:t>
            </w:r>
          </w:p>
        </w:tc>
        <w:tc>
          <w:tcPr>
            <w:tcW w:w="1825"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人力资源建设</w:t>
            </w:r>
          </w:p>
        </w:tc>
        <w:tc>
          <w:tcPr>
            <w:tcW w:w="1825"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档案管理</w:t>
            </w:r>
          </w:p>
        </w:tc>
        <w:tc>
          <w:tcPr>
            <w:tcW w:w="1825"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4</w:t>
            </w:r>
          </w:p>
        </w:tc>
        <w:tc>
          <w:tcPr>
            <w:tcW w:w="1559" w:type="dxa"/>
            <w:vAlign w:val="center"/>
          </w:tcPr>
          <w:p>
            <w:pPr>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w:t>
            </w:r>
          </w:p>
        </w:tc>
        <w:tc>
          <w:tcPr>
            <w:tcW w:w="2410"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w:t>
            </w:r>
          </w:p>
        </w:tc>
        <w:tc>
          <w:tcPr>
            <w:tcW w:w="1559"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w:t>
            </w:r>
          </w:p>
        </w:tc>
        <w:tc>
          <w:tcPr>
            <w:tcW w:w="2410"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1</w:t>
      </w:r>
      <w:r>
        <w:rPr>
          <w:rFonts w:hint="eastAsia" w:ascii="Times New Roman" w:eastAsia="仿宋_GB2312"/>
          <w:sz w:val="32"/>
          <w:highlight w:val="none"/>
          <w:lang w:eastAsia="zh-CN"/>
        </w:rPr>
        <w:t>）</w:t>
      </w:r>
      <w:r>
        <w:rPr>
          <w:rFonts w:hint="eastAsia" w:ascii="Times New Roman" w:eastAsia="仿宋_GB2312"/>
          <w:sz w:val="32"/>
          <w:highlight w:val="none"/>
        </w:rPr>
        <w:t>长效管理</w:t>
      </w:r>
      <w:r>
        <w:rPr>
          <w:rFonts w:hint="eastAsia" w:ascii="Times New Roman" w:eastAsia="仿宋_GB2312"/>
          <w:sz w:val="32"/>
          <w:highlight w:val="none"/>
          <w:lang w:val="en-US" w:eastAsia="zh-CN"/>
        </w:rPr>
        <w:t>：</w:t>
      </w:r>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highlight w:val="none"/>
          <w:lang w:val="en-US" w:eastAsia="zh-CN"/>
        </w:rPr>
        <w:t>我院</w:t>
      </w:r>
      <w:r>
        <w:rPr>
          <w:rFonts w:hint="eastAsia" w:ascii="Times New Roman" w:eastAsia="仿宋_GB2312"/>
          <w:sz w:val="32"/>
          <w:highlight w:val="none"/>
        </w:rPr>
        <w:t>在认真贯彻执行中央重大方针政策及省委省政府决策部署的基础上，坚持重点工作和基本工作相结合，强基固本做好各项基础性工作，中期规划建设完备。</w:t>
      </w:r>
      <w:r>
        <w:rPr>
          <w:rFonts w:hint="eastAsia" w:ascii="Times New Roman" w:eastAsia="仿宋_GB2312"/>
          <w:sz w:val="32"/>
          <w:highlight w:val="none"/>
          <w:lang w:eastAsia="zh-CN"/>
        </w:rPr>
        <w:t>中期规划建设完备程度</w:t>
      </w:r>
      <w:r>
        <w:rPr>
          <w:rFonts w:hint="eastAsia" w:ascii="Times New Roman" w:eastAsia="仿宋_GB2312"/>
          <w:sz w:val="32"/>
          <w:highlight w:val="none"/>
          <w:lang w:val="en-US" w:eastAsia="zh-CN"/>
        </w:rPr>
        <w:t>分值3分，得分3分。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val="en-US" w:eastAsia="zh-CN"/>
        </w:rPr>
        <w:t>（2）人力资源建设：我院高度重视人员能力的培养，在人员培训方面，严格展开培训活动，为法院的长期发展储备优秀人才，不断完善人员培训机制，强化岗位练兵活动，积极加强干警业务能力水平的提升。人员培训机制完备性分值3分，得分3分。</w:t>
      </w:r>
    </w:p>
    <w:p>
      <w:pPr>
        <w:pStyle w:val="2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hAnsi="仿宋" w:eastAsia="仿宋_GB2312"/>
          <w:color w:val="auto"/>
          <w:sz w:val="32"/>
          <w:szCs w:val="32"/>
          <w:highlight w:val="none"/>
        </w:rPr>
      </w:pPr>
      <w:r>
        <w:rPr>
          <w:rFonts w:hint="eastAsia" w:ascii="Times New Roman" w:eastAsia="仿宋_GB2312"/>
          <w:color w:val="auto"/>
          <w:sz w:val="32"/>
          <w:highlight w:val="none"/>
          <w:lang w:eastAsia="zh-CN"/>
        </w:rPr>
        <w:t>（</w:t>
      </w:r>
      <w:r>
        <w:rPr>
          <w:rFonts w:hint="eastAsia" w:ascii="Times New Roman" w:eastAsia="仿宋_GB2312"/>
          <w:color w:val="auto"/>
          <w:sz w:val="32"/>
          <w:highlight w:val="none"/>
          <w:lang w:val="en-US" w:eastAsia="zh-CN"/>
        </w:rPr>
        <w:t>3</w:t>
      </w:r>
      <w:r>
        <w:rPr>
          <w:rFonts w:hint="eastAsia" w:ascii="Times New Roman" w:eastAsia="仿宋_GB2312"/>
          <w:color w:val="auto"/>
          <w:sz w:val="32"/>
          <w:highlight w:val="none"/>
          <w:lang w:eastAsia="zh-CN"/>
        </w:rPr>
        <w:t>）档案管理：档案管理工作规范运行，档案管理部门严格按照保密工作管理办法加强保密档案管理，保密工作管理规范。</w:t>
      </w:r>
      <w:r>
        <w:rPr>
          <w:rFonts w:hint="eastAsia" w:ascii="Times New Roman" w:hAnsi="仿宋" w:eastAsia="仿宋_GB2312"/>
          <w:color w:val="auto"/>
          <w:sz w:val="32"/>
          <w:szCs w:val="32"/>
          <w:highlight w:val="none"/>
        </w:rPr>
        <w:t>档案收集、档案保管方面管理到位，有效执行，并设有档案管理的专职人员。</w:t>
      </w:r>
      <w:r>
        <w:rPr>
          <w:rFonts w:hint="eastAsia" w:ascii="Times New Roman" w:eastAsia="仿宋_GB2312"/>
          <w:color w:val="auto"/>
          <w:sz w:val="32"/>
          <w:highlight w:val="none"/>
          <w:lang w:eastAsia="zh-CN"/>
        </w:rPr>
        <w:t>档案管理完备性</w:t>
      </w:r>
      <w:r>
        <w:rPr>
          <w:rFonts w:hint="eastAsia" w:ascii="Times New Roman" w:eastAsia="仿宋_GB2312"/>
          <w:color w:val="auto"/>
          <w:sz w:val="32"/>
          <w:highlight w:val="none"/>
          <w:lang w:val="en-US" w:eastAsia="zh-CN"/>
        </w:rPr>
        <w:t>分值4分，得分4分。</w:t>
      </w:r>
    </w:p>
    <w:p>
      <w:pPr>
        <w:pStyle w:val="5"/>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00" w:name="_Toc1295"/>
      <w:bookmarkStart w:id="101" w:name="_Toc9546"/>
      <w:bookmarkStart w:id="102" w:name="_Toc23693"/>
      <w:bookmarkStart w:id="103" w:name="_Toc15386"/>
      <w:r>
        <w:rPr>
          <w:rFonts w:hint="eastAsia" w:ascii="仿宋_GB2312" w:eastAsia="仿宋_GB2312"/>
          <w:b/>
          <w:sz w:val="32"/>
          <w:highlight w:val="none"/>
        </w:rPr>
        <w:t>5.服务对象</w:t>
      </w:r>
      <w:r>
        <w:rPr>
          <w:rFonts w:ascii="仿宋_GB2312" w:eastAsia="仿宋_GB2312"/>
          <w:b/>
          <w:sz w:val="32"/>
          <w:highlight w:val="none"/>
        </w:rPr>
        <w:t>满意度</w:t>
      </w:r>
      <w:r>
        <w:rPr>
          <w:rFonts w:hint="eastAsia" w:ascii="仿宋_GB2312" w:eastAsia="仿宋_GB2312"/>
          <w:b/>
          <w:sz w:val="32"/>
          <w:highlight w:val="none"/>
        </w:rPr>
        <w:t>目标完成情况分析</w:t>
      </w:r>
      <w:bookmarkEnd w:id="100"/>
      <w:bookmarkEnd w:id="101"/>
      <w:bookmarkEnd w:id="102"/>
      <w:bookmarkEnd w:id="103"/>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服务对象满意度主要考察案件当事人满意度</w:t>
      </w:r>
      <w:r>
        <w:rPr>
          <w:rFonts w:hint="eastAsia" w:ascii="Times New Roman" w:eastAsia="仿宋_GB2312"/>
          <w:sz w:val="32"/>
          <w:highlight w:val="none"/>
          <w:lang w:val="en-US" w:eastAsia="zh-CN"/>
        </w:rPr>
        <w:t>及辖区内群众满意度，</w:t>
      </w:r>
      <w:r>
        <w:rPr>
          <w:rFonts w:hint="eastAsia" w:ascii="Times New Roman" w:eastAsia="仿宋_GB2312"/>
          <w:sz w:val="32"/>
          <w:highlight w:val="none"/>
        </w:rPr>
        <w:t>服务对象满意度指标分值10分，绩效评分10分，得分率100%。具体如下表：</w:t>
      </w:r>
    </w:p>
    <w:tbl>
      <w:tblPr>
        <w:tblStyle w:val="16"/>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825"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59"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服务对象满意度</w:t>
            </w:r>
          </w:p>
        </w:tc>
        <w:tc>
          <w:tcPr>
            <w:tcW w:w="1825"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59"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2410"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w:t>
            </w:r>
          </w:p>
        </w:tc>
        <w:tc>
          <w:tcPr>
            <w:tcW w:w="1559"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w:t>
            </w:r>
          </w:p>
        </w:tc>
        <w:tc>
          <w:tcPr>
            <w:tcW w:w="2410"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r>
    </w:tbl>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04" w:name="_Toc17696"/>
      <w:r>
        <w:rPr>
          <w:rFonts w:hint="eastAsia" w:ascii="Times New Roman" w:eastAsia="仿宋_GB2312"/>
          <w:sz w:val="32"/>
          <w:highlight w:val="none"/>
        </w:rPr>
        <w:t>我院依法审理各类案件，妥善化解矛盾纠纷和行政争议，维护了法院审判工作的有序开展，积极保障人民群众生命财产安全，不断增强人民群众获得感、幸福感和安全感，减轻人民群众诉讼诉累，因此得到了人民群众的好评</w:t>
      </w:r>
      <w:r>
        <w:rPr>
          <w:rFonts w:hint="eastAsia" w:ascii="Times New Roman" w:eastAsia="仿宋_GB2312"/>
          <w:sz w:val="32"/>
          <w:highlight w:val="none"/>
          <w:lang w:eastAsia="zh-CN"/>
        </w:rPr>
        <w:t>，</w:t>
      </w:r>
      <w:r>
        <w:rPr>
          <w:rFonts w:hint="eastAsia" w:ascii="Times New Roman" w:eastAsia="仿宋_GB2312"/>
          <w:sz w:val="32"/>
          <w:highlight w:val="none"/>
        </w:rPr>
        <w:t>满意度绩效</w:t>
      </w:r>
      <w:r>
        <w:rPr>
          <w:rFonts w:hint="eastAsia" w:ascii="Times New Roman" w:eastAsia="仿宋_GB2312"/>
          <w:sz w:val="32"/>
          <w:highlight w:val="none"/>
          <w:lang w:val="en-US" w:eastAsia="zh-CN"/>
        </w:rPr>
        <w:t>较好，指标得分10分</w:t>
      </w:r>
      <w:r>
        <w:rPr>
          <w:rFonts w:hint="eastAsia" w:ascii="Times New Roman" w:eastAsia="仿宋_GB2312"/>
          <w:sz w:val="32"/>
          <w:highlight w:val="none"/>
        </w:rPr>
        <w:t>。</w:t>
      </w:r>
    </w:p>
    <w:p>
      <w:pPr>
        <w:pStyle w:val="4"/>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05" w:name="_Toc447"/>
      <w:bookmarkStart w:id="106" w:name="_Toc11241"/>
      <w:bookmarkStart w:id="107" w:name="_Toc27778"/>
      <w:bookmarkStart w:id="108" w:name="_Toc7264"/>
      <w:bookmarkStart w:id="109" w:name="_Toc11739"/>
      <w:r>
        <w:rPr>
          <w:rFonts w:hint="eastAsia" w:ascii="Arial" w:eastAsia="楷体"/>
          <w:b/>
          <w:sz w:val="32"/>
          <w:highlight w:val="none"/>
          <w:lang w:eastAsia="zh-CN"/>
        </w:rPr>
        <w:t>（</w:t>
      </w:r>
      <w:r>
        <w:rPr>
          <w:rFonts w:hint="eastAsia" w:ascii="Arial" w:eastAsia="楷体"/>
          <w:b/>
          <w:sz w:val="32"/>
          <w:highlight w:val="none"/>
          <w:lang w:val="en-US" w:eastAsia="zh-CN"/>
        </w:rPr>
        <w:t>四</w:t>
      </w:r>
      <w:r>
        <w:rPr>
          <w:rFonts w:hint="eastAsia" w:ascii="Arial" w:eastAsia="楷体"/>
          <w:b/>
          <w:sz w:val="32"/>
          <w:highlight w:val="none"/>
          <w:lang w:eastAsia="zh-CN"/>
        </w:rPr>
        <w:t>）</w:t>
      </w:r>
      <w:r>
        <w:rPr>
          <w:rFonts w:hint="eastAsia" w:ascii="Arial" w:eastAsia="楷体"/>
          <w:b/>
          <w:sz w:val="32"/>
          <w:highlight w:val="none"/>
        </w:rPr>
        <w:t>偏离绩效目标的原因及下一步改进措施</w:t>
      </w:r>
      <w:bookmarkEnd w:id="104"/>
      <w:bookmarkEnd w:id="105"/>
      <w:bookmarkEnd w:id="106"/>
      <w:bookmarkEnd w:id="107"/>
      <w:bookmarkEnd w:id="108"/>
      <w:bookmarkEnd w:id="109"/>
    </w:p>
    <w:p>
      <w:pPr>
        <w:pStyle w:val="5"/>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default" w:ascii="仿宋_GB2312" w:eastAsia="仿宋_GB2312"/>
          <w:b/>
          <w:sz w:val="32"/>
          <w:highlight w:val="none"/>
          <w:lang w:val="en-US" w:eastAsia="zh-CN"/>
        </w:rPr>
      </w:pPr>
      <w:bookmarkStart w:id="110" w:name="_Toc23592"/>
      <w:bookmarkStart w:id="111" w:name="_Toc14603"/>
      <w:bookmarkStart w:id="112" w:name="_Toc32045"/>
      <w:bookmarkStart w:id="113" w:name="_Toc18075"/>
      <w:bookmarkStart w:id="114" w:name="_Toc23432"/>
      <w:r>
        <w:rPr>
          <w:rFonts w:hint="eastAsia" w:ascii="仿宋_GB2312" w:eastAsia="仿宋_GB2312"/>
          <w:b/>
          <w:sz w:val="32"/>
          <w:highlight w:val="none"/>
        </w:rPr>
        <w:t xml:space="preserve">1. </w:t>
      </w:r>
      <w:bookmarkEnd w:id="110"/>
      <w:bookmarkEnd w:id="111"/>
      <w:bookmarkEnd w:id="112"/>
      <w:r>
        <w:rPr>
          <w:rFonts w:hint="eastAsia" w:ascii="仿宋_GB2312" w:eastAsia="仿宋_GB2312"/>
          <w:b/>
          <w:sz w:val="32"/>
          <w:highlight w:val="none"/>
          <w:lang w:val="en-US" w:eastAsia="zh-CN"/>
        </w:rPr>
        <w:t>项目支出预算执行率较低，年末结转结余资金较多。</w:t>
      </w:r>
      <w:bookmarkEnd w:id="113"/>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本年度年底项目追加预算未形成支出，项目支出年末结转结余资金较多。我院将督促项目实施相关部门加快工程建设进度，提高项目资金预算执行率，减少年末结转结余资金。</w:t>
      </w:r>
    </w:p>
    <w:p>
      <w:pPr>
        <w:pStyle w:val="5"/>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default" w:ascii="仿宋_GB2312" w:eastAsia="仿宋_GB2312"/>
          <w:b/>
          <w:sz w:val="32"/>
          <w:highlight w:val="none"/>
          <w:lang w:val="en-US" w:eastAsia="zh-CN"/>
        </w:rPr>
      </w:pPr>
      <w:bookmarkStart w:id="115" w:name="_Toc9254"/>
      <w:bookmarkStart w:id="116" w:name="_Toc11452"/>
      <w:bookmarkStart w:id="117" w:name="_Toc27349"/>
      <w:bookmarkStart w:id="118" w:name="_Toc30946"/>
      <w:r>
        <w:rPr>
          <w:rFonts w:hint="eastAsia" w:ascii="仿宋_GB2312" w:eastAsia="仿宋_GB2312"/>
          <w:b/>
          <w:sz w:val="32"/>
          <w:highlight w:val="none"/>
        </w:rPr>
        <w:t>2.</w:t>
      </w:r>
      <w:bookmarkEnd w:id="114"/>
      <w:bookmarkEnd w:id="115"/>
      <w:bookmarkEnd w:id="116"/>
      <w:bookmarkEnd w:id="117"/>
      <w:r>
        <w:rPr>
          <w:rFonts w:hint="eastAsia" w:ascii="仿宋_GB2312" w:eastAsia="仿宋_GB2312"/>
          <w:b/>
          <w:sz w:val="32"/>
          <w:highlight w:val="none"/>
          <w:lang w:val="en-US" w:eastAsia="zh-CN"/>
        </w:rPr>
        <w:t>部分指标未达到目标值。</w:t>
      </w:r>
      <w:bookmarkEnd w:id="118"/>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1</w:t>
      </w:r>
      <w:r>
        <w:rPr>
          <w:rFonts w:hint="eastAsia" w:ascii="Times New Roman" w:eastAsia="仿宋_GB2312"/>
          <w:sz w:val="32"/>
          <w:highlight w:val="none"/>
          <w:lang w:eastAsia="zh-CN"/>
        </w:rPr>
        <w:t>）当庭宣判率，当庭宣判率达到50%，未完成年初目标。</w:t>
      </w:r>
      <w:r>
        <w:rPr>
          <w:rFonts w:hint="eastAsia" w:ascii="Times New Roman" w:eastAsia="仿宋_GB2312"/>
          <w:sz w:val="32"/>
          <w:highlight w:val="none"/>
          <w:lang w:val="en-US" w:eastAsia="zh-CN"/>
        </w:rPr>
        <w:t>下一步我院将</w:t>
      </w:r>
      <w:r>
        <w:rPr>
          <w:rFonts w:hint="eastAsia" w:ascii="Times New Roman" w:eastAsia="仿宋_GB2312"/>
          <w:sz w:val="32"/>
          <w:highlight w:val="none"/>
          <w:lang w:eastAsia="zh-CN"/>
        </w:rPr>
        <w:t>提高法官的审判业务能力，充分做好庭前准备，提高当庭宣判率。</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eastAsia="zh-CN"/>
        </w:rPr>
        <w:t>（</w:t>
      </w:r>
      <w:r>
        <w:rPr>
          <w:rFonts w:hint="eastAsia" w:ascii="Times New Roman" w:eastAsia="仿宋_GB2312"/>
          <w:sz w:val="32"/>
          <w:lang w:val="en-US" w:eastAsia="zh-CN"/>
        </w:rPr>
        <w:t>2</w:t>
      </w:r>
      <w:r>
        <w:rPr>
          <w:rFonts w:hint="eastAsia" w:ascii="Times New Roman" w:eastAsia="仿宋_GB2312"/>
          <w:sz w:val="32"/>
          <w:lang w:eastAsia="zh-CN"/>
        </w:rPr>
        <w:t>）庭审直播率，</w:t>
      </w:r>
      <w:r>
        <w:rPr>
          <w:rFonts w:hint="eastAsia" w:ascii="Times New Roman" w:eastAsia="仿宋_GB2312"/>
          <w:sz w:val="32"/>
          <w:highlight w:val="none"/>
          <w:lang w:val="en-US" w:eastAsia="zh-CN"/>
        </w:rPr>
        <w:t>我院2022年庭审直播案件3件，</w:t>
      </w:r>
      <w:r>
        <w:rPr>
          <w:rFonts w:hint="default" w:ascii="Times New Roman" w:eastAsia="仿宋_GB2312"/>
          <w:sz w:val="32"/>
          <w:highlight w:val="none"/>
          <w:lang w:val="en-US" w:eastAsia="zh-CN"/>
        </w:rPr>
        <w:t>庭审直播率</w:t>
      </w:r>
      <w:r>
        <w:rPr>
          <w:rFonts w:hint="eastAsia" w:ascii="Times New Roman" w:eastAsia="仿宋_GB2312"/>
          <w:sz w:val="32"/>
          <w:highlight w:val="none"/>
          <w:lang w:val="en-US" w:eastAsia="zh-CN"/>
        </w:rPr>
        <w:t>达到27.28%，未达到年度目标。我院将进一步了明确庭审直播的基本原则、工作规则、工作目标、直播程序等，将直播任务指标进行细化，在案件归档时检查庭审直播相关材料并进行通报，专业人员定期巡查庭审直播软硬件系统等方式，提高庭审直播率。</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3）民事案件调解撤诉率，受理民事案件5件，申请确认司法调解协议2件，未完成年度目标。我院将提高法官调解意识和能力、做好调解前各项准备工作、采取诉前调解、人民调解、委托调解等多元化调解方式等措施有效提高民事案件调解撤诉率。</w:t>
      </w:r>
    </w:p>
    <w:p>
      <w:pPr>
        <w:pStyle w:val="3"/>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119" w:name="_Toc16102"/>
      <w:bookmarkStart w:id="120" w:name="_Toc23943"/>
      <w:bookmarkStart w:id="121" w:name="_Toc28687"/>
      <w:bookmarkStart w:id="122" w:name="_Toc17645"/>
      <w:bookmarkStart w:id="123" w:name="_Toc30978"/>
      <w:bookmarkStart w:id="124" w:name="_Toc2008"/>
      <w:r>
        <w:rPr>
          <w:rFonts w:hint="eastAsia" w:ascii="Times New Roman" w:eastAsia="黑体"/>
          <w:b/>
          <w:sz w:val="32"/>
          <w:highlight w:val="none"/>
        </w:rPr>
        <w:t>四、部门预算项目支出绩效自评情况分析</w:t>
      </w:r>
      <w:bookmarkEnd w:id="119"/>
      <w:bookmarkEnd w:id="120"/>
      <w:bookmarkEnd w:id="121"/>
      <w:bookmarkEnd w:id="122"/>
      <w:bookmarkEnd w:id="123"/>
      <w:bookmarkEnd w:id="124"/>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25" w:name="_Toc12029"/>
      <w:bookmarkStart w:id="126" w:name="_Toc29251"/>
      <w:bookmarkStart w:id="127" w:name="_Toc13161"/>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highlight w:val="none"/>
          <w:lang w:val="en-US" w:eastAsia="zh-CN"/>
        </w:rPr>
        <w:t>我院</w:t>
      </w:r>
      <w:r>
        <w:rPr>
          <w:rFonts w:hint="eastAsia" w:ascii="Times New Roman" w:eastAsia="仿宋_GB2312"/>
          <w:sz w:val="32"/>
          <w:highlight w:val="none"/>
        </w:rPr>
        <w:t>预算支出项目共</w:t>
      </w:r>
      <w:r>
        <w:rPr>
          <w:rFonts w:hint="eastAsia" w:ascii="Times New Roman" w:eastAsia="仿宋_GB2312"/>
          <w:sz w:val="32"/>
          <w:highlight w:val="none"/>
          <w:lang w:val="en-US" w:eastAsia="zh-CN"/>
        </w:rPr>
        <w:t>4</w:t>
      </w:r>
      <w:r>
        <w:rPr>
          <w:rFonts w:hint="eastAsia" w:ascii="Times New Roman" w:eastAsia="仿宋_GB2312"/>
          <w:sz w:val="32"/>
          <w:highlight w:val="none"/>
        </w:rPr>
        <w:t>个，通过自评，</w:t>
      </w:r>
      <w:r>
        <w:rPr>
          <w:rFonts w:hint="eastAsia" w:ascii="Times New Roman" w:eastAsia="仿宋_GB2312"/>
          <w:sz w:val="32"/>
          <w:highlight w:val="none"/>
          <w:lang w:val="en-US" w:eastAsia="zh-CN"/>
        </w:rPr>
        <w:t>4</w:t>
      </w:r>
      <w:r>
        <w:rPr>
          <w:rFonts w:hint="eastAsia" w:ascii="Times New Roman" w:eastAsia="仿宋_GB2312"/>
          <w:sz w:val="32"/>
          <w:highlight w:val="none"/>
        </w:rPr>
        <w:t>个项目结果</w:t>
      </w:r>
      <w:r>
        <w:rPr>
          <w:rFonts w:hint="eastAsia" w:ascii="Times New Roman" w:eastAsia="仿宋_GB2312"/>
          <w:sz w:val="32"/>
          <w:highlight w:val="none"/>
          <w:lang w:val="en-US" w:eastAsia="zh-CN"/>
        </w:rPr>
        <w:t>均</w:t>
      </w:r>
      <w:r>
        <w:rPr>
          <w:rFonts w:hint="eastAsia" w:ascii="Times New Roman" w:eastAsia="仿宋_GB2312"/>
          <w:sz w:val="32"/>
          <w:highlight w:val="none"/>
        </w:rPr>
        <w:t>为“</w:t>
      </w:r>
      <w:r>
        <w:rPr>
          <w:rFonts w:hint="eastAsia" w:ascii="Times New Roman" w:eastAsia="仿宋_GB2312"/>
          <w:sz w:val="32"/>
          <w:highlight w:val="none"/>
          <w:lang w:val="en-US" w:eastAsia="zh-CN"/>
        </w:rPr>
        <w:t>优秀</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rPr>
        <w:t>平均分</w:t>
      </w:r>
      <w:r>
        <w:rPr>
          <w:rFonts w:hint="eastAsia" w:ascii="Times New Roman" w:eastAsia="仿宋_GB2312"/>
          <w:sz w:val="32"/>
          <w:highlight w:val="none"/>
          <w:lang w:val="en-US" w:eastAsia="zh-CN"/>
        </w:rPr>
        <w:t>96.85</w:t>
      </w:r>
      <w:r>
        <w:rPr>
          <w:rFonts w:hint="eastAsia" w:ascii="Times New Roman" w:eastAsia="仿宋_GB2312"/>
          <w:sz w:val="32"/>
          <w:highlight w:val="none"/>
        </w:rPr>
        <w:t>分。分项目自评情况分析如下：</w:t>
      </w:r>
      <w:bookmarkEnd w:id="125"/>
      <w:bookmarkEnd w:id="126"/>
      <w:bookmarkEnd w:id="127"/>
    </w:p>
    <w:p>
      <w:pPr>
        <w:pStyle w:val="4"/>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28" w:name="_Toc25663"/>
      <w:bookmarkStart w:id="129" w:name="_Toc756"/>
      <w:bookmarkStart w:id="130" w:name="_Toc18448"/>
      <w:bookmarkStart w:id="131" w:name="_Toc26965"/>
      <w:bookmarkStart w:id="132" w:name="_Toc14156"/>
      <w:bookmarkStart w:id="133" w:name="_Toc18395"/>
      <w:r>
        <w:rPr>
          <w:rFonts w:hint="eastAsia" w:ascii="Arial" w:eastAsia="楷体"/>
          <w:b/>
          <w:sz w:val="32"/>
          <w:highlight w:val="none"/>
        </w:rPr>
        <w:t>（一）</w:t>
      </w:r>
      <w:bookmarkEnd w:id="128"/>
      <w:bookmarkEnd w:id="129"/>
      <w:bookmarkEnd w:id="130"/>
      <w:bookmarkEnd w:id="131"/>
      <w:r>
        <w:rPr>
          <w:rFonts w:hint="eastAsia" w:ascii="Arial" w:eastAsia="楷体"/>
          <w:b/>
          <w:sz w:val="32"/>
          <w:highlight w:val="none"/>
        </w:rPr>
        <w:t>办案业务费</w:t>
      </w:r>
      <w:bookmarkEnd w:id="132"/>
      <w:bookmarkEnd w:id="133"/>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本次绩效自评综合评定</w:t>
      </w:r>
      <w:r>
        <w:rPr>
          <w:rFonts w:hint="eastAsia" w:ascii="Times New Roman" w:eastAsia="仿宋_GB2312"/>
          <w:sz w:val="32"/>
          <w:highlight w:val="none"/>
          <w:lang w:eastAsia="zh-CN"/>
        </w:rPr>
        <w:t>办案业务费</w:t>
      </w:r>
      <w:r>
        <w:rPr>
          <w:rFonts w:hint="eastAsia" w:ascii="Times New Roman" w:eastAsia="仿宋_GB2312"/>
          <w:sz w:val="32"/>
          <w:highlight w:val="none"/>
        </w:rPr>
        <w:t>支出绩效得分为</w:t>
      </w:r>
      <w:r>
        <w:rPr>
          <w:rFonts w:hint="eastAsia" w:ascii="Times New Roman" w:eastAsia="仿宋_GB2312"/>
          <w:sz w:val="32"/>
          <w:highlight w:val="none"/>
          <w:lang w:val="en-US" w:eastAsia="zh-CN"/>
        </w:rPr>
        <w:t>97.24</w:t>
      </w:r>
      <w:r>
        <w:rPr>
          <w:rFonts w:hint="eastAsia" w:ascii="Times New Roman" w:eastAsia="仿宋_GB2312"/>
          <w:sz w:val="32"/>
          <w:highlight w:val="none"/>
        </w:rPr>
        <w:t>分，绩效等级为“优</w:t>
      </w:r>
      <w:r>
        <w:rPr>
          <w:rFonts w:hint="eastAsia" w:ascii="Times New Roman" w:eastAsia="仿宋_GB2312"/>
          <w:sz w:val="32"/>
          <w:highlight w:val="none"/>
          <w:lang w:val="en-US" w:eastAsia="zh-CN"/>
        </w:rPr>
        <w:t>秀</w:t>
      </w:r>
      <w:r>
        <w:rPr>
          <w:rFonts w:hint="eastAsia" w:ascii="Times New Roman" w:eastAsia="仿宋_GB2312"/>
          <w:sz w:val="32"/>
          <w:highlight w:val="none"/>
        </w:rPr>
        <w:t>”。项目支出绩效评价包括项目资金预算执行率、产出、效益、满意度四个一级指标，下设</w:t>
      </w:r>
      <w:r>
        <w:rPr>
          <w:rFonts w:hint="eastAsia" w:ascii="Times New Roman" w:eastAsia="仿宋_GB2312"/>
          <w:sz w:val="32"/>
          <w:highlight w:val="none"/>
          <w:lang w:val="en-US" w:eastAsia="zh-CN"/>
        </w:rPr>
        <w:t>8</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18</w:t>
      </w:r>
      <w:r>
        <w:rPr>
          <w:rFonts w:hint="eastAsia" w:ascii="Times New Roman" w:eastAsia="仿宋_GB2312"/>
          <w:sz w:val="32"/>
          <w:highlight w:val="none"/>
        </w:rPr>
        <w:t>个三级指标。项目资金预算执行率</w:t>
      </w:r>
      <w:r>
        <w:rPr>
          <w:rFonts w:hint="eastAsia" w:ascii="Times New Roman" w:eastAsia="仿宋_GB2312"/>
          <w:sz w:val="32"/>
          <w:highlight w:val="none"/>
          <w:lang w:val="en-US" w:eastAsia="zh-CN"/>
        </w:rPr>
        <w:t>100</w:t>
      </w:r>
      <w:r>
        <w:rPr>
          <w:rFonts w:hint="eastAsia" w:ascii="Times New Roman" w:eastAsia="仿宋_GB2312"/>
          <w:sz w:val="32"/>
          <w:highlight w:val="none"/>
        </w:rPr>
        <w:t>%。一级指标得分情况详见下表 ：</w:t>
      </w:r>
    </w:p>
    <w:tbl>
      <w:tblPr>
        <w:tblStyle w:val="16"/>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产出</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47.24</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94.48</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效益</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满意度</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97.24</w:t>
            </w:r>
          </w:p>
        </w:tc>
        <w:tc>
          <w:tcPr>
            <w:tcW w:w="226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97.24</w:t>
            </w:r>
            <w:r>
              <w:rPr>
                <w:rFonts w:hint="eastAsia" w:ascii="宋体" w:hAnsi="宋体" w:eastAsia="宋体" w:cs="宋体"/>
                <w:b/>
                <w:color w:val="000000"/>
                <w:kern w:val="0"/>
                <w:sz w:val="22"/>
                <w:szCs w:val="22"/>
                <w:highlight w:val="none"/>
              </w:rPr>
              <w:t>%</w:t>
            </w:r>
          </w:p>
        </w:tc>
      </w:tr>
    </w:tbl>
    <w:p>
      <w:pPr>
        <w:pStyle w:val="5"/>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34" w:name="_Toc6866"/>
      <w:bookmarkStart w:id="135" w:name="_Toc30557"/>
      <w:bookmarkStart w:id="136" w:name="_Toc15598"/>
      <w:bookmarkStart w:id="137" w:name="_Toc23017"/>
      <w:bookmarkStart w:id="138" w:name="_Toc28936"/>
      <w:r>
        <w:rPr>
          <w:rFonts w:hint="eastAsia" w:ascii="仿宋_GB2312" w:eastAsia="仿宋_GB2312"/>
          <w:b/>
          <w:sz w:val="32"/>
          <w:highlight w:val="none"/>
          <w:lang w:val="en-US" w:eastAsia="zh-CN"/>
        </w:rPr>
        <w:t>1.</w:t>
      </w:r>
      <w:r>
        <w:rPr>
          <w:rFonts w:hint="eastAsia" w:ascii="仿宋_GB2312" w:eastAsia="仿宋_GB2312"/>
          <w:b/>
          <w:sz w:val="32"/>
          <w:highlight w:val="none"/>
        </w:rPr>
        <w:t>项目支出预算执行情况</w:t>
      </w:r>
      <w:bookmarkEnd w:id="134"/>
      <w:bookmarkEnd w:id="135"/>
      <w:bookmarkEnd w:id="136"/>
      <w:bookmarkEnd w:id="137"/>
      <w:bookmarkEnd w:id="138"/>
      <w:bookmarkStart w:id="139" w:name="_Toc6966"/>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40" w:name="_Toc25902"/>
      <w:bookmarkStart w:id="141" w:name="_Toc22202"/>
      <w:r>
        <w:rPr>
          <w:rFonts w:hint="eastAsia" w:ascii="Times New Roman" w:eastAsia="仿宋_GB2312"/>
          <w:sz w:val="32"/>
          <w:highlight w:val="none"/>
        </w:rPr>
        <w:t>办案业务费项目</w:t>
      </w:r>
      <w:r>
        <w:rPr>
          <w:rFonts w:hint="eastAsia" w:ascii="Times New Roman" w:eastAsia="仿宋_GB2312"/>
          <w:sz w:val="32"/>
          <w:highlight w:val="none"/>
          <w:lang w:val="en-US" w:eastAsia="zh-CN"/>
        </w:rPr>
        <w:t>全年</w:t>
      </w:r>
      <w:r>
        <w:rPr>
          <w:rFonts w:hint="eastAsia" w:ascii="Times New Roman" w:eastAsia="仿宋_GB2312"/>
          <w:sz w:val="32"/>
          <w:highlight w:val="none"/>
        </w:rPr>
        <w:t>预算</w:t>
      </w:r>
      <w:r>
        <w:rPr>
          <w:rFonts w:hint="eastAsia" w:ascii="Times New Roman" w:eastAsia="仿宋_GB2312"/>
          <w:sz w:val="32"/>
          <w:highlight w:val="none"/>
          <w:lang w:val="en-US" w:eastAsia="zh-CN"/>
        </w:rPr>
        <w:t>80.00</w:t>
      </w:r>
      <w:r>
        <w:rPr>
          <w:rFonts w:hint="eastAsia" w:ascii="Times New Roman" w:eastAsia="仿宋_GB2312"/>
          <w:sz w:val="32"/>
          <w:highlight w:val="none"/>
        </w:rPr>
        <w:t>万元，全年支出</w:t>
      </w:r>
      <w:r>
        <w:rPr>
          <w:rFonts w:hint="eastAsia" w:ascii="Times New Roman" w:eastAsia="仿宋_GB2312"/>
          <w:sz w:val="32"/>
          <w:highlight w:val="none"/>
          <w:lang w:val="en-US" w:eastAsia="zh-CN"/>
        </w:rPr>
        <w:t>80.00</w:t>
      </w:r>
      <w:r>
        <w:rPr>
          <w:rFonts w:hint="eastAsia" w:ascii="Times New Roman" w:eastAsia="仿宋_GB2312"/>
          <w:sz w:val="32"/>
          <w:highlight w:val="none"/>
        </w:rPr>
        <w:t>万元，预算执行率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139"/>
      <w:bookmarkEnd w:id="140"/>
      <w:bookmarkEnd w:id="141"/>
    </w:p>
    <w:p>
      <w:pPr>
        <w:pStyle w:val="5"/>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42" w:name="_Toc2839"/>
      <w:bookmarkStart w:id="143" w:name="_Toc10073"/>
      <w:bookmarkStart w:id="144" w:name="_Toc21744"/>
      <w:bookmarkStart w:id="145" w:name="_Toc7127"/>
      <w:bookmarkStart w:id="146" w:name="_Toc6841"/>
      <w:r>
        <w:rPr>
          <w:rFonts w:hint="eastAsia" w:ascii="仿宋_GB2312" w:eastAsia="仿宋_GB2312"/>
          <w:b/>
          <w:sz w:val="32"/>
          <w:highlight w:val="none"/>
        </w:rPr>
        <w:t>2.总体绩效目标完成情况分析</w:t>
      </w:r>
      <w:bookmarkEnd w:id="142"/>
      <w:bookmarkEnd w:id="143"/>
      <w:bookmarkEnd w:id="144"/>
      <w:bookmarkEnd w:id="145"/>
      <w:bookmarkEnd w:id="146"/>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47" w:name="_Toc23304"/>
      <w:bookmarkStart w:id="148" w:name="_Toc26281"/>
      <w:bookmarkStart w:id="149" w:name="_Toc22475"/>
      <w:r>
        <w:rPr>
          <w:rFonts w:hint="eastAsia" w:ascii="Times New Roman" w:eastAsia="仿宋_GB2312"/>
          <w:sz w:val="32"/>
          <w:highlight w:val="none"/>
        </w:rPr>
        <w:t>项目总体绩效目标为：</w:t>
      </w:r>
      <w:bookmarkEnd w:id="147"/>
      <w:bookmarkEnd w:id="148"/>
      <w:bookmarkEnd w:id="149"/>
      <w:bookmarkStart w:id="150" w:name="_Toc32593"/>
      <w:r>
        <w:rPr>
          <w:rFonts w:hint="eastAsia" w:ascii="Times New Roman" w:eastAsia="仿宋_GB2312"/>
          <w:sz w:val="32"/>
          <w:highlight w:val="none"/>
        </w:rPr>
        <w:t>确保本年度受理案件和执行工作顺利完成，各类案件结案率达95%以上。为促进案件审判及法院各项事业运转提供有力保障，让当事人在每一件案件中达到100%的满意度。</w:t>
      </w:r>
    </w:p>
    <w:bookmarkEnd w:id="150"/>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项目总体绩效目标</w:t>
      </w:r>
      <w:r>
        <w:rPr>
          <w:rFonts w:hint="eastAsia" w:ascii="Times New Roman" w:eastAsia="仿宋_GB2312"/>
          <w:sz w:val="32"/>
          <w:highlight w:val="none"/>
          <w:lang w:val="en-US" w:eastAsia="zh-CN"/>
        </w:rPr>
        <w:t>完成情况：</w:t>
      </w:r>
      <w:r>
        <w:rPr>
          <w:rFonts w:hint="eastAsia" w:ascii="Times New Roman" w:eastAsia="仿宋_GB2312"/>
          <w:sz w:val="32"/>
          <w:highlight w:val="none"/>
          <w:lang w:eastAsia="zh-CN"/>
        </w:rPr>
        <w:t>该项目的实施为日常办案提供了经费保障，提高了办案质量及效率，2022年度本院圆满完成了各类案件审判执行工作。</w:t>
      </w:r>
    </w:p>
    <w:p>
      <w:pPr>
        <w:pStyle w:val="5"/>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51" w:name="_Toc30499"/>
      <w:bookmarkStart w:id="152" w:name="_Toc14103"/>
      <w:bookmarkStart w:id="153" w:name="_Toc6273"/>
      <w:bookmarkStart w:id="154" w:name="_Toc17270"/>
      <w:bookmarkStart w:id="155" w:name="_Toc18377"/>
      <w:r>
        <w:rPr>
          <w:rFonts w:hint="eastAsia" w:ascii="仿宋_GB2312" w:eastAsia="仿宋_GB2312"/>
          <w:b/>
          <w:sz w:val="32"/>
          <w:highlight w:val="none"/>
        </w:rPr>
        <w:t>3.各项指标完成情况分析</w:t>
      </w:r>
      <w:bookmarkEnd w:id="151"/>
      <w:bookmarkEnd w:id="152"/>
      <w:bookmarkEnd w:id="153"/>
      <w:bookmarkEnd w:id="154"/>
      <w:bookmarkEnd w:id="155"/>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56" w:name="_Toc5521"/>
      <w:bookmarkStart w:id="157" w:name="_Toc19554"/>
      <w:bookmarkStart w:id="158" w:name="_Toc23003"/>
      <w:r>
        <w:rPr>
          <w:rFonts w:hint="eastAsia" w:ascii="Times New Roman" w:eastAsia="仿宋_GB2312"/>
          <w:sz w:val="32"/>
          <w:highlight w:val="none"/>
        </w:rPr>
        <w:t>（1）项目产出指标完成情况分析</w:t>
      </w:r>
      <w:bookmarkEnd w:id="156"/>
      <w:bookmarkEnd w:id="157"/>
      <w:bookmarkEnd w:id="158"/>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59" w:name="_Toc5747"/>
      <w:bookmarkStart w:id="160" w:name="_Toc13583"/>
      <w:bookmarkStart w:id="161" w:name="_Toc31353"/>
      <w:r>
        <w:rPr>
          <w:rFonts w:hint="eastAsia" w:ascii="Times New Roman" w:eastAsia="仿宋_GB2312"/>
          <w:sz w:val="32"/>
          <w:highlight w:val="none"/>
        </w:rPr>
        <w:t>项目</w:t>
      </w:r>
      <w:r>
        <w:rPr>
          <w:rFonts w:ascii="Times New Roman" w:eastAsia="仿宋_GB2312"/>
          <w:sz w:val="32"/>
          <w:highlight w:val="none"/>
        </w:rPr>
        <w:t>产出</w:t>
      </w:r>
      <w:r>
        <w:rPr>
          <w:rFonts w:hint="eastAsia" w:ascii="Times New Roman" w:eastAsia="仿宋_GB2312"/>
          <w:sz w:val="32"/>
          <w:highlight w:val="none"/>
        </w:rPr>
        <w:t>指标包括数量、质量、时效、成本四个二级指标，下设</w:t>
      </w:r>
      <w:r>
        <w:rPr>
          <w:rFonts w:hint="eastAsia" w:ascii="Times New Roman" w:eastAsia="仿宋_GB2312"/>
          <w:sz w:val="32"/>
          <w:highlight w:val="none"/>
          <w:lang w:val="en-US" w:eastAsia="zh-CN"/>
        </w:rPr>
        <w:t>13</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47.24</w:t>
      </w:r>
      <w:r>
        <w:rPr>
          <w:rFonts w:hint="eastAsia" w:ascii="Times New Roman" w:eastAsia="仿宋_GB2312"/>
          <w:sz w:val="32"/>
          <w:highlight w:val="none"/>
        </w:rPr>
        <w:t>分，得分率</w:t>
      </w:r>
      <w:r>
        <w:rPr>
          <w:rFonts w:hint="eastAsia" w:ascii="Times New Roman" w:eastAsia="仿宋_GB2312"/>
          <w:sz w:val="32"/>
          <w:highlight w:val="none"/>
          <w:lang w:val="en-US" w:eastAsia="zh-CN"/>
        </w:rPr>
        <w:t>94.48</w:t>
      </w:r>
      <w:r>
        <w:rPr>
          <w:rFonts w:hint="eastAsia" w:ascii="Times New Roman" w:eastAsia="仿宋_GB2312"/>
          <w:sz w:val="32"/>
          <w:highlight w:val="none"/>
        </w:rPr>
        <w:t>%。</w:t>
      </w:r>
      <w:bookmarkEnd w:id="159"/>
      <w:bookmarkEnd w:id="160"/>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①数量指标分析：</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lang w:val="en-US" w:eastAsia="zh-CN"/>
        </w:rPr>
      </w:pPr>
      <w:r>
        <w:rPr>
          <w:rFonts w:hint="eastAsia" w:ascii="Times New Roman" w:eastAsia="仿宋_GB2312"/>
          <w:color w:val="auto"/>
          <w:sz w:val="32"/>
          <w:highlight w:val="none"/>
          <w:lang w:val="en-US" w:eastAsia="zh-CN"/>
        </w:rPr>
        <w:t>培训工作完成率：本年我院</w:t>
      </w:r>
      <w:r>
        <w:rPr>
          <w:rFonts w:hint="eastAsia" w:ascii="Times New Roman" w:hAnsi="仿宋" w:eastAsia="仿宋_GB2312"/>
          <w:color w:val="auto"/>
          <w:spacing w:val="6"/>
          <w:sz w:val="32"/>
          <w:szCs w:val="32"/>
          <w:lang w:val="en-US" w:eastAsia="zh-CN"/>
        </w:rPr>
        <w:t>积极组织干警参加上级法院组织的各类培训，通过视频方式组织干警参加各类培训36次，</w:t>
      </w:r>
      <w:r>
        <w:rPr>
          <w:rFonts w:hint="eastAsia" w:ascii="Times New Roman" w:eastAsia="仿宋_GB2312"/>
          <w:color w:val="auto"/>
          <w:sz w:val="32"/>
          <w:highlight w:val="none"/>
          <w:lang w:val="en-US" w:eastAsia="zh-CN"/>
        </w:rPr>
        <w:t>年度指标值=100%，实际培训工作完成100%，指标得分3.8分。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lang w:val="en-US" w:eastAsia="zh-CN"/>
        </w:rPr>
      </w:pPr>
      <w:r>
        <w:rPr>
          <w:rFonts w:hint="eastAsia" w:ascii="Times New Roman" w:eastAsia="仿宋_GB2312"/>
          <w:color w:val="auto"/>
          <w:sz w:val="32"/>
          <w:highlight w:val="none"/>
          <w:lang w:val="en-US" w:eastAsia="zh-CN"/>
        </w:rPr>
        <w:t>宣传工作完成率：</w:t>
      </w:r>
      <w:r>
        <w:rPr>
          <w:rFonts w:hint="eastAsia" w:ascii="Times New Roman" w:eastAsia="仿宋_GB2312"/>
          <w:color w:val="auto"/>
          <w:sz w:val="32"/>
          <w:szCs w:val="32"/>
        </w:rPr>
        <w:t>在“6•5”世界环境日，通过法治讲座、悬挂横幅、设置咨询台、宣传展板、发放宣传资料等形式引导广大职工群众了解和掌握环境保护知识，积极参与生态文明建设</w:t>
      </w:r>
      <w:r>
        <w:rPr>
          <w:rFonts w:hint="eastAsia" w:ascii="Times New Roman" w:eastAsia="仿宋_GB2312"/>
          <w:color w:val="auto"/>
          <w:sz w:val="32"/>
          <w:szCs w:val="32"/>
          <w:lang w:eastAsia="zh-CN"/>
        </w:rPr>
        <w:t>，</w:t>
      </w:r>
      <w:r>
        <w:rPr>
          <w:rFonts w:ascii="Times New Roman" w:eastAsia="仿宋_GB2312"/>
          <w:color w:val="auto"/>
          <w:sz w:val="32"/>
          <w:szCs w:val="32"/>
        </w:rPr>
        <w:t>活动共计发放各种宣传资料</w:t>
      </w:r>
      <w:r>
        <w:rPr>
          <w:rFonts w:hint="eastAsia" w:ascii="Times New Roman" w:eastAsia="仿宋_GB2312"/>
          <w:color w:val="auto"/>
          <w:sz w:val="32"/>
          <w:szCs w:val="32"/>
          <w:lang w:val="en-US" w:eastAsia="zh-CN"/>
        </w:rPr>
        <w:t>800</w:t>
      </w:r>
      <w:r>
        <w:rPr>
          <w:rFonts w:ascii="Times New Roman" w:eastAsia="仿宋_GB2312"/>
          <w:color w:val="auto"/>
          <w:sz w:val="32"/>
          <w:szCs w:val="32"/>
        </w:rPr>
        <w:t>余份，接受群众咨询</w:t>
      </w:r>
      <w:r>
        <w:rPr>
          <w:rFonts w:hint="eastAsia" w:ascii="Times New Roman" w:eastAsia="仿宋_GB2312"/>
          <w:color w:val="auto"/>
          <w:sz w:val="32"/>
          <w:szCs w:val="32"/>
          <w:lang w:val="en-US" w:eastAsia="zh-CN"/>
        </w:rPr>
        <w:t>60</w:t>
      </w:r>
      <w:r>
        <w:rPr>
          <w:rFonts w:ascii="Times New Roman" w:eastAsia="仿宋_GB2312"/>
          <w:color w:val="auto"/>
          <w:sz w:val="32"/>
          <w:szCs w:val="32"/>
        </w:rPr>
        <w:t>余人。</w:t>
      </w:r>
      <w:r>
        <w:rPr>
          <w:rFonts w:hint="eastAsia" w:ascii="Times New Roman" w:eastAsia="仿宋_GB2312"/>
          <w:color w:val="auto"/>
          <w:sz w:val="32"/>
          <w:highlight w:val="none"/>
          <w:lang w:val="en-US" w:eastAsia="zh-CN"/>
        </w:rPr>
        <w:t>年度指标值=100%，实际宣传工作完成100%，指标得分3.8分。</w:t>
      </w:r>
    </w:p>
    <w:bookmarkEnd w:id="161"/>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bookmarkStart w:id="162" w:name="_Toc14235"/>
      <w:bookmarkStart w:id="163" w:name="_Toc20327"/>
      <w:bookmarkStart w:id="164" w:name="_Toc30394"/>
      <w:r>
        <w:rPr>
          <w:rFonts w:hint="eastAsia" w:ascii="Times New Roman" w:eastAsia="仿宋_GB2312"/>
          <w:sz w:val="32"/>
          <w:highlight w:val="none"/>
          <w:lang w:val="en-US" w:eastAsia="zh-CN"/>
        </w:rPr>
        <w:t>②质量指标分析：</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裁判文书应上尽上率：年度指标值=100%，实际裁判文书应上尽上率100%，指标得分3.8分。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当场登记立案率</w:t>
      </w:r>
      <w:r>
        <w:rPr>
          <w:rFonts w:hint="eastAsia" w:ascii="Times New Roman" w:eastAsia="仿宋_GB2312"/>
          <w:sz w:val="32"/>
          <w:highlight w:val="none"/>
          <w:lang w:val="en-US" w:eastAsia="zh-CN"/>
        </w:rPr>
        <w:t>：年度指标值≥80%，实际</w:t>
      </w:r>
      <w:r>
        <w:rPr>
          <w:rFonts w:hint="default" w:ascii="Times New Roman" w:eastAsia="仿宋_GB2312"/>
          <w:sz w:val="32"/>
          <w:highlight w:val="none"/>
          <w:lang w:val="en-US" w:eastAsia="zh-CN"/>
        </w:rPr>
        <w:t>当场登记立案率</w:t>
      </w:r>
      <w:r>
        <w:rPr>
          <w:rFonts w:hint="eastAsia" w:ascii="Times New Roman" w:eastAsia="仿宋_GB2312"/>
          <w:sz w:val="32"/>
          <w:highlight w:val="none"/>
          <w:lang w:val="en-US" w:eastAsia="zh-CN"/>
        </w:rPr>
        <w:t>90%，指标得分3.8分。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法定审限内结案率</w:t>
      </w:r>
      <w:r>
        <w:rPr>
          <w:rFonts w:hint="eastAsia" w:ascii="Times New Roman" w:eastAsia="仿宋_GB2312"/>
          <w:sz w:val="32"/>
          <w:highlight w:val="none"/>
          <w:lang w:val="en-US" w:eastAsia="zh-CN"/>
        </w:rPr>
        <w:t>：年度指标值=100%，实际</w:t>
      </w:r>
      <w:r>
        <w:rPr>
          <w:rFonts w:hint="default" w:ascii="Times New Roman" w:eastAsia="仿宋_GB2312"/>
          <w:sz w:val="32"/>
          <w:highlight w:val="none"/>
          <w:lang w:val="en-US" w:eastAsia="zh-CN"/>
        </w:rPr>
        <w:t>法定审限内结案率</w:t>
      </w:r>
      <w:r>
        <w:rPr>
          <w:rFonts w:hint="eastAsia" w:ascii="Times New Roman" w:eastAsia="仿宋_GB2312"/>
          <w:sz w:val="32"/>
          <w:highlight w:val="none"/>
          <w:lang w:val="en-US" w:eastAsia="zh-CN"/>
        </w:rPr>
        <w:t>100%，指标得分3.8分。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培训考核通过率</w:t>
      </w:r>
      <w:r>
        <w:rPr>
          <w:rFonts w:hint="eastAsia" w:ascii="Times New Roman" w:eastAsia="仿宋_GB2312"/>
          <w:sz w:val="32"/>
          <w:highlight w:val="none"/>
          <w:lang w:val="en-US" w:eastAsia="zh-CN"/>
        </w:rPr>
        <w:t>：年度指标值≥90%，实际</w:t>
      </w:r>
      <w:r>
        <w:rPr>
          <w:rFonts w:hint="default" w:ascii="Times New Roman" w:eastAsia="仿宋_GB2312"/>
          <w:sz w:val="32"/>
          <w:highlight w:val="none"/>
          <w:lang w:val="en-US" w:eastAsia="zh-CN"/>
        </w:rPr>
        <w:t>通过率</w:t>
      </w:r>
      <w:r>
        <w:rPr>
          <w:rFonts w:hint="eastAsia" w:ascii="Times New Roman" w:eastAsia="仿宋_GB2312"/>
          <w:sz w:val="32"/>
          <w:highlight w:val="none"/>
          <w:lang w:val="en-US" w:eastAsia="zh-CN"/>
        </w:rPr>
        <w:t>100%，指标得分3.8分。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lang w:val="en-US" w:eastAsia="zh-CN"/>
        </w:rPr>
        <w:t>庭审直播率</w:t>
      </w:r>
      <w:r>
        <w:rPr>
          <w:rFonts w:hint="eastAsia" w:ascii="Times New Roman" w:eastAsia="仿宋_GB2312"/>
          <w:sz w:val="32"/>
          <w:lang w:val="en-US" w:eastAsia="zh-CN"/>
        </w:rPr>
        <w:t>：年度指标值≥85%，实际</w:t>
      </w:r>
      <w:r>
        <w:rPr>
          <w:rFonts w:hint="default" w:ascii="Times New Roman" w:eastAsia="仿宋_GB2312"/>
          <w:sz w:val="32"/>
          <w:lang w:val="en-US" w:eastAsia="zh-CN"/>
        </w:rPr>
        <w:t>庭审直播率</w:t>
      </w:r>
      <w:r>
        <w:rPr>
          <w:rFonts w:hint="eastAsia" w:ascii="Times New Roman" w:eastAsia="仿宋_GB2312"/>
          <w:sz w:val="32"/>
          <w:lang w:val="en-US" w:eastAsia="zh-CN"/>
        </w:rPr>
        <w:t>27.28%，未达到目标值，</w:t>
      </w:r>
      <w:r>
        <w:rPr>
          <w:rFonts w:hint="eastAsia" w:ascii="Times New Roman" w:eastAsia="仿宋_GB2312"/>
          <w:sz w:val="32"/>
          <w:highlight w:val="none"/>
          <w:lang w:val="en-US" w:eastAsia="zh-CN"/>
        </w:rPr>
        <w:t>指标得分1.04分。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执结率</w:t>
      </w:r>
      <w:r>
        <w:rPr>
          <w:rFonts w:hint="eastAsia" w:ascii="Times New Roman" w:eastAsia="仿宋_GB2312"/>
          <w:sz w:val="32"/>
          <w:highlight w:val="none"/>
          <w:lang w:val="en-US" w:eastAsia="zh-CN"/>
        </w:rPr>
        <w:t>：年度指标值≥90%，实际执结率94.7%，指标得分3.8分。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lang w:val="en-US" w:eastAsia="zh-CN"/>
        </w:rPr>
      </w:pPr>
      <w:r>
        <w:rPr>
          <w:rFonts w:hint="eastAsia" w:ascii="Times New Roman" w:eastAsia="仿宋_GB2312"/>
          <w:sz w:val="32"/>
          <w:lang w:val="en-US" w:eastAsia="zh-CN"/>
        </w:rPr>
        <w:t>办结案件及时性：我院2022年及时受理案件，均在法定审限内结案，无积案堆案，各项业务按规定或计划的时间内完成，达到年初设定的目标值</w:t>
      </w:r>
      <w:r>
        <w:rPr>
          <w:rFonts w:hint="eastAsia" w:ascii="Times New Roman" w:eastAsia="仿宋_GB2312"/>
          <w:sz w:val="32"/>
          <w:highlight w:val="none"/>
          <w:lang w:val="en-US" w:eastAsia="zh-CN"/>
        </w:rPr>
        <w:t>，指标得分3.8分。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lang w:val="en-US" w:eastAsia="zh-CN"/>
        </w:rPr>
      </w:pPr>
      <w:r>
        <w:rPr>
          <w:rFonts w:hint="eastAsia" w:ascii="Times New Roman" w:eastAsia="仿宋_GB2312"/>
          <w:sz w:val="32"/>
          <w:lang w:val="en-US" w:eastAsia="zh-CN"/>
        </w:rPr>
        <w:t>开展培训及时性：我院2022年及时开展各项培训，提高干警专业化能力，达到年初设定的目标</w:t>
      </w:r>
      <w:r>
        <w:rPr>
          <w:rFonts w:hint="eastAsia" w:ascii="Times New Roman" w:eastAsia="仿宋_GB2312"/>
          <w:sz w:val="32"/>
          <w:highlight w:val="none"/>
          <w:lang w:val="en-US" w:eastAsia="zh-CN"/>
        </w:rPr>
        <w:t>，指标得分3.8分。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lang w:val="en-US" w:eastAsia="zh-CN"/>
        </w:rPr>
      </w:pPr>
      <w:r>
        <w:rPr>
          <w:rFonts w:hint="eastAsia" w:ascii="Times New Roman" w:eastAsia="仿宋_GB2312"/>
          <w:sz w:val="32"/>
          <w:lang w:val="en-US" w:eastAsia="zh-CN"/>
        </w:rPr>
        <w:t>普法宣传及时性：我院充分发挥融媒体的宣传作用，及时宣传报道本院审判执行、党风廉政建设、日常工作开展情况等的宣传报道，营造了良好的舆论宣传氛围</w:t>
      </w:r>
      <w:r>
        <w:rPr>
          <w:rFonts w:hint="eastAsia" w:ascii="Times New Roman" w:eastAsia="仿宋_GB2312"/>
          <w:sz w:val="32"/>
          <w:highlight w:val="none"/>
          <w:lang w:val="en-US" w:eastAsia="zh-CN"/>
        </w:rPr>
        <w:t>，指标得分3.8分。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lang w:val="en-US" w:eastAsia="zh-CN"/>
        </w:rPr>
      </w:pPr>
      <w:r>
        <w:rPr>
          <w:rFonts w:hint="eastAsia" w:ascii="Times New Roman" w:eastAsia="仿宋_GB2312"/>
          <w:color w:val="auto"/>
          <w:sz w:val="32"/>
          <w:lang w:val="en-US" w:eastAsia="zh-CN"/>
        </w:rPr>
        <w:t>受理案件及时性</w:t>
      </w:r>
      <w:r>
        <w:rPr>
          <w:rFonts w:hint="eastAsia" w:ascii="Times New Roman" w:eastAsia="仿宋_GB2312"/>
          <w:color w:val="auto"/>
          <w:sz w:val="32"/>
          <w:highlight w:val="none"/>
          <w:lang w:val="en-US" w:eastAsia="zh-CN"/>
        </w:rPr>
        <w:t>我院</w:t>
      </w:r>
      <w:r>
        <w:rPr>
          <w:rFonts w:hint="eastAsia" w:ascii="Times New Roman" w:eastAsia="仿宋_GB2312"/>
          <w:color w:val="auto"/>
          <w:sz w:val="32"/>
          <w:highlight w:val="none"/>
          <w:lang w:eastAsia="zh-CN"/>
        </w:rPr>
        <w:t>本着全心全意为人民服务</w:t>
      </w:r>
      <w:r>
        <w:rPr>
          <w:rFonts w:hint="eastAsia" w:ascii="Times New Roman" w:eastAsia="仿宋_GB2312"/>
          <w:color w:val="auto"/>
          <w:sz w:val="32"/>
          <w:highlight w:val="none"/>
          <w:lang w:val="en-US" w:eastAsia="zh-CN"/>
        </w:rPr>
        <w:t>的</w:t>
      </w:r>
      <w:r>
        <w:rPr>
          <w:rFonts w:hint="eastAsia" w:ascii="Times New Roman" w:eastAsia="仿宋_GB2312"/>
          <w:color w:val="auto"/>
          <w:sz w:val="32"/>
          <w:highlight w:val="none"/>
          <w:lang w:eastAsia="zh-CN"/>
        </w:rPr>
        <w:t>宗旨，均在时限内受理案件，</w:t>
      </w:r>
      <w:r>
        <w:rPr>
          <w:rFonts w:ascii="Times New Roman" w:hAnsi="仿宋" w:eastAsia="仿宋_GB2312" w:cs="??_GB2312"/>
          <w:bCs/>
          <w:color w:val="auto"/>
          <w:sz w:val="32"/>
          <w:szCs w:val="32"/>
        </w:rPr>
        <w:t>共受理各类案件</w:t>
      </w:r>
      <w:r>
        <w:rPr>
          <w:rFonts w:hint="eastAsia" w:ascii="Times New Roman" w:hAnsi="仿宋" w:eastAsia="仿宋_GB2312" w:cs="??_GB2312"/>
          <w:bCs/>
          <w:color w:val="auto"/>
          <w:sz w:val="32"/>
          <w:szCs w:val="32"/>
          <w:lang w:val="en-US" w:eastAsia="zh-CN"/>
        </w:rPr>
        <w:t>19</w:t>
      </w:r>
      <w:r>
        <w:rPr>
          <w:rFonts w:ascii="Times New Roman" w:hAnsi="仿宋" w:eastAsia="仿宋_GB2312" w:cs="??_GB2312"/>
          <w:bCs/>
          <w:color w:val="auto"/>
          <w:sz w:val="32"/>
          <w:szCs w:val="32"/>
        </w:rPr>
        <w:t>件</w:t>
      </w:r>
      <w:r>
        <w:rPr>
          <w:rFonts w:hint="eastAsia" w:ascii="Times New Roman" w:hAnsi="仿宋" w:eastAsia="仿宋_GB2312" w:cs="??_GB2312"/>
          <w:bCs/>
          <w:color w:val="auto"/>
          <w:sz w:val="32"/>
          <w:szCs w:val="32"/>
          <w:lang w:eastAsia="zh-CN"/>
        </w:rPr>
        <w:t>，</w:t>
      </w:r>
      <w:r>
        <w:rPr>
          <w:rFonts w:hint="eastAsia" w:ascii="Times New Roman" w:eastAsia="仿宋_GB2312"/>
          <w:color w:val="auto"/>
          <w:sz w:val="32"/>
          <w:lang w:val="en-US" w:eastAsia="zh-CN"/>
        </w:rPr>
        <w:t>达到年初设定的目标值</w:t>
      </w:r>
      <w:r>
        <w:rPr>
          <w:rFonts w:hint="eastAsia" w:ascii="Times New Roman" w:eastAsia="仿宋_GB2312"/>
          <w:color w:val="auto"/>
          <w:sz w:val="32"/>
          <w:highlight w:val="none"/>
          <w:lang w:val="en-US" w:eastAsia="zh-CN"/>
        </w:rPr>
        <w:t>，指标得分3.8分。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④成本指标分析：</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成本控制情况，年度指标值预算范围内，实际成本未超预算。指标得分4.4分。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（2）项目效益指标完成情况分析</w:t>
      </w:r>
      <w:bookmarkEnd w:id="162"/>
      <w:bookmarkEnd w:id="163"/>
      <w:bookmarkEnd w:id="164"/>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65" w:name="_Toc9742"/>
      <w:bookmarkStart w:id="166" w:name="_Toc469"/>
      <w:bookmarkStart w:id="167" w:name="_Toc28391"/>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经济效益、社会效益、</w:t>
      </w:r>
      <w:r>
        <w:rPr>
          <w:rFonts w:hint="eastAsia" w:ascii="Times New Roman" w:eastAsia="仿宋_GB2312"/>
          <w:sz w:val="32"/>
          <w:highlight w:val="none"/>
        </w:rPr>
        <w:t>可持续影响</w:t>
      </w:r>
      <w:r>
        <w:rPr>
          <w:rFonts w:hint="eastAsia" w:ascii="Times New Roman" w:eastAsia="仿宋_GB2312"/>
          <w:sz w:val="32"/>
          <w:highlight w:val="none"/>
          <w:lang w:val="en-US" w:eastAsia="zh-CN"/>
        </w:rPr>
        <w:t>三</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4</w:t>
      </w:r>
      <w:r>
        <w:rPr>
          <w:rFonts w:hint="eastAsia" w:ascii="Times New Roman" w:eastAsia="仿宋_GB2312"/>
          <w:sz w:val="32"/>
          <w:highlight w:val="none"/>
        </w:rPr>
        <w:t>个三级指标。指标分值</w:t>
      </w:r>
      <w:r>
        <w:rPr>
          <w:rFonts w:ascii="Times New Roman" w:eastAsia="仿宋_GB2312"/>
          <w:sz w:val="32"/>
          <w:highlight w:val="none"/>
        </w:rPr>
        <w:t>3</w:t>
      </w:r>
      <w:r>
        <w:rPr>
          <w:rFonts w:hint="eastAsia" w:ascii="Times New Roman" w:eastAsia="仿宋_GB2312"/>
          <w:sz w:val="32"/>
          <w:highlight w:val="none"/>
        </w:rPr>
        <w:t>0分，自评得分</w:t>
      </w:r>
      <w:r>
        <w:rPr>
          <w:rFonts w:hint="eastAsia" w:ascii="Times New Roman" w:eastAsia="仿宋_GB2312"/>
          <w:sz w:val="32"/>
          <w:highlight w:val="none"/>
          <w:lang w:val="en-US" w:eastAsia="zh-CN"/>
        </w:rPr>
        <w:t>30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165"/>
      <w:bookmarkEnd w:id="166"/>
    </w:p>
    <w:bookmarkEnd w:id="167"/>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①</w:t>
      </w:r>
      <w:r>
        <w:rPr>
          <w:rFonts w:hint="eastAsia" w:ascii="Times New Roman" w:eastAsia="仿宋_GB2312"/>
          <w:sz w:val="32"/>
          <w:highlight w:val="none"/>
          <w:lang w:val="en-US" w:eastAsia="zh-CN"/>
        </w:rPr>
        <w:t>经济效益指标分析：</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挽回经济损失效果：我院6月中旬受理省法院指定管辖执行案件1件，目前专案组已执行到位88.3万元，挽回经济损失效果明显，指标得分7.5分。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②社会效益指标分析：</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保障社会公平正义有效性：我院充分发挥审判职能作用，全面加强各项审判执行工作，有效维护司法公正，指标得分7.5分。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普法宣传力度：不断强化宣传工作，通过法治讲座、悬挂横幅、设置咨询台、宣传展板、发放宣传资料等形式引导广大职工群众了解和掌握环境保护知识，积极参与生态文明建设。指标得分7.5分。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③可持续影响指标分析：</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bookmarkStart w:id="168" w:name="_Toc26341"/>
      <w:bookmarkStart w:id="169" w:name="_Toc23153"/>
      <w:bookmarkStart w:id="170" w:name="_Toc11848"/>
      <w:r>
        <w:rPr>
          <w:rFonts w:hint="eastAsia" w:ascii="Times New Roman" w:eastAsia="仿宋_GB2312"/>
          <w:sz w:val="32"/>
          <w:highlight w:val="none"/>
        </w:rPr>
        <w:t>社会发展影响指标</w:t>
      </w:r>
      <w:r>
        <w:rPr>
          <w:rFonts w:hint="eastAsia" w:ascii="Times New Roman" w:eastAsia="仿宋_GB2312"/>
          <w:sz w:val="32"/>
          <w:highlight w:val="none"/>
          <w:lang w:eastAsia="zh-CN"/>
        </w:rPr>
        <w:t>：加强审判执行工作，持续深化司法改革，努力锻造过硬队伍，为促进生态保护、美丽甘肃建设提供有力的司法保障，</w:t>
      </w:r>
      <w:r>
        <w:rPr>
          <w:rFonts w:hint="eastAsia" w:ascii="Times New Roman" w:eastAsia="仿宋_GB2312"/>
          <w:sz w:val="32"/>
          <w:highlight w:val="none"/>
          <w:lang w:val="en-US" w:eastAsia="zh-CN"/>
        </w:rPr>
        <w:t>指标得分7.5分</w:t>
      </w:r>
      <w:r>
        <w:rPr>
          <w:rFonts w:hint="eastAsia" w:ascii="Times New Roman" w:eastAsia="仿宋_GB2312"/>
          <w:sz w:val="32"/>
          <w:highlight w:val="none"/>
          <w:lang w:eastAsia="zh-CN"/>
        </w:rPr>
        <w:t>。</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（3）项目满意度指标完成情况分析</w:t>
      </w:r>
      <w:bookmarkEnd w:id="168"/>
      <w:bookmarkEnd w:id="169"/>
      <w:bookmarkEnd w:id="170"/>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bookmarkStart w:id="171" w:name="_Toc22707"/>
      <w:bookmarkStart w:id="172" w:name="_Toc12446"/>
      <w:bookmarkStart w:id="173" w:name="_Toc79"/>
      <w:r>
        <w:rPr>
          <w:rFonts w:hint="eastAsia" w:ascii="Times New Roman" w:eastAsia="仿宋_GB2312"/>
          <w:sz w:val="32"/>
          <w:highlight w:val="none"/>
        </w:rPr>
        <w:t>项目服务对象满意度指标主要为辖区公众满意度</w:t>
      </w:r>
      <w:r>
        <w:rPr>
          <w:rFonts w:hint="eastAsia" w:ascii="Times New Roman" w:eastAsia="仿宋_GB2312"/>
          <w:sz w:val="32"/>
          <w:highlight w:val="none"/>
          <w:lang w:eastAsia="zh-CN"/>
        </w:rPr>
        <w:t>，</w:t>
      </w:r>
      <w:r>
        <w:rPr>
          <w:rFonts w:hint="eastAsia" w:ascii="Times New Roman" w:eastAsia="仿宋_GB2312"/>
          <w:sz w:val="32"/>
          <w:highlight w:val="none"/>
        </w:rPr>
        <w:t>指标分值10分，自评得分10分，得分率100%。</w:t>
      </w:r>
      <w:bookmarkEnd w:id="171"/>
      <w:bookmarkEnd w:id="172"/>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rPr>
      </w:pPr>
      <w:r>
        <w:rPr>
          <w:rFonts w:hint="eastAsia" w:ascii="Times New Roman" w:eastAsia="仿宋_GB2312"/>
          <w:sz w:val="32"/>
          <w:highlight w:val="none"/>
        </w:rPr>
        <w:t>辖区公众满意度：我院积极审判各类案件，保障人民群众合法权益，从人员配置到</w:t>
      </w:r>
      <w:r>
        <w:rPr>
          <w:rFonts w:hint="eastAsia" w:ascii="Times New Roman" w:eastAsia="仿宋_GB2312"/>
          <w:sz w:val="32"/>
        </w:rPr>
        <w:t>案件审理公正性以及案件执行力度着手，法院的一切工作最终都是为人民群众服务，只有得到人民群众认可，法院的相关工作才能得到人民群众的支持，人民群众满意度达到</w:t>
      </w:r>
      <w:r>
        <w:rPr>
          <w:rFonts w:hint="eastAsia" w:ascii="Times New Roman" w:eastAsia="仿宋_GB2312"/>
          <w:sz w:val="32"/>
          <w:lang w:val="en-US" w:eastAsia="zh-CN"/>
        </w:rPr>
        <w:t>98</w:t>
      </w:r>
      <w:r>
        <w:rPr>
          <w:rFonts w:hint="eastAsia" w:ascii="Times New Roman" w:eastAsia="仿宋_GB2312"/>
          <w:sz w:val="32"/>
        </w:rPr>
        <w:t>%</w:t>
      </w:r>
      <w:r>
        <w:rPr>
          <w:rFonts w:hint="eastAsia" w:ascii="Times New Roman" w:eastAsia="仿宋_GB2312"/>
          <w:sz w:val="32"/>
          <w:lang w:eastAsia="zh-CN"/>
        </w:rPr>
        <w:t>，</w:t>
      </w:r>
      <w:r>
        <w:rPr>
          <w:rFonts w:hint="eastAsia" w:ascii="Times New Roman" w:eastAsia="仿宋_GB2312"/>
          <w:sz w:val="32"/>
          <w:lang w:val="en-US" w:eastAsia="zh-CN"/>
        </w:rPr>
        <w:t>指标得分10分</w:t>
      </w:r>
      <w:r>
        <w:rPr>
          <w:rFonts w:hint="eastAsia" w:ascii="Times New Roman" w:eastAsia="仿宋_GB2312"/>
          <w:sz w:val="32"/>
        </w:rPr>
        <w:t>。</w:t>
      </w:r>
    </w:p>
    <w:bookmarkEnd w:id="173"/>
    <w:p>
      <w:pPr>
        <w:pStyle w:val="5"/>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74" w:name="_Toc19974"/>
      <w:bookmarkStart w:id="175" w:name="_Toc10740"/>
      <w:bookmarkStart w:id="176" w:name="_Toc17216"/>
      <w:bookmarkStart w:id="177" w:name="_Toc3945"/>
      <w:bookmarkStart w:id="178" w:name="_Toc26419"/>
      <w:r>
        <w:rPr>
          <w:rFonts w:hint="eastAsia" w:ascii="仿宋_GB2312" w:eastAsia="仿宋_GB2312"/>
          <w:b/>
          <w:sz w:val="32"/>
          <w:highlight w:val="none"/>
        </w:rPr>
        <w:t>4.偏离绩效目标的原因及下一步改进措施</w:t>
      </w:r>
      <w:bookmarkEnd w:id="174"/>
      <w:bookmarkEnd w:id="175"/>
      <w:bookmarkEnd w:id="176"/>
      <w:bookmarkEnd w:id="177"/>
      <w:bookmarkEnd w:id="178"/>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bookmarkStart w:id="179" w:name="_Toc17918"/>
      <w:bookmarkStart w:id="180" w:name="_Toc20695"/>
      <w:r>
        <w:rPr>
          <w:rFonts w:hint="eastAsia" w:ascii="Times New Roman" w:eastAsia="仿宋_GB2312"/>
          <w:sz w:val="32"/>
          <w:highlight w:val="none"/>
          <w:lang w:val="en-US" w:eastAsia="zh-CN"/>
        </w:rPr>
        <w:t>庭审直播率未达到目标值。我院2022年庭审直播案件3件，庭审直播率达到27.28%，未达到年度目标。我院将进一步了明确庭审直播的基本原则、工作规则、工作目标、直播程序等，将直播任务指标进行细化，在案件归档时检查庭审直播相关材料并进行通报，专业人员定期巡查庭审直播软硬件系统等方式，提高庭审直播率。</w:t>
      </w:r>
    </w:p>
    <w:p>
      <w:pPr>
        <w:pStyle w:val="4"/>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81" w:name="_Toc9907"/>
      <w:bookmarkStart w:id="182" w:name="_Toc20645"/>
      <w:bookmarkStart w:id="183" w:name="_Toc15327"/>
      <w:bookmarkStart w:id="184" w:name="_Toc29021"/>
      <w:r>
        <w:rPr>
          <w:rFonts w:hint="eastAsia" w:ascii="Arial" w:eastAsia="楷体"/>
          <w:b/>
          <w:sz w:val="32"/>
          <w:highlight w:val="none"/>
        </w:rPr>
        <w:t>（二）</w:t>
      </w:r>
      <w:bookmarkEnd w:id="179"/>
      <w:bookmarkEnd w:id="180"/>
      <w:bookmarkEnd w:id="181"/>
      <w:bookmarkEnd w:id="182"/>
      <w:r>
        <w:rPr>
          <w:rFonts w:hint="eastAsia" w:ascii="Arial" w:eastAsia="楷体"/>
          <w:b/>
          <w:sz w:val="32"/>
          <w:highlight w:val="none"/>
          <w:lang w:val="en-US" w:eastAsia="zh-CN"/>
        </w:rPr>
        <w:t>物业费</w:t>
      </w:r>
      <w:bookmarkEnd w:id="183"/>
      <w:bookmarkEnd w:id="184"/>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本次绩效自评综合评定物业费项目支出绩效得分为</w:t>
      </w:r>
      <w:r>
        <w:rPr>
          <w:rFonts w:hint="eastAsia" w:ascii="Times New Roman" w:eastAsia="仿宋_GB2312"/>
          <w:sz w:val="32"/>
          <w:highlight w:val="none"/>
          <w:lang w:val="en-US" w:eastAsia="zh-CN"/>
        </w:rPr>
        <w:t>100</w:t>
      </w:r>
      <w:r>
        <w:rPr>
          <w:rFonts w:hint="eastAsia" w:ascii="Times New Roman" w:eastAsia="仿宋_GB2312"/>
          <w:sz w:val="32"/>
          <w:highlight w:val="none"/>
        </w:rPr>
        <w:t>分，绩效等级为“优</w:t>
      </w:r>
      <w:r>
        <w:rPr>
          <w:rFonts w:hint="eastAsia" w:ascii="Times New Roman" w:eastAsia="仿宋_GB2312"/>
          <w:sz w:val="32"/>
          <w:highlight w:val="none"/>
          <w:lang w:val="en-US" w:eastAsia="zh-CN"/>
        </w:rPr>
        <w:t>秀</w:t>
      </w:r>
      <w:r>
        <w:rPr>
          <w:rFonts w:hint="eastAsia" w:ascii="Times New Roman" w:eastAsia="仿宋_GB2312"/>
          <w:sz w:val="32"/>
          <w:highlight w:val="none"/>
        </w:rPr>
        <w:t>”。项目支出绩效评价包括项目资金预算执行率、产出、效益、满意度四个一级指标，下设</w:t>
      </w:r>
      <w:r>
        <w:rPr>
          <w:rFonts w:hint="eastAsia" w:ascii="Times New Roman" w:eastAsia="仿宋_GB2312"/>
          <w:sz w:val="32"/>
          <w:highlight w:val="none"/>
          <w:lang w:val="en-US" w:eastAsia="zh-CN"/>
        </w:rPr>
        <w:t>7</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15</w:t>
      </w:r>
      <w:r>
        <w:rPr>
          <w:rFonts w:hint="eastAsia" w:ascii="Times New Roman" w:eastAsia="仿宋_GB2312"/>
          <w:sz w:val="32"/>
          <w:highlight w:val="none"/>
        </w:rPr>
        <w:t>个三级指标。一级指标得分情况详见下表 ：</w:t>
      </w:r>
    </w:p>
    <w:tbl>
      <w:tblPr>
        <w:tblStyle w:val="16"/>
        <w:tblW w:w="9039" w:type="dxa"/>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50</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p>
        </w:tc>
        <w:tc>
          <w:tcPr>
            <w:tcW w:w="226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pStyle w:val="5"/>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hAnsi="仿宋" w:eastAsia="仿宋_GB2312" w:cs="仿宋"/>
          <w:b/>
          <w:color w:val="auto"/>
          <w:sz w:val="32"/>
          <w:szCs w:val="30"/>
          <w:highlight w:val="none"/>
        </w:rPr>
      </w:pPr>
      <w:bookmarkStart w:id="185" w:name="_Toc3213"/>
      <w:bookmarkStart w:id="186" w:name="_Toc5692"/>
      <w:r>
        <w:rPr>
          <w:rFonts w:hint="eastAsia" w:ascii="仿宋_GB2312" w:hAnsi="仿宋" w:eastAsia="仿宋_GB2312" w:cs="仿宋"/>
          <w:b/>
          <w:color w:val="auto"/>
          <w:sz w:val="32"/>
          <w:szCs w:val="30"/>
          <w:highlight w:val="none"/>
        </w:rPr>
        <w:t>1.项目支出预算执行情况</w:t>
      </w:r>
      <w:bookmarkEnd w:id="185"/>
      <w:bookmarkEnd w:id="186"/>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rPr>
      </w:pPr>
      <w:r>
        <w:rPr>
          <w:rFonts w:hint="eastAsia" w:ascii="Times New Roman" w:eastAsia="仿宋_GB2312"/>
          <w:color w:val="auto"/>
          <w:sz w:val="32"/>
          <w:highlight w:val="none"/>
        </w:rPr>
        <w:t>物业费</w:t>
      </w:r>
      <w:r>
        <w:rPr>
          <w:rFonts w:hint="eastAsia" w:ascii="Times New Roman" w:eastAsia="仿宋_GB2312"/>
          <w:color w:val="auto"/>
          <w:sz w:val="32"/>
          <w:highlight w:val="none"/>
          <w:lang w:eastAsia="zh-CN"/>
        </w:rPr>
        <w:t>项目</w:t>
      </w:r>
      <w:r>
        <w:rPr>
          <w:rFonts w:hint="eastAsia" w:ascii="Times New Roman" w:eastAsia="仿宋_GB2312"/>
          <w:color w:val="auto"/>
          <w:sz w:val="32"/>
          <w:highlight w:val="none"/>
          <w:lang w:val="en-US" w:eastAsia="zh-CN"/>
        </w:rPr>
        <w:t>当年财政拨款8.00万元</w:t>
      </w:r>
      <w:r>
        <w:rPr>
          <w:rFonts w:hint="eastAsia" w:ascii="Times New Roman" w:eastAsia="仿宋_GB2312"/>
          <w:color w:val="auto"/>
          <w:sz w:val="32"/>
          <w:highlight w:val="none"/>
        </w:rPr>
        <w:t>，</w:t>
      </w:r>
      <w:r>
        <w:rPr>
          <w:rFonts w:hint="eastAsia" w:ascii="Times New Roman" w:eastAsia="仿宋_GB2312"/>
          <w:color w:val="auto"/>
          <w:sz w:val="32"/>
          <w:highlight w:val="none"/>
          <w:lang w:val="en-US" w:eastAsia="zh-CN"/>
        </w:rPr>
        <w:t>全年实际支出数8.00</w:t>
      </w:r>
      <w:r>
        <w:rPr>
          <w:rFonts w:hint="eastAsia" w:ascii="Times New Roman" w:eastAsia="仿宋_GB2312"/>
          <w:color w:val="auto"/>
          <w:sz w:val="32"/>
          <w:highlight w:val="none"/>
        </w:rPr>
        <w:t>万元，预算执行率</w:t>
      </w:r>
      <w:r>
        <w:rPr>
          <w:rFonts w:hint="eastAsia" w:ascii="Times New Roman" w:eastAsia="仿宋_GB2312"/>
          <w:color w:val="auto"/>
          <w:sz w:val="32"/>
          <w:highlight w:val="none"/>
          <w:lang w:val="en-US" w:eastAsia="zh-CN"/>
        </w:rPr>
        <w:t>100</w:t>
      </w:r>
      <w:r>
        <w:rPr>
          <w:rFonts w:hint="eastAsia" w:ascii="Times New Roman" w:eastAsia="仿宋_GB2312"/>
          <w:color w:val="auto"/>
          <w:sz w:val="32"/>
          <w:highlight w:val="none"/>
        </w:rPr>
        <w:t>%</w:t>
      </w:r>
      <w:r>
        <w:rPr>
          <w:rFonts w:hint="eastAsia" w:ascii="Times New Roman" w:eastAsia="仿宋_GB2312"/>
          <w:color w:val="auto"/>
          <w:sz w:val="32"/>
          <w:highlight w:val="none"/>
          <w:lang w:eastAsia="zh-CN"/>
        </w:rPr>
        <w:t>，</w:t>
      </w:r>
      <w:r>
        <w:rPr>
          <w:rFonts w:hint="eastAsia" w:ascii="Times New Roman" w:eastAsia="仿宋_GB2312"/>
          <w:color w:val="auto"/>
          <w:sz w:val="32"/>
          <w:highlight w:val="none"/>
          <w:lang w:val="en-US" w:eastAsia="zh-CN"/>
        </w:rPr>
        <w:t>指标得分10分</w:t>
      </w:r>
      <w:r>
        <w:rPr>
          <w:rFonts w:hint="eastAsia" w:ascii="Times New Roman" w:eastAsia="仿宋_GB2312"/>
          <w:color w:val="auto"/>
          <w:sz w:val="32"/>
          <w:highlight w:val="none"/>
        </w:rPr>
        <w:t>。</w:t>
      </w:r>
    </w:p>
    <w:p>
      <w:pPr>
        <w:pStyle w:val="5"/>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87" w:name="_Toc30187"/>
      <w:bookmarkStart w:id="188" w:name="_Toc13227"/>
      <w:r>
        <w:rPr>
          <w:rFonts w:hint="eastAsia" w:ascii="仿宋_GB2312" w:eastAsia="仿宋_GB2312"/>
          <w:b/>
          <w:sz w:val="32"/>
          <w:highlight w:val="none"/>
        </w:rPr>
        <w:t>2.总体绩效目标完成情况分析</w:t>
      </w:r>
      <w:bookmarkEnd w:id="187"/>
      <w:bookmarkEnd w:id="188"/>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总体绩效目标为：根据《合同法》和《甘肃省物业管理条例》的要求，在管理规范化，后勤保障体系化，强化队伍建设上取得新突破新进展，改善物业管理区域内的环境卫生和法院安保工作。规范物业管理活动，改善工作环境；强化后勤保障能力；落实物业管理制度，维护合法权益。</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rPr>
        <w:t>项目总体绩效目标</w:t>
      </w:r>
      <w:r>
        <w:rPr>
          <w:rFonts w:hint="eastAsia" w:ascii="Times New Roman" w:eastAsia="仿宋_GB2312"/>
          <w:sz w:val="32"/>
          <w:highlight w:val="none"/>
          <w:lang w:val="en-US" w:eastAsia="zh-CN"/>
        </w:rPr>
        <w:t>完成情况：2022年该项目保障全院各项业务能够顺利开展，工作环境得到优化改善，后勤服务得到了保障，确保我院机关审判场地的安全以及法庭工作的正常运行，有效地杜绝了本院安保隐患，改善了工作环境。</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Style w:val="28"/>
          <w:rFonts w:ascii="仿宋_GB2312" w:eastAsia="仿宋_GB2312"/>
          <w:b/>
          <w:sz w:val="32"/>
          <w:highlight w:val="none"/>
        </w:rPr>
      </w:pPr>
      <w:bookmarkStart w:id="189" w:name="_Toc11644"/>
      <w:bookmarkStart w:id="190" w:name="_Toc6201"/>
      <w:r>
        <w:rPr>
          <w:rStyle w:val="28"/>
          <w:rFonts w:hint="eastAsia" w:ascii="仿宋_GB2312" w:eastAsia="仿宋_GB2312"/>
          <w:b/>
          <w:sz w:val="32"/>
          <w:highlight w:val="none"/>
        </w:rPr>
        <w:t>3.各项指标完成情况分析</w:t>
      </w:r>
      <w:bookmarkEnd w:id="189"/>
      <w:bookmarkEnd w:id="190"/>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（1）项目产出指标完成情况分析</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项目产出指标包括数量、质量、时效、成本四个二级指标，下设</w:t>
      </w:r>
      <w:r>
        <w:rPr>
          <w:rFonts w:hint="eastAsia" w:ascii="Times New Roman" w:eastAsia="仿宋_GB2312"/>
          <w:sz w:val="32"/>
          <w:highlight w:val="none"/>
          <w:lang w:val="en-US" w:eastAsia="zh-CN"/>
        </w:rPr>
        <w:t>9</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50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①数量指标分析：</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日常维护范围覆盖率：年度目标值=100%，实际覆盖率100%，指标得分5.5分。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②质量指标分析：</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日常保洁、清洁完成率：年度目标值≥95%，实际完成率100%，指标得分5.5分。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室内外公共设施完好率：年度目标值≥95%，实际完好率100%，指标得分5.5分。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室内外绿化养护情况：年度目标值良好，实际室内外绿化养护100%，指标得分5.5分。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安保、保洁工作完成及时性：保洁每日做好清洁、清洗工作，保证办公楼公共区域门厅、楼道、扶手、过道、公共部位的玻璃及灯罩、开关盒、会议室、卫生间及公共区域内公共设施清洁卫生，垃圾清运工作及时，指标得分5.5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办公环境整洁度</w:t>
      </w:r>
      <w:r>
        <w:rPr>
          <w:rFonts w:hint="eastAsia" w:ascii="Times New Roman" w:eastAsia="仿宋_GB2312"/>
          <w:sz w:val="32"/>
          <w:highlight w:val="none"/>
          <w:lang w:val="en-US" w:eastAsia="zh-CN"/>
        </w:rPr>
        <w:t>：保洁及时做好公共区域内公共设施的清洁卫生，保障工作环境整洁，指标得分5.5分。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绿化养护完成及时性</w:t>
      </w:r>
      <w:r>
        <w:rPr>
          <w:rFonts w:hint="eastAsia" w:ascii="Times New Roman" w:eastAsia="仿宋_GB2312"/>
          <w:sz w:val="32"/>
          <w:highlight w:val="none"/>
          <w:lang w:val="en-US" w:eastAsia="zh-CN"/>
        </w:rPr>
        <w:t>：及时完成绿化养护工作，保障工作环境得到优化改善，指标得分5.5分。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default" w:ascii="Times New Roman" w:eastAsia="仿宋_GB2312"/>
          <w:sz w:val="32"/>
          <w:highlight w:val="none"/>
          <w:lang w:val="en-US" w:eastAsia="zh-CN"/>
        </w:rPr>
        <w:t>室内外公共设施维护及时性</w:t>
      </w:r>
      <w:r>
        <w:rPr>
          <w:rFonts w:hint="eastAsia" w:ascii="Times New Roman" w:eastAsia="仿宋_GB2312"/>
          <w:sz w:val="32"/>
          <w:highlight w:val="none"/>
          <w:lang w:val="en-US" w:eastAsia="zh-CN"/>
        </w:rPr>
        <w:t>：及时开展室内外公共设施维修维护，达到年初设定的目标，指标得分5.5分。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④成本指标分析：</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成本可控，成本在控制范围内，未超预算，指标得分5.5分。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（2）项目效益指标完成情况分析</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社会</w:t>
      </w:r>
      <w:r>
        <w:rPr>
          <w:rFonts w:hint="eastAsia" w:ascii="Times New Roman" w:eastAsia="仿宋_GB2312"/>
          <w:sz w:val="32"/>
          <w:highlight w:val="none"/>
        </w:rPr>
        <w:t>效益、可持续影响</w:t>
      </w:r>
      <w:r>
        <w:rPr>
          <w:rFonts w:hint="eastAsia" w:ascii="Times New Roman" w:eastAsia="仿宋_GB2312"/>
          <w:sz w:val="32"/>
          <w:highlight w:val="none"/>
          <w:lang w:val="en-US" w:eastAsia="zh-CN"/>
        </w:rPr>
        <w:t>2</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4</w:t>
      </w:r>
      <w:r>
        <w:rPr>
          <w:rFonts w:hint="eastAsia" w:ascii="Times New Roman" w:eastAsia="仿宋_GB2312"/>
          <w:sz w:val="32"/>
          <w:highlight w:val="none"/>
        </w:rPr>
        <w:t>个三级指标。指标分值30分，自评得分</w:t>
      </w:r>
      <w:r>
        <w:rPr>
          <w:rFonts w:hint="eastAsia" w:ascii="Times New Roman" w:eastAsia="仿宋_GB2312"/>
          <w:sz w:val="32"/>
          <w:highlight w:val="none"/>
          <w:lang w:val="en-US" w:eastAsia="zh-CN"/>
        </w:rPr>
        <w:t>30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①</w:t>
      </w:r>
      <w:r>
        <w:rPr>
          <w:rFonts w:hint="eastAsia" w:ascii="Times New Roman" w:eastAsia="仿宋_GB2312"/>
          <w:sz w:val="32"/>
          <w:highlight w:val="none"/>
          <w:lang w:val="en-US" w:eastAsia="zh-CN"/>
        </w:rPr>
        <w:t>社会效益指标分析：</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社会效益考察法院公共秩序维护能力、提升办案及办公环境整洁性、有效保障审判服务。为保障法院有效运转，我院每日巡查6次楼内楼梯通道及其他公共部位的门窗玻璃等，做好巡查记录，做好公共区域内公共设施的清洁卫生，办公楼的垃圾清运工作，</w:t>
      </w:r>
      <w:r>
        <w:rPr>
          <w:rFonts w:hint="default" w:ascii="Times New Roman" w:eastAsia="仿宋_GB2312"/>
          <w:sz w:val="32"/>
          <w:highlight w:val="none"/>
          <w:lang w:val="en-US" w:eastAsia="zh-CN"/>
        </w:rPr>
        <w:t>区域内的房屋公共建筑及其设备、公用设施、绿化、卫生、交通、治安和环境等日常维护、修缮、整治得到了改善，办公环境整洁度达到100%</w:t>
      </w:r>
      <w:r>
        <w:rPr>
          <w:rFonts w:hint="eastAsia" w:ascii="Times New Roman" w:eastAsia="仿宋_GB2312"/>
          <w:sz w:val="32"/>
          <w:highlight w:val="none"/>
          <w:lang w:val="en-US" w:eastAsia="zh-CN"/>
        </w:rPr>
        <w:t>；门卫做好管理进出人员及物品登记检查、办公区域的安全巡逻，做好防火、防盗等，有效保障了审判工作的正常开展，</w:t>
      </w:r>
      <w:r>
        <w:rPr>
          <w:rFonts w:hint="default" w:ascii="Times New Roman" w:eastAsia="仿宋_GB2312"/>
          <w:sz w:val="32"/>
          <w:highlight w:val="none"/>
          <w:lang w:val="en-US" w:eastAsia="zh-CN"/>
        </w:rPr>
        <w:t>产生了良好的社会效益，</w:t>
      </w:r>
      <w:r>
        <w:rPr>
          <w:rFonts w:hint="eastAsia" w:ascii="Times New Roman" w:eastAsia="仿宋_GB2312"/>
          <w:sz w:val="32"/>
          <w:highlight w:val="none"/>
          <w:lang w:val="en-US" w:eastAsia="zh-CN"/>
        </w:rPr>
        <w:t>指标得分18分。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②可持续影响指标分析：</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社会效益考察</w:t>
      </w:r>
      <w:r>
        <w:rPr>
          <w:rFonts w:hint="default" w:ascii="Times New Roman" w:eastAsia="仿宋_GB2312"/>
          <w:sz w:val="32"/>
          <w:highlight w:val="none"/>
          <w:lang w:val="en-US" w:eastAsia="zh-CN"/>
        </w:rPr>
        <w:t>长效管理制度建设</w:t>
      </w:r>
      <w:r>
        <w:rPr>
          <w:rFonts w:hint="eastAsia" w:ascii="Times New Roman" w:eastAsia="仿宋_GB2312"/>
          <w:sz w:val="32"/>
          <w:highlight w:val="none"/>
          <w:lang w:val="en-US" w:eastAsia="zh-CN"/>
        </w:rPr>
        <w:t>及人员到位率，我院严格按照流程对人员、资产、财务等管理进行风险控制，开展了审判和执行工作，同时保证法院案件审判工作有序开展，不断完善长效管理制度建设，人员到位率达到100%，指标得分12分。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（3）项目满意度指标完成情况分析</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项目服务对象满意度指标主要法院工作人员满意度，指标分值10分，自评得分10分，得分率100%。</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法院</w:t>
      </w:r>
      <w:r>
        <w:rPr>
          <w:rFonts w:hint="eastAsia" w:ascii="Times New Roman" w:eastAsia="仿宋_GB2312"/>
          <w:sz w:val="32"/>
          <w:highlight w:val="none"/>
        </w:rPr>
        <w:t>工作人员满意度：2022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w:t>
      </w:r>
      <w:r>
        <w:rPr>
          <w:rFonts w:hint="eastAsia" w:ascii="Times New Roman" w:eastAsia="仿宋_GB2312"/>
          <w:sz w:val="32"/>
          <w:highlight w:val="none"/>
          <w:lang w:val="en-US" w:eastAsia="zh-CN"/>
        </w:rPr>
        <w:t>98</w:t>
      </w:r>
      <w:r>
        <w:rPr>
          <w:rFonts w:hint="eastAsia" w:ascii="Times New Roman" w:eastAsia="仿宋_GB2312"/>
          <w:sz w:val="32"/>
          <w:highlight w:val="none"/>
        </w:rPr>
        <w:t>%。</w:t>
      </w:r>
    </w:p>
    <w:p>
      <w:pPr>
        <w:pStyle w:val="5"/>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91" w:name="_Toc18169"/>
      <w:bookmarkStart w:id="192" w:name="_Toc1075"/>
      <w:r>
        <w:rPr>
          <w:rFonts w:hint="eastAsia" w:ascii="仿宋_GB2312" w:eastAsia="仿宋_GB2312"/>
          <w:b/>
          <w:sz w:val="32"/>
          <w:highlight w:val="none"/>
        </w:rPr>
        <w:t>4.偏离绩效目标的原因及下一步改进措施</w:t>
      </w:r>
      <w:bookmarkEnd w:id="191"/>
      <w:bookmarkEnd w:id="192"/>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无偏离。</w:t>
      </w:r>
    </w:p>
    <w:p>
      <w:pPr>
        <w:pStyle w:val="4"/>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93" w:name="_Toc26055"/>
      <w:bookmarkStart w:id="194" w:name="_Toc22931"/>
      <w:bookmarkStart w:id="195" w:name="_Toc10336"/>
      <w:bookmarkStart w:id="196" w:name="_Toc31996"/>
      <w:bookmarkStart w:id="197" w:name="_Toc17095"/>
      <w:r>
        <w:rPr>
          <w:rFonts w:hint="eastAsia" w:ascii="Arial" w:eastAsia="楷体"/>
          <w:b/>
          <w:sz w:val="32"/>
          <w:highlight w:val="none"/>
        </w:rPr>
        <w:t>（三）</w:t>
      </w:r>
      <w:bookmarkEnd w:id="193"/>
      <w:bookmarkEnd w:id="194"/>
      <w:bookmarkEnd w:id="195"/>
      <w:r>
        <w:rPr>
          <w:rFonts w:hint="eastAsia" w:ascii="Arial" w:eastAsia="楷体"/>
          <w:b/>
          <w:sz w:val="32"/>
          <w:highlight w:val="none"/>
        </w:rPr>
        <w:t>全省法院业务费</w:t>
      </w:r>
      <w:bookmarkEnd w:id="196"/>
      <w:bookmarkEnd w:id="197"/>
      <w:r>
        <w:rPr>
          <w:rFonts w:hint="eastAsia" w:ascii="Arial" w:eastAsia="楷体"/>
          <w:b/>
          <w:sz w:val="32"/>
          <w:highlight w:val="none"/>
        </w:rPr>
        <w:t xml:space="preserve"> </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本次绩效自评综合评定全省法院业务费项目</w:t>
      </w:r>
      <w:r>
        <w:rPr>
          <w:rFonts w:hint="eastAsia" w:ascii="Times New Roman" w:eastAsia="仿宋_GB2312"/>
          <w:sz w:val="32"/>
          <w:highlight w:val="none"/>
          <w:lang w:val="en-US" w:eastAsia="zh-CN"/>
        </w:rPr>
        <w:t>支出绩效得分93.89分，绩效等级为“优秀”，项目支出绩效评价</w:t>
      </w:r>
      <w:r>
        <w:rPr>
          <w:rFonts w:hint="eastAsia" w:ascii="Times New Roman" w:eastAsia="仿宋_GB2312"/>
          <w:sz w:val="32"/>
          <w:highlight w:val="none"/>
        </w:rPr>
        <w:t>包括项目资金预算执行率、产出、效益、满意度四个一级指标，下设</w:t>
      </w:r>
      <w:r>
        <w:rPr>
          <w:rFonts w:hint="eastAsia" w:ascii="Times New Roman" w:eastAsia="仿宋_GB2312"/>
          <w:sz w:val="32"/>
          <w:highlight w:val="none"/>
          <w:lang w:val="en-US" w:eastAsia="zh-CN"/>
        </w:rPr>
        <w:t>9</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24</w:t>
      </w:r>
      <w:r>
        <w:rPr>
          <w:rFonts w:hint="eastAsia" w:ascii="Times New Roman" w:eastAsia="仿宋_GB2312"/>
          <w:sz w:val="32"/>
          <w:highlight w:val="none"/>
        </w:rPr>
        <w:t>个三级指标。一级指标得分情况详见下表：</w:t>
      </w:r>
      <w:r>
        <w:rPr>
          <w:rFonts w:ascii="Times New Roman" w:eastAsia="仿宋_GB2312"/>
          <w:sz w:val="32"/>
          <w:highlight w:val="none"/>
        </w:rPr>
        <w:t xml:space="preserve"> </w:t>
      </w:r>
    </w:p>
    <w:tbl>
      <w:tblPr>
        <w:tblStyle w:val="16"/>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533"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pageBreakBefore w:val="0"/>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4.95</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49.50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pageBreakBefore w:val="0"/>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48.94</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97.88</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pageBreakBefore w:val="0"/>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pageBreakBefore w:val="0"/>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93.89</w:t>
            </w:r>
          </w:p>
        </w:tc>
        <w:tc>
          <w:tcPr>
            <w:tcW w:w="226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93.89</w:t>
            </w:r>
            <w:r>
              <w:rPr>
                <w:rFonts w:hint="eastAsia" w:ascii="宋体" w:hAnsi="宋体" w:eastAsia="宋体" w:cs="宋体"/>
                <w:b/>
                <w:color w:val="000000"/>
                <w:kern w:val="0"/>
                <w:sz w:val="22"/>
                <w:szCs w:val="22"/>
                <w:highlight w:val="none"/>
              </w:rPr>
              <w:t>%</w:t>
            </w:r>
          </w:p>
        </w:tc>
      </w:tr>
    </w:tbl>
    <w:p>
      <w:pPr>
        <w:pStyle w:val="5"/>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98" w:name="_Toc18478"/>
      <w:bookmarkStart w:id="199" w:name="_Toc19960"/>
      <w:bookmarkStart w:id="200" w:name="_Toc9101"/>
      <w:bookmarkStart w:id="201" w:name="_Toc29317"/>
      <w:r>
        <w:rPr>
          <w:rFonts w:hint="eastAsia" w:ascii="仿宋_GB2312" w:eastAsia="仿宋_GB2312"/>
          <w:b/>
          <w:sz w:val="32"/>
          <w:highlight w:val="none"/>
        </w:rPr>
        <w:t>1.项目支出预算执行情况</w:t>
      </w:r>
      <w:bookmarkEnd w:id="198"/>
      <w:bookmarkEnd w:id="199"/>
      <w:bookmarkEnd w:id="200"/>
      <w:bookmarkEnd w:id="201"/>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02" w:name="_Toc16021"/>
      <w:bookmarkStart w:id="203" w:name="_Toc24793"/>
      <w:r>
        <w:rPr>
          <w:rFonts w:hint="eastAsia" w:ascii="Times New Roman" w:eastAsia="仿宋_GB2312"/>
          <w:sz w:val="32"/>
          <w:highlight w:val="none"/>
        </w:rPr>
        <w:t>全省法院业务费项目，当年</w:t>
      </w:r>
      <w:r>
        <w:rPr>
          <w:rFonts w:ascii="Times New Roman" w:eastAsia="仿宋_GB2312"/>
          <w:sz w:val="32"/>
          <w:highlight w:val="none"/>
        </w:rPr>
        <w:t>财政拨款</w:t>
      </w:r>
      <w:r>
        <w:rPr>
          <w:rFonts w:hint="eastAsia" w:ascii="Times New Roman" w:eastAsia="仿宋_GB2312"/>
          <w:sz w:val="32"/>
          <w:highlight w:val="none"/>
          <w:lang w:val="en-US" w:eastAsia="zh-CN"/>
        </w:rPr>
        <w:t>155</w:t>
      </w:r>
      <w:r>
        <w:rPr>
          <w:rFonts w:ascii="Times New Roman" w:eastAsia="仿宋_GB2312"/>
          <w:sz w:val="32"/>
          <w:highlight w:val="none"/>
        </w:rPr>
        <w:t>.00</w:t>
      </w:r>
      <w:r>
        <w:rPr>
          <w:rFonts w:hint="eastAsia" w:ascii="Times New Roman" w:eastAsia="仿宋_GB2312"/>
          <w:sz w:val="32"/>
          <w:highlight w:val="none"/>
        </w:rPr>
        <w:t>万元，</w:t>
      </w:r>
      <w:r>
        <w:rPr>
          <w:rFonts w:hint="eastAsia" w:ascii="Times New Roman" w:eastAsia="仿宋_GB2312"/>
          <w:sz w:val="32"/>
          <w:highlight w:val="none"/>
          <w:lang w:val="en-US" w:eastAsia="zh-CN"/>
        </w:rPr>
        <w:t>上年结转结余2.92万元，</w:t>
      </w:r>
      <w:r>
        <w:rPr>
          <w:rFonts w:hint="eastAsia" w:ascii="Times New Roman" w:eastAsia="仿宋_GB2312"/>
          <w:sz w:val="32"/>
          <w:highlight w:val="none"/>
        </w:rPr>
        <w:t>全年支出</w:t>
      </w:r>
      <w:r>
        <w:rPr>
          <w:rFonts w:hint="eastAsia" w:ascii="Times New Roman" w:eastAsia="仿宋_GB2312"/>
          <w:sz w:val="32"/>
          <w:highlight w:val="none"/>
          <w:lang w:val="en-US" w:eastAsia="zh-CN"/>
        </w:rPr>
        <w:t>78.09</w:t>
      </w:r>
      <w:r>
        <w:rPr>
          <w:rFonts w:hint="eastAsia" w:ascii="Times New Roman" w:eastAsia="仿宋_GB2312"/>
          <w:sz w:val="32"/>
          <w:highlight w:val="none"/>
        </w:rPr>
        <w:t>万元，</w:t>
      </w:r>
      <w:r>
        <w:rPr>
          <w:rFonts w:hint="eastAsia" w:ascii="Times New Roman" w:eastAsia="仿宋_GB2312"/>
          <w:sz w:val="32"/>
          <w:highlight w:val="none"/>
          <w:lang w:val="en-US" w:eastAsia="zh-CN"/>
        </w:rPr>
        <w:t>结转结余资金79.83万元，</w:t>
      </w:r>
      <w:r>
        <w:rPr>
          <w:rFonts w:hint="eastAsia" w:ascii="Times New Roman" w:eastAsia="仿宋_GB2312"/>
          <w:sz w:val="32"/>
          <w:highlight w:val="none"/>
        </w:rPr>
        <w:t>预算执行率</w:t>
      </w:r>
      <w:r>
        <w:rPr>
          <w:rFonts w:hint="eastAsia" w:ascii="Times New Roman" w:eastAsia="仿宋_GB2312"/>
          <w:sz w:val="32"/>
          <w:highlight w:val="none"/>
          <w:lang w:val="en-US" w:eastAsia="zh-CN"/>
        </w:rPr>
        <w:t>49.45</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指标得分4.95分</w:t>
      </w:r>
      <w:r>
        <w:rPr>
          <w:rFonts w:hint="eastAsia" w:ascii="Times New Roman" w:eastAsia="仿宋_GB2312"/>
          <w:sz w:val="32"/>
          <w:highlight w:val="none"/>
        </w:rPr>
        <w:t>。</w:t>
      </w:r>
      <w:bookmarkEnd w:id="202"/>
      <w:bookmarkEnd w:id="203"/>
    </w:p>
    <w:p>
      <w:pPr>
        <w:pStyle w:val="5"/>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04" w:name="_Toc11340"/>
      <w:bookmarkStart w:id="205" w:name="_Toc8508"/>
      <w:bookmarkStart w:id="206" w:name="_Toc22361"/>
      <w:bookmarkStart w:id="207" w:name="_Toc5118"/>
      <w:r>
        <w:rPr>
          <w:rFonts w:hint="eastAsia" w:ascii="仿宋_GB2312" w:eastAsia="仿宋_GB2312"/>
          <w:b/>
          <w:sz w:val="32"/>
          <w:highlight w:val="none"/>
        </w:rPr>
        <w:t>2.总体绩效目标完成情况分析</w:t>
      </w:r>
      <w:bookmarkEnd w:id="204"/>
      <w:bookmarkEnd w:id="205"/>
      <w:bookmarkEnd w:id="206"/>
      <w:bookmarkEnd w:id="207"/>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rPr>
        <w:t>项目总体绩效目标为：</w:t>
      </w:r>
      <w:r>
        <w:rPr>
          <w:rFonts w:hint="eastAsia" w:ascii="Times New Roman" w:hAnsi="仿宋" w:eastAsia="仿宋_GB2312" w:cs="仿宋"/>
          <w:sz w:val="32"/>
          <w:highlight w:val="none"/>
        </w:rPr>
        <w:t>①</w:t>
      </w:r>
      <w:r>
        <w:rPr>
          <w:rFonts w:hint="eastAsia" w:ascii="Times New Roman" w:eastAsia="仿宋_GB2312"/>
          <w:sz w:val="32"/>
          <w:highlight w:val="none"/>
        </w:rPr>
        <w:t>在上级部门的高度重视和大力支持下，司法行政机关办案业务经费保障状况有较大改善。</w:t>
      </w:r>
      <w:r>
        <w:rPr>
          <w:rFonts w:hint="eastAsia" w:ascii="Times New Roman" w:hAnsi="仿宋" w:eastAsia="仿宋_GB2312" w:cs="仿宋"/>
          <w:sz w:val="32"/>
          <w:highlight w:val="none"/>
        </w:rPr>
        <w:t>②</w:t>
      </w:r>
      <w:r>
        <w:rPr>
          <w:rFonts w:hint="eastAsia" w:ascii="Times New Roman" w:eastAsia="仿宋_GB2312"/>
          <w:sz w:val="32"/>
          <w:highlight w:val="none"/>
        </w:rPr>
        <w:t>加快体制更加合理，机制更加有效，管理更加科学，保障更加有力的司法行政运行体制。</w:t>
      </w:r>
      <w:r>
        <w:rPr>
          <w:rFonts w:hint="eastAsia" w:ascii="Times New Roman" w:hAnsi="仿宋" w:eastAsia="仿宋_GB2312" w:cs="仿宋"/>
          <w:sz w:val="32"/>
          <w:highlight w:val="none"/>
        </w:rPr>
        <w:t>③</w:t>
      </w:r>
      <w:r>
        <w:rPr>
          <w:rFonts w:hint="eastAsia" w:ascii="Times New Roman" w:eastAsia="仿宋_GB2312"/>
          <w:sz w:val="32"/>
          <w:highlight w:val="none"/>
        </w:rPr>
        <w:t>让当事人在每一件案件中达到100%的满意度。</w:t>
      </w:r>
      <w:r>
        <w:rPr>
          <w:rFonts w:hint="eastAsia" w:ascii="Times New Roman" w:hAnsi="仿宋" w:eastAsia="仿宋_GB2312" w:cs="仿宋"/>
          <w:sz w:val="32"/>
          <w:highlight w:val="none"/>
        </w:rPr>
        <w:t>④</w:t>
      </w:r>
      <w:r>
        <w:rPr>
          <w:rFonts w:hint="eastAsia" w:ascii="Times New Roman" w:eastAsia="仿宋_GB2312"/>
          <w:sz w:val="32"/>
          <w:highlight w:val="none"/>
        </w:rPr>
        <w:t>保证本年度各类案件结案率达到100%。</w:t>
      </w:r>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项目总体绩效目标</w:t>
      </w:r>
      <w:r>
        <w:rPr>
          <w:rFonts w:hint="eastAsia" w:ascii="Times New Roman" w:eastAsia="仿宋_GB2312"/>
          <w:sz w:val="32"/>
          <w:highlight w:val="none"/>
          <w:lang w:val="en-US" w:eastAsia="zh-CN"/>
        </w:rPr>
        <w:t>完成情况：该项目的实施为日常办案提供了经费保障，提高了办案质量及效率，2022年度积极审判各类案件，各类案件审判工作圆满完成，保障了人民群众合法权益，当事人满意度较好。</w:t>
      </w:r>
    </w:p>
    <w:p>
      <w:pPr>
        <w:pStyle w:val="5"/>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08" w:name="_Toc21383"/>
      <w:bookmarkStart w:id="209" w:name="_Toc10387"/>
      <w:bookmarkStart w:id="210" w:name="_Toc9491"/>
      <w:bookmarkStart w:id="211" w:name="_Toc16380"/>
      <w:r>
        <w:rPr>
          <w:rFonts w:hint="eastAsia" w:ascii="仿宋_GB2312" w:eastAsia="仿宋_GB2312"/>
          <w:b/>
          <w:sz w:val="32"/>
          <w:highlight w:val="none"/>
        </w:rPr>
        <w:t>3.各项指标完成情况分析</w:t>
      </w:r>
      <w:bookmarkEnd w:id="208"/>
      <w:bookmarkEnd w:id="209"/>
      <w:bookmarkEnd w:id="210"/>
      <w:bookmarkEnd w:id="211"/>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12" w:name="_Toc3395"/>
      <w:bookmarkStart w:id="213" w:name="_Toc6552"/>
      <w:r>
        <w:rPr>
          <w:rFonts w:hint="eastAsia" w:ascii="Times New Roman" w:eastAsia="仿宋_GB2312"/>
          <w:sz w:val="32"/>
          <w:highlight w:val="none"/>
        </w:rPr>
        <w:t>（1）项目产出指标情况分析</w:t>
      </w:r>
      <w:bookmarkEnd w:id="212"/>
      <w:bookmarkEnd w:id="213"/>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14" w:name="_Toc15385"/>
      <w:bookmarkStart w:id="215" w:name="_Toc20060"/>
      <w:r>
        <w:rPr>
          <w:rFonts w:hint="eastAsia" w:ascii="Times New Roman" w:eastAsia="仿宋_GB2312"/>
          <w:sz w:val="32"/>
          <w:highlight w:val="none"/>
        </w:rPr>
        <w:t>项目产出指标包括数量、质量、时效、成本四个二级指标，下设</w:t>
      </w:r>
      <w:r>
        <w:rPr>
          <w:rFonts w:hint="eastAsia" w:ascii="Times New Roman" w:eastAsia="仿宋_GB2312"/>
          <w:sz w:val="32"/>
          <w:highlight w:val="none"/>
          <w:lang w:val="en-US" w:eastAsia="zh-CN"/>
        </w:rPr>
        <w:t>12</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48.94</w:t>
      </w:r>
      <w:r>
        <w:rPr>
          <w:rFonts w:hint="eastAsia" w:ascii="Times New Roman" w:eastAsia="仿宋_GB2312"/>
          <w:sz w:val="32"/>
          <w:highlight w:val="none"/>
        </w:rPr>
        <w:t>分，得分率</w:t>
      </w:r>
      <w:r>
        <w:rPr>
          <w:rFonts w:hint="eastAsia" w:ascii="Times New Roman" w:eastAsia="仿宋_GB2312"/>
          <w:sz w:val="32"/>
          <w:highlight w:val="none"/>
          <w:lang w:val="en-US" w:eastAsia="zh-CN"/>
        </w:rPr>
        <w:t>97.88</w:t>
      </w:r>
      <w:r>
        <w:rPr>
          <w:rFonts w:hint="eastAsia" w:ascii="Times New Roman" w:eastAsia="仿宋_GB2312"/>
          <w:sz w:val="32"/>
          <w:highlight w:val="none"/>
        </w:rPr>
        <w:t>%。</w:t>
      </w:r>
      <w:bookmarkEnd w:id="214"/>
      <w:bookmarkEnd w:id="215"/>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①数量指标分析：</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办公用房租赁保障人数：年初37人，调出5人，调入1人，年末人数33人，未达到年度目标值，指标得分3.57分。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办公用房租赁面积</w:t>
      </w:r>
      <w:r>
        <w:rPr>
          <w:rFonts w:hint="eastAsia" w:ascii="Times New Roman" w:eastAsia="仿宋_GB2312"/>
          <w:sz w:val="32"/>
          <w:highlight w:val="none"/>
          <w:lang w:val="en-US" w:eastAsia="zh-CN"/>
        </w:rPr>
        <w:t>：年度目标值=4026.67平方米，完成了年度目标，指标得分4分。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季度数量完成</w:t>
      </w:r>
      <w:r>
        <w:rPr>
          <w:rFonts w:hint="eastAsia" w:ascii="Times New Roman" w:eastAsia="仿宋_GB2312"/>
          <w:sz w:val="32"/>
          <w:highlight w:val="none"/>
          <w:lang w:val="en-US" w:eastAsia="zh-CN"/>
        </w:rPr>
        <w:t>：年度目标值=100%，实际完成100%，指标得分4分。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②质量指标分析：</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费用是否得到保障：有效保障各类案件在审理过程中的各项支出费用及时到位，完成年度目标，指标得分4分。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改判率</w:t>
      </w:r>
      <w:r>
        <w:rPr>
          <w:rFonts w:hint="eastAsia" w:ascii="Times New Roman" w:eastAsia="仿宋_GB2312"/>
          <w:sz w:val="32"/>
          <w:highlight w:val="none"/>
          <w:lang w:val="en-US" w:eastAsia="zh-CN"/>
        </w:rPr>
        <w:t>：本年度无改判案件，改判率0%，指标得分4分。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结案率提高程度</w:t>
      </w:r>
      <w:r>
        <w:rPr>
          <w:rFonts w:hint="eastAsia" w:ascii="Times New Roman" w:eastAsia="仿宋_GB2312"/>
          <w:sz w:val="32"/>
          <w:highlight w:val="none"/>
          <w:lang w:val="en-US" w:eastAsia="zh-CN"/>
        </w:rPr>
        <w:t>：年度目标值=100%，实际完成100%，指标得分4分。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信访案件化解率</w:t>
      </w:r>
      <w:r>
        <w:rPr>
          <w:rFonts w:hint="eastAsia" w:ascii="Times New Roman" w:eastAsia="仿宋_GB2312"/>
          <w:sz w:val="32"/>
          <w:highlight w:val="none"/>
          <w:lang w:val="en-US" w:eastAsia="zh-CN"/>
        </w:rPr>
        <w:t>：年度目标值=100%，实际完成100%，指标得分4分。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default" w:ascii="Times New Roman" w:eastAsia="仿宋_GB2312"/>
          <w:sz w:val="32"/>
          <w:highlight w:val="none"/>
          <w:lang w:val="en-US" w:eastAsia="zh-CN"/>
        </w:rPr>
        <w:t>一审案件判服息诉率</w:t>
      </w:r>
      <w:r>
        <w:rPr>
          <w:rFonts w:hint="eastAsia" w:ascii="Times New Roman" w:eastAsia="仿宋_GB2312"/>
          <w:sz w:val="32"/>
          <w:highlight w:val="none"/>
          <w:lang w:val="en-US" w:eastAsia="zh-CN"/>
        </w:rPr>
        <w:t>：年度目标值≥90%，实际</w:t>
      </w:r>
      <w:r>
        <w:rPr>
          <w:rFonts w:hint="default" w:ascii="Times New Roman" w:eastAsia="仿宋_GB2312"/>
          <w:sz w:val="32"/>
          <w:highlight w:val="none"/>
          <w:lang w:val="en-US" w:eastAsia="zh-CN"/>
        </w:rPr>
        <w:t>一审案件判服息诉率</w:t>
      </w:r>
      <w:r>
        <w:rPr>
          <w:rFonts w:hint="eastAsia" w:ascii="Times New Roman" w:eastAsia="仿宋_GB2312"/>
          <w:sz w:val="32"/>
          <w:highlight w:val="none"/>
          <w:lang w:val="en-US" w:eastAsia="zh-CN"/>
        </w:rPr>
        <w:t>84.21%，因绩效目标设置为定性指标导致扣分，指标得分3.37分。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采购及时性：本年度我院严格按照采购计划及时采购各项设备，且均通过验收，指标得分4分。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项目投入节约性及效益最大化：我院积极响应国家相关政策，坚持节约资金的原则，积极倡导用最少的钱办最多的事，指标得分4分。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项目完成时效性：我院本年及时完成了各项工作任务，指标得分4分。</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bookmarkStart w:id="216" w:name="_Toc21191"/>
      <w:bookmarkStart w:id="217" w:name="_Toc20676"/>
      <w:r>
        <w:rPr>
          <w:rFonts w:hint="eastAsia" w:ascii="Times New Roman" w:eastAsia="仿宋_GB2312"/>
          <w:sz w:val="32"/>
          <w:highlight w:val="none"/>
          <w:lang w:val="en-US" w:eastAsia="zh-CN"/>
        </w:rPr>
        <w:t>④成本指标分析：</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yellow"/>
          <w:lang w:val="en-US" w:eastAsia="zh-CN"/>
        </w:rPr>
      </w:pPr>
      <w:r>
        <w:rPr>
          <w:rFonts w:hint="eastAsia" w:ascii="Times New Roman" w:hAnsi="宋体" w:eastAsia="仿宋_GB2312" w:cs="宋体"/>
          <w:kern w:val="0"/>
          <w:sz w:val="32"/>
          <w:szCs w:val="28"/>
          <w:highlight w:val="none"/>
          <w:lang w:eastAsia="zh-CN"/>
        </w:rPr>
        <w:t>成本控制在</w:t>
      </w:r>
      <w:r>
        <w:rPr>
          <w:rFonts w:hint="eastAsia" w:ascii="Times New Roman" w:hAnsi="宋体" w:eastAsia="仿宋_GB2312" w:cs="宋体"/>
          <w:kern w:val="0"/>
          <w:sz w:val="32"/>
          <w:szCs w:val="28"/>
          <w:highlight w:val="none"/>
        </w:rPr>
        <w:t>预算</w:t>
      </w:r>
      <w:r>
        <w:rPr>
          <w:rFonts w:hint="eastAsia" w:ascii="Times New Roman" w:hAnsi="宋体" w:eastAsia="仿宋_GB2312" w:cs="宋体"/>
          <w:kern w:val="0"/>
          <w:sz w:val="32"/>
          <w:szCs w:val="28"/>
          <w:highlight w:val="none"/>
          <w:lang w:val="en-US" w:eastAsia="zh-CN"/>
        </w:rPr>
        <w:t>范围</w:t>
      </w:r>
      <w:r>
        <w:rPr>
          <w:rFonts w:hint="eastAsia" w:ascii="Times New Roman" w:hAnsi="宋体" w:eastAsia="仿宋_GB2312" w:cs="宋体"/>
          <w:kern w:val="0"/>
          <w:sz w:val="32"/>
          <w:szCs w:val="28"/>
          <w:highlight w:val="none"/>
          <w:lang w:eastAsia="zh-CN"/>
        </w:rPr>
        <w:t>以内</w:t>
      </w:r>
      <w:r>
        <w:rPr>
          <w:rFonts w:hint="eastAsia" w:ascii="Times New Roman" w:hAnsi="宋体" w:eastAsia="仿宋_GB2312" w:cs="宋体"/>
          <w:kern w:val="0"/>
          <w:sz w:val="32"/>
          <w:szCs w:val="28"/>
          <w:highlight w:val="none"/>
        </w:rPr>
        <w:t>，</w:t>
      </w:r>
      <w:r>
        <w:rPr>
          <w:rFonts w:hint="eastAsia" w:ascii="Times New Roman" w:eastAsia="仿宋_GB2312"/>
          <w:sz w:val="32"/>
          <w:highlight w:val="none"/>
        </w:rPr>
        <w:t>实际支出未</w:t>
      </w:r>
      <w:r>
        <w:rPr>
          <w:rFonts w:ascii="Times New Roman" w:eastAsia="仿宋_GB2312"/>
          <w:sz w:val="32"/>
          <w:highlight w:val="none"/>
        </w:rPr>
        <w:t>超</w:t>
      </w:r>
      <w:r>
        <w:rPr>
          <w:rFonts w:hint="eastAsia" w:ascii="Times New Roman" w:eastAsia="仿宋_GB2312"/>
          <w:sz w:val="32"/>
          <w:highlight w:val="none"/>
        </w:rPr>
        <w:t>预算</w:t>
      </w:r>
      <w:r>
        <w:rPr>
          <w:rFonts w:hint="eastAsia" w:ascii="Times New Roman" w:eastAsia="仿宋_GB2312"/>
          <w:sz w:val="32"/>
          <w:highlight w:val="none"/>
          <w:lang w:eastAsia="zh-CN"/>
        </w:rPr>
        <w:t>，</w:t>
      </w:r>
      <w:r>
        <w:rPr>
          <w:rFonts w:hint="eastAsia" w:ascii="Times New Roman" w:hAnsi="宋体" w:eastAsia="仿宋_GB2312" w:cs="宋体"/>
          <w:kern w:val="0"/>
          <w:sz w:val="32"/>
          <w:szCs w:val="28"/>
          <w:highlight w:val="none"/>
        </w:rPr>
        <w:t>符合年度要求</w:t>
      </w:r>
      <w:bookmarkEnd w:id="216"/>
      <w:bookmarkEnd w:id="217"/>
      <w:r>
        <w:rPr>
          <w:rFonts w:hint="eastAsia" w:ascii="Times New Roman" w:hAnsi="宋体" w:eastAsia="仿宋_GB2312" w:cs="宋体"/>
          <w:kern w:val="0"/>
          <w:sz w:val="32"/>
          <w:szCs w:val="28"/>
          <w:highlight w:val="none"/>
          <w:lang w:eastAsia="zh-CN"/>
        </w:rPr>
        <w:t>，</w:t>
      </w:r>
      <w:r>
        <w:rPr>
          <w:rFonts w:hint="eastAsia" w:ascii="Times New Roman" w:hAnsi="宋体" w:eastAsia="仿宋_GB2312" w:cs="宋体"/>
          <w:kern w:val="0"/>
          <w:sz w:val="32"/>
          <w:szCs w:val="28"/>
          <w:highlight w:val="none"/>
          <w:lang w:val="en-US" w:eastAsia="zh-CN"/>
        </w:rPr>
        <w:t>指标得分4分。</w:t>
      </w:r>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18" w:name="_Toc29713"/>
      <w:bookmarkStart w:id="219" w:name="_Toc13529"/>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w:t>
      </w:r>
      <w:r>
        <w:rPr>
          <w:rFonts w:hint="eastAsia" w:ascii="Times New Roman" w:eastAsia="仿宋_GB2312"/>
          <w:sz w:val="32"/>
          <w:highlight w:val="none"/>
        </w:rPr>
        <w:t>项目效益指标情况分析</w:t>
      </w:r>
      <w:bookmarkEnd w:id="218"/>
      <w:bookmarkEnd w:id="219"/>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20" w:name="_Toc28897"/>
      <w:bookmarkStart w:id="221" w:name="_Toc4127"/>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经济效益、</w:t>
      </w:r>
      <w:r>
        <w:rPr>
          <w:rFonts w:hint="eastAsia" w:ascii="Times New Roman" w:eastAsia="仿宋_GB2312"/>
          <w:sz w:val="32"/>
          <w:highlight w:val="none"/>
        </w:rPr>
        <w:t>生态效益、可持续影响</w:t>
      </w:r>
      <w:r>
        <w:rPr>
          <w:rFonts w:hint="eastAsia" w:ascii="Times New Roman" w:eastAsia="仿宋_GB2312"/>
          <w:sz w:val="32"/>
          <w:highlight w:val="none"/>
          <w:lang w:val="en-US" w:eastAsia="zh-CN"/>
        </w:rPr>
        <w:t>3</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10</w:t>
      </w:r>
      <w:r>
        <w:rPr>
          <w:rFonts w:hint="eastAsia" w:ascii="Times New Roman" w:eastAsia="仿宋_GB2312"/>
          <w:sz w:val="32"/>
          <w:highlight w:val="none"/>
        </w:rPr>
        <w:t>个三级指标。指标分值30分，自评得分</w:t>
      </w:r>
      <w:r>
        <w:rPr>
          <w:rFonts w:hint="eastAsia" w:ascii="Times New Roman" w:eastAsia="仿宋_GB2312"/>
          <w:sz w:val="32"/>
          <w:highlight w:val="none"/>
          <w:lang w:val="en-US" w:eastAsia="zh-CN"/>
        </w:rPr>
        <w:t>30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220"/>
      <w:bookmarkEnd w:id="221"/>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①</w:t>
      </w:r>
      <w:r>
        <w:rPr>
          <w:rFonts w:hint="eastAsia" w:ascii="Times New Roman" w:eastAsia="仿宋_GB2312"/>
          <w:sz w:val="32"/>
          <w:highlight w:val="none"/>
          <w:lang w:val="en-US" w:eastAsia="zh-CN"/>
        </w:rPr>
        <w:t>经济效益指标分析：</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挽回经济损失效果：我院6月中旬受理省法院指定管辖执行案件1件，目前专案组已执行到位88.3万元，挽回经济损失效果明显，指标得分3分。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②</w:t>
      </w:r>
      <w:r>
        <w:rPr>
          <w:rFonts w:hint="eastAsia" w:ascii="Times New Roman" w:eastAsia="仿宋_GB2312"/>
          <w:sz w:val="32"/>
          <w:highlight w:val="none"/>
          <w:lang w:val="en-US" w:eastAsia="zh-CN"/>
        </w:rPr>
        <w:t>社会效益指标分析：</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社会效益考察普法宣传力度及辖区公众满意度，不断强化宣传工作，通过法治讲座、悬挂横幅、设置咨询台、宣传展板、发放宣传资料等形式引导广大职工群众了解和掌握环境保护知识，积极参与生态文明建设，辖区公众满意度较高，指标得分6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③可持续影响指标分析：</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可持续影响考察案件办理及时性、办案程序规范化、法院各部门间信息共享机制健全性、社会发展影响指标、审判信息公开管理，</w:t>
      </w:r>
      <w:r>
        <w:rPr>
          <w:rFonts w:hint="eastAsia" w:ascii="Times New Roman" w:eastAsia="仿宋_GB2312"/>
          <w:sz w:val="32"/>
          <w:highlight w:val="none"/>
          <w:lang w:eastAsia="zh-CN"/>
        </w:rPr>
        <w:t>加强审判执行工作，持续深化司法改革，努力锻造过硬队伍，为促进生态保护、美丽甘肃建设提供有力的司法保障。</w:t>
      </w:r>
      <w:r>
        <w:rPr>
          <w:rFonts w:hint="eastAsia" w:ascii="Times New Roman" w:eastAsia="仿宋_GB2312"/>
          <w:sz w:val="32"/>
          <w:highlight w:val="none"/>
          <w:lang w:val="en-US" w:eastAsia="zh-CN"/>
        </w:rPr>
        <w:t>同时保证法院案件审判工作有序开展，不断完善长效管理制度建设，指标得分15分。</w:t>
      </w:r>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22" w:name="_Toc18806"/>
      <w:bookmarkStart w:id="223" w:name="_Toc9084"/>
      <w:r>
        <w:rPr>
          <w:rFonts w:hint="eastAsia" w:ascii="Times New Roman" w:eastAsia="仿宋_GB2312"/>
          <w:sz w:val="32"/>
          <w:highlight w:val="none"/>
        </w:rPr>
        <w:t>（3）项目满意度指标情况分析</w:t>
      </w:r>
      <w:bookmarkEnd w:id="222"/>
      <w:bookmarkEnd w:id="223"/>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项目服务对象满意度指标</w:t>
      </w:r>
      <w:r>
        <w:rPr>
          <w:rFonts w:hint="eastAsia" w:ascii="Times New Roman" w:eastAsia="仿宋_GB2312"/>
          <w:sz w:val="32"/>
          <w:highlight w:val="none"/>
          <w:lang w:val="en-US" w:eastAsia="zh-CN"/>
        </w:rPr>
        <w:t>主要考察</w:t>
      </w:r>
      <w:r>
        <w:rPr>
          <w:rFonts w:hint="eastAsia" w:ascii="Times New Roman" w:eastAsia="仿宋_GB2312"/>
          <w:sz w:val="32"/>
          <w:highlight w:val="none"/>
        </w:rPr>
        <w:t>当事人满意度</w:t>
      </w:r>
      <w:r>
        <w:rPr>
          <w:rFonts w:hint="eastAsia" w:ascii="Times New Roman" w:eastAsia="仿宋_GB2312"/>
          <w:sz w:val="32"/>
          <w:highlight w:val="none"/>
          <w:lang w:val="en-US" w:eastAsia="zh-CN"/>
        </w:rPr>
        <w:t>及法院工作人员满意度</w:t>
      </w:r>
      <w:r>
        <w:rPr>
          <w:rFonts w:ascii="Times New Roman" w:eastAsia="仿宋_GB2312"/>
          <w:sz w:val="32"/>
          <w:highlight w:val="none"/>
        </w:rPr>
        <w:t>，指标</w:t>
      </w:r>
      <w:r>
        <w:rPr>
          <w:rFonts w:hint="eastAsia" w:ascii="Times New Roman" w:eastAsia="仿宋_GB2312"/>
          <w:sz w:val="32"/>
          <w:highlight w:val="none"/>
        </w:rPr>
        <w:t>分值10分，自评得分10分，得分率100%。</w:t>
      </w:r>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工作人员满意度：2022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w:t>
      </w:r>
      <w:r>
        <w:rPr>
          <w:rFonts w:hint="eastAsia" w:ascii="Times New Roman" w:eastAsia="仿宋_GB2312"/>
          <w:sz w:val="32"/>
          <w:highlight w:val="none"/>
          <w:lang w:val="en-US" w:eastAsia="zh-CN"/>
        </w:rPr>
        <w:t>97</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rPr>
        <w:t>该指标</w:t>
      </w:r>
      <w:r>
        <w:rPr>
          <w:rFonts w:hint="eastAsia" w:ascii="Times New Roman" w:eastAsia="仿宋_GB2312"/>
          <w:sz w:val="32"/>
          <w:highlight w:val="none"/>
          <w:lang w:val="en-US" w:eastAsia="zh-CN"/>
        </w:rPr>
        <w:t>得分</w:t>
      </w:r>
      <w:r>
        <w:rPr>
          <w:rFonts w:hint="eastAsia" w:ascii="Times New Roman" w:eastAsia="仿宋_GB2312"/>
          <w:sz w:val="32"/>
          <w:highlight w:val="none"/>
        </w:rPr>
        <w:t>5分。</w:t>
      </w:r>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人民群众满意度：我院积极审判各类案件，保障人民群众合法权益，从人员配置到案件审理公正性以及案件执行力度着手，法院的一切工作最终都是为人民群众服务，只有得到人民群众认可，法院的相关工作才能得到人民群众的支持，人民群众满意度达到</w:t>
      </w:r>
      <w:r>
        <w:rPr>
          <w:rFonts w:hint="eastAsia" w:ascii="Times New Roman" w:eastAsia="仿宋_GB2312"/>
          <w:sz w:val="32"/>
          <w:highlight w:val="none"/>
          <w:lang w:val="en-US" w:eastAsia="zh-CN"/>
        </w:rPr>
        <w:t>98</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rPr>
        <w:t>该指标</w:t>
      </w:r>
      <w:r>
        <w:rPr>
          <w:rFonts w:hint="eastAsia" w:ascii="Times New Roman" w:eastAsia="仿宋_GB2312"/>
          <w:sz w:val="32"/>
          <w:highlight w:val="none"/>
          <w:lang w:val="en-US" w:eastAsia="zh-CN"/>
        </w:rPr>
        <w:t>得分</w:t>
      </w:r>
      <w:r>
        <w:rPr>
          <w:rFonts w:hint="eastAsia" w:ascii="Times New Roman" w:eastAsia="仿宋_GB2312"/>
          <w:sz w:val="32"/>
          <w:highlight w:val="none"/>
        </w:rPr>
        <w:t>5分。</w:t>
      </w:r>
    </w:p>
    <w:p>
      <w:pPr>
        <w:pStyle w:val="5"/>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24" w:name="_Toc4445"/>
      <w:r>
        <w:rPr>
          <w:rFonts w:hint="eastAsia" w:ascii="仿宋_GB2312" w:eastAsia="仿宋_GB2312"/>
          <w:b/>
          <w:sz w:val="32"/>
          <w:highlight w:val="none"/>
        </w:rPr>
        <w:t>4.偏离绩效目标的原因及下一步改进措施</w:t>
      </w:r>
      <w:bookmarkEnd w:id="224"/>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仿宋_GB2312" w:cs="Times New Roman"/>
          <w:b w:val="0"/>
          <w:kern w:val="2"/>
          <w:sz w:val="32"/>
          <w:szCs w:val="24"/>
          <w:highlight w:val="none"/>
          <w:lang w:val="en-US" w:eastAsia="zh-CN" w:bidi="ar-SA"/>
        </w:rPr>
      </w:pPr>
      <w:bookmarkStart w:id="225" w:name="_Toc3770"/>
      <w:bookmarkStart w:id="226" w:name="_Toc845"/>
      <w:r>
        <w:rPr>
          <w:rFonts w:hint="eastAsia" w:ascii="Times New Roman" w:eastAsia="仿宋_GB2312" w:cs="Times New Roman"/>
          <w:b w:val="0"/>
          <w:kern w:val="2"/>
          <w:sz w:val="32"/>
          <w:szCs w:val="24"/>
          <w:highlight w:val="none"/>
          <w:lang w:val="en-US" w:eastAsia="zh-CN" w:bidi="ar-SA"/>
        </w:rPr>
        <w:t>（1）</w:t>
      </w:r>
      <w:r>
        <w:rPr>
          <w:rFonts w:hint="eastAsia" w:ascii="Times New Roman" w:hAnsi="Times New Roman" w:eastAsia="仿宋_GB2312" w:cs="Times New Roman"/>
          <w:b w:val="0"/>
          <w:kern w:val="2"/>
          <w:sz w:val="32"/>
          <w:szCs w:val="24"/>
          <w:highlight w:val="none"/>
          <w:lang w:val="en-US" w:eastAsia="zh-CN" w:bidi="ar-SA"/>
        </w:rPr>
        <w:t>办公用房租赁保障人数</w:t>
      </w:r>
      <w:r>
        <w:rPr>
          <w:rFonts w:hint="eastAsia" w:ascii="Times New Roman" w:eastAsia="仿宋_GB2312" w:cs="Times New Roman"/>
          <w:b w:val="0"/>
          <w:kern w:val="2"/>
          <w:sz w:val="32"/>
          <w:szCs w:val="24"/>
          <w:highlight w:val="none"/>
          <w:lang w:val="en-US" w:eastAsia="zh-CN" w:bidi="ar-SA"/>
        </w:rPr>
        <w:t>指标未达到目标值，年初37人，调出5人，调入1人，年末人数33人。我院将加强预算绩效管理，提高年度指标值编制准确性、合理性。</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default" w:ascii="Times New Roman" w:eastAsia="仿宋_GB2312"/>
          <w:sz w:val="32"/>
          <w:highlight w:val="yellow"/>
          <w:lang w:val="en-US" w:eastAsia="zh-CN"/>
        </w:rPr>
      </w:pPr>
      <w:r>
        <w:rPr>
          <w:rFonts w:hint="eastAsia" w:ascii="Times New Roman" w:eastAsia="仿宋_GB2312" w:cs="Times New Roman"/>
          <w:b w:val="0"/>
          <w:kern w:val="2"/>
          <w:sz w:val="32"/>
          <w:szCs w:val="24"/>
          <w:highlight w:val="none"/>
          <w:lang w:val="en-US" w:eastAsia="zh-CN" w:bidi="ar-SA"/>
        </w:rPr>
        <w:t>（2）</w:t>
      </w:r>
      <w:r>
        <w:rPr>
          <w:rFonts w:hint="eastAsia" w:ascii="Times New Roman" w:hAnsi="Times New Roman" w:eastAsia="仿宋_GB2312" w:cs="Times New Roman"/>
          <w:b w:val="0"/>
          <w:kern w:val="2"/>
          <w:sz w:val="32"/>
          <w:szCs w:val="24"/>
          <w:highlight w:val="none"/>
          <w:lang w:val="en-US" w:eastAsia="zh-CN" w:bidi="ar-SA"/>
        </w:rPr>
        <w:t>一审案件判服息诉率</w:t>
      </w:r>
      <w:r>
        <w:rPr>
          <w:rFonts w:hint="eastAsia" w:ascii="Times New Roman" w:eastAsia="仿宋_GB2312" w:cs="Times New Roman"/>
          <w:b w:val="0"/>
          <w:kern w:val="2"/>
          <w:sz w:val="32"/>
          <w:szCs w:val="24"/>
          <w:highlight w:val="none"/>
          <w:lang w:val="en-US" w:eastAsia="zh-CN" w:bidi="ar-SA"/>
        </w:rPr>
        <w:t>指标目标值设置为定性指标导致扣分</w:t>
      </w:r>
      <w:r>
        <w:rPr>
          <w:rFonts w:hint="eastAsia" w:ascii="Times New Roman" w:hAnsi="Times New Roman" w:eastAsia="仿宋_GB2312" w:cs="Times New Roman"/>
          <w:b w:val="0"/>
          <w:kern w:val="2"/>
          <w:sz w:val="32"/>
          <w:szCs w:val="24"/>
          <w:highlight w:val="none"/>
          <w:lang w:val="en-US" w:eastAsia="zh-CN" w:bidi="ar-SA"/>
        </w:rPr>
        <w:t>，</w:t>
      </w:r>
      <w:r>
        <w:rPr>
          <w:rFonts w:hint="eastAsia" w:ascii="Times New Roman" w:eastAsia="仿宋_GB2312" w:cs="Times New Roman"/>
          <w:b w:val="0"/>
          <w:kern w:val="2"/>
          <w:sz w:val="32"/>
          <w:szCs w:val="24"/>
          <w:highlight w:val="none"/>
          <w:lang w:val="en-US" w:eastAsia="zh-CN" w:bidi="ar-SA"/>
        </w:rPr>
        <w:t>本年已完成年度目标。我院将</w:t>
      </w:r>
      <w:r>
        <w:rPr>
          <w:rFonts w:hint="eastAsia" w:ascii="Times New Roman" w:hAnsi="Times New Roman" w:eastAsia="仿宋_GB2312" w:cs="Times New Roman"/>
          <w:b w:val="0"/>
          <w:kern w:val="2"/>
          <w:sz w:val="32"/>
          <w:szCs w:val="24"/>
          <w:highlight w:val="none"/>
          <w:lang w:val="en-US" w:eastAsia="zh-CN" w:bidi="ar-SA"/>
        </w:rPr>
        <w:t>加强绩效目标管理，合理设置年度指标值，提高绩效目标编制的合理性、准确性。</w:t>
      </w:r>
      <w:bookmarkEnd w:id="225"/>
    </w:p>
    <w:p>
      <w:pPr>
        <w:pStyle w:val="4"/>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227" w:name="_Toc28160"/>
      <w:bookmarkStart w:id="228" w:name="_Toc15797"/>
      <w:r>
        <w:rPr>
          <w:rFonts w:hint="eastAsia" w:ascii="Arial" w:eastAsia="楷体"/>
          <w:b/>
          <w:sz w:val="32"/>
          <w:highlight w:val="none"/>
          <w:lang w:eastAsia="zh-CN"/>
        </w:rPr>
        <w:t>（</w:t>
      </w:r>
      <w:r>
        <w:rPr>
          <w:rFonts w:hint="eastAsia" w:ascii="Arial" w:eastAsia="楷体"/>
          <w:b/>
          <w:sz w:val="32"/>
          <w:highlight w:val="none"/>
          <w:lang w:val="en-US" w:eastAsia="zh-CN"/>
        </w:rPr>
        <w:t>四</w:t>
      </w:r>
      <w:r>
        <w:rPr>
          <w:rFonts w:hint="eastAsia" w:ascii="Arial" w:eastAsia="楷体"/>
          <w:b/>
          <w:sz w:val="32"/>
          <w:highlight w:val="none"/>
          <w:lang w:eastAsia="zh-CN"/>
        </w:rPr>
        <w:t>）</w:t>
      </w:r>
      <w:bookmarkEnd w:id="226"/>
      <w:r>
        <w:rPr>
          <w:rFonts w:hint="eastAsia" w:ascii="Arial" w:eastAsia="楷体"/>
          <w:b/>
          <w:sz w:val="32"/>
          <w:highlight w:val="none"/>
        </w:rPr>
        <w:t>办公用房租赁费</w:t>
      </w:r>
      <w:bookmarkEnd w:id="227"/>
      <w:bookmarkEnd w:id="228"/>
      <w:r>
        <w:rPr>
          <w:rFonts w:hint="eastAsia" w:ascii="Arial" w:eastAsia="楷体"/>
          <w:b/>
          <w:sz w:val="32"/>
          <w:highlight w:val="none"/>
        </w:rPr>
        <w:t xml:space="preserve">   </w:t>
      </w:r>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本次绩效自评综合评定办公用房租赁费项目支出绩效得分为</w:t>
      </w:r>
      <w:r>
        <w:rPr>
          <w:rFonts w:hint="eastAsia" w:ascii="Times New Roman" w:eastAsia="仿宋_GB2312"/>
          <w:sz w:val="32"/>
          <w:highlight w:val="none"/>
          <w:lang w:val="en-US" w:eastAsia="zh-CN"/>
        </w:rPr>
        <w:t>96.28</w:t>
      </w:r>
      <w:r>
        <w:rPr>
          <w:rFonts w:hint="eastAsia" w:ascii="Times New Roman" w:eastAsia="仿宋_GB2312"/>
          <w:sz w:val="32"/>
          <w:highlight w:val="none"/>
        </w:rPr>
        <w:t>分，绩效等级为“</w:t>
      </w:r>
      <w:r>
        <w:rPr>
          <w:rFonts w:hint="eastAsia" w:ascii="Times New Roman" w:eastAsia="仿宋_GB2312"/>
          <w:sz w:val="32"/>
          <w:highlight w:val="none"/>
          <w:lang w:val="en-US" w:eastAsia="zh-CN"/>
        </w:rPr>
        <w:t>优秀</w:t>
      </w:r>
      <w:r>
        <w:rPr>
          <w:rFonts w:hint="eastAsia" w:ascii="Times New Roman" w:eastAsia="仿宋_GB2312"/>
          <w:sz w:val="32"/>
          <w:highlight w:val="none"/>
        </w:rPr>
        <w:t>”。项目支出绩效评价包括项目资金预算执行率、产出、效益、满意度四个一级指标，下设</w:t>
      </w:r>
      <w:r>
        <w:rPr>
          <w:rFonts w:hint="eastAsia" w:ascii="Times New Roman" w:eastAsia="仿宋_GB2312"/>
          <w:sz w:val="32"/>
          <w:highlight w:val="none"/>
          <w:lang w:val="en-US" w:eastAsia="zh-CN"/>
        </w:rPr>
        <w:t>7</w:t>
      </w:r>
      <w:r>
        <w:rPr>
          <w:rFonts w:hint="eastAsia" w:ascii="Times New Roman" w:eastAsia="仿宋_GB2312"/>
          <w:sz w:val="32"/>
          <w:highlight w:val="none"/>
        </w:rPr>
        <w:t>个二级指标和</w:t>
      </w:r>
      <w:r>
        <w:rPr>
          <w:rFonts w:ascii="Times New Roman" w:eastAsia="仿宋_GB2312"/>
          <w:sz w:val="32"/>
          <w:highlight w:val="none"/>
        </w:rPr>
        <w:t>1</w:t>
      </w:r>
      <w:r>
        <w:rPr>
          <w:rFonts w:hint="eastAsia" w:ascii="Times New Roman" w:eastAsia="仿宋_GB2312"/>
          <w:sz w:val="32"/>
          <w:highlight w:val="none"/>
          <w:lang w:val="en-US" w:eastAsia="zh-CN"/>
        </w:rPr>
        <w:t>0</w:t>
      </w:r>
      <w:r>
        <w:rPr>
          <w:rFonts w:hint="eastAsia" w:ascii="Times New Roman" w:eastAsia="仿宋_GB2312"/>
          <w:sz w:val="32"/>
          <w:highlight w:val="none"/>
        </w:rPr>
        <w:t>个三级指标。一级指标得分情况详见下表：</w:t>
      </w:r>
    </w:p>
    <w:tbl>
      <w:tblPr>
        <w:tblStyle w:val="16"/>
        <w:tblW w:w="9039" w:type="dxa"/>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7.14</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71.40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49.14</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98.28</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pageBreakBefore w:val="0"/>
              <w:widowControl/>
              <w:kinsoku/>
              <w:wordWrap/>
              <w:overflowPunct w:val="0"/>
              <w:topLinePunct w:val="0"/>
              <w:autoSpaceDE w:val="0"/>
              <w:autoSpaceDN w:val="0"/>
              <w:bidi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w:t>
            </w:r>
          </w:p>
        </w:tc>
        <w:tc>
          <w:tcPr>
            <w:tcW w:w="1678" w:type="dxa"/>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pageBreakBefore w:val="0"/>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2268" w:type="dxa"/>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96.28</w:t>
            </w:r>
          </w:p>
        </w:tc>
        <w:tc>
          <w:tcPr>
            <w:tcW w:w="2268" w:type="dxa"/>
            <w:shd w:val="clear" w:color="auto" w:fill="BDD6EE"/>
            <w:vAlign w:val="center"/>
          </w:tcPr>
          <w:p>
            <w:pPr>
              <w:pageBreakBefore w:val="0"/>
              <w:widowControl/>
              <w:kinsoku/>
              <w:wordWrap/>
              <w:overflowPunct w:val="0"/>
              <w:topLinePunct w:val="0"/>
              <w:autoSpaceDE w:val="0"/>
              <w:autoSpaceDN w:val="0"/>
              <w:bidi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9</w:t>
            </w:r>
            <w:r>
              <w:rPr>
                <w:rFonts w:hint="eastAsia" w:ascii="宋体" w:hAnsi="宋体" w:eastAsia="宋体" w:cs="宋体"/>
                <w:b/>
                <w:color w:val="000000"/>
                <w:kern w:val="0"/>
                <w:sz w:val="22"/>
                <w:szCs w:val="22"/>
                <w:highlight w:val="none"/>
                <w:lang w:val="en-US" w:eastAsia="zh-CN"/>
              </w:rPr>
              <w:t>6.28</w:t>
            </w:r>
            <w:r>
              <w:rPr>
                <w:rFonts w:hint="eastAsia" w:ascii="宋体" w:hAnsi="宋体" w:eastAsia="宋体" w:cs="宋体"/>
                <w:b/>
                <w:color w:val="000000"/>
                <w:kern w:val="0"/>
                <w:sz w:val="22"/>
                <w:szCs w:val="22"/>
                <w:highlight w:val="none"/>
              </w:rPr>
              <w:t>%</w:t>
            </w:r>
          </w:p>
        </w:tc>
      </w:tr>
    </w:tbl>
    <w:p>
      <w:pPr>
        <w:pStyle w:val="5"/>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hAnsi="仿宋" w:eastAsia="仿宋_GB2312" w:cs="仿宋"/>
          <w:b/>
          <w:color w:val="auto"/>
          <w:sz w:val="32"/>
          <w:szCs w:val="30"/>
          <w:highlight w:val="none"/>
        </w:rPr>
      </w:pPr>
      <w:bookmarkStart w:id="229" w:name="_Toc6270"/>
      <w:bookmarkStart w:id="230" w:name="_Toc7757"/>
      <w:bookmarkStart w:id="231" w:name="_Toc15909"/>
      <w:bookmarkStart w:id="232" w:name="_Toc27976"/>
      <w:bookmarkStart w:id="233" w:name="_Toc31970"/>
      <w:r>
        <w:rPr>
          <w:rFonts w:hint="eastAsia" w:ascii="仿宋_GB2312" w:hAnsi="仿宋" w:eastAsia="仿宋_GB2312" w:cs="仿宋"/>
          <w:b/>
          <w:color w:val="auto"/>
          <w:sz w:val="32"/>
          <w:szCs w:val="30"/>
          <w:highlight w:val="none"/>
        </w:rPr>
        <w:t>1.项目支出预算执行情况</w:t>
      </w:r>
      <w:bookmarkEnd w:id="229"/>
      <w:bookmarkEnd w:id="230"/>
      <w:bookmarkEnd w:id="231"/>
      <w:bookmarkEnd w:id="232"/>
      <w:bookmarkEnd w:id="233"/>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bookmarkStart w:id="234" w:name="_Toc15796"/>
      <w:bookmarkStart w:id="235" w:name="_Toc5189"/>
      <w:bookmarkStart w:id="236" w:name="_Toc3754"/>
      <w:r>
        <w:rPr>
          <w:rFonts w:hint="eastAsia" w:ascii="Times New Roman" w:eastAsia="仿宋_GB2312"/>
          <w:sz w:val="32"/>
          <w:highlight w:val="none"/>
        </w:rPr>
        <w:t>办公用房租赁费项目</w:t>
      </w:r>
      <w:r>
        <w:rPr>
          <w:rFonts w:hint="eastAsia" w:ascii="Times New Roman" w:eastAsia="仿宋_GB2312"/>
          <w:sz w:val="32"/>
          <w:highlight w:val="none"/>
          <w:lang w:val="en-US" w:eastAsia="zh-CN"/>
        </w:rPr>
        <w:t>当年财政拨款146.00</w:t>
      </w:r>
      <w:r>
        <w:rPr>
          <w:rFonts w:hint="eastAsia" w:ascii="Times New Roman" w:eastAsia="仿宋_GB2312"/>
          <w:sz w:val="32"/>
          <w:highlight w:val="none"/>
        </w:rPr>
        <w:t>万元，</w:t>
      </w:r>
      <w:r>
        <w:rPr>
          <w:rFonts w:hint="eastAsia" w:ascii="Times New Roman" w:eastAsia="仿宋_GB2312"/>
          <w:sz w:val="32"/>
          <w:highlight w:val="none"/>
          <w:lang w:val="en-US" w:eastAsia="zh-CN"/>
        </w:rPr>
        <w:t>上年结转结余资金0.97万元，</w:t>
      </w:r>
      <w:r>
        <w:rPr>
          <w:rFonts w:hint="eastAsia" w:ascii="Times New Roman" w:eastAsia="仿宋_GB2312"/>
          <w:sz w:val="32"/>
          <w:highlight w:val="none"/>
        </w:rPr>
        <w:t>全年支出</w:t>
      </w:r>
      <w:r>
        <w:rPr>
          <w:rFonts w:hint="eastAsia" w:ascii="Times New Roman" w:eastAsia="仿宋_GB2312"/>
          <w:sz w:val="32"/>
          <w:highlight w:val="none"/>
          <w:lang w:val="en-US" w:eastAsia="zh-CN"/>
        </w:rPr>
        <w:t>105.00</w:t>
      </w:r>
      <w:r>
        <w:rPr>
          <w:rFonts w:hint="eastAsia" w:ascii="Times New Roman" w:eastAsia="仿宋_GB2312"/>
          <w:sz w:val="32"/>
          <w:highlight w:val="none"/>
        </w:rPr>
        <w:t>万元，</w:t>
      </w:r>
      <w:r>
        <w:rPr>
          <w:rFonts w:hint="eastAsia" w:ascii="Times New Roman" w:eastAsia="仿宋_GB2312"/>
          <w:sz w:val="32"/>
          <w:highlight w:val="none"/>
          <w:lang w:val="en-US" w:eastAsia="zh-CN"/>
        </w:rPr>
        <w:t>结转结余资金41.97万元，</w:t>
      </w:r>
      <w:r>
        <w:rPr>
          <w:rFonts w:hint="eastAsia" w:ascii="Times New Roman" w:eastAsia="仿宋_GB2312"/>
          <w:sz w:val="32"/>
          <w:highlight w:val="none"/>
        </w:rPr>
        <w:t>预算执行率</w:t>
      </w:r>
      <w:r>
        <w:rPr>
          <w:rFonts w:hint="eastAsia" w:ascii="Times New Roman" w:eastAsia="仿宋_GB2312"/>
          <w:sz w:val="32"/>
          <w:highlight w:val="none"/>
          <w:lang w:val="en-US" w:eastAsia="zh-CN"/>
        </w:rPr>
        <w:t>71.44</w:t>
      </w:r>
      <w:r>
        <w:rPr>
          <w:rFonts w:hint="eastAsia" w:ascii="Times New Roman" w:eastAsia="仿宋_GB2312"/>
          <w:sz w:val="32"/>
          <w:highlight w:val="none"/>
        </w:rPr>
        <w:t>%</w:t>
      </w:r>
      <w:bookmarkEnd w:id="234"/>
      <w:bookmarkEnd w:id="235"/>
      <w:bookmarkEnd w:id="236"/>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指标得分7.14分。</w:t>
      </w:r>
    </w:p>
    <w:p>
      <w:pPr>
        <w:pStyle w:val="5"/>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37" w:name="_Toc3970"/>
      <w:bookmarkStart w:id="238" w:name="_Toc17244"/>
      <w:bookmarkStart w:id="239" w:name="_Toc31274"/>
      <w:bookmarkStart w:id="240" w:name="_Toc28762"/>
      <w:bookmarkStart w:id="241" w:name="_Toc12234"/>
      <w:bookmarkStart w:id="242" w:name="_Toc4973"/>
      <w:r>
        <w:rPr>
          <w:rFonts w:hint="eastAsia" w:ascii="仿宋_GB2312" w:eastAsia="仿宋_GB2312"/>
          <w:b/>
          <w:sz w:val="32"/>
          <w:highlight w:val="none"/>
        </w:rPr>
        <w:t>2.总体绩效目标完成情况分析</w:t>
      </w:r>
      <w:bookmarkEnd w:id="237"/>
      <w:bookmarkEnd w:id="238"/>
      <w:bookmarkEnd w:id="239"/>
      <w:bookmarkEnd w:id="240"/>
      <w:bookmarkEnd w:id="241"/>
      <w:bookmarkEnd w:id="242"/>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bookmarkStart w:id="243" w:name="_Toc3078"/>
      <w:bookmarkStart w:id="244" w:name="_Toc8775"/>
      <w:bookmarkStart w:id="245" w:name="_Toc28173"/>
      <w:r>
        <w:rPr>
          <w:rFonts w:hint="eastAsia" w:ascii="Times New Roman" w:eastAsia="仿宋_GB2312"/>
          <w:sz w:val="32"/>
          <w:highlight w:val="none"/>
        </w:rPr>
        <w:t>项目总体绩效目标为：该项目的实施能够帮助我院解决亟待解决审判办公用房的问题，为辖区内居民能够及时</w:t>
      </w:r>
      <w:r>
        <w:rPr>
          <w:rFonts w:hint="eastAsia" w:ascii="Times New Roman" w:eastAsia="仿宋_GB2312"/>
          <w:sz w:val="32"/>
          <w:highlight w:val="none"/>
          <w:lang w:eastAsia="zh-CN"/>
        </w:rPr>
        <w:t>便利地进行</w:t>
      </w:r>
      <w:r>
        <w:rPr>
          <w:rFonts w:hint="eastAsia" w:ascii="Times New Roman" w:eastAsia="仿宋_GB2312"/>
          <w:sz w:val="32"/>
          <w:highlight w:val="none"/>
        </w:rPr>
        <w:t>法律诉求提供了方便，进一步维护了林区社会的安全和稳定。</w:t>
      </w:r>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项目总体绩效目标</w:t>
      </w:r>
      <w:r>
        <w:rPr>
          <w:rFonts w:hint="eastAsia" w:ascii="Times New Roman" w:eastAsia="仿宋_GB2312"/>
          <w:sz w:val="32"/>
          <w:highlight w:val="none"/>
          <w:lang w:val="en-US" w:eastAsia="zh-CN"/>
        </w:rPr>
        <w:t>完成情况：年度总体绩效目标完成情况：</w:t>
      </w:r>
      <w:r>
        <w:rPr>
          <w:rFonts w:hint="eastAsia" w:ascii="Times New Roman" w:hAnsi="仿宋" w:eastAsia="仿宋_GB2312" w:cs="仿宋"/>
          <w:sz w:val="32"/>
          <w:highlight w:val="none"/>
        </w:rPr>
        <w:t>①</w:t>
      </w:r>
      <w:r>
        <w:rPr>
          <w:rFonts w:hint="eastAsia" w:ascii="Times New Roman" w:eastAsia="仿宋_GB2312"/>
          <w:sz w:val="32"/>
          <w:highlight w:val="none"/>
        </w:rPr>
        <w:t>租赁办公用房4026.67平方米。</w:t>
      </w:r>
      <w:r>
        <w:rPr>
          <w:rFonts w:hint="eastAsia" w:ascii="Times New Roman" w:hAnsi="仿宋" w:eastAsia="仿宋_GB2312" w:cs="仿宋"/>
          <w:sz w:val="32"/>
          <w:highlight w:val="none"/>
        </w:rPr>
        <w:t>②</w:t>
      </w:r>
      <w:r>
        <w:rPr>
          <w:rFonts w:hint="eastAsia" w:ascii="Times New Roman" w:eastAsia="仿宋_GB2312"/>
          <w:sz w:val="32"/>
          <w:highlight w:val="none"/>
        </w:rPr>
        <w:t>保障祁连山林区法院中央政法专项编制30人，聘用制书记员10人。在册干警33人，工作人员正常开展相关业务。</w:t>
      </w:r>
      <w:r>
        <w:rPr>
          <w:rFonts w:hint="eastAsia" w:ascii="Times New Roman" w:hAnsi="仿宋" w:eastAsia="仿宋_GB2312" w:cs="仿宋"/>
          <w:sz w:val="32"/>
          <w:highlight w:val="none"/>
        </w:rPr>
        <w:t>③</w:t>
      </w:r>
      <w:r>
        <w:rPr>
          <w:rFonts w:hint="eastAsia" w:ascii="Times New Roman" w:eastAsia="仿宋_GB2312"/>
          <w:sz w:val="32"/>
          <w:highlight w:val="none"/>
        </w:rPr>
        <w:t>改善祁连山林区法院办公环境、单位职能正常履行。</w:t>
      </w:r>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Style w:val="28"/>
          <w:rFonts w:ascii="仿宋_GB2312" w:eastAsia="仿宋_GB2312"/>
          <w:b/>
          <w:sz w:val="32"/>
          <w:highlight w:val="none"/>
        </w:rPr>
      </w:pPr>
      <w:bookmarkStart w:id="246" w:name="_Toc20353"/>
      <w:bookmarkStart w:id="247" w:name="_Toc30917"/>
      <w:bookmarkStart w:id="248" w:name="_Toc17282"/>
      <w:bookmarkStart w:id="249" w:name="_Toc27678"/>
      <w:r>
        <w:rPr>
          <w:rStyle w:val="28"/>
          <w:rFonts w:hint="eastAsia" w:ascii="仿宋_GB2312" w:eastAsia="仿宋_GB2312"/>
          <w:b/>
          <w:sz w:val="32"/>
          <w:highlight w:val="none"/>
        </w:rPr>
        <w:t>3.各项指标完成情况分析</w:t>
      </w:r>
      <w:bookmarkEnd w:id="243"/>
      <w:bookmarkEnd w:id="244"/>
      <w:bookmarkEnd w:id="245"/>
      <w:bookmarkEnd w:id="246"/>
      <w:bookmarkEnd w:id="247"/>
      <w:bookmarkEnd w:id="248"/>
      <w:bookmarkEnd w:id="249"/>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50" w:name="_Toc25487"/>
      <w:bookmarkStart w:id="251" w:name="_Toc1776"/>
      <w:bookmarkStart w:id="252" w:name="_Toc19213"/>
      <w:r>
        <w:rPr>
          <w:rFonts w:hint="eastAsia" w:ascii="Times New Roman" w:eastAsia="仿宋_GB2312"/>
          <w:sz w:val="32"/>
          <w:highlight w:val="none"/>
        </w:rPr>
        <w:t>（1）项目产出指标完成情况分析</w:t>
      </w:r>
      <w:bookmarkEnd w:id="250"/>
      <w:bookmarkEnd w:id="251"/>
      <w:bookmarkEnd w:id="252"/>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53" w:name="_Toc8587"/>
      <w:bookmarkStart w:id="254" w:name="_Toc19954"/>
      <w:bookmarkStart w:id="255" w:name="_Toc21862"/>
      <w:r>
        <w:rPr>
          <w:rFonts w:hint="eastAsia" w:ascii="Times New Roman" w:eastAsia="仿宋_GB2312"/>
          <w:sz w:val="32"/>
          <w:highlight w:val="none"/>
        </w:rPr>
        <w:t>项目产出指标包括数量、质量、时效、成本四个二级指标，下设</w:t>
      </w:r>
      <w:r>
        <w:rPr>
          <w:rFonts w:hint="eastAsia" w:ascii="Times New Roman" w:eastAsia="仿宋_GB2312"/>
          <w:sz w:val="32"/>
          <w:highlight w:val="none"/>
          <w:lang w:val="en-US" w:eastAsia="zh-CN"/>
        </w:rPr>
        <w:t>6</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49.14</w:t>
      </w:r>
      <w:r>
        <w:rPr>
          <w:rFonts w:hint="eastAsia" w:ascii="Times New Roman" w:eastAsia="仿宋_GB2312"/>
          <w:sz w:val="32"/>
          <w:highlight w:val="none"/>
        </w:rPr>
        <w:t>分，得分率</w:t>
      </w:r>
      <w:r>
        <w:rPr>
          <w:rFonts w:hint="eastAsia" w:ascii="Times New Roman" w:eastAsia="仿宋_GB2312"/>
          <w:sz w:val="32"/>
          <w:highlight w:val="none"/>
          <w:lang w:val="en-US" w:eastAsia="zh-CN"/>
        </w:rPr>
        <w:t>98.28</w:t>
      </w:r>
      <w:r>
        <w:rPr>
          <w:rFonts w:hint="eastAsia" w:ascii="Times New Roman" w:eastAsia="仿宋_GB2312"/>
          <w:sz w:val="32"/>
          <w:highlight w:val="none"/>
        </w:rPr>
        <w:t>%。</w:t>
      </w:r>
      <w:bookmarkEnd w:id="253"/>
      <w:bookmarkEnd w:id="254"/>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bookmarkStart w:id="256" w:name="_Toc25350"/>
      <w:bookmarkStart w:id="257" w:name="_Toc24487"/>
      <w:r>
        <w:rPr>
          <w:rFonts w:hint="eastAsia" w:ascii="Times New Roman" w:eastAsia="仿宋_GB2312"/>
          <w:sz w:val="32"/>
          <w:highlight w:val="none"/>
          <w:lang w:val="en-US" w:eastAsia="zh-CN"/>
        </w:rPr>
        <w:t>①数量指标分析：</w:t>
      </w:r>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单位实有人数：年度目标值=37人，年初37人，调出5人，调入1人，年末人数33人。未达到年度目标，指标得分7.14分。</w:t>
      </w:r>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租赁场地面积数：年度目标值=4026.67㎡，完成年度目标，指标得分8分。</w:t>
      </w:r>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②质量指标分析：</w:t>
      </w:r>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结案率提升度：年度目标值=100%，实际完成100%，指标得分8分。</w:t>
      </w:r>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项目绩效目标的完整性以及相关性：年度目标值=100%，实际完成100%，指标得分8分。</w:t>
      </w:r>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项目投入节约性以及效益最大化</w:t>
      </w:r>
      <w:r>
        <w:rPr>
          <w:rFonts w:hint="eastAsia" w:ascii="Times New Roman" w:hAnsi="宋体" w:eastAsia="仿宋_GB2312" w:cs="宋体"/>
          <w:kern w:val="0"/>
          <w:sz w:val="32"/>
          <w:szCs w:val="28"/>
        </w:rPr>
        <w:t>我院积极响应国家相关政策，坚持节约资金的原则，积极倡导用最少的</w:t>
      </w:r>
      <w:r>
        <w:rPr>
          <w:rFonts w:hint="eastAsia" w:ascii="Times New Roman" w:hAnsi="宋体" w:eastAsia="仿宋_GB2312" w:cs="宋体"/>
          <w:kern w:val="0"/>
          <w:sz w:val="32"/>
          <w:szCs w:val="28"/>
          <w:highlight w:val="none"/>
        </w:rPr>
        <w:t>钱办最多的事</w:t>
      </w:r>
      <w:r>
        <w:rPr>
          <w:rFonts w:hint="eastAsia" w:ascii="Times New Roman" w:eastAsia="仿宋_GB2312"/>
          <w:sz w:val="32"/>
          <w:highlight w:val="none"/>
          <w:lang w:val="en-US" w:eastAsia="zh-CN"/>
        </w:rPr>
        <w:t>，指标得分8分。</w:t>
      </w:r>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④成本指标分析：</w:t>
      </w:r>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成本可控：成本在控制范围内，未超预算，</w:t>
      </w:r>
      <w:r>
        <w:rPr>
          <w:rFonts w:hint="eastAsia" w:ascii="Times New Roman" w:hAnsi="宋体" w:eastAsia="仿宋_GB2312" w:cs="宋体"/>
          <w:kern w:val="0"/>
          <w:sz w:val="32"/>
          <w:szCs w:val="28"/>
          <w:highlight w:val="none"/>
        </w:rPr>
        <w:t>符合年度指标值的要求</w:t>
      </w:r>
      <w:r>
        <w:rPr>
          <w:rFonts w:hint="eastAsia" w:ascii="Times New Roman" w:hAnsi="宋体" w:eastAsia="仿宋_GB2312" w:cs="宋体"/>
          <w:kern w:val="0"/>
          <w:sz w:val="32"/>
          <w:szCs w:val="28"/>
          <w:highlight w:val="none"/>
          <w:lang w:eastAsia="zh-CN"/>
        </w:rPr>
        <w:t>，</w:t>
      </w:r>
      <w:r>
        <w:rPr>
          <w:rFonts w:hint="eastAsia" w:ascii="Times New Roman" w:hAnsi="宋体" w:eastAsia="仿宋_GB2312" w:cs="宋体"/>
          <w:kern w:val="0"/>
          <w:sz w:val="32"/>
          <w:szCs w:val="28"/>
          <w:highlight w:val="none"/>
          <w:lang w:val="en-US" w:eastAsia="zh-CN"/>
        </w:rPr>
        <w:t>指标得分10分。</w:t>
      </w:r>
    </w:p>
    <w:bookmarkEnd w:id="255"/>
    <w:bookmarkEnd w:id="256"/>
    <w:bookmarkEnd w:id="257"/>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58" w:name="_Toc1147"/>
      <w:bookmarkStart w:id="259" w:name="_Toc18480"/>
      <w:bookmarkStart w:id="260" w:name="_Toc24833"/>
      <w:r>
        <w:rPr>
          <w:rFonts w:hint="eastAsia" w:ascii="Times New Roman" w:eastAsia="仿宋_GB2312"/>
          <w:sz w:val="32"/>
          <w:highlight w:val="none"/>
        </w:rPr>
        <w:t>（2）项目效益指标完成情况分析</w:t>
      </w:r>
      <w:bookmarkEnd w:id="258"/>
      <w:bookmarkEnd w:id="259"/>
      <w:bookmarkEnd w:id="260"/>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61" w:name="_Toc7607"/>
      <w:bookmarkStart w:id="262" w:name="_Toc29298"/>
      <w:bookmarkStart w:id="263" w:name="_Toc31614"/>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经济效益、社会</w:t>
      </w:r>
      <w:r>
        <w:rPr>
          <w:rFonts w:hint="eastAsia" w:ascii="Times New Roman" w:eastAsia="仿宋_GB2312"/>
          <w:sz w:val="32"/>
          <w:highlight w:val="none"/>
        </w:rPr>
        <w:t>效益</w:t>
      </w:r>
      <w:r>
        <w:rPr>
          <w:rFonts w:hint="eastAsia" w:ascii="Times New Roman" w:eastAsia="仿宋_GB2312"/>
          <w:sz w:val="32"/>
          <w:highlight w:val="none"/>
          <w:lang w:val="en-US" w:eastAsia="zh-CN"/>
        </w:rPr>
        <w:t>2</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2</w:t>
      </w:r>
      <w:r>
        <w:rPr>
          <w:rFonts w:hint="eastAsia" w:ascii="Times New Roman" w:eastAsia="仿宋_GB2312"/>
          <w:sz w:val="32"/>
          <w:highlight w:val="none"/>
        </w:rPr>
        <w:t>个三级指标。指标分值30分，自评得分</w:t>
      </w:r>
      <w:r>
        <w:rPr>
          <w:rFonts w:hint="eastAsia" w:ascii="Times New Roman" w:eastAsia="仿宋_GB2312"/>
          <w:sz w:val="32"/>
          <w:highlight w:val="none"/>
          <w:lang w:val="en-US" w:eastAsia="zh-CN"/>
        </w:rPr>
        <w:t>30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261"/>
      <w:bookmarkEnd w:id="262"/>
    </w:p>
    <w:bookmarkEnd w:id="263"/>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yellow"/>
          <w:lang w:val="en-US" w:eastAsia="zh-CN"/>
        </w:rPr>
      </w:pPr>
      <w:r>
        <w:rPr>
          <w:rFonts w:hint="eastAsia" w:ascii="Times New Roman" w:hAnsi="仿宋" w:eastAsia="仿宋_GB2312" w:cs="仿宋"/>
          <w:sz w:val="32"/>
          <w:highlight w:val="none"/>
          <w:lang w:val="en-US" w:eastAsia="zh-CN"/>
        </w:rPr>
        <w:t>①</w:t>
      </w:r>
      <w:r>
        <w:rPr>
          <w:rFonts w:hint="eastAsia" w:ascii="Times New Roman" w:eastAsia="仿宋_GB2312"/>
          <w:sz w:val="32"/>
          <w:highlight w:val="none"/>
          <w:lang w:val="en-US" w:eastAsia="zh-CN"/>
        </w:rPr>
        <w:t>经济效益指标分析：主要考核司法诉求方便度，我院优化升级诉讼服务，以“一次办好”为目标，遵循标准化、规范化服务流程，不断提升服务质量与服务水平，以标准化促进诉讼服务的便捷化。持续推进一站式诉讼服务体系建设和应用，实现网上立案、网上缴费、网上阅卷、线上庭审等诉讼服务“一网通办”，不断加大移动微法院等系统平台的应用，切实为当事人提供一站式司法便民服务。开通涉企案件“绿色窗口”“绿色通道”，实现涉企案件诉讼加速度，指标得分5分。</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②社会效益指标分析：主要考核普法宣传力度，策划实施了各类法律宣传活动，方便了辖区居民的司法诉求，实行了司法公正、廉洁司法、司法为民的宗旨，达到了一定的法律效果和社会效果</w:t>
      </w:r>
      <w:r>
        <w:rPr>
          <w:rFonts w:hint="eastAsia" w:ascii="Times New Roman" w:eastAsia="仿宋_GB2312"/>
          <w:sz w:val="32"/>
          <w:highlight w:val="none"/>
          <w:lang w:val="en-US" w:eastAsia="zh-CN"/>
        </w:rPr>
        <w:t>，指标得分5分。</w:t>
      </w:r>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64" w:name="_Toc4618"/>
      <w:bookmarkStart w:id="265" w:name="_Toc6346"/>
      <w:bookmarkStart w:id="266" w:name="_Toc25978"/>
      <w:r>
        <w:rPr>
          <w:rFonts w:hint="eastAsia" w:ascii="Times New Roman" w:eastAsia="仿宋_GB2312"/>
          <w:sz w:val="32"/>
          <w:highlight w:val="none"/>
        </w:rPr>
        <w:t>（3）项目满意度指标完成情况分析</w:t>
      </w:r>
      <w:bookmarkEnd w:id="264"/>
      <w:bookmarkEnd w:id="265"/>
      <w:bookmarkEnd w:id="266"/>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项目服务对象满意度指标主要为公众满意度</w:t>
      </w:r>
      <w:r>
        <w:rPr>
          <w:rFonts w:hint="eastAsia" w:ascii="Times New Roman" w:eastAsia="仿宋_GB2312"/>
          <w:sz w:val="32"/>
          <w:highlight w:val="none"/>
          <w:lang w:val="en-US" w:eastAsia="zh-CN"/>
        </w:rPr>
        <w:t>及干警满意度</w:t>
      </w:r>
      <w:r>
        <w:rPr>
          <w:rFonts w:hint="eastAsia" w:ascii="Times New Roman" w:eastAsia="仿宋_GB2312"/>
          <w:sz w:val="32"/>
          <w:highlight w:val="none"/>
        </w:rPr>
        <w:t>，指标分值10分，自评得分10分，得分率100%。</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rPr>
      </w:pPr>
      <w:r>
        <w:rPr>
          <w:rFonts w:hint="eastAsia" w:ascii="Times New Roman" w:eastAsia="仿宋_GB2312"/>
          <w:sz w:val="32"/>
        </w:rPr>
        <w:t>工作人员满意度：保障工作人员办案质量要求和业务能力水平的提升，干警满意度为</w:t>
      </w:r>
      <w:r>
        <w:rPr>
          <w:rFonts w:hint="eastAsia" w:ascii="Times New Roman" w:eastAsia="仿宋_GB2312"/>
          <w:sz w:val="32"/>
          <w:lang w:val="en-US" w:eastAsia="zh-CN"/>
        </w:rPr>
        <w:t>98</w:t>
      </w:r>
      <w:r>
        <w:rPr>
          <w:rFonts w:hint="eastAsia" w:ascii="Times New Roman" w:eastAsia="仿宋_GB2312"/>
          <w:sz w:val="32"/>
        </w:rPr>
        <w:t>%</w:t>
      </w:r>
      <w:r>
        <w:rPr>
          <w:rFonts w:hint="eastAsia" w:ascii="Times New Roman" w:eastAsia="仿宋_GB2312"/>
          <w:sz w:val="32"/>
          <w:lang w:eastAsia="zh-CN"/>
        </w:rPr>
        <w:t>，</w:t>
      </w:r>
      <w:r>
        <w:rPr>
          <w:rFonts w:hint="eastAsia" w:ascii="Times New Roman" w:eastAsia="仿宋_GB2312"/>
          <w:sz w:val="32"/>
          <w:lang w:val="en-US" w:eastAsia="zh-CN"/>
        </w:rPr>
        <w:t>指标得分5分</w:t>
      </w:r>
      <w:r>
        <w:rPr>
          <w:rFonts w:hint="eastAsia" w:ascii="Times New Roman" w:eastAsia="仿宋_GB2312"/>
          <w:sz w:val="32"/>
        </w:rPr>
        <w:t>。</w:t>
      </w: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rPr>
      </w:pPr>
      <w:r>
        <w:rPr>
          <w:rFonts w:hint="eastAsia" w:ascii="Times New Roman" w:eastAsia="仿宋_GB2312"/>
          <w:sz w:val="32"/>
          <w:lang w:val="en-US" w:eastAsia="zh-CN"/>
        </w:rPr>
        <w:t>公众</w:t>
      </w:r>
      <w:r>
        <w:rPr>
          <w:rFonts w:hint="eastAsia" w:ascii="Times New Roman" w:eastAsia="仿宋_GB2312"/>
          <w:sz w:val="32"/>
        </w:rPr>
        <w:t>满意度：我院积极审判各类案件，保障人民群众合法权益，</w:t>
      </w:r>
      <w:r>
        <w:rPr>
          <w:rFonts w:hint="eastAsia" w:ascii="Times New Roman" w:eastAsia="仿宋_GB2312"/>
          <w:sz w:val="32"/>
          <w:lang w:val="en-US" w:eastAsia="zh-CN"/>
        </w:rPr>
        <w:t>公众</w:t>
      </w:r>
      <w:r>
        <w:rPr>
          <w:rFonts w:hint="eastAsia" w:ascii="Times New Roman" w:eastAsia="仿宋_GB2312"/>
          <w:sz w:val="32"/>
        </w:rPr>
        <w:t>满意度达到</w:t>
      </w:r>
      <w:r>
        <w:rPr>
          <w:rFonts w:hint="eastAsia" w:ascii="Times New Roman" w:eastAsia="仿宋_GB2312"/>
          <w:sz w:val="32"/>
          <w:lang w:val="en-US" w:eastAsia="zh-CN"/>
        </w:rPr>
        <w:t>97</w:t>
      </w:r>
      <w:r>
        <w:rPr>
          <w:rFonts w:hint="eastAsia" w:ascii="Times New Roman" w:eastAsia="仿宋_GB2312"/>
          <w:sz w:val="32"/>
        </w:rPr>
        <w:t>%</w:t>
      </w:r>
      <w:r>
        <w:rPr>
          <w:rFonts w:hint="eastAsia" w:ascii="Times New Roman" w:eastAsia="仿宋_GB2312"/>
          <w:sz w:val="32"/>
          <w:lang w:eastAsia="zh-CN"/>
        </w:rPr>
        <w:t>，</w:t>
      </w:r>
      <w:r>
        <w:rPr>
          <w:rFonts w:hint="eastAsia" w:ascii="Times New Roman" w:eastAsia="仿宋_GB2312"/>
          <w:sz w:val="32"/>
          <w:lang w:val="en-US" w:eastAsia="zh-CN"/>
        </w:rPr>
        <w:t>指标得分5分</w:t>
      </w:r>
      <w:r>
        <w:rPr>
          <w:rFonts w:hint="eastAsia" w:ascii="Times New Roman" w:eastAsia="仿宋_GB2312"/>
          <w:sz w:val="32"/>
        </w:rPr>
        <w:t>。</w:t>
      </w:r>
    </w:p>
    <w:p>
      <w:pPr>
        <w:pStyle w:val="5"/>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67" w:name="_Toc16079"/>
      <w:bookmarkStart w:id="268" w:name="_Toc23180"/>
      <w:bookmarkStart w:id="269" w:name="_Toc3859"/>
      <w:bookmarkStart w:id="270" w:name="_Toc12654"/>
      <w:r>
        <w:rPr>
          <w:rFonts w:hint="eastAsia" w:ascii="仿宋_GB2312" w:eastAsia="仿宋_GB2312"/>
          <w:b/>
          <w:sz w:val="32"/>
          <w:highlight w:val="none"/>
        </w:rPr>
        <w:t>4.偏离绩效目标的原因及下一步改进措施</w:t>
      </w:r>
      <w:bookmarkEnd w:id="267"/>
      <w:bookmarkEnd w:id="268"/>
      <w:bookmarkEnd w:id="269"/>
      <w:bookmarkEnd w:id="270"/>
    </w:p>
    <w:p>
      <w:pPr>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rPr>
      </w:pPr>
      <w:r>
        <w:rPr>
          <w:rFonts w:hint="eastAsia" w:ascii="Times New Roman" w:eastAsia="仿宋_GB2312"/>
          <w:sz w:val="32"/>
          <w:highlight w:val="none"/>
          <w:lang w:val="en-US" w:eastAsia="zh-CN"/>
        </w:rPr>
        <w:t>单位实有人数指标未达到目标值，年初37人，调出5人，调入1人，年末人数33人。我院将加强绩效管理，提高绩效目标编制的合理性、准确性。</w:t>
      </w:r>
    </w:p>
    <w:p>
      <w:pPr>
        <w:pStyle w:val="3"/>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271" w:name="_Toc3896"/>
      <w:bookmarkStart w:id="272" w:name="_Toc30207"/>
      <w:bookmarkStart w:id="273" w:name="_Toc7557"/>
      <w:bookmarkStart w:id="274" w:name="_Toc2096"/>
      <w:bookmarkStart w:id="275" w:name="_Toc31500"/>
      <w:bookmarkStart w:id="276" w:name="_Toc25155"/>
      <w:r>
        <w:rPr>
          <w:rFonts w:hint="eastAsia" w:ascii="Times New Roman" w:eastAsia="黑体"/>
          <w:b/>
          <w:sz w:val="32"/>
          <w:highlight w:val="none"/>
        </w:rPr>
        <w:t>五、绩效自评结果拟应用和公开情况</w:t>
      </w:r>
      <w:bookmarkEnd w:id="271"/>
      <w:bookmarkEnd w:id="272"/>
      <w:bookmarkEnd w:id="273"/>
      <w:bookmarkEnd w:id="274"/>
      <w:bookmarkEnd w:id="275"/>
      <w:bookmarkEnd w:id="276"/>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bookmarkStart w:id="277" w:name="_Toc14906"/>
      <w:bookmarkStart w:id="278" w:name="_Toc6522"/>
      <w:bookmarkStart w:id="279" w:name="_Toc17780"/>
      <w:r>
        <w:rPr>
          <w:rFonts w:hint="eastAsia" w:ascii="Times New Roman" w:eastAsia="仿宋_GB2312"/>
          <w:sz w:val="32"/>
          <w:highlight w:val="none"/>
        </w:rPr>
        <w:t>绩效自评结果的应用是部门完善政策和改进管理的重要依据，部门要加强评价结果的应用。根据政策文件规定，我院绩效自评结果将编入2022年度决算中，随同2022年度部门决算同步公开。</w:t>
      </w:r>
    </w:p>
    <w:p>
      <w:pPr>
        <w:pStyle w:val="3"/>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rPr>
      </w:pPr>
      <w:bookmarkStart w:id="280" w:name="_Toc19030"/>
      <w:bookmarkStart w:id="281" w:name="_Toc9968"/>
      <w:bookmarkStart w:id="282" w:name="_Toc25893"/>
      <w:bookmarkStart w:id="283" w:name="_Toc6006"/>
      <w:bookmarkStart w:id="284" w:name="_Toc26975"/>
      <w:bookmarkStart w:id="285" w:name="_Toc4118"/>
      <w:r>
        <w:rPr>
          <w:rFonts w:hint="eastAsia" w:ascii="Times New Roman" w:eastAsia="黑体"/>
          <w:b/>
          <w:sz w:val="32"/>
          <w:lang w:val="en-US" w:eastAsia="zh-CN"/>
        </w:rPr>
        <w:t>六</w:t>
      </w:r>
      <w:r>
        <w:rPr>
          <w:rFonts w:hint="eastAsia" w:ascii="Times New Roman" w:eastAsia="黑体"/>
          <w:b/>
          <w:sz w:val="32"/>
        </w:rPr>
        <w:t>、其他需要说明的问题</w:t>
      </w:r>
      <w:bookmarkEnd w:id="280"/>
      <w:bookmarkEnd w:id="281"/>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jc w:val="left"/>
        <w:textAlignment w:val="auto"/>
        <w:rPr>
          <w:rFonts w:hint="eastAsia" w:ascii="Times New Roman" w:hAnsi="宋体" w:eastAsia="仿宋_GB2312"/>
          <w:sz w:val="32"/>
          <w:szCs w:val="28"/>
          <w:lang w:eastAsia="zh-CN"/>
        </w:rPr>
      </w:pPr>
      <w:r>
        <w:rPr>
          <w:rFonts w:hint="eastAsia" w:ascii="Times New Roman" w:hAnsi="宋体" w:eastAsia="仿宋_GB2312"/>
          <w:sz w:val="32"/>
          <w:szCs w:val="28"/>
        </w:rPr>
        <w:t>无</w:t>
      </w:r>
      <w:r>
        <w:rPr>
          <w:rFonts w:hint="eastAsia" w:ascii="Times New Roman" w:hAnsi="宋体" w:eastAsia="仿宋_GB2312"/>
          <w:sz w:val="32"/>
          <w:szCs w:val="28"/>
          <w:lang w:eastAsia="zh-CN"/>
        </w:rPr>
        <w:t>。</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0" w:firstLineChars="0"/>
        <w:jc w:val="left"/>
        <w:textAlignment w:val="auto"/>
        <w:outlineLvl w:val="9"/>
        <w:rPr>
          <w:rFonts w:hint="eastAsia" w:ascii="Times New Roman" w:eastAsia="仿宋_GB2312"/>
          <w:sz w:val="32"/>
          <w:highlight w:val="yellow"/>
          <w:lang w:val="en-US" w:eastAsia="zh-CN"/>
        </w:rPr>
      </w:pPr>
    </w:p>
    <w:p>
      <w:pPr>
        <w:pStyle w:val="19"/>
        <w:pageBreakBefore w:val="0"/>
        <w:kinsoku/>
        <w:wordWrap/>
        <w:overflowPunct w:val="0"/>
        <w:topLinePunct w:val="0"/>
        <w:autoSpaceDE w:val="0"/>
        <w:autoSpaceDN w:val="0"/>
        <w:bidi w:val="0"/>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pStyle w:val="19"/>
        <w:pageBreakBefore w:val="0"/>
        <w:kinsoku/>
        <w:wordWrap/>
        <w:overflowPunct w:val="0"/>
        <w:topLinePunct w:val="0"/>
        <w:autoSpaceDE w:val="0"/>
        <w:autoSpaceDN w:val="0"/>
        <w:bidi w:val="0"/>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pStyle w:val="19"/>
        <w:pageBreakBefore w:val="0"/>
        <w:kinsoku/>
        <w:wordWrap/>
        <w:overflowPunct w:val="0"/>
        <w:topLinePunct w:val="0"/>
        <w:autoSpaceDE w:val="0"/>
        <w:autoSpaceDN w:val="0"/>
        <w:bidi w:val="0"/>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pStyle w:val="19"/>
        <w:pageBreakBefore w:val="0"/>
        <w:kinsoku/>
        <w:wordWrap/>
        <w:overflowPunct w:val="0"/>
        <w:topLinePunct w:val="0"/>
        <w:autoSpaceDE w:val="0"/>
        <w:autoSpaceDN w:val="0"/>
        <w:bidi w:val="0"/>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pStyle w:val="19"/>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0" w:firstLineChars="0"/>
        <w:jc w:val="left"/>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（本页无正文）</w:t>
      </w:r>
    </w:p>
    <w:p>
      <w:pPr>
        <w:pStyle w:val="19"/>
        <w:pageBreakBefore w:val="0"/>
        <w:kinsoku/>
        <w:wordWrap/>
        <w:overflowPunct w:val="0"/>
        <w:topLinePunct w:val="0"/>
        <w:autoSpaceDE w:val="0"/>
        <w:autoSpaceDN w:val="0"/>
        <w:bidi w:val="0"/>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pStyle w:val="19"/>
        <w:pageBreakBefore w:val="0"/>
        <w:kinsoku/>
        <w:wordWrap/>
        <w:overflowPunct w:val="0"/>
        <w:topLinePunct w:val="0"/>
        <w:autoSpaceDE w:val="0"/>
        <w:autoSpaceDN w:val="0"/>
        <w:bidi w:val="0"/>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pStyle w:val="19"/>
        <w:pageBreakBefore w:val="0"/>
        <w:kinsoku/>
        <w:wordWrap/>
        <w:overflowPunct w:val="0"/>
        <w:topLinePunct w:val="0"/>
        <w:autoSpaceDE w:val="0"/>
        <w:autoSpaceDN w:val="0"/>
        <w:bidi w:val="0"/>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pStyle w:val="19"/>
        <w:pageBreakBefore w:val="0"/>
        <w:kinsoku/>
        <w:wordWrap/>
        <w:overflowPunct w:val="0"/>
        <w:topLinePunct w:val="0"/>
        <w:autoSpaceDE w:val="0"/>
        <w:autoSpaceDN w:val="0"/>
        <w:bidi w:val="0"/>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jc w:val="left"/>
        <w:textAlignment w:val="auto"/>
        <w:outlineLvl w:val="0"/>
        <w:rPr>
          <w:rFonts w:hint="eastAsia" w:ascii="Times New Roman" w:eastAsia="仿宋_GB2312"/>
          <w:sz w:val="32"/>
          <w:highlight w:val="none"/>
          <w:lang w:val="en-US" w:eastAsia="zh-CN"/>
        </w:rPr>
      </w:pPr>
      <w:bookmarkStart w:id="286" w:name="_Toc5078"/>
      <w:bookmarkStart w:id="287" w:name="_Toc29980"/>
      <w:r>
        <w:rPr>
          <w:rFonts w:hint="eastAsia" w:ascii="Times New Roman" w:eastAsia="仿宋_GB2312"/>
          <w:sz w:val="32"/>
          <w:highlight w:val="none"/>
          <w:lang w:val="en-US" w:eastAsia="zh-CN"/>
        </w:rPr>
        <w:t>附件：2022年度省级预算执行情况绩效自评报表</w:t>
      </w:r>
      <w:bookmarkEnd w:id="282"/>
      <w:bookmarkEnd w:id="283"/>
      <w:bookmarkEnd w:id="284"/>
      <w:bookmarkEnd w:id="285"/>
      <w:bookmarkEnd w:id="286"/>
      <w:bookmarkEnd w:id="287"/>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jc w:val="both"/>
        <w:textAlignment w:val="auto"/>
        <w:rPr>
          <w:rFonts w:hint="eastAsia" w:ascii="Times New Roman" w:eastAsia="仿宋_GB2312"/>
          <w:sz w:val="32"/>
          <w:highlight w:val="none"/>
        </w:rPr>
      </w:pPr>
    </w:p>
    <w:p>
      <w:pPr>
        <w:pStyle w:val="19"/>
        <w:pageBreakBefore w:val="0"/>
        <w:kinsoku/>
        <w:wordWrap/>
        <w:overflowPunct w:val="0"/>
        <w:topLinePunct w:val="0"/>
        <w:autoSpaceDE w:val="0"/>
        <w:autoSpaceDN w:val="0"/>
        <w:bidi w:val="0"/>
        <w:snapToGrid/>
        <w:spacing w:beforeAutospacing="0" w:afterAutospacing="0" w:line="560" w:lineRule="exact"/>
        <w:ind w:left="0" w:leftChars="0" w:firstLine="640" w:firstLineChars="200"/>
        <w:rPr>
          <w:rFonts w:hint="eastAsia" w:ascii="Times New Roman" w:eastAsia="仿宋_GB2312"/>
          <w:sz w:val="32"/>
          <w:highlight w:val="none"/>
        </w:rPr>
      </w:pPr>
    </w:p>
    <w:p>
      <w:pPr>
        <w:pStyle w:val="19"/>
        <w:pageBreakBefore w:val="0"/>
        <w:kinsoku/>
        <w:wordWrap/>
        <w:overflowPunct w:val="0"/>
        <w:topLinePunct w:val="0"/>
        <w:autoSpaceDE w:val="0"/>
        <w:autoSpaceDN w:val="0"/>
        <w:bidi w:val="0"/>
        <w:snapToGrid/>
        <w:spacing w:beforeAutospacing="0" w:afterAutospacing="0" w:line="560" w:lineRule="exact"/>
        <w:ind w:left="0" w:leftChars="0" w:firstLine="640" w:firstLineChars="200"/>
        <w:rPr>
          <w:rFonts w:hint="eastAsia" w:ascii="Times New Roman" w:eastAsia="仿宋_GB2312"/>
          <w:sz w:val="32"/>
          <w:highlight w:val="none"/>
        </w:rPr>
      </w:pPr>
    </w:p>
    <w:bookmarkEnd w:id="277"/>
    <w:bookmarkEnd w:id="278"/>
    <w:bookmarkEnd w:id="279"/>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0" w:firstLineChars="0"/>
        <w:jc w:val="right"/>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eastAsia="zh-CN"/>
        </w:rPr>
        <w:t>祁连山林区法院</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0" w:firstLineChars="0"/>
        <w:jc w:val="right"/>
        <w:textAlignment w:val="auto"/>
        <w:rPr>
          <w:rFonts w:hint="eastAsia" w:ascii="Times New Roman" w:eastAsia="仿宋_GB2312"/>
          <w:sz w:val="32"/>
          <w:highlight w:val="none"/>
          <w:lang w:val="en-US" w:eastAsia="zh-CN"/>
        </w:rPr>
      </w:pPr>
      <w:bookmarkStart w:id="288" w:name="_Toc17325"/>
      <w:bookmarkStart w:id="289" w:name="_Toc16334"/>
      <w:bookmarkStart w:id="290" w:name="_Toc7395"/>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jc w:val="right"/>
        <w:textAlignment w:val="auto"/>
        <w:rPr>
          <w:rFonts w:ascii="Times New Roman" w:eastAsia="仿宋_GB2312"/>
          <w:sz w:val="32"/>
          <w:highlight w:val="none"/>
        </w:rPr>
      </w:pPr>
      <w:r>
        <w:rPr>
          <w:rFonts w:hint="eastAsia" w:ascii="Times New Roman" w:eastAsia="仿宋_GB2312"/>
          <w:sz w:val="32"/>
          <w:highlight w:val="none"/>
        </w:rPr>
        <w:t>202</w:t>
      </w:r>
      <w:r>
        <w:rPr>
          <w:rFonts w:hint="eastAsia" w:ascii="Times New Roman" w:eastAsia="仿宋_GB2312"/>
          <w:sz w:val="32"/>
          <w:highlight w:val="none"/>
          <w:lang w:val="en-US" w:eastAsia="zh-CN"/>
        </w:rPr>
        <w:t>3</w:t>
      </w:r>
      <w:r>
        <w:rPr>
          <w:rFonts w:hint="eastAsia" w:ascii="Times New Roman" w:eastAsia="仿宋_GB2312"/>
          <w:sz w:val="32"/>
          <w:highlight w:val="none"/>
        </w:rPr>
        <w:t>年</w:t>
      </w:r>
      <w:r>
        <w:rPr>
          <w:rFonts w:hint="eastAsia" w:ascii="Times New Roman" w:eastAsia="仿宋_GB2312"/>
          <w:sz w:val="32"/>
          <w:highlight w:val="none"/>
          <w:lang w:val="en-US" w:eastAsia="zh-CN"/>
        </w:rPr>
        <w:t>2</w:t>
      </w:r>
      <w:r>
        <w:rPr>
          <w:rFonts w:hint="eastAsia" w:ascii="Times New Roman" w:eastAsia="仿宋_GB2312"/>
          <w:sz w:val="32"/>
          <w:highlight w:val="none"/>
        </w:rPr>
        <w:t>月</w:t>
      </w:r>
      <w:r>
        <w:rPr>
          <w:rFonts w:hint="eastAsia" w:ascii="Times New Roman" w:eastAsia="仿宋_GB2312"/>
          <w:sz w:val="32"/>
          <w:highlight w:val="none"/>
          <w:lang w:val="en-US" w:eastAsia="zh-CN"/>
        </w:rPr>
        <w:t>24</w:t>
      </w:r>
      <w:r>
        <w:rPr>
          <w:rFonts w:hint="eastAsia" w:ascii="Times New Roman" w:eastAsia="仿宋_GB2312"/>
          <w:sz w:val="32"/>
          <w:highlight w:val="none"/>
        </w:rPr>
        <w:t>日</w:t>
      </w:r>
      <w:bookmarkEnd w:id="288"/>
      <w:bookmarkEnd w:id="289"/>
      <w:bookmarkEnd w:id="290"/>
    </w:p>
    <w:sectPr>
      <w:headerReference r:id="rId6" w:type="default"/>
      <w:footerReference r:id="rId7" w:type="default"/>
      <w:pgSz w:w="11906" w:h="16838"/>
      <w:pgMar w:top="1928" w:right="1531" w:bottom="1701" w:left="1531" w:header="737" w:footer="851"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208"/>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A243D"/>
    <w:multiLevelType w:val="singleLevel"/>
    <w:tmpl w:val="08CA243D"/>
    <w:lvl w:ilvl="0" w:tentative="0">
      <w:start w:val="3"/>
      <w:numFmt w:val="decimal"/>
      <w:suff w:val="nothing"/>
      <w:lvlText w:val="（%1）"/>
      <w:lvlJc w:val="left"/>
    </w:lvl>
  </w:abstractNum>
  <w:abstractNum w:abstractNumId="1">
    <w:nsid w:val="7D131FFD"/>
    <w:multiLevelType w:val="multilevel"/>
    <w:tmpl w:val="7D131FFD"/>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第四"/>
      <w:lvlJc w:val="left"/>
      <w:pPr>
        <w:ind w:left="1365"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YjY4ODMwMWZmZmEzMGI5ZjUyY2ZiZTA5ZjQ5ZTgifQ=="/>
  </w:docVars>
  <w:rsids>
    <w:rsidRoot w:val="00000000"/>
    <w:rsid w:val="04F31BD2"/>
    <w:rsid w:val="0D7419B8"/>
    <w:rsid w:val="0DE93979"/>
    <w:rsid w:val="0E574945"/>
    <w:rsid w:val="13D61B19"/>
    <w:rsid w:val="145662B8"/>
    <w:rsid w:val="15CE71A5"/>
    <w:rsid w:val="174D145A"/>
    <w:rsid w:val="1AB07CF9"/>
    <w:rsid w:val="1C977639"/>
    <w:rsid w:val="1D0B2FCF"/>
    <w:rsid w:val="1D1826A3"/>
    <w:rsid w:val="1E812F68"/>
    <w:rsid w:val="1EB3600A"/>
    <w:rsid w:val="1FB37DD3"/>
    <w:rsid w:val="1FDA1374"/>
    <w:rsid w:val="20D9442F"/>
    <w:rsid w:val="20E406FC"/>
    <w:rsid w:val="2264720F"/>
    <w:rsid w:val="2AAA05A9"/>
    <w:rsid w:val="2BA70F21"/>
    <w:rsid w:val="2BA729D0"/>
    <w:rsid w:val="2D8759D7"/>
    <w:rsid w:val="2E5432E7"/>
    <w:rsid w:val="2FBE03B0"/>
    <w:rsid w:val="31FC517A"/>
    <w:rsid w:val="32A3176D"/>
    <w:rsid w:val="339E232D"/>
    <w:rsid w:val="37661A13"/>
    <w:rsid w:val="39094D4C"/>
    <w:rsid w:val="3C004C03"/>
    <w:rsid w:val="41452699"/>
    <w:rsid w:val="422772A8"/>
    <w:rsid w:val="449000D0"/>
    <w:rsid w:val="48DD58AD"/>
    <w:rsid w:val="4B764867"/>
    <w:rsid w:val="4CBE77A4"/>
    <w:rsid w:val="4E054B37"/>
    <w:rsid w:val="4F4A6D06"/>
    <w:rsid w:val="546170A8"/>
    <w:rsid w:val="57F56770"/>
    <w:rsid w:val="5CD52341"/>
    <w:rsid w:val="5CDA4586"/>
    <w:rsid w:val="5D683EE1"/>
    <w:rsid w:val="607E1C40"/>
    <w:rsid w:val="64813139"/>
    <w:rsid w:val="671F755F"/>
    <w:rsid w:val="67A0736E"/>
    <w:rsid w:val="70511048"/>
    <w:rsid w:val="71001ABF"/>
    <w:rsid w:val="718715CB"/>
    <w:rsid w:val="71F20081"/>
    <w:rsid w:val="727E03E6"/>
    <w:rsid w:val="74177616"/>
    <w:rsid w:val="775F5C7C"/>
    <w:rsid w:val="77AA666E"/>
    <w:rsid w:val="77CB2BF1"/>
    <w:rsid w:val="7875565C"/>
    <w:rsid w:val="7A794B87"/>
    <w:rsid w:val="7B1B79EC"/>
    <w:rsid w:val="7BA94C5B"/>
    <w:rsid w:val="7D1628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7"/>
    <w:qFormat/>
    <w:uiPriority w:val="0"/>
    <w:pPr>
      <w:keepNext/>
      <w:keepLines/>
      <w:spacing w:line="240" w:lineRule="auto"/>
      <w:outlineLvl w:val="0"/>
    </w:pPr>
    <w:rPr>
      <w:rFonts w:eastAsia="黑体"/>
      <w:b/>
      <w:kern w:val="44"/>
    </w:rPr>
  </w:style>
  <w:style w:type="paragraph" w:styleId="4">
    <w:name w:val="heading 2"/>
    <w:basedOn w:val="1"/>
    <w:next w:val="1"/>
    <w:link w:val="26"/>
    <w:unhideWhenUsed/>
    <w:qFormat/>
    <w:uiPriority w:val="0"/>
    <w:pPr>
      <w:keepNext/>
      <w:keepLines/>
      <w:spacing w:line="240" w:lineRule="auto"/>
      <w:ind w:firstLine="420" w:firstLineChars="200"/>
      <w:outlineLvl w:val="1"/>
    </w:pPr>
    <w:rPr>
      <w:rFonts w:ascii="Arial" w:hAnsi="Arial" w:eastAsia="楷体"/>
      <w:b/>
    </w:rPr>
  </w:style>
  <w:style w:type="paragraph" w:styleId="5">
    <w:name w:val="heading 3"/>
    <w:basedOn w:val="1"/>
    <w:next w:val="1"/>
    <w:link w:val="28"/>
    <w:unhideWhenUsed/>
    <w:qFormat/>
    <w:uiPriority w:val="0"/>
    <w:pPr>
      <w:keepNext/>
      <w:keepLines/>
      <w:spacing w:line="240" w:lineRule="auto"/>
      <w:ind w:firstLine="420" w:firstLineChars="200"/>
      <w:outlineLvl w:val="2"/>
    </w:pPr>
    <w:rPr>
      <w:rFonts w:eastAsia="仿宋"/>
      <w:b/>
      <w:sz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0"/>
    <w:rPr>
      <w:rFonts w:eastAsia="黑体" w:asciiTheme="majorHAnsi" w:hAnsiTheme="majorHAnsi" w:cstheme="majorBidi"/>
      <w:sz w:val="20"/>
      <w:szCs w:val="20"/>
    </w:rPr>
  </w:style>
  <w:style w:type="paragraph" w:styleId="7">
    <w:name w:val="Normal Indent"/>
    <w:basedOn w:val="1"/>
    <w:qFormat/>
    <w:uiPriority w:val="99"/>
    <w:pPr>
      <w:ind w:firstLine="420" w:firstLineChars="200"/>
    </w:pPr>
  </w:style>
  <w:style w:type="paragraph" w:styleId="8">
    <w:name w:val="annotation text"/>
    <w:basedOn w:val="1"/>
    <w:uiPriority w:val="0"/>
    <w:pPr>
      <w:jc w:val="left"/>
    </w:pPr>
  </w:style>
  <w:style w:type="paragraph" w:styleId="9">
    <w:name w:val="toc 3"/>
    <w:basedOn w:val="1"/>
    <w:next w:val="1"/>
    <w:qFormat/>
    <w:uiPriority w:val="39"/>
    <w:pPr>
      <w:ind w:left="840" w:leftChars="400"/>
    </w:pPr>
  </w:style>
  <w:style w:type="paragraph" w:styleId="10">
    <w:name w:val="Body Text Indent 2"/>
    <w:basedOn w:val="1"/>
    <w:next w:val="11"/>
    <w:qFormat/>
    <w:uiPriority w:val="0"/>
    <w:pPr>
      <w:spacing w:after="120" w:line="480" w:lineRule="auto"/>
      <w:ind w:left="420" w:leftChars="200"/>
    </w:pPr>
    <w:rPr>
      <w:rFonts w:ascii="Times New Roman" w:hAnsi="Times New Roman"/>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toc 1"/>
    <w:basedOn w:val="1"/>
    <w:next w:val="1"/>
    <w:qFormat/>
    <w:uiPriority w:val="39"/>
    <w:pPr>
      <w:tabs>
        <w:tab w:val="right" w:leader="dot" w:pos="8834"/>
      </w:tabs>
      <w:spacing w:line="240" w:lineRule="auto"/>
      <w:ind w:firstLine="0" w:firstLineChars="0"/>
    </w:pPr>
    <w:rPr>
      <w:rFonts w:ascii="黑体" w:hAnsi="黑体" w:eastAsia="黑体" w:cs="黑体"/>
      <w:bCs/>
      <w:sz w:val="20"/>
      <w:szCs w:val="20"/>
    </w:rPr>
  </w:style>
  <w:style w:type="paragraph" w:styleId="14">
    <w:name w:val="toc 2"/>
    <w:basedOn w:val="1"/>
    <w:next w:val="1"/>
    <w:qFormat/>
    <w:uiPriority w:val="39"/>
    <w:pPr>
      <w:tabs>
        <w:tab w:val="right" w:leader="dot" w:pos="8834"/>
      </w:tabs>
      <w:ind w:left="420" w:leftChars="140"/>
    </w:pPr>
    <w:rPr>
      <w:rFonts w:ascii="仿宋" w:hAnsi="仿宋" w:eastAsia="仿宋" w:cs="仿宋"/>
      <w:sz w:val="20"/>
      <w:szCs w:val="20"/>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8">
    <w:name w:val="Hyperlink"/>
    <w:basedOn w:val="17"/>
    <w:unhideWhenUsed/>
    <w:qFormat/>
    <w:uiPriority w:val="99"/>
    <w:rPr>
      <w:color w:val="0563C1"/>
      <w:u w:val="single"/>
    </w:rPr>
  </w:style>
  <w:style w:type="paragraph" w:customStyle="1" w:styleId="19">
    <w:name w:val="Body Text First Indent 2"/>
    <w:basedOn w:val="1"/>
    <w:qFormat/>
    <w:uiPriority w:val="0"/>
    <w:pPr>
      <w:ind w:left="420" w:leftChars="200" w:firstLine="420" w:firstLineChars="200"/>
    </w:pPr>
  </w:style>
  <w:style w:type="paragraph" w:customStyle="1" w:styleId="20">
    <w:name w:val="正文文本缩进 21"/>
    <w:basedOn w:val="1"/>
    <w:next w:val="11"/>
    <w:qFormat/>
    <w:uiPriority w:val="0"/>
    <w:pPr>
      <w:spacing w:line="480" w:lineRule="auto"/>
      <w:ind w:left="420" w:leftChars="200"/>
    </w:pPr>
  </w:style>
  <w:style w:type="paragraph" w:customStyle="1" w:styleId="21">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2">
    <w:name w:val="样式  + 首行缩进:  2 字符"/>
    <w:basedOn w:val="1"/>
    <w:qFormat/>
    <w:uiPriority w:val="0"/>
    <w:pPr>
      <w:adjustRightInd w:val="0"/>
      <w:snapToGrid w:val="0"/>
      <w:ind w:firstLine="480"/>
    </w:pPr>
    <w:rPr>
      <w:kern w:val="0"/>
      <w:sz w:val="24"/>
    </w:rPr>
  </w:style>
  <w:style w:type="paragraph" w:customStyle="1" w:styleId="23">
    <w:name w:val="WPSOffice手动目录 1"/>
    <w:qFormat/>
    <w:uiPriority w:val="0"/>
    <w:rPr>
      <w:rFonts w:ascii="Calibri" w:hAnsi="Calibri" w:eastAsia="宋体" w:cs="黑体"/>
      <w:lang w:val="en-US" w:eastAsia="zh-CN" w:bidi="ar-SA"/>
    </w:rPr>
  </w:style>
  <w:style w:type="paragraph" w:customStyle="1" w:styleId="24">
    <w:name w:val="WPSOffice手动目录 2"/>
    <w:qFormat/>
    <w:uiPriority w:val="0"/>
    <w:pPr>
      <w:ind w:left="200" w:leftChars="200"/>
    </w:pPr>
    <w:rPr>
      <w:rFonts w:ascii="Calibri" w:hAnsi="Calibri" w:eastAsia="宋体" w:cs="黑体"/>
      <w:lang w:val="en-US" w:eastAsia="zh-CN" w:bidi="ar-SA"/>
    </w:rPr>
  </w:style>
  <w:style w:type="paragraph" w:customStyle="1" w:styleId="25">
    <w:name w:val="WPSOffice手动目录 3"/>
    <w:qFormat/>
    <w:uiPriority w:val="0"/>
    <w:pPr>
      <w:ind w:left="400" w:leftChars="400"/>
    </w:pPr>
    <w:rPr>
      <w:rFonts w:ascii="Calibri" w:hAnsi="Calibri" w:eastAsia="宋体" w:cs="黑体"/>
      <w:lang w:val="en-US" w:eastAsia="zh-CN" w:bidi="ar-SA"/>
    </w:rPr>
  </w:style>
  <w:style w:type="character" w:customStyle="1" w:styleId="26">
    <w:name w:val="标题 2 Char"/>
    <w:link w:val="4"/>
    <w:qFormat/>
    <w:uiPriority w:val="0"/>
    <w:rPr>
      <w:rFonts w:ascii="Arial" w:hAnsi="Arial" w:eastAsia="楷体"/>
      <w:b/>
      <w:sz w:val="32"/>
    </w:rPr>
  </w:style>
  <w:style w:type="character" w:customStyle="1" w:styleId="27">
    <w:name w:val="标题 1 Char"/>
    <w:link w:val="3"/>
    <w:qFormat/>
    <w:uiPriority w:val="0"/>
    <w:rPr>
      <w:rFonts w:eastAsia="黑体"/>
      <w:b/>
      <w:kern w:val="44"/>
      <w:sz w:val="32"/>
    </w:rPr>
  </w:style>
  <w:style w:type="character" w:customStyle="1" w:styleId="28">
    <w:name w:val="标题 3 Char"/>
    <w:link w:val="5"/>
    <w:qFormat/>
    <w:uiPriority w:val="0"/>
    <w:rPr>
      <w:rFonts w:eastAsia="仿宋"/>
      <w:b/>
      <w:sz w:val="32"/>
    </w:rPr>
  </w:style>
  <w:style w:type="paragraph" w:styleId="2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15337</Words>
  <Characters>16720</Characters>
  <Lines>120</Lines>
  <Paragraphs>34</Paragraphs>
  <TotalTime>0</TotalTime>
  <ScaleCrop>false</ScaleCrop>
  <LinksUpToDate>false</LinksUpToDate>
  <CharactersWithSpaces>16794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2021-01-28T06:32:00Z</dcterms:created>
  <dc:creator>Administrator</dc:creator>
  <cp:lastModifiedBy>转角瞬间</cp:lastModifiedBy>
  <cp:lastPrinted>2023-02-06T07:15:00Z</cp:lastPrinted>
  <dcterms:modified xsi:type="dcterms:W3CDTF">2023-08-04T10:12:33Z</dcterms:modified>
  <dc:title>甘肃省金昌生态环境监测中心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503139C9530947C1AF520601CF40A798</vt:lpwstr>
  </property>
</Properties>
</file>