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jc w:val="center"/>
        <w:rPr>
          <w:rFonts w:ascii="宋体" w:hAnsi="宋体" w:eastAsia="宋体"/>
          <w:b/>
          <w:bCs/>
          <w:sz w:val="44"/>
          <w:szCs w:val="44"/>
        </w:rPr>
      </w:pPr>
    </w:p>
    <w:p>
      <w:pPr>
        <w:spacing w:line="480" w:lineRule="auto"/>
        <w:ind w:firstLine="883"/>
        <w:jc w:val="center"/>
        <w:rPr>
          <w:rFonts w:ascii="宋体" w:hAnsi="宋体" w:eastAsia="宋体"/>
          <w:b/>
          <w:bCs/>
          <w:sz w:val="44"/>
          <w:szCs w:val="44"/>
        </w:rPr>
      </w:pPr>
    </w:p>
    <w:p>
      <w:pPr>
        <w:spacing w:line="480" w:lineRule="auto"/>
        <w:ind w:firstLine="883"/>
        <w:jc w:val="center"/>
        <w:rPr>
          <w:rFonts w:ascii="宋体" w:hAnsi="宋体" w:eastAsia="宋体"/>
          <w:b/>
          <w:bCs/>
          <w:sz w:val="44"/>
          <w:szCs w:val="44"/>
        </w:rPr>
      </w:pPr>
    </w:p>
    <w:p>
      <w:pPr>
        <w:spacing w:line="720" w:lineRule="auto"/>
        <w:ind w:firstLine="0" w:firstLineChars="0"/>
        <w:jc w:val="center"/>
        <w:rPr>
          <w:rFonts w:hint="eastAsia" w:ascii="宋体" w:hAnsi="宋体" w:eastAsia="宋体"/>
          <w:b/>
          <w:bCs/>
          <w:sz w:val="44"/>
          <w:szCs w:val="44"/>
          <w:lang w:eastAsia="zh-CN"/>
        </w:rPr>
      </w:pPr>
      <w:r>
        <w:rPr>
          <w:rFonts w:hint="eastAsia" w:ascii="宋体" w:hAnsi="宋体" w:eastAsia="宋体"/>
          <w:b/>
          <w:bCs/>
          <w:sz w:val="44"/>
          <w:szCs w:val="44"/>
          <w:lang w:eastAsia="zh-CN"/>
        </w:rPr>
        <w:t>202</w:t>
      </w:r>
      <w:r>
        <w:rPr>
          <w:rFonts w:hint="eastAsia" w:ascii="宋体" w:hAnsi="宋体" w:eastAsia="宋体"/>
          <w:b/>
          <w:bCs/>
          <w:sz w:val="44"/>
          <w:szCs w:val="44"/>
          <w:lang w:val="en-US" w:eastAsia="zh-CN"/>
        </w:rPr>
        <w:t>2</w:t>
      </w:r>
      <w:r>
        <w:rPr>
          <w:rFonts w:ascii="宋体" w:hAnsi="宋体" w:eastAsia="宋体"/>
          <w:b/>
          <w:bCs/>
          <w:sz w:val="44"/>
          <w:szCs w:val="44"/>
        </w:rPr>
        <w:t>年度</w:t>
      </w:r>
      <w:r>
        <w:rPr>
          <w:rFonts w:hint="eastAsia" w:ascii="宋体" w:hAnsi="宋体" w:eastAsia="宋体"/>
          <w:b/>
          <w:bCs/>
          <w:sz w:val="44"/>
          <w:szCs w:val="44"/>
          <w:lang w:eastAsia="zh-CN"/>
        </w:rPr>
        <w:t>白龙江林区法院</w:t>
      </w:r>
    </w:p>
    <w:p>
      <w:pPr>
        <w:spacing w:line="720" w:lineRule="auto"/>
        <w:ind w:firstLine="0" w:firstLineChars="0"/>
        <w:jc w:val="center"/>
        <w:outlineLvl w:val="9"/>
        <w:rPr>
          <w:rFonts w:ascii="宋体" w:hAnsi="宋体" w:eastAsia="宋体"/>
          <w:b/>
          <w:bCs/>
          <w:sz w:val="44"/>
          <w:szCs w:val="44"/>
        </w:rPr>
      </w:pPr>
      <w:r>
        <w:rPr>
          <w:rFonts w:hint="eastAsia" w:ascii="宋体" w:hAnsi="宋体" w:eastAsia="宋体"/>
          <w:b/>
          <w:bCs/>
          <w:sz w:val="44"/>
          <w:szCs w:val="44"/>
          <w:lang w:val="en-US" w:eastAsia="zh-CN"/>
        </w:rPr>
        <w:t>部门</w:t>
      </w:r>
      <w:r>
        <w:rPr>
          <w:rFonts w:ascii="宋体" w:hAnsi="宋体" w:eastAsia="宋体"/>
          <w:b/>
          <w:bCs/>
          <w:sz w:val="44"/>
          <w:szCs w:val="44"/>
        </w:rPr>
        <w:t>预算执行情况</w:t>
      </w:r>
      <w:r>
        <w:rPr>
          <w:rFonts w:hint="eastAsia" w:ascii="宋体" w:hAnsi="宋体" w:eastAsia="宋体"/>
          <w:b/>
          <w:bCs/>
          <w:sz w:val="44"/>
          <w:szCs w:val="44"/>
          <w:lang w:eastAsia="zh-CN"/>
        </w:rPr>
        <w:t>绩效</w:t>
      </w:r>
      <w:bookmarkStart w:id="285" w:name="_GoBack"/>
      <w:bookmarkEnd w:id="285"/>
      <w:r>
        <w:rPr>
          <w:rFonts w:ascii="宋体" w:hAnsi="宋体" w:eastAsia="宋体"/>
          <w:b/>
          <w:bCs/>
          <w:sz w:val="44"/>
          <w:szCs w:val="44"/>
        </w:rPr>
        <w:t>自评报告</w:t>
      </w:r>
    </w:p>
    <w:p>
      <w:pPr>
        <w:widowControl/>
        <w:spacing w:line="240" w:lineRule="auto"/>
        <w:ind w:firstLine="0" w:firstLineChars="0"/>
        <w:jc w:val="left"/>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0" w:firstLineChars="0"/>
        <w:jc w:val="center"/>
        <w:rPr>
          <w:rFonts w:hint="eastAsia" w:ascii="宋体" w:hAnsi="宋体" w:eastAsia="宋体"/>
          <w:b/>
          <w:bCs/>
          <w:sz w:val="32"/>
          <w:szCs w:val="32"/>
          <w:lang w:eastAsia="zh-CN"/>
        </w:rPr>
      </w:pPr>
      <w:r>
        <w:rPr>
          <w:rFonts w:hint="eastAsia" w:ascii="宋体" w:hAnsi="宋体" w:eastAsia="宋体"/>
          <w:b/>
          <w:bCs/>
          <w:sz w:val="32"/>
          <w:szCs w:val="32"/>
          <w:lang w:eastAsia="zh-CN"/>
        </w:rPr>
        <w:t>白龙江林区法院</w:t>
      </w:r>
    </w:p>
    <w:p>
      <w:pPr>
        <w:ind w:firstLine="0" w:firstLineChars="0"/>
        <w:jc w:val="center"/>
        <w:rPr>
          <w:rFonts w:ascii="宋体" w:hAnsi="宋体" w:eastAsia="宋体"/>
          <w:b/>
          <w:bCs/>
          <w:sz w:val="32"/>
          <w:szCs w:val="32"/>
        </w:rPr>
      </w:pPr>
      <w:r>
        <w:rPr>
          <w:rFonts w:hint="eastAsia" w:ascii="宋体" w:hAnsi="宋体" w:eastAsia="宋体"/>
          <w:b/>
          <w:bCs/>
          <w:sz w:val="32"/>
          <w:szCs w:val="32"/>
        </w:rPr>
        <w:t>202</w:t>
      </w:r>
      <w:r>
        <w:rPr>
          <w:rFonts w:hint="eastAsia" w:ascii="宋体" w:hAnsi="宋体" w:eastAsia="宋体"/>
          <w:b/>
          <w:bCs/>
          <w:sz w:val="32"/>
          <w:szCs w:val="32"/>
          <w:lang w:val="en-US" w:eastAsia="zh-CN"/>
        </w:rPr>
        <w:t>3</w:t>
      </w:r>
      <w:r>
        <w:rPr>
          <w:rFonts w:hint="eastAsia" w:ascii="宋体" w:hAnsi="宋体" w:eastAsia="宋体"/>
          <w:b/>
          <w:bCs/>
          <w:sz w:val="32"/>
          <w:szCs w:val="32"/>
        </w:rPr>
        <w:t>年</w:t>
      </w:r>
      <w:r>
        <w:rPr>
          <w:rFonts w:hint="eastAsia" w:ascii="宋体" w:hAnsi="宋体" w:eastAsia="宋体"/>
          <w:b/>
          <w:bCs/>
          <w:sz w:val="32"/>
          <w:szCs w:val="32"/>
          <w:lang w:val="en-US" w:eastAsia="zh-CN"/>
        </w:rPr>
        <w:t>2</w:t>
      </w:r>
      <w:r>
        <w:rPr>
          <w:rFonts w:hint="eastAsia" w:ascii="宋体" w:hAnsi="宋体" w:eastAsia="宋体"/>
          <w:b/>
          <w:bCs/>
          <w:sz w:val="32"/>
          <w:szCs w:val="32"/>
        </w:rPr>
        <w:t>月</w:t>
      </w:r>
      <w:r>
        <w:rPr>
          <w:rFonts w:hint="eastAsia" w:ascii="宋体" w:hAnsi="宋体" w:eastAsia="宋体"/>
          <w:b/>
          <w:bCs/>
          <w:sz w:val="32"/>
          <w:szCs w:val="32"/>
          <w:lang w:val="en-US" w:eastAsia="zh-CN"/>
        </w:rPr>
        <w:t>24</w:t>
      </w:r>
      <w:r>
        <w:rPr>
          <w:rFonts w:hint="eastAsia" w:ascii="宋体" w:hAnsi="宋体" w:eastAsia="宋体"/>
          <w:b/>
          <w:bCs/>
          <w:sz w:val="32"/>
          <w:szCs w:val="32"/>
        </w:rPr>
        <w:t>日</w:t>
      </w:r>
    </w:p>
    <w:p>
      <w:pPr>
        <w:ind w:firstLine="560"/>
      </w:pPr>
    </w:p>
    <w:p>
      <w:pPr>
        <w:pStyle w:val="12"/>
        <w:keepNext w:val="0"/>
        <w:keepLines w:val="0"/>
        <w:pageBreakBefore w:val="0"/>
        <w:widowControl w:val="0"/>
        <w:tabs>
          <w:tab w:val="right" w:leader="dot" w:pos="8844"/>
          <w:tab w:val="clear" w:pos="8834"/>
        </w:tabs>
        <w:kinsoku/>
        <w:wordWrap/>
        <w:overflowPunct/>
        <w:topLinePunct w:val="0"/>
        <w:autoSpaceDE w:val="0"/>
        <w:autoSpaceDN w:val="0"/>
        <w:bidi w:val="0"/>
        <w:adjustRightInd/>
        <w:snapToGrid/>
        <w:spacing w:line="560" w:lineRule="exact"/>
        <w:ind w:firstLine="0" w:firstLineChars="0"/>
        <w:jc w:val="center"/>
        <w:textAlignment w:val="auto"/>
        <w:rPr>
          <w:rFonts w:ascii="宋体" w:hAnsi="宋体" w:eastAsia="宋体"/>
          <w:sz w:val="36"/>
          <w:szCs w:val="44"/>
        </w:rPr>
      </w:pPr>
    </w:p>
    <w:p>
      <w:pPr>
        <w:pStyle w:val="12"/>
        <w:keepNext w:val="0"/>
        <w:keepLines w:val="0"/>
        <w:pageBreakBefore w:val="0"/>
        <w:widowControl w:val="0"/>
        <w:tabs>
          <w:tab w:val="right" w:leader="dot" w:pos="8844"/>
          <w:tab w:val="clear" w:pos="8834"/>
        </w:tabs>
        <w:kinsoku/>
        <w:wordWrap/>
        <w:overflowPunct/>
        <w:topLinePunct w:val="0"/>
        <w:autoSpaceDE w:val="0"/>
        <w:autoSpaceDN w:val="0"/>
        <w:bidi w:val="0"/>
        <w:adjustRightInd/>
        <w:snapToGrid/>
        <w:spacing w:line="560" w:lineRule="exact"/>
        <w:jc w:val="center"/>
        <w:textAlignment w:val="auto"/>
        <w:rPr>
          <w:rFonts w:ascii="宋体" w:hAnsi="宋体" w:eastAsia="宋体"/>
          <w:sz w:val="36"/>
          <w:szCs w:val="44"/>
        </w:rPr>
        <w:sectPr>
          <w:pgSz w:w="11906" w:h="16838"/>
          <w:pgMar w:top="1928" w:right="1531" w:bottom="1701" w:left="1531" w:header="737" w:footer="851" w:gutter="0"/>
          <w:pgNumType w:fmt="decimal"/>
          <w:cols w:space="720" w:num="1"/>
          <w:docGrid w:type="lines" w:linePitch="312" w:charSpace="0"/>
        </w:sectPr>
      </w:pPr>
    </w:p>
    <w:p>
      <w:pPr>
        <w:pStyle w:val="12"/>
        <w:keepNext w:val="0"/>
        <w:keepLines w:val="0"/>
        <w:pageBreakBefore w:val="0"/>
        <w:widowControl w:val="0"/>
        <w:tabs>
          <w:tab w:val="right" w:leader="dot" w:pos="8844"/>
          <w:tab w:val="clear" w:pos="8834"/>
        </w:tabs>
        <w:kinsoku/>
        <w:wordWrap/>
        <w:overflowPunct/>
        <w:topLinePunct w:val="0"/>
        <w:autoSpaceDE w:val="0"/>
        <w:autoSpaceDN w:val="0"/>
        <w:bidi w:val="0"/>
        <w:adjustRightInd/>
        <w:snapToGrid/>
        <w:spacing w:beforeAutospacing="0" w:afterAutospacing="0" w:line="560" w:lineRule="exact"/>
        <w:ind w:left="0" w:leftChars="0" w:right="0" w:rightChars="0" w:firstLine="0" w:firstLineChars="0"/>
        <w:jc w:val="center"/>
        <w:textAlignment w:val="auto"/>
        <w:rPr>
          <w:rFonts w:ascii="宋体" w:hAnsi="宋体" w:eastAsia="宋体"/>
          <w:b w:val="0"/>
          <w:sz w:val="36"/>
          <w:szCs w:val="44"/>
        </w:rPr>
      </w:pPr>
      <w:r>
        <w:rPr>
          <w:rFonts w:ascii="宋体" w:hAnsi="宋体" w:eastAsia="宋体"/>
          <w:b w:val="0"/>
          <w:sz w:val="36"/>
          <w:szCs w:val="44"/>
        </w:rPr>
        <w:t>目</w:t>
      </w:r>
      <w:r>
        <w:rPr>
          <w:rFonts w:hint="eastAsia" w:ascii="宋体" w:hAnsi="宋体" w:eastAsia="宋体"/>
          <w:b w:val="0"/>
          <w:sz w:val="36"/>
          <w:szCs w:val="44"/>
          <w:lang w:val="en-US" w:eastAsia="zh-CN"/>
        </w:rPr>
        <w:t xml:space="preserve">  </w:t>
      </w:r>
      <w:r>
        <w:rPr>
          <w:rFonts w:ascii="宋体" w:hAnsi="宋体" w:eastAsia="宋体"/>
          <w:b w:val="0"/>
          <w:sz w:val="36"/>
          <w:szCs w:val="44"/>
        </w:rPr>
        <w:t>录</w:t>
      </w:r>
    </w:p>
    <w:sdt>
      <w:sdtPr>
        <w:rPr>
          <w:rFonts w:ascii="宋体" w:hAnsi="宋体" w:eastAsia="宋体" w:cs="Times New Roman"/>
          <w:kern w:val="2"/>
          <w:sz w:val="21"/>
          <w:szCs w:val="24"/>
          <w:lang w:val="en-US" w:eastAsia="zh-CN" w:bidi="ar-SA"/>
        </w:rPr>
        <w:id w:val="147457133"/>
        <w15:color w:val="DBDBDB"/>
        <w:docPartObj>
          <w:docPartGallery w:val="Table of Contents"/>
          <w:docPartUnique/>
        </w:docPartObj>
      </w:sdtPr>
      <w:sdtEndPr>
        <w:rPr>
          <w:rFonts w:ascii="Times New Roman" w:hAnsi="Times New Roman" w:eastAsia="仿宋_GB2312" w:cs="Times New Roman"/>
          <w:b/>
          <w:kern w:val="2"/>
          <w:sz w:val="32"/>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12"/>
            <w:tabs>
              <w:tab w:val="right" w:leader="dot" w:pos="8844"/>
              <w:tab w:val="clear" w:pos="883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TOC \o "1-2" \h \u </w:instrText>
          </w:r>
          <w:r>
            <w:rPr>
              <w:rFonts w:ascii="黑体" w:eastAsia="黑体"/>
              <w:b w:val="0"/>
              <w:sz w:val="28"/>
              <w:szCs w:val="28"/>
            </w:rPr>
            <w:fldChar w:fldCharType="separate"/>
          </w:r>
          <w:r>
            <w:rPr>
              <w:rFonts w:ascii="黑体" w:eastAsia="黑体"/>
              <w:b w:val="0"/>
              <w:sz w:val="28"/>
              <w:szCs w:val="28"/>
            </w:rPr>
            <w:fldChar w:fldCharType="begin"/>
          </w:r>
          <w:r>
            <w:rPr>
              <w:rFonts w:ascii="黑体" w:eastAsia="黑体"/>
              <w:b w:val="0"/>
              <w:sz w:val="28"/>
              <w:szCs w:val="28"/>
            </w:rPr>
            <w:instrText xml:space="preserve"> HYPERLINK \l _Toc12572 </w:instrText>
          </w:r>
          <w:r>
            <w:rPr>
              <w:rFonts w:ascii="黑体" w:eastAsia="黑体"/>
              <w:b w:val="0"/>
              <w:sz w:val="28"/>
              <w:szCs w:val="28"/>
            </w:rPr>
            <w:fldChar w:fldCharType="separate"/>
          </w:r>
          <w:r>
            <w:rPr>
              <w:rFonts w:hint="eastAsia" w:ascii="黑体" w:eastAsia="黑体"/>
              <w:b w:val="0"/>
              <w:sz w:val="28"/>
              <w:szCs w:val="28"/>
            </w:rPr>
            <w:t>一、基本情况</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_Toc12572 \h </w:instrText>
          </w:r>
          <w:r>
            <w:rPr>
              <w:rFonts w:ascii="黑体" w:eastAsia="黑体"/>
              <w:b w:val="0"/>
              <w:sz w:val="28"/>
              <w:szCs w:val="28"/>
            </w:rPr>
            <w:fldChar w:fldCharType="separate"/>
          </w:r>
          <w:r>
            <w:rPr>
              <w:rFonts w:ascii="黑体" w:eastAsia="黑体"/>
              <w:b w:val="0"/>
              <w:sz w:val="28"/>
              <w:szCs w:val="28"/>
            </w:rPr>
            <w:t>1</w:t>
          </w:r>
          <w:r>
            <w:rPr>
              <w:rFonts w:ascii="黑体" w:eastAsia="黑体"/>
              <w:b w:val="0"/>
              <w:sz w:val="28"/>
              <w:szCs w:val="28"/>
            </w:rPr>
            <w:fldChar w:fldCharType="end"/>
          </w:r>
          <w:r>
            <w:rPr>
              <w:rFonts w:ascii="黑体" w:eastAsia="黑体"/>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_Toc22870 </w:instrText>
          </w:r>
          <w:r>
            <w:rPr>
              <w:rFonts w:ascii="仿宋" w:eastAsia="仿宋"/>
              <w:b w:val="0"/>
              <w:sz w:val="28"/>
              <w:szCs w:val="28"/>
            </w:rPr>
            <w:fldChar w:fldCharType="separate"/>
          </w:r>
          <w:r>
            <w:rPr>
              <w:rFonts w:hint="eastAsia" w:ascii="仿宋" w:eastAsia="仿宋"/>
              <w:b w:val="0"/>
              <w:sz w:val="28"/>
              <w:szCs w:val="28"/>
            </w:rPr>
            <w:t>（一）单位主要职能</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_Toc22870 \h </w:instrText>
          </w:r>
          <w:r>
            <w:rPr>
              <w:rFonts w:ascii="仿宋" w:eastAsia="仿宋"/>
              <w:b w:val="0"/>
              <w:sz w:val="28"/>
              <w:szCs w:val="28"/>
            </w:rPr>
            <w:fldChar w:fldCharType="separate"/>
          </w:r>
          <w:r>
            <w:rPr>
              <w:rFonts w:ascii="仿宋" w:eastAsia="仿宋"/>
              <w:b w:val="0"/>
              <w:sz w:val="28"/>
              <w:szCs w:val="28"/>
            </w:rPr>
            <w:t>1</w:t>
          </w:r>
          <w:r>
            <w:rPr>
              <w:rFonts w:ascii="仿宋" w:eastAsia="仿宋"/>
              <w:b w:val="0"/>
              <w:sz w:val="28"/>
              <w:szCs w:val="28"/>
            </w:rPr>
            <w:fldChar w:fldCharType="end"/>
          </w:r>
          <w:r>
            <w:rPr>
              <w:rFonts w:ascii="仿宋" w:eastAsia="仿宋"/>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_Toc4454 </w:instrText>
          </w:r>
          <w:r>
            <w:rPr>
              <w:rFonts w:ascii="仿宋" w:eastAsia="仿宋"/>
              <w:b w:val="0"/>
              <w:sz w:val="28"/>
              <w:szCs w:val="28"/>
            </w:rPr>
            <w:fldChar w:fldCharType="separate"/>
          </w:r>
          <w:r>
            <w:rPr>
              <w:rFonts w:hint="eastAsia" w:ascii="仿宋" w:eastAsia="仿宋"/>
              <w:b w:val="0"/>
              <w:sz w:val="28"/>
              <w:szCs w:val="28"/>
            </w:rPr>
            <w:t>（二）</w:t>
          </w:r>
          <w:r>
            <w:rPr>
              <w:rFonts w:hint="eastAsia" w:ascii="仿宋" w:eastAsia="仿宋"/>
              <w:b w:val="0"/>
              <w:sz w:val="28"/>
              <w:szCs w:val="28"/>
              <w:highlight w:val="none"/>
            </w:rPr>
            <w:t>单位内设机构及</w:t>
          </w:r>
          <w:r>
            <w:rPr>
              <w:rFonts w:hint="eastAsia" w:ascii="仿宋" w:eastAsia="仿宋"/>
              <w:b w:val="0"/>
              <w:sz w:val="28"/>
              <w:szCs w:val="28"/>
            </w:rPr>
            <w:t>人员编制情况</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_Toc4454 \h </w:instrText>
          </w:r>
          <w:r>
            <w:rPr>
              <w:rFonts w:ascii="仿宋" w:eastAsia="仿宋"/>
              <w:b w:val="0"/>
              <w:sz w:val="28"/>
              <w:szCs w:val="28"/>
            </w:rPr>
            <w:fldChar w:fldCharType="separate"/>
          </w:r>
          <w:r>
            <w:rPr>
              <w:rFonts w:ascii="仿宋" w:eastAsia="仿宋"/>
              <w:b w:val="0"/>
              <w:sz w:val="28"/>
              <w:szCs w:val="28"/>
            </w:rPr>
            <w:t>2</w:t>
          </w:r>
          <w:r>
            <w:rPr>
              <w:rFonts w:ascii="仿宋" w:eastAsia="仿宋"/>
              <w:b w:val="0"/>
              <w:sz w:val="28"/>
              <w:szCs w:val="28"/>
            </w:rPr>
            <w:fldChar w:fldCharType="end"/>
          </w:r>
          <w:r>
            <w:rPr>
              <w:rFonts w:ascii="仿宋" w:eastAsia="仿宋"/>
              <w:b w:val="0"/>
              <w:sz w:val="28"/>
              <w:szCs w:val="28"/>
            </w:rPr>
            <w:fldChar w:fldCharType="end"/>
          </w:r>
        </w:p>
        <w:p>
          <w:pPr>
            <w:pStyle w:val="12"/>
            <w:tabs>
              <w:tab w:val="right" w:leader="dot" w:pos="8844"/>
              <w:tab w:val="clear" w:pos="883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_Toc12205 </w:instrText>
          </w:r>
          <w:r>
            <w:rPr>
              <w:rFonts w:ascii="黑体" w:eastAsia="黑体"/>
              <w:b w:val="0"/>
              <w:sz w:val="28"/>
              <w:szCs w:val="28"/>
            </w:rPr>
            <w:fldChar w:fldCharType="separate"/>
          </w:r>
          <w:r>
            <w:rPr>
              <w:rFonts w:hint="eastAsia" w:ascii="黑体" w:eastAsia="黑体"/>
              <w:b w:val="0"/>
              <w:sz w:val="28"/>
              <w:szCs w:val="28"/>
              <w:highlight w:val="none"/>
            </w:rPr>
            <w:t>二、绩效评价工作组织开展情况</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_Toc12205 \h </w:instrText>
          </w:r>
          <w:r>
            <w:rPr>
              <w:rFonts w:ascii="黑体" w:eastAsia="黑体"/>
              <w:b w:val="0"/>
              <w:sz w:val="28"/>
              <w:szCs w:val="28"/>
            </w:rPr>
            <w:fldChar w:fldCharType="separate"/>
          </w:r>
          <w:r>
            <w:rPr>
              <w:rFonts w:ascii="黑体" w:eastAsia="黑体"/>
              <w:b w:val="0"/>
              <w:sz w:val="28"/>
              <w:szCs w:val="28"/>
            </w:rPr>
            <w:t>2</w:t>
          </w:r>
          <w:r>
            <w:rPr>
              <w:rFonts w:ascii="黑体" w:eastAsia="黑体"/>
              <w:b w:val="0"/>
              <w:sz w:val="28"/>
              <w:szCs w:val="28"/>
            </w:rPr>
            <w:fldChar w:fldCharType="end"/>
          </w:r>
          <w:r>
            <w:rPr>
              <w:rFonts w:ascii="黑体" w:eastAsia="黑体"/>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_Toc14185 </w:instrText>
          </w:r>
          <w:r>
            <w:rPr>
              <w:rFonts w:ascii="仿宋" w:eastAsia="仿宋"/>
              <w:b w:val="0"/>
              <w:sz w:val="28"/>
              <w:szCs w:val="28"/>
            </w:rPr>
            <w:fldChar w:fldCharType="separate"/>
          </w:r>
          <w:r>
            <w:rPr>
              <w:rFonts w:hint="eastAsia" w:ascii="仿宋" w:eastAsia="仿宋"/>
              <w:b w:val="0"/>
              <w:sz w:val="28"/>
              <w:szCs w:val="28"/>
              <w:highlight w:val="none"/>
              <w:lang w:eastAsia="zh-CN"/>
            </w:rPr>
            <w:t>（</w:t>
          </w:r>
          <w:r>
            <w:rPr>
              <w:rFonts w:hint="eastAsia" w:ascii="仿宋" w:eastAsia="仿宋"/>
              <w:b w:val="0"/>
              <w:sz w:val="28"/>
              <w:szCs w:val="28"/>
              <w:highlight w:val="none"/>
              <w:lang w:val="en-US" w:eastAsia="zh-CN"/>
            </w:rPr>
            <w:t>一</w:t>
          </w:r>
          <w:r>
            <w:rPr>
              <w:rFonts w:hint="eastAsia" w:ascii="仿宋" w:eastAsia="仿宋"/>
              <w:b w:val="0"/>
              <w:sz w:val="28"/>
              <w:szCs w:val="28"/>
              <w:highlight w:val="none"/>
              <w:lang w:eastAsia="zh-CN"/>
            </w:rPr>
            <w:t>）</w:t>
          </w:r>
          <w:r>
            <w:rPr>
              <w:rFonts w:hint="eastAsia" w:ascii="仿宋" w:eastAsia="仿宋"/>
              <w:b w:val="0"/>
              <w:sz w:val="28"/>
              <w:szCs w:val="28"/>
              <w:highlight w:val="none"/>
            </w:rPr>
            <w:t>自评工作组织管理情况</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_Toc14185 \h </w:instrText>
          </w:r>
          <w:r>
            <w:rPr>
              <w:rFonts w:ascii="仿宋" w:eastAsia="仿宋"/>
              <w:b w:val="0"/>
              <w:sz w:val="28"/>
              <w:szCs w:val="28"/>
            </w:rPr>
            <w:fldChar w:fldCharType="separate"/>
          </w:r>
          <w:r>
            <w:rPr>
              <w:rFonts w:ascii="仿宋" w:eastAsia="仿宋"/>
              <w:b w:val="0"/>
              <w:sz w:val="28"/>
              <w:szCs w:val="28"/>
            </w:rPr>
            <w:t>2</w:t>
          </w:r>
          <w:r>
            <w:rPr>
              <w:rFonts w:ascii="仿宋" w:eastAsia="仿宋"/>
              <w:b w:val="0"/>
              <w:sz w:val="28"/>
              <w:szCs w:val="28"/>
            </w:rPr>
            <w:fldChar w:fldCharType="end"/>
          </w:r>
          <w:r>
            <w:rPr>
              <w:rFonts w:ascii="仿宋" w:eastAsia="仿宋"/>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_Toc5806 </w:instrText>
          </w:r>
          <w:r>
            <w:rPr>
              <w:rFonts w:ascii="仿宋" w:eastAsia="仿宋"/>
              <w:b w:val="0"/>
              <w:sz w:val="28"/>
              <w:szCs w:val="28"/>
            </w:rPr>
            <w:fldChar w:fldCharType="separate"/>
          </w:r>
          <w:r>
            <w:rPr>
              <w:rFonts w:hint="eastAsia" w:ascii="仿宋" w:eastAsia="仿宋"/>
              <w:b w:val="0"/>
              <w:sz w:val="28"/>
              <w:szCs w:val="28"/>
              <w:highlight w:val="none"/>
              <w:lang w:eastAsia="zh-CN"/>
            </w:rPr>
            <w:t>（</w:t>
          </w:r>
          <w:r>
            <w:rPr>
              <w:rFonts w:hint="eastAsia" w:ascii="仿宋" w:eastAsia="仿宋"/>
              <w:b w:val="0"/>
              <w:sz w:val="28"/>
              <w:szCs w:val="28"/>
              <w:highlight w:val="none"/>
              <w:lang w:val="en-US" w:eastAsia="zh-CN"/>
            </w:rPr>
            <w:t>二</w:t>
          </w:r>
          <w:r>
            <w:rPr>
              <w:rFonts w:hint="eastAsia" w:ascii="仿宋" w:eastAsia="仿宋"/>
              <w:b w:val="0"/>
              <w:sz w:val="28"/>
              <w:szCs w:val="28"/>
              <w:highlight w:val="none"/>
              <w:lang w:eastAsia="zh-CN"/>
            </w:rPr>
            <w:t>）</w:t>
          </w:r>
          <w:r>
            <w:rPr>
              <w:rFonts w:hint="eastAsia" w:ascii="仿宋" w:eastAsia="仿宋"/>
              <w:b w:val="0"/>
              <w:sz w:val="28"/>
              <w:szCs w:val="28"/>
              <w:highlight w:val="none"/>
            </w:rPr>
            <w:t>自评范围</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_Toc5806 \h </w:instrText>
          </w:r>
          <w:r>
            <w:rPr>
              <w:rFonts w:ascii="仿宋" w:eastAsia="仿宋"/>
              <w:b w:val="0"/>
              <w:sz w:val="28"/>
              <w:szCs w:val="28"/>
            </w:rPr>
            <w:fldChar w:fldCharType="separate"/>
          </w:r>
          <w:r>
            <w:rPr>
              <w:rFonts w:ascii="仿宋" w:eastAsia="仿宋"/>
              <w:b w:val="0"/>
              <w:sz w:val="28"/>
              <w:szCs w:val="28"/>
            </w:rPr>
            <w:t>3</w:t>
          </w:r>
          <w:r>
            <w:rPr>
              <w:rFonts w:ascii="仿宋" w:eastAsia="仿宋"/>
              <w:b w:val="0"/>
              <w:sz w:val="28"/>
              <w:szCs w:val="28"/>
            </w:rPr>
            <w:fldChar w:fldCharType="end"/>
          </w:r>
          <w:r>
            <w:rPr>
              <w:rFonts w:ascii="仿宋" w:eastAsia="仿宋"/>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_Toc31457 </w:instrText>
          </w:r>
          <w:r>
            <w:rPr>
              <w:rFonts w:ascii="仿宋" w:eastAsia="仿宋"/>
              <w:b w:val="0"/>
              <w:sz w:val="28"/>
              <w:szCs w:val="28"/>
            </w:rPr>
            <w:fldChar w:fldCharType="separate"/>
          </w:r>
          <w:r>
            <w:rPr>
              <w:rFonts w:hint="eastAsia" w:ascii="仿宋" w:eastAsia="仿宋"/>
              <w:b w:val="0"/>
              <w:sz w:val="28"/>
              <w:szCs w:val="28"/>
              <w:highlight w:val="none"/>
              <w:lang w:eastAsia="zh-CN"/>
            </w:rPr>
            <w:t>（</w:t>
          </w:r>
          <w:r>
            <w:rPr>
              <w:rFonts w:hint="eastAsia" w:ascii="仿宋" w:eastAsia="仿宋"/>
              <w:b w:val="0"/>
              <w:sz w:val="28"/>
              <w:szCs w:val="28"/>
              <w:highlight w:val="none"/>
              <w:lang w:val="en-US" w:eastAsia="zh-CN"/>
            </w:rPr>
            <w:t>三</w:t>
          </w:r>
          <w:r>
            <w:rPr>
              <w:rFonts w:hint="eastAsia" w:ascii="仿宋" w:eastAsia="仿宋"/>
              <w:b w:val="0"/>
              <w:sz w:val="28"/>
              <w:szCs w:val="28"/>
              <w:highlight w:val="none"/>
              <w:lang w:eastAsia="zh-CN"/>
            </w:rPr>
            <w:t>）</w:t>
          </w:r>
          <w:r>
            <w:rPr>
              <w:rFonts w:hint="eastAsia" w:ascii="仿宋" w:eastAsia="仿宋"/>
              <w:b w:val="0"/>
              <w:sz w:val="28"/>
              <w:szCs w:val="28"/>
              <w:highlight w:val="none"/>
            </w:rPr>
            <w:t>自评工作程序</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_Toc31457 \h </w:instrText>
          </w:r>
          <w:r>
            <w:rPr>
              <w:rFonts w:ascii="仿宋" w:eastAsia="仿宋"/>
              <w:b w:val="0"/>
              <w:sz w:val="28"/>
              <w:szCs w:val="28"/>
            </w:rPr>
            <w:fldChar w:fldCharType="separate"/>
          </w:r>
          <w:r>
            <w:rPr>
              <w:rFonts w:ascii="仿宋" w:eastAsia="仿宋"/>
              <w:b w:val="0"/>
              <w:sz w:val="28"/>
              <w:szCs w:val="28"/>
            </w:rPr>
            <w:t>3</w:t>
          </w:r>
          <w:r>
            <w:rPr>
              <w:rFonts w:ascii="仿宋" w:eastAsia="仿宋"/>
              <w:b w:val="0"/>
              <w:sz w:val="28"/>
              <w:szCs w:val="28"/>
            </w:rPr>
            <w:fldChar w:fldCharType="end"/>
          </w:r>
          <w:r>
            <w:rPr>
              <w:rFonts w:ascii="仿宋" w:eastAsia="仿宋"/>
              <w:b w:val="0"/>
              <w:sz w:val="28"/>
              <w:szCs w:val="28"/>
            </w:rPr>
            <w:fldChar w:fldCharType="end"/>
          </w:r>
        </w:p>
        <w:p>
          <w:pPr>
            <w:pStyle w:val="12"/>
            <w:tabs>
              <w:tab w:val="right" w:leader="dot" w:pos="8844"/>
              <w:tab w:val="clear" w:pos="883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_Toc22519 </w:instrText>
          </w:r>
          <w:r>
            <w:rPr>
              <w:rFonts w:ascii="黑体" w:eastAsia="黑体"/>
              <w:b w:val="0"/>
              <w:sz w:val="28"/>
              <w:szCs w:val="28"/>
            </w:rPr>
            <w:fldChar w:fldCharType="separate"/>
          </w:r>
          <w:r>
            <w:rPr>
              <w:rFonts w:hint="eastAsia" w:ascii="黑体" w:eastAsia="黑体"/>
              <w:b w:val="0"/>
              <w:sz w:val="28"/>
              <w:szCs w:val="28"/>
              <w:highlight w:val="none"/>
            </w:rPr>
            <w:t>三、部门整体支出绩效自评情况分析</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_Toc22519 \h </w:instrText>
          </w:r>
          <w:r>
            <w:rPr>
              <w:rFonts w:ascii="黑体" w:eastAsia="黑体"/>
              <w:b w:val="0"/>
              <w:sz w:val="28"/>
              <w:szCs w:val="28"/>
            </w:rPr>
            <w:fldChar w:fldCharType="separate"/>
          </w:r>
          <w:r>
            <w:rPr>
              <w:rFonts w:ascii="黑体" w:eastAsia="黑体"/>
              <w:b w:val="0"/>
              <w:sz w:val="28"/>
              <w:szCs w:val="28"/>
            </w:rPr>
            <w:t>4</w:t>
          </w:r>
          <w:r>
            <w:rPr>
              <w:rFonts w:ascii="黑体" w:eastAsia="黑体"/>
              <w:b w:val="0"/>
              <w:sz w:val="28"/>
              <w:szCs w:val="28"/>
            </w:rPr>
            <w:fldChar w:fldCharType="end"/>
          </w:r>
          <w:r>
            <w:rPr>
              <w:rFonts w:ascii="黑体" w:eastAsia="黑体"/>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_Toc13463 </w:instrText>
          </w:r>
          <w:r>
            <w:rPr>
              <w:rFonts w:ascii="仿宋" w:eastAsia="仿宋"/>
              <w:b w:val="0"/>
              <w:sz w:val="28"/>
              <w:szCs w:val="28"/>
            </w:rPr>
            <w:fldChar w:fldCharType="separate"/>
          </w:r>
          <w:r>
            <w:rPr>
              <w:rFonts w:hint="eastAsia" w:ascii="仿宋" w:eastAsia="仿宋"/>
              <w:b w:val="0"/>
              <w:sz w:val="28"/>
              <w:szCs w:val="28"/>
              <w:highlight w:val="none"/>
            </w:rPr>
            <w:t>（一）部门决算情况</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_Toc13463 \h </w:instrText>
          </w:r>
          <w:r>
            <w:rPr>
              <w:rFonts w:ascii="仿宋" w:eastAsia="仿宋"/>
              <w:b w:val="0"/>
              <w:sz w:val="28"/>
              <w:szCs w:val="28"/>
            </w:rPr>
            <w:fldChar w:fldCharType="separate"/>
          </w:r>
          <w:r>
            <w:rPr>
              <w:rFonts w:ascii="仿宋" w:eastAsia="仿宋"/>
              <w:b w:val="0"/>
              <w:sz w:val="28"/>
              <w:szCs w:val="28"/>
            </w:rPr>
            <w:t>4</w:t>
          </w:r>
          <w:r>
            <w:rPr>
              <w:rFonts w:ascii="仿宋" w:eastAsia="仿宋"/>
              <w:b w:val="0"/>
              <w:sz w:val="28"/>
              <w:szCs w:val="28"/>
            </w:rPr>
            <w:fldChar w:fldCharType="end"/>
          </w:r>
          <w:r>
            <w:rPr>
              <w:rFonts w:ascii="仿宋" w:eastAsia="仿宋"/>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_Toc20544 </w:instrText>
          </w:r>
          <w:r>
            <w:rPr>
              <w:rFonts w:ascii="仿宋" w:eastAsia="仿宋"/>
              <w:b w:val="0"/>
              <w:sz w:val="28"/>
              <w:szCs w:val="28"/>
            </w:rPr>
            <w:fldChar w:fldCharType="separate"/>
          </w:r>
          <w:r>
            <w:rPr>
              <w:rFonts w:hint="eastAsia" w:ascii="仿宋" w:eastAsia="仿宋"/>
              <w:b w:val="0"/>
              <w:sz w:val="28"/>
              <w:szCs w:val="28"/>
              <w:highlight w:val="none"/>
            </w:rPr>
            <w:t>（二）总体绩效目标完成情况分析</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_Toc20544 \h </w:instrText>
          </w:r>
          <w:r>
            <w:rPr>
              <w:rFonts w:ascii="仿宋" w:eastAsia="仿宋"/>
              <w:b w:val="0"/>
              <w:sz w:val="28"/>
              <w:szCs w:val="28"/>
            </w:rPr>
            <w:fldChar w:fldCharType="separate"/>
          </w:r>
          <w:r>
            <w:rPr>
              <w:rFonts w:ascii="仿宋" w:eastAsia="仿宋"/>
              <w:b w:val="0"/>
              <w:sz w:val="28"/>
              <w:szCs w:val="28"/>
            </w:rPr>
            <w:t>4</w:t>
          </w:r>
          <w:r>
            <w:rPr>
              <w:rFonts w:ascii="仿宋" w:eastAsia="仿宋"/>
              <w:b w:val="0"/>
              <w:sz w:val="28"/>
              <w:szCs w:val="28"/>
            </w:rPr>
            <w:fldChar w:fldCharType="end"/>
          </w:r>
          <w:r>
            <w:rPr>
              <w:rFonts w:ascii="仿宋" w:eastAsia="仿宋"/>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_Toc276 </w:instrText>
          </w:r>
          <w:r>
            <w:rPr>
              <w:rFonts w:ascii="仿宋" w:eastAsia="仿宋"/>
              <w:b w:val="0"/>
              <w:sz w:val="28"/>
              <w:szCs w:val="28"/>
            </w:rPr>
            <w:fldChar w:fldCharType="separate"/>
          </w:r>
          <w:r>
            <w:rPr>
              <w:rFonts w:hint="eastAsia" w:ascii="仿宋" w:eastAsia="仿宋"/>
              <w:b w:val="0"/>
              <w:bCs/>
              <w:sz w:val="28"/>
              <w:szCs w:val="28"/>
              <w:highlight w:val="none"/>
            </w:rPr>
            <w:t>（三）各项指标完成情况分析</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_Toc276 \h </w:instrText>
          </w:r>
          <w:r>
            <w:rPr>
              <w:rFonts w:ascii="仿宋" w:eastAsia="仿宋"/>
              <w:b w:val="0"/>
              <w:sz w:val="28"/>
              <w:szCs w:val="28"/>
            </w:rPr>
            <w:fldChar w:fldCharType="separate"/>
          </w:r>
          <w:r>
            <w:rPr>
              <w:rFonts w:ascii="仿宋" w:eastAsia="仿宋"/>
              <w:b w:val="0"/>
              <w:sz w:val="28"/>
              <w:szCs w:val="28"/>
            </w:rPr>
            <w:t>6</w:t>
          </w:r>
          <w:r>
            <w:rPr>
              <w:rFonts w:ascii="仿宋" w:eastAsia="仿宋"/>
              <w:b w:val="0"/>
              <w:sz w:val="28"/>
              <w:szCs w:val="28"/>
            </w:rPr>
            <w:fldChar w:fldCharType="end"/>
          </w:r>
          <w:r>
            <w:rPr>
              <w:rFonts w:ascii="仿宋" w:eastAsia="仿宋"/>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_Toc23008 </w:instrText>
          </w:r>
          <w:r>
            <w:rPr>
              <w:rFonts w:ascii="仿宋" w:eastAsia="仿宋"/>
              <w:b w:val="0"/>
              <w:sz w:val="28"/>
              <w:szCs w:val="28"/>
            </w:rPr>
            <w:fldChar w:fldCharType="separate"/>
          </w:r>
          <w:r>
            <w:rPr>
              <w:rFonts w:hint="eastAsia" w:ascii="仿宋" w:eastAsia="仿宋"/>
              <w:b w:val="0"/>
              <w:sz w:val="28"/>
              <w:szCs w:val="28"/>
              <w:highlight w:val="none"/>
              <w:lang w:eastAsia="zh-CN"/>
            </w:rPr>
            <w:t>（</w:t>
          </w:r>
          <w:r>
            <w:rPr>
              <w:rFonts w:hint="eastAsia" w:ascii="仿宋" w:eastAsia="仿宋"/>
              <w:b w:val="0"/>
              <w:sz w:val="28"/>
              <w:szCs w:val="28"/>
              <w:highlight w:val="none"/>
              <w:lang w:val="en-US" w:eastAsia="zh-CN"/>
            </w:rPr>
            <w:t>四</w:t>
          </w:r>
          <w:r>
            <w:rPr>
              <w:rFonts w:hint="eastAsia" w:ascii="仿宋" w:eastAsia="仿宋"/>
              <w:b w:val="0"/>
              <w:sz w:val="28"/>
              <w:szCs w:val="28"/>
              <w:highlight w:val="none"/>
              <w:lang w:eastAsia="zh-CN"/>
            </w:rPr>
            <w:t>）</w:t>
          </w:r>
          <w:r>
            <w:rPr>
              <w:rFonts w:hint="eastAsia" w:ascii="仿宋" w:eastAsia="仿宋"/>
              <w:b w:val="0"/>
              <w:sz w:val="28"/>
              <w:szCs w:val="28"/>
              <w:highlight w:val="none"/>
            </w:rPr>
            <w:t>偏离绩效目标的原因及下一步改进措施</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_Toc23008 \h </w:instrText>
          </w:r>
          <w:r>
            <w:rPr>
              <w:rFonts w:ascii="仿宋" w:eastAsia="仿宋"/>
              <w:b w:val="0"/>
              <w:sz w:val="28"/>
              <w:szCs w:val="28"/>
            </w:rPr>
            <w:fldChar w:fldCharType="separate"/>
          </w:r>
          <w:r>
            <w:rPr>
              <w:rFonts w:ascii="仿宋" w:eastAsia="仿宋"/>
              <w:b w:val="0"/>
              <w:sz w:val="28"/>
              <w:szCs w:val="28"/>
            </w:rPr>
            <w:t>16</w:t>
          </w:r>
          <w:r>
            <w:rPr>
              <w:rFonts w:ascii="仿宋" w:eastAsia="仿宋"/>
              <w:b w:val="0"/>
              <w:sz w:val="28"/>
              <w:szCs w:val="28"/>
            </w:rPr>
            <w:fldChar w:fldCharType="end"/>
          </w:r>
          <w:r>
            <w:rPr>
              <w:rFonts w:ascii="仿宋" w:eastAsia="仿宋"/>
              <w:b w:val="0"/>
              <w:sz w:val="28"/>
              <w:szCs w:val="28"/>
            </w:rPr>
            <w:fldChar w:fldCharType="end"/>
          </w:r>
        </w:p>
        <w:p>
          <w:pPr>
            <w:pStyle w:val="12"/>
            <w:tabs>
              <w:tab w:val="right" w:leader="dot" w:pos="8844"/>
              <w:tab w:val="clear" w:pos="883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_Toc27032 </w:instrText>
          </w:r>
          <w:r>
            <w:rPr>
              <w:rFonts w:ascii="黑体" w:eastAsia="黑体"/>
              <w:b w:val="0"/>
              <w:sz w:val="28"/>
              <w:szCs w:val="28"/>
            </w:rPr>
            <w:fldChar w:fldCharType="separate"/>
          </w:r>
          <w:r>
            <w:rPr>
              <w:rFonts w:hint="eastAsia" w:ascii="黑体" w:eastAsia="黑体"/>
              <w:b w:val="0"/>
              <w:sz w:val="28"/>
              <w:szCs w:val="28"/>
              <w:highlight w:val="none"/>
            </w:rPr>
            <w:t>四、部门预算项目支出绩效自评情况分析</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_Toc27032 \h </w:instrText>
          </w:r>
          <w:r>
            <w:rPr>
              <w:rFonts w:ascii="黑体" w:eastAsia="黑体"/>
              <w:b w:val="0"/>
              <w:sz w:val="28"/>
              <w:szCs w:val="28"/>
            </w:rPr>
            <w:fldChar w:fldCharType="separate"/>
          </w:r>
          <w:r>
            <w:rPr>
              <w:rFonts w:ascii="黑体" w:eastAsia="黑体"/>
              <w:b w:val="0"/>
              <w:sz w:val="28"/>
              <w:szCs w:val="28"/>
            </w:rPr>
            <w:t>17</w:t>
          </w:r>
          <w:r>
            <w:rPr>
              <w:rFonts w:ascii="黑体" w:eastAsia="黑体"/>
              <w:b w:val="0"/>
              <w:sz w:val="28"/>
              <w:szCs w:val="28"/>
            </w:rPr>
            <w:fldChar w:fldCharType="end"/>
          </w:r>
          <w:r>
            <w:rPr>
              <w:rFonts w:ascii="黑体" w:eastAsia="黑体"/>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_Toc6216 </w:instrText>
          </w:r>
          <w:r>
            <w:rPr>
              <w:rFonts w:ascii="仿宋" w:eastAsia="仿宋"/>
              <w:b w:val="0"/>
              <w:sz w:val="28"/>
              <w:szCs w:val="28"/>
            </w:rPr>
            <w:fldChar w:fldCharType="separate"/>
          </w:r>
          <w:r>
            <w:rPr>
              <w:rFonts w:hint="eastAsia" w:ascii="仿宋" w:eastAsia="仿宋"/>
              <w:b w:val="0"/>
              <w:sz w:val="28"/>
              <w:szCs w:val="28"/>
              <w:highlight w:val="none"/>
            </w:rPr>
            <w:t>（一）办案业务费</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_Toc6216 \h </w:instrText>
          </w:r>
          <w:r>
            <w:rPr>
              <w:rFonts w:ascii="仿宋" w:eastAsia="仿宋"/>
              <w:b w:val="0"/>
              <w:sz w:val="28"/>
              <w:szCs w:val="28"/>
            </w:rPr>
            <w:fldChar w:fldCharType="separate"/>
          </w:r>
          <w:r>
            <w:rPr>
              <w:rFonts w:ascii="仿宋" w:eastAsia="仿宋"/>
              <w:b w:val="0"/>
              <w:sz w:val="28"/>
              <w:szCs w:val="28"/>
            </w:rPr>
            <w:t>17</w:t>
          </w:r>
          <w:r>
            <w:rPr>
              <w:rFonts w:ascii="仿宋" w:eastAsia="仿宋"/>
              <w:b w:val="0"/>
              <w:sz w:val="28"/>
              <w:szCs w:val="28"/>
            </w:rPr>
            <w:fldChar w:fldCharType="end"/>
          </w:r>
          <w:r>
            <w:rPr>
              <w:rFonts w:ascii="仿宋" w:eastAsia="仿宋"/>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_Toc11807 </w:instrText>
          </w:r>
          <w:r>
            <w:rPr>
              <w:rFonts w:ascii="仿宋" w:eastAsia="仿宋"/>
              <w:b w:val="0"/>
              <w:sz w:val="28"/>
              <w:szCs w:val="28"/>
            </w:rPr>
            <w:fldChar w:fldCharType="separate"/>
          </w:r>
          <w:r>
            <w:rPr>
              <w:rFonts w:hint="eastAsia" w:ascii="仿宋" w:eastAsia="仿宋"/>
              <w:b w:val="0"/>
              <w:sz w:val="28"/>
              <w:szCs w:val="28"/>
              <w:highlight w:val="none"/>
            </w:rPr>
            <w:t>（二）</w:t>
          </w:r>
          <w:r>
            <w:rPr>
              <w:rFonts w:hint="eastAsia" w:ascii="仿宋" w:eastAsia="仿宋"/>
              <w:b w:val="0"/>
              <w:sz w:val="28"/>
              <w:szCs w:val="28"/>
              <w:highlight w:val="none"/>
              <w:lang w:val="en-US" w:eastAsia="zh-CN"/>
            </w:rPr>
            <w:t>物业费</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_Toc11807 \h </w:instrText>
          </w:r>
          <w:r>
            <w:rPr>
              <w:rFonts w:ascii="仿宋" w:eastAsia="仿宋"/>
              <w:b w:val="0"/>
              <w:sz w:val="28"/>
              <w:szCs w:val="28"/>
            </w:rPr>
            <w:fldChar w:fldCharType="separate"/>
          </w:r>
          <w:r>
            <w:rPr>
              <w:rFonts w:ascii="仿宋" w:eastAsia="仿宋"/>
              <w:b w:val="0"/>
              <w:sz w:val="28"/>
              <w:szCs w:val="28"/>
            </w:rPr>
            <w:t>23</w:t>
          </w:r>
          <w:r>
            <w:rPr>
              <w:rFonts w:ascii="仿宋" w:eastAsia="仿宋"/>
              <w:b w:val="0"/>
              <w:sz w:val="28"/>
              <w:szCs w:val="28"/>
            </w:rPr>
            <w:fldChar w:fldCharType="end"/>
          </w:r>
          <w:r>
            <w:rPr>
              <w:rFonts w:ascii="仿宋" w:eastAsia="仿宋"/>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_Toc5266 </w:instrText>
          </w:r>
          <w:r>
            <w:rPr>
              <w:rFonts w:ascii="仿宋" w:eastAsia="仿宋"/>
              <w:b w:val="0"/>
              <w:sz w:val="28"/>
              <w:szCs w:val="28"/>
            </w:rPr>
            <w:fldChar w:fldCharType="separate"/>
          </w:r>
          <w:r>
            <w:rPr>
              <w:rFonts w:hint="eastAsia" w:ascii="仿宋" w:eastAsia="仿宋"/>
              <w:b w:val="0"/>
              <w:sz w:val="28"/>
              <w:szCs w:val="28"/>
              <w:highlight w:val="none"/>
            </w:rPr>
            <w:t>（三）全省法院业务费</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_Toc5266 \h </w:instrText>
          </w:r>
          <w:r>
            <w:rPr>
              <w:rFonts w:ascii="仿宋" w:eastAsia="仿宋"/>
              <w:b w:val="0"/>
              <w:sz w:val="28"/>
              <w:szCs w:val="28"/>
            </w:rPr>
            <w:fldChar w:fldCharType="separate"/>
          </w:r>
          <w:r>
            <w:rPr>
              <w:rFonts w:ascii="仿宋" w:eastAsia="仿宋"/>
              <w:b w:val="0"/>
              <w:sz w:val="28"/>
              <w:szCs w:val="28"/>
            </w:rPr>
            <w:t>27</w:t>
          </w:r>
          <w:r>
            <w:rPr>
              <w:rFonts w:ascii="仿宋" w:eastAsia="仿宋"/>
              <w:b w:val="0"/>
              <w:sz w:val="28"/>
              <w:szCs w:val="28"/>
            </w:rPr>
            <w:fldChar w:fldCharType="end"/>
          </w:r>
          <w:r>
            <w:rPr>
              <w:rFonts w:ascii="仿宋" w:eastAsia="仿宋"/>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_Toc62 </w:instrText>
          </w:r>
          <w:r>
            <w:rPr>
              <w:rFonts w:ascii="仿宋" w:eastAsia="仿宋"/>
              <w:b w:val="0"/>
              <w:sz w:val="28"/>
              <w:szCs w:val="28"/>
            </w:rPr>
            <w:fldChar w:fldCharType="separate"/>
          </w:r>
          <w:r>
            <w:rPr>
              <w:rFonts w:hint="eastAsia" w:ascii="仿宋" w:eastAsia="仿宋"/>
              <w:b w:val="0"/>
              <w:sz w:val="28"/>
              <w:szCs w:val="28"/>
              <w:highlight w:val="none"/>
              <w:lang w:eastAsia="zh-CN"/>
            </w:rPr>
            <w:t>（</w:t>
          </w:r>
          <w:r>
            <w:rPr>
              <w:rFonts w:hint="eastAsia" w:ascii="仿宋" w:eastAsia="仿宋"/>
              <w:b w:val="0"/>
              <w:sz w:val="28"/>
              <w:szCs w:val="28"/>
              <w:highlight w:val="none"/>
              <w:lang w:val="en-US" w:eastAsia="zh-CN"/>
            </w:rPr>
            <w:t>四</w:t>
          </w:r>
          <w:r>
            <w:rPr>
              <w:rFonts w:hint="eastAsia" w:ascii="仿宋" w:eastAsia="仿宋"/>
              <w:b w:val="0"/>
              <w:sz w:val="28"/>
              <w:szCs w:val="28"/>
              <w:highlight w:val="none"/>
              <w:lang w:eastAsia="zh-CN"/>
            </w:rPr>
            <w:t>）</w:t>
          </w:r>
          <w:r>
            <w:rPr>
              <w:rFonts w:hint="eastAsia" w:ascii="仿宋" w:eastAsia="仿宋"/>
              <w:b w:val="0"/>
              <w:sz w:val="28"/>
              <w:szCs w:val="28"/>
              <w:highlight w:val="none"/>
            </w:rPr>
            <w:t>法庭运维费</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_Toc62 \h </w:instrText>
          </w:r>
          <w:r>
            <w:rPr>
              <w:rFonts w:ascii="仿宋" w:eastAsia="仿宋"/>
              <w:b w:val="0"/>
              <w:sz w:val="28"/>
              <w:szCs w:val="28"/>
            </w:rPr>
            <w:fldChar w:fldCharType="separate"/>
          </w:r>
          <w:r>
            <w:rPr>
              <w:rFonts w:ascii="仿宋" w:eastAsia="仿宋"/>
              <w:b w:val="0"/>
              <w:sz w:val="28"/>
              <w:szCs w:val="28"/>
            </w:rPr>
            <w:t>33</w:t>
          </w:r>
          <w:r>
            <w:rPr>
              <w:rFonts w:ascii="仿宋" w:eastAsia="仿宋"/>
              <w:b w:val="0"/>
              <w:sz w:val="28"/>
              <w:szCs w:val="28"/>
            </w:rPr>
            <w:fldChar w:fldCharType="end"/>
          </w:r>
          <w:r>
            <w:rPr>
              <w:rFonts w:ascii="仿宋" w:eastAsia="仿宋"/>
              <w:b w:val="0"/>
              <w:sz w:val="28"/>
              <w:szCs w:val="28"/>
            </w:rPr>
            <w:fldChar w:fldCharType="end"/>
          </w:r>
        </w:p>
        <w:p>
          <w:pPr>
            <w:pStyle w:val="12"/>
            <w:tabs>
              <w:tab w:val="right" w:leader="dot" w:pos="8844"/>
              <w:tab w:val="clear" w:pos="883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_Toc23387 </w:instrText>
          </w:r>
          <w:r>
            <w:rPr>
              <w:rFonts w:ascii="黑体" w:eastAsia="黑体"/>
              <w:b w:val="0"/>
              <w:sz w:val="28"/>
              <w:szCs w:val="28"/>
            </w:rPr>
            <w:fldChar w:fldCharType="separate"/>
          </w:r>
          <w:r>
            <w:rPr>
              <w:rFonts w:hint="eastAsia" w:ascii="黑体" w:eastAsia="黑体"/>
              <w:b w:val="0"/>
              <w:sz w:val="28"/>
              <w:szCs w:val="28"/>
              <w:highlight w:val="none"/>
            </w:rPr>
            <w:t>五、绩效自评结果拟应用和公开情况</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_Toc23387 \h </w:instrText>
          </w:r>
          <w:r>
            <w:rPr>
              <w:rFonts w:ascii="黑体" w:eastAsia="黑体"/>
              <w:b w:val="0"/>
              <w:sz w:val="28"/>
              <w:szCs w:val="28"/>
            </w:rPr>
            <w:fldChar w:fldCharType="separate"/>
          </w:r>
          <w:r>
            <w:rPr>
              <w:rFonts w:ascii="黑体" w:eastAsia="黑体"/>
              <w:b w:val="0"/>
              <w:sz w:val="28"/>
              <w:szCs w:val="28"/>
            </w:rPr>
            <w:t>36</w:t>
          </w:r>
          <w:r>
            <w:rPr>
              <w:rFonts w:ascii="黑体" w:eastAsia="黑体"/>
              <w:b w:val="0"/>
              <w:sz w:val="28"/>
              <w:szCs w:val="28"/>
            </w:rPr>
            <w:fldChar w:fldCharType="end"/>
          </w:r>
          <w:r>
            <w:rPr>
              <w:rFonts w:ascii="黑体" w:eastAsia="黑体"/>
              <w:b w:val="0"/>
              <w:sz w:val="28"/>
              <w:szCs w:val="28"/>
            </w:rPr>
            <w:fldChar w:fldCharType="end"/>
          </w:r>
        </w:p>
        <w:p>
          <w:pPr>
            <w:pStyle w:val="12"/>
            <w:tabs>
              <w:tab w:val="right" w:leader="dot" w:pos="8844"/>
              <w:tab w:val="clear" w:pos="883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_Toc15890 </w:instrText>
          </w:r>
          <w:r>
            <w:rPr>
              <w:rFonts w:ascii="黑体" w:eastAsia="黑体"/>
              <w:b w:val="0"/>
              <w:sz w:val="28"/>
              <w:szCs w:val="28"/>
            </w:rPr>
            <w:fldChar w:fldCharType="separate"/>
          </w:r>
          <w:r>
            <w:rPr>
              <w:rFonts w:hint="eastAsia" w:ascii="黑体" w:eastAsia="黑体"/>
              <w:b w:val="0"/>
              <w:sz w:val="28"/>
              <w:szCs w:val="28"/>
              <w:lang w:val="en-US" w:eastAsia="zh-CN"/>
            </w:rPr>
            <w:t>六</w:t>
          </w:r>
          <w:r>
            <w:rPr>
              <w:rFonts w:hint="eastAsia" w:ascii="黑体" w:eastAsia="黑体"/>
              <w:b w:val="0"/>
              <w:sz w:val="28"/>
              <w:szCs w:val="28"/>
            </w:rPr>
            <w:t>、其他需要说明的问题</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_Toc15890 \h </w:instrText>
          </w:r>
          <w:r>
            <w:rPr>
              <w:rFonts w:ascii="黑体" w:eastAsia="黑体"/>
              <w:b w:val="0"/>
              <w:sz w:val="28"/>
              <w:szCs w:val="28"/>
            </w:rPr>
            <w:fldChar w:fldCharType="separate"/>
          </w:r>
          <w:r>
            <w:rPr>
              <w:rFonts w:ascii="黑体" w:eastAsia="黑体"/>
              <w:b w:val="0"/>
              <w:sz w:val="28"/>
              <w:szCs w:val="28"/>
            </w:rPr>
            <w:t>36</w:t>
          </w:r>
          <w:r>
            <w:rPr>
              <w:rFonts w:ascii="黑体" w:eastAsia="黑体"/>
              <w:b w:val="0"/>
              <w:sz w:val="28"/>
              <w:szCs w:val="28"/>
            </w:rPr>
            <w:fldChar w:fldCharType="end"/>
          </w:r>
          <w:r>
            <w:rPr>
              <w:rFonts w:ascii="黑体" w:eastAsia="黑体"/>
              <w:b w:val="0"/>
              <w:sz w:val="28"/>
              <w:szCs w:val="28"/>
            </w:rPr>
            <w:fldChar w:fldCharType="end"/>
          </w:r>
        </w:p>
        <w:p>
          <w:pPr>
            <w:pStyle w:val="12"/>
            <w:tabs>
              <w:tab w:val="right" w:leader="dot" w:pos="8844"/>
              <w:tab w:val="clear" w:pos="883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_Toc3702 </w:instrText>
          </w:r>
          <w:r>
            <w:rPr>
              <w:rFonts w:ascii="黑体" w:eastAsia="黑体"/>
              <w:b w:val="0"/>
              <w:sz w:val="28"/>
              <w:szCs w:val="28"/>
            </w:rPr>
            <w:fldChar w:fldCharType="separate"/>
          </w:r>
          <w:r>
            <w:rPr>
              <w:rFonts w:hint="eastAsia" w:ascii="黑体" w:eastAsia="黑体"/>
              <w:b w:val="0"/>
              <w:sz w:val="28"/>
              <w:szCs w:val="28"/>
              <w:highlight w:val="none"/>
              <w:lang w:val="en-US" w:eastAsia="zh-CN"/>
            </w:rPr>
            <w:t>附件：2022年度省级预算执行情况绩效自评报表</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_Toc3702 \h </w:instrText>
          </w:r>
          <w:r>
            <w:rPr>
              <w:rFonts w:ascii="黑体" w:eastAsia="黑体"/>
              <w:b w:val="0"/>
              <w:sz w:val="28"/>
              <w:szCs w:val="28"/>
            </w:rPr>
            <w:fldChar w:fldCharType="separate"/>
          </w:r>
          <w:r>
            <w:rPr>
              <w:rFonts w:ascii="黑体" w:eastAsia="黑体"/>
              <w:b w:val="0"/>
              <w:sz w:val="28"/>
              <w:szCs w:val="28"/>
            </w:rPr>
            <w:t>37</w:t>
          </w:r>
          <w:r>
            <w:rPr>
              <w:rFonts w:ascii="黑体" w:eastAsia="黑体"/>
              <w:b w:val="0"/>
              <w:sz w:val="28"/>
              <w:szCs w:val="28"/>
            </w:rPr>
            <w:fldChar w:fldCharType="end"/>
          </w:r>
          <w:r>
            <w:rPr>
              <w:rFonts w:ascii="黑体" w:eastAsia="黑体"/>
              <w:b w:val="0"/>
              <w:sz w:val="28"/>
              <w:szCs w:val="28"/>
            </w:rPr>
            <w:fldChar w:fldCharType="end"/>
          </w:r>
        </w:p>
        <w:p>
          <w:r>
            <w:rPr>
              <w:sz w:val="28"/>
              <w:szCs w:val="28"/>
            </w:rPr>
            <w:fldChar w:fldCharType="end"/>
          </w:r>
        </w:p>
      </w:sdtContent>
    </w:sdt>
    <w:p>
      <w:pPr>
        <w:pStyle w:val="12"/>
        <w:keepNext w:val="0"/>
        <w:keepLines w:val="0"/>
        <w:pageBreakBefore w:val="0"/>
        <w:widowControl w:val="0"/>
        <w:tabs>
          <w:tab w:val="right" w:leader="dot" w:pos="8844"/>
          <w:tab w:val="clear" w:pos="8834"/>
        </w:tabs>
        <w:kinsoku/>
        <w:wordWrap/>
        <w:overflowPunct/>
        <w:topLinePunct w:val="0"/>
        <w:autoSpaceDE w:val="0"/>
        <w:autoSpaceDN w:val="0"/>
        <w:bidi w:val="0"/>
        <w:adjustRightInd/>
        <w:snapToGrid/>
        <w:spacing w:line="560" w:lineRule="exact"/>
        <w:ind w:firstLine="0" w:firstLineChars="0"/>
        <w:jc w:val="center"/>
        <w:textAlignment w:val="auto"/>
        <w:rPr>
          <w:rFonts w:hint="default" w:ascii="宋体" w:hAnsi="宋体" w:eastAsia="宋体" w:cs="宋体"/>
          <w:sz w:val="28"/>
          <w:szCs w:val="28"/>
          <w:lang w:val="en-US" w:eastAsia="zh-CN"/>
        </w:rPr>
        <w:sectPr>
          <w:footerReference r:id="rId5" w:type="default"/>
          <w:pgSz w:w="11906" w:h="16838"/>
          <w:pgMar w:top="1928" w:right="1531" w:bottom="1701" w:left="1531" w:header="737" w:footer="851" w:gutter="0"/>
          <w:pgNumType w:fmt="decimal" w:start="1"/>
          <w:cols w:space="720" w:num="1"/>
          <w:docGrid w:type="lines" w:linePitch="312" w:charSpace="0"/>
        </w:sectPr>
      </w:pPr>
    </w:p>
    <w:p>
      <w:pPr>
        <w:snapToGrid/>
        <w:spacing w:beforeAutospacing="0" w:afterAutospacing="0" w:line="560" w:lineRule="exact"/>
        <w:ind w:left="0" w:leftChars="0" w:right="0" w:rightChars="0" w:firstLine="0" w:firstLineChars="0"/>
        <w:jc w:val="center"/>
        <w:outlineLvl w:val="9"/>
        <w:rPr>
          <w:rFonts w:hint="eastAsia" w:ascii="宋体" w:hAnsi="宋体" w:eastAsia="宋体" w:cs="Arial"/>
          <w:b/>
          <w:bCs/>
          <w:sz w:val="44"/>
          <w:szCs w:val="44"/>
          <w:lang w:eastAsia="zh-CN"/>
        </w:rPr>
      </w:pPr>
      <w:bookmarkStart w:id="0" w:name="_Toc31639"/>
      <w:r>
        <w:rPr>
          <w:rFonts w:hint="eastAsia" w:ascii="宋体" w:hAnsi="宋体" w:eastAsia="宋体" w:cs="Arial"/>
          <w:b/>
          <w:bCs/>
          <w:sz w:val="44"/>
          <w:szCs w:val="44"/>
          <w:lang w:eastAsia="zh-CN"/>
        </w:rPr>
        <w:t>白龙江林区法院2022</w:t>
      </w:r>
      <w:r>
        <w:rPr>
          <w:rFonts w:hint="eastAsia" w:ascii="宋体" w:hAnsi="宋体" w:eastAsia="宋体" w:cs="Arial"/>
          <w:b/>
          <w:bCs/>
          <w:sz w:val="44"/>
          <w:szCs w:val="44"/>
        </w:rPr>
        <w:t>年度</w:t>
      </w:r>
      <w:bookmarkEnd w:id="0"/>
    </w:p>
    <w:p>
      <w:pPr>
        <w:snapToGrid/>
        <w:spacing w:beforeAutospacing="0" w:afterAutospacing="0" w:line="560" w:lineRule="exact"/>
        <w:ind w:left="0" w:leftChars="0" w:right="0" w:rightChars="0" w:firstLine="0" w:firstLineChars="0"/>
        <w:jc w:val="center"/>
        <w:outlineLvl w:val="9"/>
        <w:rPr>
          <w:rFonts w:ascii="宋体" w:hAnsi="宋体" w:eastAsia="宋体" w:cs="Arial"/>
          <w:b/>
          <w:bCs/>
          <w:sz w:val="44"/>
          <w:szCs w:val="44"/>
        </w:rPr>
      </w:pPr>
      <w:bookmarkStart w:id="1" w:name="_Toc19034"/>
      <w:bookmarkStart w:id="2" w:name="_Toc1050"/>
      <w:bookmarkStart w:id="3" w:name="_Toc14153"/>
      <w:bookmarkStart w:id="4" w:name="_Toc16783"/>
      <w:bookmarkStart w:id="5" w:name="_Toc4040"/>
      <w:r>
        <w:rPr>
          <w:rFonts w:hint="eastAsia" w:ascii="宋体" w:hAnsi="宋体" w:eastAsia="宋体" w:cs="Arial"/>
          <w:b/>
          <w:bCs/>
          <w:sz w:val="44"/>
          <w:szCs w:val="44"/>
          <w:lang w:val="en-US" w:eastAsia="zh-CN"/>
        </w:rPr>
        <w:t>部门</w:t>
      </w:r>
      <w:r>
        <w:rPr>
          <w:rFonts w:hint="eastAsia" w:ascii="宋体" w:hAnsi="宋体" w:eastAsia="宋体" w:cs="Arial"/>
          <w:b/>
          <w:bCs/>
          <w:sz w:val="44"/>
          <w:szCs w:val="44"/>
        </w:rPr>
        <w:t>预算执行情况自评报告</w:t>
      </w:r>
      <w:bookmarkEnd w:id="1"/>
      <w:bookmarkEnd w:id="2"/>
      <w:bookmarkEnd w:id="3"/>
      <w:bookmarkEnd w:id="4"/>
      <w:bookmarkEnd w:id="5"/>
    </w:p>
    <w:p>
      <w:pPr>
        <w:pStyle w:val="3"/>
        <w:keepNext w:val="0"/>
        <w:keepLines w:val="0"/>
        <w:pageBreakBefore w:val="0"/>
        <w:widowControl w:val="0"/>
        <w:kinsoku/>
        <w:wordWrap/>
        <w:overflowPunct/>
        <w:topLinePunct w:val="0"/>
        <w:autoSpaceDE w:val="0"/>
        <w:autoSpaceDN w:val="0"/>
        <w:bidi w:val="0"/>
        <w:adjustRightInd/>
        <w:snapToGrid/>
        <w:ind w:left="0" w:leftChars="0" w:firstLine="643" w:firstLineChars="200"/>
        <w:textAlignment w:val="auto"/>
        <w:outlineLvl w:val="9"/>
        <w:rPr>
          <w:rFonts w:hint="eastAsia"/>
        </w:rPr>
      </w:pPr>
      <w:bookmarkStart w:id="6" w:name="_Toc30875"/>
      <w:bookmarkStart w:id="7" w:name="_Toc11984"/>
      <w:bookmarkStart w:id="8" w:name="_Toc18175"/>
      <w:bookmarkStart w:id="9" w:name="_Toc8312"/>
    </w:p>
    <w:p>
      <w:pPr>
        <w:pStyle w:val="3"/>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rPr>
      </w:pPr>
      <w:bookmarkStart w:id="10" w:name="_Toc776"/>
      <w:bookmarkStart w:id="11" w:name="_Toc12572"/>
      <w:r>
        <w:rPr>
          <w:rFonts w:hint="eastAsia" w:ascii="Times New Roman" w:eastAsia="黑体"/>
          <w:b/>
          <w:sz w:val="32"/>
        </w:rPr>
        <w:t>一、基本情况</w:t>
      </w:r>
      <w:bookmarkEnd w:id="6"/>
      <w:bookmarkEnd w:id="7"/>
      <w:bookmarkEnd w:id="8"/>
      <w:bookmarkEnd w:id="9"/>
      <w:bookmarkEnd w:id="10"/>
      <w:bookmarkEnd w:id="11"/>
    </w:p>
    <w:p>
      <w:pPr>
        <w:bidi w:val="0"/>
        <w:snapToGrid/>
        <w:spacing w:beforeAutospacing="0" w:afterAutospacing="0" w:line="560" w:lineRule="exact"/>
        <w:ind w:left="0" w:leftChars="0" w:firstLine="640" w:firstLineChars="200"/>
        <w:rPr>
          <w:rFonts w:hint="eastAsia" w:ascii="Times New Roman" w:hAnsi="Times New Roman" w:eastAsia="仿宋_GB2312" w:cs="Times New Roman"/>
          <w:b w:val="0"/>
          <w:kern w:val="2"/>
          <w:sz w:val="32"/>
          <w:szCs w:val="24"/>
          <w:highlight w:val="none"/>
          <w:lang w:val="en-US" w:eastAsia="zh-CN" w:bidi="ar-SA"/>
        </w:rPr>
      </w:pPr>
      <w:bookmarkStart w:id="12" w:name="_Toc4907"/>
      <w:bookmarkStart w:id="13" w:name="_Toc26035"/>
      <w:bookmarkStart w:id="14" w:name="_Toc8695"/>
      <w:r>
        <w:rPr>
          <w:rFonts w:hint="eastAsia" w:ascii="Times New Roman" w:eastAsia="仿宋_GB2312"/>
          <w:sz w:val="32"/>
          <w:highlight w:val="none"/>
          <w:lang w:val="en-US" w:eastAsia="zh-CN"/>
        </w:rPr>
        <w:t>2017年7月根据省委、省政府《甘肃林区法院检察院司法改革方案》（甘办发〔2017〕55号）文件精神，原舟曲林区基层法院在9月底挂牌更名为白龙江林区法院，2018年10月最高人民法院颁发了印章。下设白云林区人民法庭、白水江林区人民法庭、两水人民法庭和舟曲法官学院双语科技法庭。管辖范围由原来舟曲县扩展至迭部县和陇南市武都区、文县，管辖区域由原来的12.94万公顷增加至78.52万公顷。区域内有3个生态建设局，1个国家级自然保护区管理局，3个省级自然保护区管理局。区域内有14个国有林场，7个管护站所辖9个乡镇63个行政村，辖区东西长约600多公里。</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rPr>
      </w:pPr>
      <w:bookmarkStart w:id="15" w:name="_Toc18686"/>
      <w:bookmarkStart w:id="16" w:name="_Toc22870"/>
      <w:bookmarkStart w:id="17" w:name="_Toc15864"/>
      <w:r>
        <w:rPr>
          <w:rFonts w:hint="eastAsia" w:ascii="Arial" w:eastAsia="楷体"/>
          <w:b/>
          <w:sz w:val="32"/>
        </w:rPr>
        <w:t>（一）单位主要职能</w:t>
      </w:r>
      <w:bookmarkEnd w:id="12"/>
      <w:bookmarkEnd w:id="13"/>
      <w:bookmarkEnd w:id="14"/>
      <w:bookmarkEnd w:id="15"/>
      <w:bookmarkEnd w:id="16"/>
      <w:bookmarkEnd w:id="17"/>
    </w:p>
    <w:p>
      <w:pPr>
        <w:bidi w:val="0"/>
        <w:snapToGrid/>
        <w:spacing w:beforeAutospacing="0" w:afterAutospacing="0" w:line="560" w:lineRule="exact"/>
        <w:ind w:left="0" w:leftChars="0" w:firstLine="640" w:firstLineChars="200"/>
        <w:rPr>
          <w:rFonts w:hint="eastAsia" w:ascii="Times New Roman" w:eastAsia="仿宋_GB2312"/>
          <w:sz w:val="32"/>
          <w:lang w:val="en-US" w:eastAsia="zh-CN"/>
        </w:rPr>
      </w:pPr>
      <w:bookmarkStart w:id="18" w:name="_Toc9682"/>
      <w:bookmarkStart w:id="19" w:name="_Toc26218"/>
      <w:bookmarkStart w:id="20" w:name="_Toc25290"/>
      <w:bookmarkStart w:id="21" w:name="_Toc17875"/>
      <w:r>
        <w:rPr>
          <w:rFonts w:hint="eastAsia" w:ascii="Times New Roman" w:eastAsia="仿宋_GB2312"/>
          <w:sz w:val="32"/>
          <w:lang w:val="en-US" w:eastAsia="zh-CN"/>
        </w:rPr>
        <w:t>白龙江林区法院是国家审判机关，依法独立行使审判权。主要职责是：</w:t>
      </w:r>
    </w:p>
    <w:p>
      <w:pPr>
        <w:bidi w:val="0"/>
        <w:snapToGrid/>
        <w:spacing w:beforeAutospacing="0" w:afterAutospacing="0" w:line="560" w:lineRule="exact"/>
        <w:ind w:left="0" w:leftChars="0" w:firstLine="640" w:firstLineChars="200"/>
        <w:rPr>
          <w:rFonts w:hint="eastAsia" w:ascii="Times New Roman" w:eastAsia="仿宋_GB2312"/>
          <w:sz w:val="32"/>
          <w:lang w:val="en-US" w:eastAsia="zh-CN"/>
        </w:rPr>
      </w:pPr>
      <w:bookmarkStart w:id="22" w:name="_Toc26867"/>
      <w:r>
        <w:rPr>
          <w:rFonts w:hint="eastAsia" w:ascii="Times New Roman" w:eastAsia="仿宋_GB2312"/>
          <w:sz w:val="32"/>
          <w:lang w:val="en-US" w:eastAsia="zh-CN"/>
        </w:rPr>
        <w:t>1.</w:t>
      </w:r>
      <w:bookmarkEnd w:id="22"/>
      <w:r>
        <w:rPr>
          <w:rFonts w:hint="eastAsia" w:ascii="Times New Roman" w:eastAsia="仿宋_GB2312"/>
          <w:sz w:val="32"/>
          <w:lang w:val="en-US" w:eastAsia="zh-CN"/>
        </w:rPr>
        <w:t>贯彻落实党中央和各级党委及上级法院制定的有关审判工作的路线、方针、政策，接受上级人民法院的监督与业务指导。</w:t>
      </w:r>
    </w:p>
    <w:p>
      <w:pPr>
        <w:bidi w:val="0"/>
        <w:snapToGrid/>
        <w:spacing w:beforeAutospacing="0" w:afterAutospacing="0" w:line="560" w:lineRule="exact"/>
        <w:ind w:left="0" w:leftChars="0" w:firstLine="640" w:firstLineChars="200"/>
        <w:rPr>
          <w:rFonts w:hint="eastAsia" w:ascii="Times New Roman" w:eastAsia="仿宋_GB2312"/>
          <w:sz w:val="32"/>
          <w:lang w:val="en-US" w:eastAsia="zh-CN"/>
        </w:rPr>
      </w:pPr>
      <w:bookmarkStart w:id="23" w:name="_Toc1895"/>
      <w:r>
        <w:rPr>
          <w:rFonts w:hint="eastAsia" w:ascii="Times New Roman" w:eastAsia="仿宋_GB2312"/>
          <w:sz w:val="32"/>
          <w:lang w:val="en-US" w:eastAsia="zh-CN"/>
        </w:rPr>
        <w:t>2.</w:t>
      </w:r>
      <w:bookmarkEnd w:id="23"/>
      <w:r>
        <w:rPr>
          <w:rFonts w:hint="eastAsia" w:ascii="Times New Roman" w:eastAsia="仿宋_GB2312"/>
          <w:sz w:val="32"/>
          <w:lang w:val="en-US" w:eastAsia="zh-CN"/>
        </w:rPr>
        <w:t>审理法律规定、上级人民法院指定由林区法院管辖以及林区法院认为应当由自己管辖的刑事、民事、行政等第一审案件。</w:t>
      </w:r>
    </w:p>
    <w:p>
      <w:pPr>
        <w:bidi w:val="0"/>
        <w:snapToGrid/>
        <w:spacing w:beforeAutospacing="0" w:afterAutospacing="0" w:line="560" w:lineRule="exact"/>
        <w:ind w:left="0" w:leftChars="0" w:firstLine="640" w:firstLineChars="200"/>
        <w:rPr>
          <w:rFonts w:hint="eastAsia" w:ascii="Times New Roman" w:eastAsia="仿宋_GB2312"/>
          <w:sz w:val="32"/>
          <w:lang w:val="en-US" w:eastAsia="zh-CN"/>
        </w:rPr>
      </w:pPr>
      <w:bookmarkStart w:id="24" w:name="_Toc11487"/>
      <w:r>
        <w:rPr>
          <w:rFonts w:hint="eastAsia" w:ascii="Times New Roman" w:eastAsia="仿宋_GB2312"/>
          <w:sz w:val="32"/>
          <w:lang w:val="en-US" w:eastAsia="zh-CN"/>
        </w:rPr>
        <w:t>3.</w:t>
      </w:r>
      <w:bookmarkEnd w:id="24"/>
      <w:r>
        <w:rPr>
          <w:rFonts w:hint="eastAsia" w:ascii="Times New Roman" w:eastAsia="仿宋_GB2312"/>
          <w:sz w:val="32"/>
          <w:lang w:val="en-US" w:eastAsia="zh-CN"/>
        </w:rPr>
        <w:t>审查处理不服本院判决的各类申诉案件。</w:t>
      </w:r>
    </w:p>
    <w:p>
      <w:pPr>
        <w:bidi w:val="0"/>
        <w:snapToGrid/>
        <w:spacing w:beforeAutospacing="0" w:afterAutospacing="0" w:line="560" w:lineRule="exact"/>
        <w:ind w:left="0" w:leftChars="0" w:firstLine="640" w:firstLineChars="200"/>
        <w:rPr>
          <w:rFonts w:hint="default" w:ascii="Times New Roman" w:eastAsia="仿宋_GB2312"/>
          <w:sz w:val="32"/>
          <w:lang w:val="en-US" w:eastAsia="zh-CN"/>
        </w:rPr>
      </w:pPr>
      <w:r>
        <w:rPr>
          <w:rFonts w:hint="eastAsia" w:ascii="Times New Roman" w:eastAsia="仿宋_GB2312"/>
          <w:sz w:val="32"/>
          <w:lang w:val="en-US" w:eastAsia="zh-CN"/>
        </w:rPr>
        <w:t>4.监督、指导人民法庭的审判工作。</w:t>
      </w:r>
    </w:p>
    <w:p>
      <w:pPr>
        <w:bidi w:val="0"/>
        <w:snapToGrid/>
        <w:spacing w:beforeAutospacing="0" w:afterAutospacing="0" w:line="560" w:lineRule="exact"/>
        <w:ind w:left="0" w:leftChars="0" w:firstLine="640" w:firstLineChars="200"/>
        <w:rPr>
          <w:rFonts w:hint="eastAsia" w:ascii="Times New Roman" w:eastAsia="仿宋_GB2312"/>
          <w:sz w:val="32"/>
          <w:lang w:val="en-US" w:eastAsia="zh-CN"/>
        </w:rPr>
      </w:pPr>
      <w:bookmarkStart w:id="25" w:name="_Toc14575"/>
      <w:r>
        <w:rPr>
          <w:rFonts w:hint="eastAsia" w:ascii="Times New Roman" w:eastAsia="仿宋_GB2312"/>
          <w:sz w:val="32"/>
          <w:lang w:val="en-US" w:eastAsia="zh-CN"/>
        </w:rPr>
        <w:t>5.依法行使司法执行权和司法决定权，执行本院已经发生法律效力的判决、裁定以及国家行政机关申请执行的案件和外地法院委托执行的案件。</w:t>
      </w:r>
      <w:bookmarkEnd w:id="25"/>
    </w:p>
    <w:p>
      <w:pPr>
        <w:bidi w:val="0"/>
        <w:snapToGrid/>
        <w:spacing w:beforeAutospacing="0" w:afterAutospacing="0" w:line="560" w:lineRule="exact"/>
        <w:ind w:left="0" w:leftChars="0" w:firstLine="640" w:firstLineChars="200"/>
        <w:rPr>
          <w:rFonts w:hint="eastAsia" w:ascii="Times New Roman" w:eastAsia="仿宋_GB2312"/>
          <w:sz w:val="32"/>
          <w:lang w:val="en-US" w:eastAsia="zh-CN"/>
        </w:rPr>
      </w:pPr>
      <w:bookmarkStart w:id="26" w:name="_Toc25226"/>
      <w:r>
        <w:rPr>
          <w:rFonts w:hint="eastAsia" w:ascii="Times New Roman" w:eastAsia="仿宋_GB2312"/>
          <w:sz w:val="32"/>
          <w:lang w:val="en-US" w:eastAsia="zh-CN"/>
        </w:rPr>
        <w:t>6.调查研究审判工作中的法律、法规、规章、政策及疑难问题，针对案件审理中发现的问题提出司法建议。</w:t>
      </w:r>
      <w:bookmarkEnd w:id="26"/>
    </w:p>
    <w:p>
      <w:pPr>
        <w:bidi w:val="0"/>
        <w:snapToGrid/>
        <w:spacing w:beforeAutospacing="0" w:afterAutospacing="0" w:line="560" w:lineRule="exact"/>
        <w:ind w:left="0" w:leftChars="0" w:firstLine="640" w:firstLineChars="200"/>
        <w:rPr>
          <w:rFonts w:hint="eastAsia" w:ascii="Times New Roman" w:eastAsia="仿宋_GB2312"/>
          <w:sz w:val="32"/>
          <w:lang w:val="en-US" w:eastAsia="zh-CN"/>
        </w:rPr>
      </w:pPr>
      <w:bookmarkStart w:id="27" w:name="_Toc29384"/>
      <w:r>
        <w:rPr>
          <w:rFonts w:hint="eastAsia" w:ascii="Times New Roman" w:eastAsia="仿宋_GB2312"/>
          <w:sz w:val="32"/>
          <w:lang w:val="en-US" w:eastAsia="zh-CN"/>
        </w:rPr>
        <w:t>7.负责人民法院思想政治、教育培训工作；按照权限管理法官和其他人员；主管本院的监察工作；领导群团工作。</w:t>
      </w:r>
      <w:bookmarkEnd w:id="27"/>
    </w:p>
    <w:p>
      <w:pPr>
        <w:bidi w:val="0"/>
        <w:snapToGrid/>
        <w:spacing w:beforeAutospacing="0" w:afterAutospacing="0" w:line="560" w:lineRule="exact"/>
        <w:ind w:left="0" w:leftChars="0" w:firstLine="640" w:firstLineChars="200"/>
        <w:rPr>
          <w:rFonts w:hint="default" w:ascii="Times New Roman" w:eastAsia="仿宋_GB2312"/>
          <w:sz w:val="32"/>
          <w:lang w:val="en-US" w:eastAsia="zh-CN"/>
        </w:rPr>
      </w:pPr>
      <w:r>
        <w:rPr>
          <w:rFonts w:hint="eastAsia" w:ascii="Times New Roman" w:eastAsia="仿宋_GB2312"/>
          <w:sz w:val="32"/>
          <w:lang w:val="en-US" w:eastAsia="zh-CN"/>
        </w:rPr>
        <w:t>8.</w:t>
      </w:r>
      <w:r>
        <w:rPr>
          <w:rFonts w:hint="eastAsia" w:ascii="Times New Roman" w:eastAsia="仿宋_GB2312"/>
          <w:sz w:val="32"/>
        </w:rPr>
        <w:t>管理本法院的有关经费和司法装备。</w:t>
      </w:r>
    </w:p>
    <w:p>
      <w:pPr>
        <w:bidi w:val="0"/>
        <w:snapToGrid/>
        <w:spacing w:beforeAutospacing="0" w:afterAutospacing="0" w:line="560" w:lineRule="exact"/>
        <w:ind w:left="0" w:leftChars="0" w:firstLine="640" w:firstLineChars="200"/>
        <w:rPr>
          <w:rFonts w:hint="eastAsia" w:ascii="Times New Roman" w:eastAsia="仿宋_GB2312"/>
          <w:sz w:val="32"/>
          <w:lang w:val="en-US" w:eastAsia="zh-CN"/>
        </w:rPr>
      </w:pPr>
      <w:bookmarkStart w:id="28" w:name="_Toc30608"/>
      <w:r>
        <w:rPr>
          <w:rFonts w:hint="eastAsia" w:ascii="Times New Roman" w:eastAsia="仿宋_GB2312"/>
          <w:sz w:val="32"/>
          <w:lang w:val="en-US" w:eastAsia="zh-CN"/>
        </w:rPr>
        <w:t>9.结合审判执行工作宣传法制，教育公民遵守宪法和法律。</w:t>
      </w:r>
      <w:bookmarkEnd w:id="28"/>
    </w:p>
    <w:p>
      <w:pPr>
        <w:bidi w:val="0"/>
        <w:snapToGrid/>
        <w:spacing w:beforeAutospacing="0" w:afterAutospacing="0" w:line="560" w:lineRule="exact"/>
        <w:ind w:left="0" w:leftChars="0" w:firstLine="640" w:firstLineChars="200"/>
        <w:rPr>
          <w:rFonts w:hint="default" w:ascii="Times New Roman" w:eastAsia="仿宋_GB2312"/>
          <w:sz w:val="32"/>
          <w:lang w:val="en-US" w:eastAsia="zh-CN"/>
        </w:rPr>
      </w:pPr>
      <w:r>
        <w:rPr>
          <w:rFonts w:hint="eastAsia" w:ascii="Times New Roman" w:eastAsia="仿宋_GB2312"/>
          <w:sz w:val="32"/>
          <w:lang w:val="en-US" w:eastAsia="zh-CN"/>
        </w:rPr>
        <w:t>10.承办其他应由人民法院负责的工作。</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rPr>
      </w:pPr>
      <w:bookmarkStart w:id="29" w:name="_Toc4454"/>
      <w:bookmarkStart w:id="30" w:name="_Toc29345"/>
      <w:r>
        <w:rPr>
          <w:rFonts w:hint="eastAsia" w:ascii="Arial" w:eastAsia="楷体"/>
          <w:b/>
          <w:sz w:val="32"/>
        </w:rPr>
        <w:t>（二）</w:t>
      </w:r>
      <w:r>
        <w:rPr>
          <w:rFonts w:hint="eastAsia" w:ascii="Arial" w:eastAsia="楷体"/>
          <w:b/>
          <w:sz w:val="32"/>
          <w:highlight w:val="none"/>
        </w:rPr>
        <w:t>单位内设机构及</w:t>
      </w:r>
      <w:r>
        <w:rPr>
          <w:rFonts w:hint="eastAsia" w:ascii="Arial" w:eastAsia="楷体"/>
          <w:b/>
          <w:sz w:val="32"/>
        </w:rPr>
        <w:t>人员编制情况</w:t>
      </w:r>
      <w:bookmarkEnd w:id="18"/>
      <w:bookmarkEnd w:id="19"/>
      <w:bookmarkEnd w:id="20"/>
      <w:bookmarkEnd w:id="21"/>
      <w:bookmarkEnd w:id="29"/>
      <w:bookmarkEnd w:id="30"/>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仿宋_GB2312" w:eastAsia="仿宋_GB2312" w:cs="仿宋_GB2312"/>
          <w:b w:val="0"/>
          <w:color w:val="auto"/>
          <w:kern w:val="2"/>
          <w:sz w:val="32"/>
          <w:szCs w:val="32"/>
          <w:highlight w:val="yellow"/>
          <w:lang w:val="en-US" w:eastAsia="zh-CN" w:bidi="ar-SA"/>
        </w:rPr>
      </w:pPr>
      <w:r>
        <w:rPr>
          <w:rFonts w:hint="eastAsia" w:ascii="Times New Roman" w:eastAsia="仿宋_GB2312"/>
          <w:color w:val="auto"/>
          <w:sz w:val="32"/>
          <w:highlight w:val="none"/>
          <w:lang w:val="en-US" w:eastAsia="zh-CN"/>
        </w:rPr>
        <w:t>我院现有（改革）内设机构5个，分别为综合办公室（法警队）、政治部、立案庭、综合审判庭、执行庭，另设纪检监察室。我院编制人数30人。2021年，在职人员26人，退休人员6人；本年度，新调入2人，在职人员28人，退休人员6人。</w:t>
      </w:r>
    </w:p>
    <w:p>
      <w:pPr>
        <w:pStyle w:val="3"/>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highlight w:val="none"/>
        </w:rPr>
      </w:pPr>
      <w:bookmarkStart w:id="31" w:name="_Toc10080"/>
      <w:bookmarkStart w:id="32" w:name="_Toc12205"/>
      <w:bookmarkStart w:id="33" w:name="_Toc875"/>
      <w:bookmarkStart w:id="34" w:name="_Toc16297"/>
      <w:r>
        <w:rPr>
          <w:rFonts w:hint="eastAsia" w:ascii="Times New Roman" w:eastAsia="黑体"/>
          <w:b/>
          <w:sz w:val="32"/>
          <w:highlight w:val="none"/>
        </w:rPr>
        <w:t>二、绩效评价工作组织开展情况</w:t>
      </w:r>
      <w:bookmarkEnd w:id="31"/>
      <w:bookmarkEnd w:id="32"/>
      <w:bookmarkEnd w:id="33"/>
      <w:bookmarkEnd w:id="34"/>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35" w:name="_Toc20896"/>
      <w:bookmarkStart w:id="36" w:name="_Toc899"/>
      <w:bookmarkStart w:id="37" w:name="_Toc11166"/>
      <w:r>
        <w:rPr>
          <w:rFonts w:hint="eastAsia" w:ascii="Times New Roman" w:eastAsia="仿宋_GB2312"/>
          <w:sz w:val="32"/>
          <w:highlight w:val="none"/>
        </w:rPr>
        <w:t>根据《甘肃省财政厅关于开展</w:t>
      </w:r>
      <w:r>
        <w:rPr>
          <w:rFonts w:hint="eastAsia" w:ascii="Times New Roman" w:eastAsia="仿宋_GB2312"/>
          <w:sz w:val="32"/>
          <w:highlight w:val="none"/>
          <w:lang w:eastAsia="zh-CN"/>
        </w:rPr>
        <w:t>2022</w:t>
      </w:r>
      <w:r>
        <w:rPr>
          <w:rFonts w:hint="eastAsia" w:ascii="Times New Roman" w:eastAsia="仿宋_GB2312"/>
          <w:sz w:val="32"/>
          <w:highlight w:val="none"/>
        </w:rPr>
        <w:t>年度省级预算执行情况绩效自评</w:t>
      </w:r>
      <w:r>
        <w:rPr>
          <w:rFonts w:hint="eastAsia" w:ascii="Times New Roman" w:eastAsia="仿宋_GB2312"/>
          <w:sz w:val="32"/>
          <w:highlight w:val="none"/>
          <w:lang w:val="en-US" w:eastAsia="zh-CN"/>
        </w:rPr>
        <w:t>工作</w:t>
      </w:r>
      <w:r>
        <w:rPr>
          <w:rFonts w:hint="eastAsia" w:ascii="Times New Roman" w:eastAsia="仿宋_GB2312"/>
          <w:sz w:val="32"/>
          <w:highlight w:val="none"/>
        </w:rPr>
        <w:t>的通知》（甘财绩〔</w:t>
      </w:r>
      <w:r>
        <w:rPr>
          <w:rFonts w:hint="eastAsia" w:ascii="Times New Roman" w:eastAsia="仿宋_GB2312"/>
          <w:sz w:val="32"/>
          <w:highlight w:val="none"/>
          <w:lang w:eastAsia="zh-CN"/>
        </w:rPr>
        <w:t>2022</w:t>
      </w:r>
      <w:r>
        <w:rPr>
          <w:rFonts w:hint="eastAsia" w:ascii="Times New Roman" w:eastAsia="仿宋_GB2312"/>
          <w:sz w:val="32"/>
          <w:highlight w:val="none"/>
        </w:rPr>
        <w:t>〕</w:t>
      </w:r>
      <w:r>
        <w:rPr>
          <w:rFonts w:hint="eastAsia" w:ascii="Times New Roman" w:eastAsia="仿宋_GB2312"/>
          <w:sz w:val="32"/>
          <w:highlight w:val="none"/>
          <w:lang w:val="en-US" w:eastAsia="zh-CN"/>
        </w:rPr>
        <w:t>7</w:t>
      </w:r>
      <w:r>
        <w:rPr>
          <w:rFonts w:hint="eastAsia" w:ascii="Times New Roman" w:eastAsia="仿宋_GB2312"/>
          <w:sz w:val="32"/>
          <w:highlight w:val="none"/>
        </w:rPr>
        <w:t>号）文件要求，</w:t>
      </w:r>
      <w:r>
        <w:rPr>
          <w:rFonts w:hint="eastAsia" w:ascii="Times New Roman" w:eastAsia="仿宋_GB2312"/>
          <w:sz w:val="32"/>
          <w:highlight w:val="none"/>
          <w:lang w:val="en-US" w:eastAsia="zh-CN"/>
        </w:rPr>
        <w:t>我院</w:t>
      </w:r>
      <w:r>
        <w:rPr>
          <w:rFonts w:hint="eastAsia" w:ascii="Times New Roman" w:eastAsia="仿宋_GB2312"/>
          <w:sz w:val="32"/>
          <w:highlight w:val="none"/>
        </w:rPr>
        <w:t>及时组织开展绩效</w:t>
      </w:r>
      <w:r>
        <w:rPr>
          <w:rFonts w:hint="eastAsia" w:ascii="Times New Roman" w:eastAsia="仿宋_GB2312"/>
          <w:sz w:val="32"/>
          <w:highlight w:val="none"/>
          <w:lang w:val="en-US" w:eastAsia="zh-CN"/>
        </w:rPr>
        <w:t>自评</w:t>
      </w:r>
      <w:r>
        <w:rPr>
          <w:rFonts w:hint="eastAsia" w:ascii="Times New Roman" w:eastAsia="仿宋_GB2312"/>
          <w:sz w:val="32"/>
          <w:highlight w:val="none"/>
        </w:rPr>
        <w:t>工作，对</w:t>
      </w:r>
      <w:r>
        <w:rPr>
          <w:rFonts w:hint="eastAsia" w:ascii="Times New Roman" w:eastAsia="仿宋_GB2312"/>
          <w:sz w:val="32"/>
          <w:highlight w:val="none"/>
          <w:lang w:eastAsia="zh-CN"/>
        </w:rPr>
        <w:t>2022</w:t>
      </w:r>
      <w:r>
        <w:rPr>
          <w:rFonts w:hint="eastAsia" w:ascii="Times New Roman" w:eastAsia="仿宋_GB2312"/>
          <w:sz w:val="32"/>
          <w:highlight w:val="none"/>
        </w:rPr>
        <w:t>年度省级预算执行绩效完成情况进行自我评价。具体工作开展情况如下：</w:t>
      </w:r>
      <w:bookmarkEnd w:id="35"/>
      <w:bookmarkEnd w:id="36"/>
      <w:bookmarkEnd w:id="37"/>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38" w:name="_Toc26937"/>
      <w:bookmarkStart w:id="39" w:name="_Toc4667"/>
      <w:bookmarkStart w:id="40" w:name="_Toc29270"/>
      <w:bookmarkStart w:id="41" w:name="_Toc14185"/>
      <w:bookmarkStart w:id="42" w:name="_Toc4291"/>
      <w:bookmarkStart w:id="43" w:name="_Toc25921"/>
      <w:r>
        <w:rPr>
          <w:rFonts w:hint="eastAsia" w:ascii="Arial" w:eastAsia="楷体"/>
          <w:b/>
          <w:sz w:val="32"/>
          <w:highlight w:val="none"/>
          <w:lang w:eastAsia="zh-CN"/>
        </w:rPr>
        <w:t>（</w:t>
      </w:r>
      <w:r>
        <w:rPr>
          <w:rFonts w:hint="eastAsia" w:ascii="Arial" w:eastAsia="楷体"/>
          <w:b/>
          <w:sz w:val="32"/>
          <w:highlight w:val="none"/>
          <w:lang w:val="en-US" w:eastAsia="zh-CN"/>
        </w:rPr>
        <w:t>一</w:t>
      </w:r>
      <w:r>
        <w:rPr>
          <w:rFonts w:hint="eastAsia" w:ascii="Arial" w:eastAsia="楷体"/>
          <w:b/>
          <w:sz w:val="32"/>
          <w:highlight w:val="none"/>
          <w:lang w:eastAsia="zh-CN"/>
        </w:rPr>
        <w:t>）</w:t>
      </w:r>
      <w:r>
        <w:rPr>
          <w:rFonts w:hint="eastAsia" w:ascii="Arial" w:eastAsia="楷体"/>
          <w:b/>
          <w:sz w:val="32"/>
          <w:highlight w:val="none"/>
        </w:rPr>
        <w:t>自评工作组织管理情况</w:t>
      </w:r>
      <w:bookmarkEnd w:id="38"/>
      <w:bookmarkEnd w:id="39"/>
      <w:bookmarkEnd w:id="40"/>
      <w:bookmarkEnd w:id="41"/>
      <w:bookmarkEnd w:id="42"/>
      <w:bookmarkEnd w:id="43"/>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我院十分重视此次绩效评价工作，要求财务部门严格按照省上有关文件精神，科学分析</w:t>
      </w:r>
      <w:r>
        <w:rPr>
          <w:rFonts w:hint="eastAsia" w:ascii="Times New Roman" w:eastAsia="仿宋_GB2312"/>
          <w:sz w:val="32"/>
          <w:highlight w:val="none"/>
          <w:lang w:eastAsia="zh-CN"/>
        </w:rPr>
        <w:t>、</w:t>
      </w:r>
      <w:r>
        <w:rPr>
          <w:rFonts w:hint="eastAsia" w:ascii="Times New Roman" w:eastAsia="仿宋_GB2312"/>
          <w:sz w:val="32"/>
          <w:highlight w:val="none"/>
        </w:rPr>
        <w:t>精准评价，确保绩效评价客观公正。工作启动后，严格按照《关于全面实施预算绩效管理的意见》（中发〔2018〕34号）、中共甘肃省委甘肃省人民政府《关于全面实施预算绩效管理的实施意见》（甘发〔2018〕32号）、《甘肃省财政厅关于开展2022年度省级预算执行情况绩效自评工作的通知》（甘财绩〔2022〕7号）等文件的要求，联合各相关业务部门共同完成此次自评工作。自评工作遵循科学公正、统筹兼顾、激励约束和公开透明的原则，以我院2022年初设定的绩效目标及相关法律法规、政策要求、行业规划、部门职责等为依据，运用定量和定性相结合的评价方法，对我院2022年度省级预算执行情况的经济性、效率性、效益性进行客观公正的分析评价。</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44" w:name="_Toc4267"/>
      <w:bookmarkStart w:id="45" w:name="_Toc13356"/>
      <w:bookmarkStart w:id="46" w:name="_Toc4453"/>
      <w:bookmarkStart w:id="47" w:name="_Toc26980"/>
      <w:bookmarkStart w:id="48" w:name="_Toc5806"/>
      <w:bookmarkStart w:id="49" w:name="_Toc28216"/>
      <w:r>
        <w:rPr>
          <w:rFonts w:hint="eastAsia" w:ascii="Arial" w:eastAsia="楷体"/>
          <w:b/>
          <w:sz w:val="32"/>
          <w:highlight w:val="none"/>
          <w:lang w:eastAsia="zh-CN"/>
        </w:rPr>
        <w:t>（</w:t>
      </w:r>
      <w:r>
        <w:rPr>
          <w:rFonts w:hint="eastAsia" w:ascii="Arial" w:eastAsia="楷体"/>
          <w:b/>
          <w:sz w:val="32"/>
          <w:highlight w:val="none"/>
          <w:lang w:val="en-US" w:eastAsia="zh-CN"/>
        </w:rPr>
        <w:t>二</w:t>
      </w:r>
      <w:r>
        <w:rPr>
          <w:rFonts w:hint="eastAsia" w:ascii="Arial" w:eastAsia="楷体"/>
          <w:b/>
          <w:sz w:val="32"/>
          <w:highlight w:val="none"/>
          <w:lang w:eastAsia="zh-CN"/>
        </w:rPr>
        <w:t>）</w:t>
      </w:r>
      <w:r>
        <w:rPr>
          <w:rFonts w:hint="eastAsia" w:ascii="Arial" w:eastAsia="楷体"/>
          <w:b/>
          <w:sz w:val="32"/>
          <w:highlight w:val="none"/>
        </w:rPr>
        <w:t>自评范围</w:t>
      </w:r>
      <w:bookmarkEnd w:id="44"/>
      <w:bookmarkEnd w:id="45"/>
      <w:bookmarkEnd w:id="46"/>
      <w:bookmarkEnd w:id="47"/>
      <w:bookmarkEnd w:id="48"/>
      <w:bookmarkEnd w:id="49"/>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本次绩效自评范围为</w:t>
      </w:r>
      <w:r>
        <w:rPr>
          <w:rFonts w:hint="eastAsia" w:ascii="Times New Roman" w:eastAsia="仿宋_GB2312"/>
          <w:sz w:val="32"/>
          <w:highlight w:val="none"/>
          <w:lang w:val="en-US" w:eastAsia="zh-CN"/>
        </w:rPr>
        <w:t>我院</w:t>
      </w:r>
      <w:r>
        <w:rPr>
          <w:rFonts w:hint="eastAsia" w:ascii="Times New Roman" w:eastAsia="仿宋_GB2312"/>
          <w:sz w:val="32"/>
          <w:highlight w:val="none"/>
          <w:lang w:eastAsia="zh-CN"/>
        </w:rPr>
        <w:t>2022</w:t>
      </w:r>
      <w:r>
        <w:rPr>
          <w:rFonts w:hint="eastAsia" w:ascii="Times New Roman" w:eastAsia="仿宋_GB2312"/>
          <w:sz w:val="32"/>
          <w:highlight w:val="none"/>
        </w:rPr>
        <w:t>年度省级财政拨款的基本支出和项目支出。按照省级部门项目支出、省对市县转移支付、部门整体支出三类评价对象全覆盖的原则，结合我院实际情况，自评对象</w:t>
      </w:r>
      <w:r>
        <w:rPr>
          <w:rFonts w:hint="eastAsia" w:ascii="Times New Roman" w:eastAsia="仿宋_GB2312"/>
          <w:sz w:val="32"/>
          <w:highlight w:val="none"/>
          <w:lang w:val="en-US" w:eastAsia="zh-CN"/>
        </w:rPr>
        <w:t>为</w:t>
      </w:r>
      <w:r>
        <w:rPr>
          <w:rFonts w:hint="eastAsia" w:ascii="Times New Roman" w:eastAsia="仿宋_GB2312"/>
          <w:sz w:val="32"/>
          <w:highlight w:val="none"/>
        </w:rPr>
        <w:t>部门整体支出自评</w:t>
      </w:r>
      <w:r>
        <w:rPr>
          <w:rFonts w:hint="eastAsia" w:ascii="Times New Roman" w:eastAsia="仿宋_GB2312"/>
          <w:sz w:val="32"/>
          <w:highlight w:val="none"/>
          <w:lang w:val="en-US" w:eastAsia="zh-CN"/>
        </w:rPr>
        <w:t>及办案业务费、物业费、全省法院</w:t>
      </w:r>
      <w:r>
        <w:rPr>
          <w:rFonts w:hint="eastAsia" w:ascii="Times New Roman" w:eastAsia="仿宋_GB2312"/>
          <w:sz w:val="32"/>
          <w:highlight w:val="none"/>
        </w:rPr>
        <w:t>业务费</w:t>
      </w:r>
      <w:r>
        <w:rPr>
          <w:rFonts w:hint="eastAsia" w:ascii="Times New Roman" w:eastAsia="仿宋_GB2312"/>
          <w:sz w:val="32"/>
          <w:highlight w:val="none"/>
          <w:lang w:val="en-US" w:eastAsia="zh-CN"/>
        </w:rPr>
        <w:t>和法庭运维费四</w:t>
      </w:r>
      <w:r>
        <w:rPr>
          <w:rFonts w:hint="eastAsia" w:ascii="Times New Roman" w:eastAsia="仿宋_GB2312"/>
          <w:sz w:val="32"/>
          <w:highlight w:val="none"/>
        </w:rPr>
        <w:t>个项目自评。自评内容包括总体绩效目标完成情况、各项绩效指标完成情况及预算执行情况，对未完成绩效目标或偏离绩效目标较大的项目分析说明偏离绩效目标的原因，并提出下一步改进措施。</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50" w:name="_Toc31457"/>
      <w:bookmarkStart w:id="51" w:name="_Toc22785"/>
      <w:bookmarkStart w:id="52" w:name="_Toc7689"/>
      <w:bookmarkStart w:id="53" w:name="_Toc32735"/>
      <w:bookmarkStart w:id="54" w:name="_Toc25429"/>
      <w:bookmarkStart w:id="55" w:name="_Toc18694"/>
      <w:r>
        <w:rPr>
          <w:rFonts w:hint="eastAsia" w:ascii="Arial" w:eastAsia="楷体"/>
          <w:b/>
          <w:sz w:val="32"/>
          <w:highlight w:val="none"/>
          <w:lang w:eastAsia="zh-CN"/>
        </w:rPr>
        <w:t>（</w:t>
      </w:r>
      <w:r>
        <w:rPr>
          <w:rFonts w:hint="eastAsia" w:ascii="Arial" w:eastAsia="楷体"/>
          <w:b/>
          <w:sz w:val="32"/>
          <w:highlight w:val="none"/>
          <w:lang w:val="en-US" w:eastAsia="zh-CN"/>
        </w:rPr>
        <w:t>三</w:t>
      </w:r>
      <w:r>
        <w:rPr>
          <w:rFonts w:hint="eastAsia" w:ascii="Arial" w:eastAsia="楷体"/>
          <w:b/>
          <w:sz w:val="32"/>
          <w:highlight w:val="none"/>
          <w:lang w:eastAsia="zh-CN"/>
        </w:rPr>
        <w:t>）</w:t>
      </w:r>
      <w:r>
        <w:rPr>
          <w:rFonts w:hint="eastAsia" w:ascii="Arial" w:eastAsia="楷体"/>
          <w:b/>
          <w:sz w:val="32"/>
          <w:highlight w:val="none"/>
        </w:rPr>
        <w:t>自评工作程序</w:t>
      </w:r>
      <w:bookmarkEnd w:id="50"/>
      <w:bookmarkEnd w:id="51"/>
      <w:bookmarkEnd w:id="52"/>
      <w:bookmarkEnd w:id="53"/>
      <w:bookmarkEnd w:id="54"/>
      <w:bookmarkEnd w:id="55"/>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rPr>
        <w:t>本次绩效自评工作主要包括以下工作程序</w:t>
      </w:r>
      <w:r>
        <w:rPr>
          <w:rFonts w:hint="eastAsia" w:ascii="Times New Roman" w:eastAsia="仿宋_GB2312"/>
          <w:sz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1.根据</w:t>
      </w:r>
      <w:r>
        <w:rPr>
          <w:rFonts w:hint="eastAsia" w:ascii="Times New Roman" w:eastAsia="仿宋_GB2312"/>
          <w:sz w:val="32"/>
          <w:highlight w:val="none"/>
          <w:lang w:val="en-US" w:eastAsia="zh-CN"/>
        </w:rPr>
        <w:t>我院</w:t>
      </w:r>
      <w:r>
        <w:rPr>
          <w:rFonts w:hint="eastAsia" w:ascii="Times New Roman" w:eastAsia="仿宋_GB2312"/>
          <w:sz w:val="32"/>
          <w:highlight w:val="none"/>
        </w:rPr>
        <w:t>整体</w:t>
      </w:r>
      <w:r>
        <w:rPr>
          <w:rFonts w:ascii="Times New Roman" w:eastAsia="仿宋_GB2312"/>
          <w:sz w:val="32"/>
          <w:highlight w:val="none"/>
        </w:rPr>
        <w:t>支出和</w:t>
      </w:r>
      <w:r>
        <w:rPr>
          <w:rFonts w:hint="eastAsia" w:ascii="Times New Roman" w:eastAsia="仿宋_GB2312"/>
          <w:sz w:val="32"/>
          <w:highlight w:val="none"/>
        </w:rPr>
        <w:t>项目支出绩效目标的设定情况，收集各业务</w:t>
      </w:r>
      <w:r>
        <w:rPr>
          <w:rFonts w:hint="eastAsia" w:ascii="Times New Roman" w:eastAsia="仿宋_GB2312"/>
          <w:sz w:val="32"/>
          <w:highlight w:val="none"/>
          <w:lang w:val="en-US" w:eastAsia="zh-CN"/>
        </w:rPr>
        <w:t>部门</w:t>
      </w:r>
      <w:r>
        <w:rPr>
          <w:rFonts w:ascii="Times New Roman" w:eastAsia="仿宋_GB2312"/>
          <w:sz w:val="32"/>
          <w:highlight w:val="none"/>
        </w:rPr>
        <w:t>绩效目标</w:t>
      </w:r>
      <w:r>
        <w:rPr>
          <w:rFonts w:hint="eastAsia" w:ascii="Times New Roman" w:eastAsia="仿宋_GB2312"/>
          <w:sz w:val="32"/>
          <w:highlight w:val="none"/>
        </w:rPr>
        <w:t>实现程度</w:t>
      </w:r>
      <w:r>
        <w:rPr>
          <w:rFonts w:ascii="Times New Roman" w:eastAsia="仿宋_GB2312"/>
          <w:sz w:val="32"/>
          <w:highlight w:val="none"/>
        </w:rPr>
        <w:t>、预算执行进度</w:t>
      </w:r>
      <w:r>
        <w:rPr>
          <w:rFonts w:hint="eastAsia" w:ascii="Times New Roman" w:eastAsia="仿宋_GB2312"/>
          <w:sz w:val="32"/>
          <w:highlight w:val="none"/>
        </w:rPr>
        <w:t>等绩效评价</w:t>
      </w:r>
      <w:r>
        <w:rPr>
          <w:rFonts w:ascii="Times New Roman" w:eastAsia="仿宋_GB2312"/>
          <w:sz w:val="32"/>
          <w:highlight w:val="none"/>
        </w:rPr>
        <w:t>基础</w:t>
      </w:r>
      <w:r>
        <w:rPr>
          <w:rFonts w:hint="eastAsia" w:ascii="Times New Roman" w:eastAsia="仿宋_GB2312"/>
          <w:sz w:val="32"/>
          <w:highlight w:val="none"/>
        </w:rPr>
        <w:t>资料。</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t>2.</w:t>
      </w:r>
      <w:r>
        <w:rPr>
          <w:rFonts w:hint="eastAsia" w:ascii="Times New Roman" w:eastAsia="仿宋_GB2312"/>
          <w:sz w:val="32"/>
          <w:highlight w:val="none"/>
        </w:rPr>
        <w:t>整理分析相关资料，统计财政资金预算执行情况和各项</w:t>
      </w:r>
      <w:r>
        <w:rPr>
          <w:rFonts w:ascii="Times New Roman" w:eastAsia="仿宋_GB2312"/>
          <w:sz w:val="32"/>
          <w:highlight w:val="none"/>
        </w:rPr>
        <w:t>绩效目标完成</w:t>
      </w:r>
      <w:r>
        <w:rPr>
          <w:rFonts w:hint="eastAsia" w:ascii="Times New Roman" w:eastAsia="仿宋_GB2312"/>
          <w:sz w:val="32"/>
          <w:highlight w:val="none"/>
        </w:rPr>
        <w:t>情况，对年初</w:t>
      </w:r>
      <w:r>
        <w:rPr>
          <w:rFonts w:ascii="Times New Roman" w:eastAsia="仿宋_GB2312"/>
          <w:sz w:val="32"/>
          <w:highlight w:val="none"/>
        </w:rPr>
        <w:t>设定的</w:t>
      </w:r>
      <w:r>
        <w:rPr>
          <w:rFonts w:hint="eastAsia" w:ascii="Times New Roman" w:eastAsia="仿宋_GB2312"/>
          <w:sz w:val="32"/>
          <w:highlight w:val="none"/>
        </w:rPr>
        <w:t>绩效指标及各项指标完成情况进行对比分析，填写《</w:t>
      </w:r>
      <w:r>
        <w:rPr>
          <w:rFonts w:hint="eastAsia" w:ascii="Times New Roman" w:eastAsia="仿宋_GB2312"/>
          <w:sz w:val="32"/>
          <w:highlight w:val="none"/>
          <w:lang w:eastAsia="zh-CN"/>
        </w:rPr>
        <w:t>2022</w:t>
      </w:r>
      <w:r>
        <w:rPr>
          <w:rFonts w:hint="eastAsia" w:ascii="Times New Roman" w:eastAsia="仿宋_GB2312"/>
          <w:sz w:val="32"/>
          <w:highlight w:val="none"/>
        </w:rPr>
        <w:t>年度部门预算执行情况绩效自评报表》；</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ascii="Times New Roman" w:eastAsia="仿宋_GB2312"/>
          <w:sz w:val="32"/>
          <w:highlight w:val="none"/>
        </w:rPr>
        <w:t>3.</w:t>
      </w:r>
      <w:r>
        <w:rPr>
          <w:rFonts w:hint="eastAsia" w:ascii="Times New Roman" w:eastAsia="仿宋_GB2312"/>
          <w:sz w:val="32"/>
          <w:highlight w:val="none"/>
        </w:rPr>
        <w:t>总结评价结论，归纳问题，分析原因，提出改进</w:t>
      </w:r>
      <w:r>
        <w:rPr>
          <w:rFonts w:ascii="Times New Roman" w:eastAsia="仿宋_GB2312"/>
          <w:sz w:val="32"/>
          <w:highlight w:val="none"/>
        </w:rPr>
        <w:t>措施</w:t>
      </w:r>
      <w:r>
        <w:rPr>
          <w:rFonts w:hint="eastAsia" w:ascii="Times New Roman" w:eastAsia="仿宋_GB2312"/>
          <w:sz w:val="32"/>
          <w:highlight w:val="none"/>
        </w:rPr>
        <w:t>，</w:t>
      </w:r>
      <w:r>
        <w:rPr>
          <w:rFonts w:hint="eastAsia" w:ascii="Times New Roman" w:eastAsia="仿宋_GB2312"/>
          <w:sz w:val="32"/>
          <w:highlight w:val="none"/>
          <w:lang w:val="en-US" w:eastAsia="zh-CN"/>
        </w:rPr>
        <w:t>撰写</w:t>
      </w:r>
      <w:r>
        <w:rPr>
          <w:rFonts w:hint="eastAsia" w:ascii="Times New Roman" w:eastAsia="仿宋_GB2312"/>
          <w:sz w:val="32"/>
          <w:highlight w:val="none"/>
        </w:rPr>
        <w:t>《白龙江林区</w:t>
      </w:r>
      <w:r>
        <w:rPr>
          <w:rFonts w:hint="eastAsia" w:ascii="Times New Roman" w:eastAsia="仿宋_GB2312"/>
          <w:sz w:val="32"/>
          <w:highlight w:val="none"/>
          <w:lang w:eastAsia="zh-CN"/>
        </w:rPr>
        <w:t>法院2022</w:t>
      </w:r>
      <w:r>
        <w:rPr>
          <w:rFonts w:hint="eastAsia" w:ascii="Times New Roman" w:eastAsia="仿宋_GB2312"/>
          <w:sz w:val="32"/>
          <w:highlight w:val="none"/>
        </w:rPr>
        <w:t>年度预算执行情况自评报告》。</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t>4.自评表和自评报告完成之后，进行内部审核，对自评表的真实性、完整性、合理性和客观性进行初步审核，并对发现的问题及时反馈和修改，修改完善后报送审核备案。</w:t>
      </w:r>
    </w:p>
    <w:p>
      <w:pPr>
        <w:pStyle w:val="3"/>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highlight w:val="none"/>
        </w:rPr>
      </w:pPr>
      <w:bookmarkStart w:id="56" w:name="_Toc11173"/>
      <w:bookmarkStart w:id="57" w:name="_Toc17117"/>
      <w:bookmarkStart w:id="58" w:name="_Toc7212"/>
      <w:bookmarkStart w:id="59" w:name="_Toc22519"/>
      <w:bookmarkStart w:id="60" w:name="_Toc15790"/>
      <w:bookmarkStart w:id="61" w:name="_Toc10351"/>
      <w:r>
        <w:rPr>
          <w:rFonts w:hint="eastAsia" w:ascii="Times New Roman" w:eastAsia="黑体"/>
          <w:b/>
          <w:sz w:val="32"/>
          <w:highlight w:val="none"/>
        </w:rPr>
        <w:t>三、部门整体支出绩效自评情况分析</w:t>
      </w:r>
      <w:bookmarkEnd w:id="56"/>
      <w:bookmarkEnd w:id="57"/>
      <w:bookmarkEnd w:id="58"/>
      <w:bookmarkEnd w:id="59"/>
      <w:bookmarkEnd w:id="60"/>
      <w:bookmarkEnd w:id="61"/>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62" w:name="_Toc14783"/>
      <w:bookmarkStart w:id="63" w:name="_Toc20175"/>
      <w:bookmarkStart w:id="64" w:name="_Toc13463"/>
      <w:bookmarkStart w:id="65" w:name="_Toc15351"/>
      <w:bookmarkStart w:id="66" w:name="_Toc3592"/>
      <w:bookmarkStart w:id="67" w:name="_Toc31360"/>
      <w:r>
        <w:rPr>
          <w:rFonts w:hint="eastAsia" w:ascii="Arial" w:eastAsia="楷体"/>
          <w:b/>
          <w:sz w:val="32"/>
          <w:highlight w:val="none"/>
        </w:rPr>
        <w:t>（一）部门决算情况</w:t>
      </w:r>
      <w:bookmarkEnd w:id="62"/>
      <w:bookmarkEnd w:id="63"/>
      <w:bookmarkEnd w:id="64"/>
      <w:bookmarkEnd w:id="65"/>
      <w:bookmarkEnd w:id="66"/>
      <w:bookmarkEnd w:id="67"/>
    </w:p>
    <w:p>
      <w:pPr>
        <w:bidi w:val="0"/>
        <w:snapToGrid/>
        <w:spacing w:beforeAutospacing="0" w:afterAutospacing="0" w:line="560" w:lineRule="exact"/>
        <w:ind w:left="0" w:leftChars="0" w:firstLine="640" w:firstLineChars="200"/>
        <w:rPr>
          <w:rFonts w:hint="eastAsia" w:ascii="Times New Roman" w:eastAsia="仿宋_GB2312"/>
          <w:sz w:val="32"/>
          <w:lang w:val="en-US" w:eastAsia="zh-CN"/>
        </w:rPr>
      </w:pPr>
      <w:bookmarkStart w:id="68" w:name="_Toc27516"/>
      <w:r>
        <w:rPr>
          <w:rFonts w:hint="eastAsia" w:ascii="Times New Roman" w:eastAsia="仿宋_GB2312"/>
          <w:sz w:val="32"/>
          <w:lang w:val="en-US" w:eastAsia="zh-CN"/>
        </w:rPr>
        <w:t>2022年度，白龙江林区法院年初预算数827.97万元，全年预算数2,339.72万元，全年实际支出1,238.49万元，其中：基本支出650.04万元，项目支出588.45万元，部门整体支出预算执行率为52.93%。</w:t>
      </w:r>
      <w:bookmarkEnd w:id="68"/>
      <w:bookmarkStart w:id="69" w:name="_Toc24134"/>
      <w:bookmarkStart w:id="70" w:name="_Toc28258"/>
      <w:bookmarkStart w:id="71" w:name="_Toc11740"/>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hAnsi="仿宋" w:eastAsia="楷体" w:cs="仿宋"/>
          <w:b/>
          <w:sz w:val="32"/>
          <w:szCs w:val="30"/>
          <w:highlight w:val="none"/>
        </w:rPr>
      </w:pPr>
      <w:bookmarkStart w:id="72" w:name="_Toc29214"/>
      <w:bookmarkStart w:id="73" w:name="_Toc20544"/>
      <w:r>
        <w:rPr>
          <w:rFonts w:hint="eastAsia" w:ascii="Arial" w:eastAsia="楷体"/>
          <w:b/>
          <w:sz w:val="32"/>
          <w:highlight w:val="none"/>
        </w:rPr>
        <w:t>（二）总体绩效目标完成情况分析</w:t>
      </w:r>
      <w:bookmarkEnd w:id="69"/>
      <w:bookmarkEnd w:id="70"/>
      <w:bookmarkEnd w:id="71"/>
      <w:bookmarkEnd w:id="72"/>
      <w:bookmarkEnd w:id="73"/>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经综合评价与分析，</w:t>
      </w:r>
      <w:r>
        <w:rPr>
          <w:rFonts w:hint="eastAsia" w:ascii="Times New Roman" w:eastAsia="仿宋_GB2312"/>
          <w:sz w:val="32"/>
          <w:highlight w:val="none"/>
          <w:lang w:eastAsia="zh-CN"/>
        </w:rPr>
        <w:t>2022</w:t>
      </w:r>
      <w:r>
        <w:rPr>
          <w:rFonts w:hint="eastAsia" w:ascii="Times New Roman" w:eastAsia="仿宋_GB2312"/>
          <w:sz w:val="32"/>
          <w:highlight w:val="none"/>
        </w:rPr>
        <w:t>年</w:t>
      </w:r>
      <w:r>
        <w:rPr>
          <w:rFonts w:hint="eastAsia" w:ascii="Times New Roman" w:eastAsia="仿宋_GB2312"/>
          <w:sz w:val="32"/>
          <w:highlight w:val="none"/>
          <w:lang w:eastAsia="zh-CN"/>
        </w:rPr>
        <w:t>白龙江林区法院</w:t>
      </w:r>
      <w:r>
        <w:rPr>
          <w:rFonts w:hint="eastAsia" w:ascii="Times New Roman" w:eastAsia="仿宋_GB2312"/>
          <w:sz w:val="32"/>
          <w:highlight w:val="none"/>
        </w:rPr>
        <w:t>整体支出绩效得分为</w:t>
      </w:r>
      <w:r>
        <w:rPr>
          <w:rFonts w:hint="eastAsia" w:ascii="Times New Roman" w:eastAsia="仿宋_GB2312"/>
          <w:sz w:val="32"/>
          <w:highlight w:val="none"/>
          <w:lang w:val="en-US" w:eastAsia="zh-CN"/>
        </w:rPr>
        <w:t>88.40</w:t>
      </w:r>
      <w:r>
        <w:rPr>
          <w:rFonts w:hint="eastAsia" w:ascii="Times New Roman" w:eastAsia="仿宋_GB2312"/>
          <w:sz w:val="32"/>
          <w:highlight w:val="none"/>
        </w:rPr>
        <w:t>分</w:t>
      </w:r>
      <w:r>
        <w:rPr>
          <w:rFonts w:hint="eastAsia" w:ascii="Times New Roman" w:eastAsia="仿宋_GB2312"/>
          <w:sz w:val="32"/>
          <w:highlight w:val="none"/>
          <w:lang w:eastAsia="zh-CN"/>
        </w:rPr>
        <w:t>，</w:t>
      </w:r>
      <w:r>
        <w:rPr>
          <w:rFonts w:hint="eastAsia" w:ascii="Times New Roman" w:eastAsia="仿宋_GB2312"/>
          <w:sz w:val="32"/>
          <w:highlight w:val="none"/>
        </w:rPr>
        <w:t>绩效等级为“</w:t>
      </w:r>
      <w:r>
        <w:rPr>
          <w:rFonts w:hint="eastAsia" w:ascii="Times New Roman" w:eastAsia="仿宋_GB2312"/>
          <w:sz w:val="32"/>
          <w:highlight w:val="none"/>
          <w:lang w:val="en-US" w:eastAsia="zh-CN"/>
        </w:rPr>
        <w:t>良好</w:t>
      </w:r>
      <w:r>
        <w:rPr>
          <w:rFonts w:hint="eastAsia" w:ascii="Times New Roman" w:eastAsia="仿宋_GB2312"/>
          <w:sz w:val="32"/>
          <w:highlight w:val="none"/>
        </w:rPr>
        <w:t>”。</w:t>
      </w:r>
    </w:p>
    <w:p>
      <w:pPr>
        <w:snapToGrid/>
        <w:spacing w:beforeAutospacing="0" w:afterAutospacing="0" w:line="560" w:lineRule="exact"/>
        <w:ind w:left="0" w:leftChars="0" w:firstLine="643" w:firstLineChars="200"/>
        <w:jc w:val="center"/>
        <w:rPr>
          <w:rFonts w:ascii="Times New Roman" w:hAnsi="宋体" w:eastAsia="仿宋_GB2312"/>
          <w:sz w:val="32"/>
          <w:highlight w:val="none"/>
        </w:rPr>
      </w:pPr>
      <w:r>
        <w:rPr>
          <w:rFonts w:hint="eastAsia" w:ascii="Times New Roman" w:hAnsi="宋体" w:eastAsia="仿宋_GB2312" w:cs="宋体"/>
          <w:b/>
          <w:bCs/>
          <w:kern w:val="0"/>
          <w:sz w:val="32"/>
          <w:highlight w:val="none"/>
          <w:lang w:eastAsia="zh-CN"/>
        </w:rPr>
        <w:t>2022</w:t>
      </w:r>
      <w:r>
        <w:rPr>
          <w:rFonts w:hint="eastAsia" w:ascii="Times New Roman" w:hAnsi="宋体" w:eastAsia="仿宋_GB2312" w:cs="宋体"/>
          <w:b/>
          <w:bCs/>
          <w:kern w:val="0"/>
          <w:sz w:val="32"/>
          <w:highlight w:val="none"/>
        </w:rPr>
        <w:t>年度部门整体支出绩效评价指标得分情况</w:t>
      </w:r>
    </w:p>
    <w:tbl>
      <w:tblPr>
        <w:tblStyle w:val="1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blHeader/>
        </w:trPr>
        <w:tc>
          <w:tcPr>
            <w:tcW w:w="3533"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一级指标</w:t>
            </w:r>
          </w:p>
        </w:tc>
        <w:tc>
          <w:tcPr>
            <w:tcW w:w="1678"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560"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widowControl/>
              <w:wordWrap/>
              <w:autoSpaceDE w:val="0"/>
              <w:autoSpaceDN w:val="0"/>
              <w:adjustRightInd/>
              <w:snapToGrid/>
              <w:spacing w:line="240" w:lineRule="auto"/>
              <w:jc w:val="center"/>
              <w:textAlignment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10</w:t>
            </w:r>
          </w:p>
        </w:tc>
        <w:tc>
          <w:tcPr>
            <w:tcW w:w="1560"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5.29</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52.90%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部门管理</w:t>
            </w:r>
          </w:p>
        </w:tc>
        <w:tc>
          <w:tcPr>
            <w:tcW w:w="1678" w:type="dxa"/>
            <w:vAlign w:val="center"/>
          </w:tcPr>
          <w:p>
            <w:pPr>
              <w:widowControl/>
              <w:wordWrap/>
              <w:autoSpaceDE w:val="0"/>
              <w:autoSpaceDN w:val="0"/>
              <w:adjustRightInd/>
              <w:snapToGrid/>
              <w:spacing w:line="240" w:lineRule="auto"/>
              <w:jc w:val="center"/>
              <w:textAlignment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20</w:t>
            </w:r>
          </w:p>
        </w:tc>
        <w:tc>
          <w:tcPr>
            <w:tcW w:w="1560"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18.09</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90.45%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履职效果</w:t>
            </w:r>
          </w:p>
        </w:tc>
        <w:tc>
          <w:tcPr>
            <w:tcW w:w="1678" w:type="dxa"/>
            <w:vAlign w:val="center"/>
          </w:tcPr>
          <w:p>
            <w:pPr>
              <w:widowControl/>
              <w:wordWrap/>
              <w:autoSpaceDE w:val="0"/>
              <w:autoSpaceDN w:val="0"/>
              <w:adjustRightInd/>
              <w:snapToGrid/>
              <w:spacing w:line="240" w:lineRule="auto"/>
              <w:jc w:val="center"/>
              <w:textAlignment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50</w:t>
            </w:r>
          </w:p>
        </w:tc>
        <w:tc>
          <w:tcPr>
            <w:tcW w:w="1560"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45.02</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90.04%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能力建设</w:t>
            </w:r>
          </w:p>
        </w:tc>
        <w:tc>
          <w:tcPr>
            <w:tcW w:w="1678" w:type="dxa"/>
            <w:vAlign w:val="center"/>
          </w:tcPr>
          <w:p>
            <w:pPr>
              <w:widowControl/>
              <w:wordWrap/>
              <w:autoSpaceDE w:val="0"/>
              <w:autoSpaceDN w:val="0"/>
              <w:adjustRightInd/>
              <w:snapToGrid/>
              <w:spacing w:line="240" w:lineRule="auto"/>
              <w:jc w:val="center"/>
              <w:textAlignment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10</w:t>
            </w:r>
          </w:p>
        </w:tc>
        <w:tc>
          <w:tcPr>
            <w:tcW w:w="1560"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服务对象满意度</w:t>
            </w:r>
          </w:p>
        </w:tc>
        <w:tc>
          <w:tcPr>
            <w:tcW w:w="1678" w:type="dxa"/>
            <w:vAlign w:val="center"/>
          </w:tcPr>
          <w:p>
            <w:pPr>
              <w:widowControl/>
              <w:wordWrap/>
              <w:autoSpaceDE w:val="0"/>
              <w:autoSpaceDN w:val="0"/>
              <w:adjustRightInd/>
              <w:snapToGrid/>
              <w:spacing w:line="240" w:lineRule="auto"/>
              <w:jc w:val="center"/>
              <w:textAlignment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10</w:t>
            </w:r>
          </w:p>
        </w:tc>
        <w:tc>
          <w:tcPr>
            <w:tcW w:w="1560" w:type="dxa"/>
            <w:vAlign w:val="center"/>
          </w:tcPr>
          <w:p>
            <w:pPr>
              <w:widowControl/>
              <w:wordWrap/>
              <w:autoSpaceDE w:val="0"/>
              <w:autoSpaceDN w:val="0"/>
              <w:adjustRightInd/>
              <w:snapToGrid/>
              <w:spacing w:line="240" w:lineRule="auto"/>
              <w:jc w:val="center"/>
              <w:textAlignment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10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678"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widowControl/>
              <w:wordWrap/>
              <w:autoSpaceDE w:val="0"/>
              <w:autoSpaceDN w:val="0"/>
              <w:adjustRightInd/>
              <w:snapToGrid/>
              <w:spacing w:line="240" w:lineRule="auto"/>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88.40</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kern w:val="0"/>
                <w:sz w:val="22"/>
                <w:szCs w:val="22"/>
                <w:highlight w:val="none"/>
                <w:lang w:val="en-US" w:eastAsia="zh-CN"/>
              </w:rPr>
              <w:t>88.40%</w:t>
            </w:r>
          </w:p>
        </w:tc>
      </w:tr>
    </w:tbl>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围绕全年工作目标任务，</w:t>
      </w:r>
      <w:r>
        <w:rPr>
          <w:rFonts w:hint="eastAsia" w:ascii="Times New Roman" w:eastAsia="仿宋_GB2312"/>
          <w:sz w:val="32"/>
          <w:highlight w:val="none"/>
          <w:lang w:val="en-US" w:eastAsia="zh-CN"/>
        </w:rPr>
        <w:t>白龙江林区法院</w:t>
      </w:r>
      <w:r>
        <w:rPr>
          <w:rFonts w:hint="eastAsia" w:ascii="Times New Roman" w:eastAsia="仿宋_GB2312"/>
          <w:sz w:val="32"/>
          <w:highlight w:val="none"/>
          <w:lang w:eastAsia="zh-CN"/>
        </w:rPr>
        <w:t>2022</w:t>
      </w:r>
      <w:r>
        <w:rPr>
          <w:rFonts w:hint="eastAsia" w:ascii="Times New Roman" w:eastAsia="仿宋_GB2312"/>
          <w:sz w:val="32"/>
          <w:highlight w:val="none"/>
        </w:rPr>
        <w:t xml:space="preserve">年度主要工作成果及总体绩效目标完成情况如下： </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hint="eastAsia" w:ascii="仿宋_GB2312" w:eastAsia="仿宋_GB2312"/>
          <w:b/>
          <w:sz w:val="32"/>
          <w:highlight w:val="none"/>
        </w:rPr>
      </w:pPr>
      <w:r>
        <w:rPr>
          <w:rFonts w:hint="eastAsia" w:ascii="仿宋_GB2312" w:eastAsia="仿宋_GB2312"/>
          <w:b/>
          <w:sz w:val="32"/>
          <w:highlight w:val="none"/>
        </w:rPr>
        <w:t>1.总体绩效目标</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1</w:t>
      </w:r>
      <w:r>
        <w:rPr>
          <w:rFonts w:hint="eastAsia" w:ascii="Times New Roman" w:eastAsia="仿宋_GB2312"/>
          <w:sz w:val="32"/>
          <w:highlight w:val="none"/>
          <w:lang w:eastAsia="zh-CN"/>
        </w:rPr>
        <w:t>）加强党的政治建设，矢志不渝把牢“一个总航向”。</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2</w:t>
      </w:r>
      <w:r>
        <w:rPr>
          <w:rFonts w:hint="eastAsia" w:ascii="Times New Roman" w:eastAsia="仿宋_GB2312"/>
          <w:sz w:val="32"/>
          <w:highlight w:val="none"/>
          <w:lang w:eastAsia="zh-CN"/>
        </w:rPr>
        <w:t>）</w:t>
      </w:r>
      <w:r>
        <w:rPr>
          <w:rFonts w:hint="eastAsia" w:ascii="Times New Roman" w:eastAsia="仿宋_GB2312"/>
          <w:sz w:val="32"/>
          <w:highlight w:val="none"/>
        </w:rPr>
        <w:t>发挥审判职能作用，更好地维护国家法制、法律的权威、公平和正义，维护社会稳定和谐，为林区生态保护提供有力司法保障。</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3</w:t>
      </w:r>
      <w:r>
        <w:rPr>
          <w:rFonts w:hint="eastAsia" w:ascii="Times New Roman" w:eastAsia="仿宋_GB2312"/>
          <w:sz w:val="32"/>
          <w:highlight w:val="none"/>
          <w:lang w:eastAsia="zh-CN"/>
        </w:rPr>
        <w:t>）推进司法改革创新，着力推动新审判法庭建设项目。</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4</w:t>
      </w:r>
      <w:r>
        <w:rPr>
          <w:rFonts w:hint="eastAsia" w:ascii="Times New Roman" w:eastAsia="仿宋_GB2312"/>
          <w:sz w:val="32"/>
          <w:highlight w:val="none"/>
          <w:lang w:eastAsia="zh-CN"/>
        </w:rPr>
        <w:t>）加强队伍素质能力建设，积极开展相关业务培训活动，提高干警业务能力。坚持多元普法宣传，营造浓厚宣传氛围。</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hint="default" w:ascii="仿宋_GB2312" w:eastAsia="仿宋_GB2312"/>
          <w:b/>
          <w:sz w:val="32"/>
          <w:highlight w:val="none"/>
          <w:lang w:val="en-US" w:eastAsia="zh-CN"/>
        </w:rPr>
      </w:pPr>
      <w:r>
        <w:rPr>
          <w:rFonts w:hint="eastAsia" w:ascii="仿宋_GB2312" w:eastAsia="仿宋_GB2312"/>
          <w:b/>
          <w:sz w:val="32"/>
          <w:highlight w:val="none"/>
          <w:lang w:val="en-US" w:eastAsia="zh-CN"/>
        </w:rPr>
        <w:t>2.实际完成情况</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w:t>
      </w:r>
      <w:r>
        <w:rPr>
          <w:rFonts w:hint="eastAsia" w:ascii="Times New Roman" w:eastAsia="仿宋_GB2312"/>
          <w:sz w:val="32"/>
          <w:highlight w:val="none"/>
          <w:lang w:val="en-US" w:eastAsia="zh-CN"/>
        </w:rPr>
        <w:t>我院</w:t>
      </w:r>
      <w:r>
        <w:rPr>
          <w:rFonts w:hint="eastAsia" w:ascii="Times New Roman" w:eastAsia="仿宋_GB2312"/>
          <w:sz w:val="32"/>
          <w:highlight w:val="none"/>
        </w:rPr>
        <w:t>始终坚持党对司法工作的绝对领导，切实用习近平新时代中国特色社会主义思想武装头脑、指导实践、推动工作。以坚决捍卫“两个确立”的政治自觉，拉高标杆抓落实，增强“四个意识”、坚定“四个自信”，做到“两个维护”。高度重视意识形态工作，持续深入推进党史学习教育常态化长效化，夯实干警思想根基。</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（2）2022年全院共受理各类案件19件（含旧存1件）。其中刑事案件10件，民商事案件6件，执行案件3件，审（执）结17件，结案率89.47％，法定审限内结案率100%。</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3）始终把服务保障法治化营商环境作为首要职责和“一把手”工程，优化营商环境推出新举措，在全省法院优化营商环境专项整改期间，开展各类学习活动15次，干警撰写心得体会37篇，发布各类简报文章23篇，集中宣传累计30余小时。积极响应地方政府的疫情防控政策，认真履行属地职责。着力推动新审判法庭建设项目提速增效，审判法庭装饰装修工程、附属工程及电梯工程均在有序推进。</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4）成立青年理论学习小组，扎实推进“两个确立”主题教育。深入学习宣传贯彻党的二十大和省第十四次党代会精神，累计开展40余场次的学习活动，不断筑牢政治信仰根基，坚定不移走好中国特色社会主义法治道路。充分利用“以案释法”、普法讲座、主题日普法宣传等载体，营造浓厚宣传氛围，截止目前，编辑《工作简报》29期，发布今日头条文章41篇、微信公众号文章172篇。</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hint="eastAsia" w:ascii="Arial" w:eastAsia="楷体"/>
          <w:b/>
          <w:bCs/>
          <w:color w:val="auto"/>
          <w:sz w:val="32"/>
          <w:highlight w:val="none"/>
        </w:rPr>
      </w:pPr>
      <w:bookmarkStart w:id="74" w:name="_Toc7985"/>
      <w:bookmarkStart w:id="75" w:name="_Toc8612"/>
      <w:bookmarkStart w:id="76" w:name="_Toc19903"/>
      <w:bookmarkStart w:id="77" w:name="_Toc276"/>
      <w:r>
        <w:rPr>
          <w:rFonts w:hint="eastAsia" w:ascii="Arial" w:eastAsia="楷体"/>
          <w:b/>
          <w:bCs/>
          <w:color w:val="auto"/>
          <w:sz w:val="32"/>
          <w:highlight w:val="none"/>
        </w:rPr>
        <w:t>（三）各项指标完成情况分析</w:t>
      </w:r>
      <w:bookmarkEnd w:id="74"/>
      <w:bookmarkEnd w:id="75"/>
      <w:bookmarkEnd w:id="76"/>
      <w:bookmarkEnd w:id="77"/>
      <w:bookmarkStart w:id="78" w:name="_Toc18873"/>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79" w:name="_Toc31465"/>
      <w:bookmarkStart w:id="80" w:name="_Toc6203"/>
      <w:bookmarkStart w:id="81" w:name="_Toc15464"/>
      <w:bookmarkStart w:id="82" w:name="_Toc15975"/>
      <w:r>
        <w:rPr>
          <w:rFonts w:hint="eastAsia" w:ascii="仿宋_GB2312" w:eastAsia="仿宋_GB2312"/>
          <w:b/>
          <w:sz w:val="32"/>
          <w:highlight w:val="none"/>
        </w:rPr>
        <w:t>1.部门整体支出预算执行率目标完成情况分析</w:t>
      </w:r>
      <w:bookmarkEnd w:id="78"/>
      <w:bookmarkEnd w:id="79"/>
      <w:bookmarkEnd w:id="80"/>
      <w:bookmarkEnd w:id="81"/>
      <w:bookmarkEnd w:id="82"/>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整体支出预算执行率：指标分值10分，自评得分</w:t>
      </w:r>
      <w:r>
        <w:rPr>
          <w:rFonts w:hint="eastAsia" w:ascii="Times New Roman" w:eastAsia="仿宋_GB2312"/>
          <w:sz w:val="32"/>
          <w:highlight w:val="none"/>
          <w:lang w:val="en-US" w:eastAsia="zh-CN"/>
        </w:rPr>
        <w:t>5.29</w:t>
      </w:r>
      <w:r>
        <w:rPr>
          <w:rFonts w:hint="eastAsia" w:ascii="Times New Roman" w:eastAsia="仿宋_GB2312"/>
          <w:sz w:val="32"/>
          <w:highlight w:val="none"/>
        </w:rPr>
        <w:t>分，得分率</w:t>
      </w:r>
      <w:r>
        <w:rPr>
          <w:rFonts w:hint="eastAsia" w:ascii="Times New Roman" w:eastAsia="仿宋_GB2312"/>
          <w:sz w:val="32"/>
          <w:highlight w:val="none"/>
          <w:lang w:val="en-US" w:eastAsia="zh-CN"/>
        </w:rPr>
        <w:t>52.90</w:t>
      </w:r>
      <w:r>
        <w:rPr>
          <w:rFonts w:hint="eastAsia" w:ascii="Times New Roman" w:eastAsia="仿宋_GB2312"/>
          <w:sz w:val="32"/>
          <w:highlight w:val="none"/>
        </w:rPr>
        <w:t>%</w:t>
      </w:r>
      <w:r>
        <w:rPr>
          <w:rFonts w:hint="eastAsia" w:ascii="Times New Roman" w:eastAsia="仿宋_GB2312"/>
          <w:sz w:val="32"/>
          <w:highlight w:val="none"/>
          <w:lang w:eastAsia="zh-CN"/>
        </w:rPr>
        <w:t>，</w:t>
      </w:r>
      <w:r>
        <w:rPr>
          <w:rFonts w:hint="eastAsia" w:ascii="Times New Roman" w:eastAsia="仿宋_GB2312"/>
          <w:sz w:val="32"/>
          <w:highlight w:val="none"/>
        </w:rPr>
        <w:t>因预算执行率偏低扣</w:t>
      </w:r>
      <w:r>
        <w:rPr>
          <w:rFonts w:hint="eastAsia" w:ascii="Times New Roman" w:eastAsia="仿宋_GB2312"/>
          <w:sz w:val="32"/>
          <w:highlight w:val="none"/>
          <w:lang w:val="en-US" w:eastAsia="zh-CN"/>
        </w:rPr>
        <w:t>4.71</w:t>
      </w:r>
      <w:r>
        <w:rPr>
          <w:rFonts w:hint="eastAsia" w:ascii="Times New Roman" w:eastAsia="仿宋_GB2312"/>
          <w:sz w:val="32"/>
          <w:highlight w:val="none"/>
        </w:rPr>
        <w:t>分。</w:t>
      </w:r>
    </w:p>
    <w:tbl>
      <w:tblPr>
        <w:tblStyle w:val="1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012"/>
        <w:gridCol w:w="1916"/>
        <w:gridCol w:w="1701"/>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012"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916"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701" w:type="dxa"/>
            <w:shd w:val="clear" w:color="auto" w:fill="BDD6EE"/>
            <w:vAlign w:val="center"/>
          </w:tcPr>
          <w:p>
            <w:pPr>
              <w:widowControl/>
              <w:wordWrap/>
              <w:autoSpaceDE w:val="0"/>
              <w:autoSpaceDN w:val="0"/>
              <w:adjustRightInd/>
              <w:snapToGrid/>
              <w:spacing w:line="240" w:lineRule="auto"/>
              <w:jc w:val="both"/>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012"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916"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701" w:type="dxa"/>
            <w:vAlign w:val="center"/>
          </w:tcPr>
          <w:p>
            <w:pPr>
              <w:widowControl/>
              <w:wordWrap/>
              <w:autoSpaceDE w:val="0"/>
              <w:autoSpaceDN w:val="0"/>
              <w:adjustRightInd/>
              <w:snapToGrid/>
              <w:spacing w:line="240" w:lineRule="auto"/>
              <w:jc w:val="both"/>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5.29</w:t>
            </w:r>
          </w:p>
        </w:tc>
        <w:tc>
          <w:tcPr>
            <w:tcW w:w="2410"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52.90</w:t>
            </w:r>
            <w:r>
              <w:rPr>
                <w:rFonts w:hint="eastAsia" w:ascii="宋体" w:hAnsi="宋体" w:eastAsia="宋体" w:cs="宋体"/>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部门整体支出全年预算数</w:t>
      </w:r>
      <w:r>
        <w:rPr>
          <w:rFonts w:hint="eastAsia" w:ascii="Times New Roman" w:eastAsia="仿宋_GB2312"/>
          <w:sz w:val="32"/>
          <w:highlight w:val="none"/>
          <w:lang w:val="en-US" w:eastAsia="zh-CN"/>
        </w:rPr>
        <w:t>2,339.72</w:t>
      </w:r>
      <w:r>
        <w:rPr>
          <w:rFonts w:hint="eastAsia" w:ascii="Times New Roman" w:eastAsia="仿宋_GB2312"/>
          <w:sz w:val="32"/>
          <w:highlight w:val="none"/>
        </w:rPr>
        <w:t>万元，全年执行数</w:t>
      </w:r>
      <w:r>
        <w:rPr>
          <w:rFonts w:hint="eastAsia" w:ascii="Times New Roman" w:eastAsia="仿宋_GB2312"/>
          <w:sz w:val="32"/>
          <w:highlight w:val="none"/>
          <w:lang w:val="en-US" w:eastAsia="zh-CN"/>
        </w:rPr>
        <w:t>1,238.49</w:t>
      </w:r>
      <w:r>
        <w:rPr>
          <w:rFonts w:hint="eastAsia" w:ascii="Times New Roman" w:eastAsia="仿宋_GB2312"/>
          <w:sz w:val="32"/>
          <w:highlight w:val="none"/>
        </w:rPr>
        <w:t>万元，预算执行率</w:t>
      </w:r>
      <w:r>
        <w:rPr>
          <w:rFonts w:hint="eastAsia" w:ascii="Times New Roman" w:eastAsia="仿宋_GB2312"/>
          <w:sz w:val="32"/>
          <w:highlight w:val="none"/>
          <w:lang w:val="en-US" w:eastAsia="zh-CN"/>
        </w:rPr>
        <w:t>52.93</w:t>
      </w:r>
      <w:r>
        <w:rPr>
          <w:rFonts w:hint="eastAsia" w:ascii="Times New Roman" w:eastAsia="仿宋_GB2312"/>
          <w:sz w:val="32"/>
          <w:highlight w:val="none"/>
        </w:rPr>
        <w:t>%，本年度结转资金</w:t>
      </w:r>
      <w:r>
        <w:rPr>
          <w:rFonts w:hint="eastAsia" w:ascii="Times New Roman" w:eastAsia="仿宋_GB2312"/>
          <w:sz w:val="32"/>
          <w:highlight w:val="none"/>
          <w:lang w:val="en-US" w:eastAsia="zh-CN"/>
        </w:rPr>
        <w:t>1,101.23</w:t>
      </w:r>
      <w:r>
        <w:rPr>
          <w:rFonts w:hint="eastAsia" w:ascii="Times New Roman" w:eastAsia="仿宋_GB2312"/>
          <w:sz w:val="32"/>
          <w:highlight w:val="none"/>
        </w:rPr>
        <w:t>万元。</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83" w:name="_Toc12110"/>
      <w:bookmarkStart w:id="84" w:name="_Toc4746"/>
      <w:bookmarkStart w:id="85" w:name="_Toc20518"/>
      <w:bookmarkStart w:id="86" w:name="_Toc28283"/>
      <w:bookmarkStart w:id="87" w:name="_Toc30381"/>
      <w:r>
        <w:rPr>
          <w:rFonts w:hint="eastAsia" w:ascii="仿宋_GB2312" w:eastAsia="仿宋_GB2312"/>
          <w:b/>
          <w:sz w:val="32"/>
          <w:highlight w:val="none"/>
        </w:rPr>
        <w:t>2.部门管理目标完成情况分析</w:t>
      </w:r>
      <w:bookmarkEnd w:id="83"/>
      <w:bookmarkEnd w:id="84"/>
      <w:bookmarkEnd w:id="85"/>
      <w:bookmarkEnd w:id="86"/>
      <w:bookmarkEnd w:id="87"/>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部门管理指标包括资金投入、财务管理、采购管理、资产管理、人员管理、重点工作管理六个二级指标，下设10个三级指标。指标分值20分，自评</w:t>
      </w:r>
      <w:r>
        <w:rPr>
          <w:rFonts w:ascii="Times New Roman" w:eastAsia="仿宋_GB2312"/>
          <w:sz w:val="32"/>
          <w:highlight w:val="none"/>
        </w:rPr>
        <w:t>得</w:t>
      </w:r>
      <w:r>
        <w:rPr>
          <w:rFonts w:hint="eastAsia" w:ascii="Times New Roman" w:eastAsia="仿宋_GB2312"/>
          <w:sz w:val="32"/>
          <w:highlight w:val="none"/>
        </w:rPr>
        <w:t>分</w:t>
      </w:r>
      <w:r>
        <w:rPr>
          <w:rFonts w:hint="eastAsia" w:ascii="Times New Roman" w:eastAsia="仿宋_GB2312"/>
          <w:sz w:val="32"/>
          <w:highlight w:val="none"/>
          <w:lang w:val="en-US" w:eastAsia="zh-CN"/>
        </w:rPr>
        <w:t>18.09</w:t>
      </w:r>
      <w:r>
        <w:rPr>
          <w:rFonts w:hint="eastAsia" w:ascii="Times New Roman" w:eastAsia="仿宋_GB2312"/>
          <w:sz w:val="32"/>
          <w:highlight w:val="none"/>
        </w:rPr>
        <w:t>分，得分率</w:t>
      </w:r>
      <w:r>
        <w:rPr>
          <w:rFonts w:hint="eastAsia" w:ascii="Times New Roman" w:eastAsia="仿宋_GB2312"/>
          <w:sz w:val="32"/>
          <w:highlight w:val="none"/>
          <w:lang w:val="en-US" w:eastAsia="zh-CN"/>
        </w:rPr>
        <w:t>90.45</w:t>
      </w:r>
      <w:r>
        <w:rPr>
          <w:rFonts w:hint="eastAsia" w:ascii="Times New Roman" w:eastAsia="仿宋_GB2312"/>
          <w:sz w:val="32"/>
          <w:highlight w:val="none"/>
        </w:rPr>
        <w:t>%。具体如下表：</w:t>
      </w:r>
    </w:p>
    <w:tbl>
      <w:tblPr>
        <w:tblStyle w:val="15"/>
        <w:tblW w:w="875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823"/>
        <w:gridCol w:w="1530"/>
        <w:gridCol w:w="1418"/>
        <w:gridCol w:w="198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530"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418"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1984"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资金投入</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8</w:t>
            </w:r>
          </w:p>
        </w:tc>
        <w:tc>
          <w:tcPr>
            <w:tcW w:w="141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6.09</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76.13</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财务管理</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4</w:t>
            </w:r>
          </w:p>
        </w:tc>
        <w:tc>
          <w:tcPr>
            <w:tcW w:w="141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4</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采购管理</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w:t>
            </w:r>
          </w:p>
        </w:tc>
        <w:tc>
          <w:tcPr>
            <w:tcW w:w="141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资产管理</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w:t>
            </w:r>
          </w:p>
        </w:tc>
        <w:tc>
          <w:tcPr>
            <w:tcW w:w="141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2</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w:t>
            </w:r>
            <w:r>
              <w:rPr>
                <w:rFonts w:hint="eastAsia" w:ascii="宋体" w:hAnsi="宋体" w:eastAsia="宋体" w:cs="宋体"/>
                <w:color w:val="000000"/>
                <w:kern w:val="0"/>
                <w:sz w:val="22"/>
                <w:szCs w:val="22"/>
                <w:highlight w:val="none"/>
              </w:rPr>
              <w:t>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人员管理</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w:t>
            </w:r>
          </w:p>
        </w:tc>
        <w:tc>
          <w:tcPr>
            <w:tcW w:w="141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重点工作管理</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w:t>
            </w:r>
          </w:p>
        </w:tc>
        <w:tc>
          <w:tcPr>
            <w:tcW w:w="141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2</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530"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20</w:t>
            </w:r>
          </w:p>
        </w:tc>
        <w:tc>
          <w:tcPr>
            <w:tcW w:w="141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18.09</w:t>
            </w:r>
          </w:p>
        </w:tc>
        <w:tc>
          <w:tcPr>
            <w:tcW w:w="1984"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90.45</w:t>
            </w:r>
            <w:r>
              <w:rPr>
                <w:rFonts w:hint="eastAsia" w:ascii="宋体" w:hAnsi="宋体" w:eastAsia="宋体" w:cs="宋体"/>
                <w:b/>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（1）资金投入</w:t>
      </w:r>
      <w:r>
        <w:rPr>
          <w:rFonts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1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①</w:t>
      </w:r>
      <w:r>
        <w:rPr>
          <w:rFonts w:ascii="Times New Roman" w:eastAsia="仿宋_GB2312"/>
          <w:sz w:val="32"/>
          <w:highlight w:val="none"/>
        </w:rPr>
        <w:fldChar w:fldCharType="end"/>
      </w:r>
      <w:r>
        <w:rPr>
          <w:rFonts w:hint="eastAsia" w:ascii="Times New Roman" w:eastAsia="仿宋_GB2312"/>
          <w:sz w:val="32"/>
          <w:highlight w:val="none"/>
        </w:rPr>
        <w:t>基本支出预算执行率</w:t>
      </w:r>
      <w:r>
        <w:rPr>
          <w:rFonts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val="en-US" w:eastAsia="zh-CN"/>
        </w:rPr>
        <w:t>我院</w:t>
      </w:r>
      <w:r>
        <w:rPr>
          <w:rFonts w:hint="eastAsia" w:ascii="Times New Roman" w:eastAsia="仿宋_GB2312"/>
          <w:sz w:val="32"/>
          <w:highlight w:val="none"/>
          <w:lang w:eastAsia="zh-CN"/>
        </w:rPr>
        <w:t>2022</w:t>
      </w:r>
      <w:r>
        <w:rPr>
          <w:rFonts w:hint="eastAsia" w:ascii="Times New Roman" w:eastAsia="仿宋_GB2312"/>
          <w:sz w:val="32"/>
          <w:highlight w:val="none"/>
        </w:rPr>
        <w:t>年基本支出预算收入</w:t>
      </w:r>
      <w:r>
        <w:rPr>
          <w:rFonts w:hint="eastAsia" w:ascii="Times New Roman" w:eastAsia="仿宋_GB2312"/>
          <w:sz w:val="32"/>
          <w:highlight w:val="none"/>
          <w:lang w:val="en-US" w:eastAsia="zh-CN"/>
        </w:rPr>
        <w:t>661.00</w:t>
      </w:r>
      <w:r>
        <w:rPr>
          <w:rFonts w:hint="eastAsia" w:ascii="Times New Roman" w:eastAsia="仿宋_GB2312"/>
          <w:sz w:val="32"/>
          <w:highlight w:val="none"/>
        </w:rPr>
        <w:t>万元，</w:t>
      </w:r>
      <w:r>
        <w:rPr>
          <w:rFonts w:hint="eastAsia" w:ascii="Times New Roman" w:eastAsia="仿宋_GB2312"/>
          <w:sz w:val="32"/>
          <w:highlight w:val="none"/>
          <w:lang w:val="en-US" w:eastAsia="zh-CN"/>
        </w:rPr>
        <w:t>上年结转结余资金25.93万元，</w:t>
      </w:r>
      <w:r>
        <w:rPr>
          <w:rFonts w:hint="eastAsia" w:ascii="Times New Roman" w:eastAsia="仿宋_GB2312"/>
          <w:sz w:val="32"/>
          <w:highlight w:val="none"/>
        </w:rPr>
        <w:t>实际支出</w:t>
      </w:r>
      <w:r>
        <w:rPr>
          <w:rFonts w:hint="eastAsia" w:ascii="Times New Roman" w:eastAsia="仿宋_GB2312"/>
          <w:sz w:val="32"/>
          <w:highlight w:val="none"/>
          <w:lang w:val="en-US" w:eastAsia="zh-CN"/>
        </w:rPr>
        <w:t>650.04</w:t>
      </w:r>
      <w:r>
        <w:rPr>
          <w:rFonts w:hint="eastAsia" w:ascii="Times New Roman" w:eastAsia="仿宋_GB2312"/>
          <w:sz w:val="32"/>
          <w:highlight w:val="none"/>
        </w:rPr>
        <w:t>万元，基本支出</w:t>
      </w:r>
      <w:r>
        <w:rPr>
          <w:rFonts w:hint="eastAsia" w:ascii="Times New Roman" w:eastAsia="仿宋_GB2312"/>
          <w:sz w:val="32"/>
          <w:highlight w:val="none"/>
          <w:lang w:val="en-US" w:eastAsia="zh-CN"/>
        </w:rPr>
        <w:t>结转</w:t>
      </w:r>
      <w:r>
        <w:rPr>
          <w:rFonts w:hint="eastAsia" w:ascii="Times New Roman" w:eastAsia="仿宋_GB2312"/>
          <w:sz w:val="32"/>
          <w:highlight w:val="none"/>
        </w:rPr>
        <w:t>结余</w:t>
      </w:r>
      <w:r>
        <w:rPr>
          <w:rFonts w:hint="eastAsia" w:ascii="Times New Roman" w:eastAsia="仿宋_GB2312"/>
          <w:sz w:val="32"/>
          <w:highlight w:val="none"/>
          <w:lang w:val="en-US" w:eastAsia="zh-CN"/>
        </w:rPr>
        <w:t>36.89</w:t>
      </w:r>
      <w:r>
        <w:rPr>
          <w:rFonts w:hint="eastAsia" w:ascii="Times New Roman" w:eastAsia="仿宋_GB2312"/>
          <w:sz w:val="32"/>
          <w:highlight w:val="none"/>
        </w:rPr>
        <w:t>万元，基本支出预算执行率</w:t>
      </w:r>
      <w:r>
        <w:rPr>
          <w:rFonts w:hint="eastAsia" w:ascii="Times New Roman" w:eastAsia="仿宋_GB2312"/>
          <w:sz w:val="32"/>
          <w:highlight w:val="none"/>
          <w:lang w:val="en-US" w:eastAsia="zh-CN"/>
        </w:rPr>
        <w:t>94.63</w:t>
      </w:r>
      <w:r>
        <w:rPr>
          <w:rFonts w:hint="eastAsia" w:ascii="Times New Roman" w:eastAsia="仿宋_GB2312"/>
          <w:sz w:val="32"/>
          <w:highlight w:val="none"/>
        </w:rPr>
        <w:t>%。指标分值2分，自评得分</w:t>
      </w:r>
      <w:r>
        <w:rPr>
          <w:rFonts w:hint="eastAsia" w:ascii="Times New Roman" w:eastAsia="仿宋_GB2312"/>
          <w:sz w:val="32"/>
          <w:highlight w:val="none"/>
          <w:lang w:val="en-US" w:eastAsia="zh-CN"/>
        </w:rPr>
        <w:t>2</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2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②</w:t>
      </w:r>
      <w:r>
        <w:rPr>
          <w:rFonts w:ascii="Times New Roman" w:eastAsia="仿宋_GB2312"/>
          <w:sz w:val="32"/>
          <w:highlight w:val="none"/>
        </w:rPr>
        <w:fldChar w:fldCharType="end"/>
      </w:r>
      <w:r>
        <w:rPr>
          <w:rFonts w:hint="eastAsia" w:ascii="Times New Roman" w:eastAsia="仿宋_GB2312"/>
          <w:sz w:val="32"/>
          <w:highlight w:val="none"/>
        </w:rPr>
        <w:t>项目支出预算执行率</w:t>
      </w:r>
      <w:r>
        <w:rPr>
          <w:rFonts w:ascii="Times New Roman" w:eastAsia="仿宋_GB2312"/>
          <w:sz w:val="32"/>
          <w:highlight w:val="none"/>
        </w:rPr>
        <w:t>：</w:t>
      </w:r>
      <w:r>
        <w:rPr>
          <w:rFonts w:ascii="Times New Roman" w:eastAsia="仿宋_GB2312"/>
          <w:sz w:val="32"/>
          <w:highlight w:val="none"/>
        </w:rPr>
        <w:tab/>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项目支出本年预算收入</w:t>
      </w:r>
      <w:r>
        <w:rPr>
          <w:rFonts w:hint="eastAsia" w:ascii="Times New Roman" w:eastAsia="仿宋_GB2312"/>
          <w:sz w:val="32"/>
          <w:highlight w:val="none"/>
          <w:lang w:val="en-US" w:eastAsia="zh-CN"/>
        </w:rPr>
        <w:t>1,171.00</w:t>
      </w:r>
      <w:r>
        <w:rPr>
          <w:rFonts w:hint="eastAsia" w:ascii="Times New Roman" w:eastAsia="仿宋_GB2312"/>
          <w:sz w:val="32"/>
          <w:highlight w:val="none"/>
        </w:rPr>
        <w:t>万元，</w:t>
      </w:r>
      <w:r>
        <w:rPr>
          <w:rFonts w:hint="eastAsia" w:ascii="Times New Roman" w:eastAsia="仿宋_GB2312"/>
          <w:sz w:val="32"/>
          <w:highlight w:val="none"/>
          <w:lang w:val="en-US" w:eastAsia="zh-CN"/>
        </w:rPr>
        <w:t>上年结转结余资金481.79万元，</w:t>
      </w:r>
      <w:r>
        <w:rPr>
          <w:rFonts w:hint="eastAsia" w:ascii="Times New Roman" w:eastAsia="仿宋_GB2312"/>
          <w:sz w:val="32"/>
          <w:highlight w:val="none"/>
        </w:rPr>
        <w:t>实际支出</w:t>
      </w:r>
      <w:r>
        <w:rPr>
          <w:rFonts w:hint="eastAsia" w:ascii="Times New Roman" w:eastAsia="仿宋_GB2312"/>
          <w:sz w:val="32"/>
          <w:highlight w:val="none"/>
          <w:lang w:val="en-US" w:eastAsia="zh-CN"/>
        </w:rPr>
        <w:t>588.45</w:t>
      </w:r>
      <w:r>
        <w:rPr>
          <w:rFonts w:hint="eastAsia" w:ascii="Times New Roman" w:eastAsia="仿宋_GB2312"/>
          <w:sz w:val="32"/>
          <w:highlight w:val="none"/>
        </w:rPr>
        <w:t>万元，</w:t>
      </w:r>
      <w:r>
        <w:rPr>
          <w:rFonts w:hint="eastAsia" w:ascii="Times New Roman" w:eastAsia="仿宋_GB2312"/>
          <w:sz w:val="32"/>
          <w:highlight w:val="none"/>
          <w:lang w:val="en-US" w:eastAsia="zh-CN"/>
        </w:rPr>
        <w:t>项目支出结转结余1,064.34万元</w:t>
      </w:r>
      <w:r>
        <w:rPr>
          <w:rFonts w:hint="eastAsia" w:ascii="Times New Roman" w:eastAsia="仿宋_GB2312"/>
          <w:sz w:val="32"/>
          <w:highlight w:val="none"/>
        </w:rPr>
        <w:t>，预算执行率</w:t>
      </w:r>
      <w:r>
        <w:rPr>
          <w:rFonts w:hint="eastAsia" w:ascii="Times New Roman" w:eastAsia="仿宋_GB2312"/>
          <w:sz w:val="32"/>
          <w:highlight w:val="none"/>
          <w:lang w:val="en-US" w:eastAsia="zh-CN"/>
        </w:rPr>
        <w:t>35.60</w:t>
      </w:r>
      <w:r>
        <w:rPr>
          <w:rFonts w:hint="eastAsia" w:ascii="Times New Roman" w:eastAsia="仿宋_GB2312"/>
          <w:sz w:val="32"/>
          <w:highlight w:val="none"/>
        </w:rPr>
        <w:t>%</w:t>
      </w:r>
      <w:r>
        <w:rPr>
          <w:rFonts w:ascii="Times New Roman" w:eastAsia="仿宋_GB2312"/>
          <w:sz w:val="32"/>
          <w:highlight w:val="none"/>
        </w:rPr>
        <w:t>。</w:t>
      </w:r>
      <w:r>
        <w:rPr>
          <w:rFonts w:hint="eastAsia" w:ascii="Times New Roman" w:eastAsia="仿宋_GB2312"/>
          <w:sz w:val="32"/>
          <w:highlight w:val="none"/>
        </w:rPr>
        <w:t>指标分值2分，自评得分</w:t>
      </w:r>
      <w:r>
        <w:rPr>
          <w:rFonts w:hint="eastAsia" w:ascii="Times New Roman" w:eastAsia="仿宋_GB2312"/>
          <w:sz w:val="32"/>
          <w:highlight w:val="none"/>
          <w:lang w:val="en-US" w:eastAsia="zh-CN"/>
        </w:rPr>
        <w:t>0.71</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35.50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3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③</w:t>
      </w:r>
      <w:r>
        <w:rPr>
          <w:rFonts w:ascii="Times New Roman" w:eastAsia="仿宋_GB2312"/>
          <w:sz w:val="32"/>
          <w:highlight w:val="none"/>
        </w:rPr>
        <w:fldChar w:fldCharType="end"/>
      </w:r>
      <w:r>
        <w:rPr>
          <w:rFonts w:hint="eastAsia" w:ascii="Times New Roman" w:eastAsia="仿宋_GB2312"/>
          <w:sz w:val="32"/>
          <w:highlight w:val="none"/>
        </w:rPr>
        <w:t>三公经费控制率</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val="en-US" w:eastAsia="zh-CN"/>
        </w:rPr>
        <w:t>2022年度我院按照国家、</w:t>
      </w:r>
      <w:r>
        <w:rPr>
          <w:rFonts w:hint="eastAsia" w:ascii="Times New Roman"/>
          <w:sz w:val="32"/>
          <w:highlight w:val="none"/>
          <w:lang w:val="en-US" w:eastAsia="zh-CN"/>
        </w:rPr>
        <w:t>省区市</w:t>
      </w:r>
      <w:r>
        <w:rPr>
          <w:rFonts w:hint="eastAsia" w:ascii="Times New Roman" w:eastAsia="仿宋_GB2312"/>
          <w:sz w:val="32"/>
          <w:highlight w:val="none"/>
          <w:lang w:val="en-US" w:eastAsia="zh-CN"/>
        </w:rPr>
        <w:t>有关厉行节约的规定，对“三公”经费进行控制，本年度我院“三公经费”预算数46.26万元，实际支出31.97万元，控制率69.11%。</w:t>
      </w:r>
      <w:r>
        <w:rPr>
          <w:rFonts w:hint="eastAsia" w:ascii="Times New Roman" w:eastAsia="仿宋_GB2312"/>
          <w:sz w:val="32"/>
          <w:highlight w:val="none"/>
        </w:rPr>
        <w:t>指标值2分，自评得分</w:t>
      </w:r>
      <w:r>
        <w:rPr>
          <w:rFonts w:hint="eastAsia" w:ascii="Times New Roman" w:eastAsia="仿宋_GB2312"/>
          <w:sz w:val="32"/>
          <w:highlight w:val="none"/>
          <w:lang w:val="en-US" w:eastAsia="zh-CN"/>
        </w:rPr>
        <w:t>1.38</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69.00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4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④</w:t>
      </w:r>
      <w:r>
        <w:rPr>
          <w:rFonts w:ascii="Times New Roman" w:eastAsia="仿宋_GB2312"/>
          <w:sz w:val="32"/>
          <w:highlight w:val="none"/>
        </w:rPr>
        <w:fldChar w:fldCharType="end"/>
      </w:r>
      <w:r>
        <w:rPr>
          <w:rFonts w:hint="eastAsia" w:ascii="Times New Roman" w:eastAsia="仿宋_GB2312"/>
          <w:sz w:val="32"/>
          <w:highlight w:val="none"/>
        </w:rPr>
        <w:t>结转</w:t>
      </w:r>
      <w:r>
        <w:rPr>
          <w:rFonts w:ascii="Times New Roman" w:eastAsia="仿宋_GB2312"/>
          <w:sz w:val="32"/>
          <w:highlight w:val="none"/>
        </w:rPr>
        <w:t>结余变动率</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20</w:t>
      </w:r>
      <w:r>
        <w:rPr>
          <w:rFonts w:hint="eastAsia" w:ascii="Times New Roman" w:eastAsia="仿宋_GB2312"/>
          <w:sz w:val="32"/>
          <w:highlight w:val="none"/>
          <w:lang w:val="en-US" w:eastAsia="zh-CN"/>
        </w:rPr>
        <w:t>21</w:t>
      </w:r>
      <w:r>
        <w:rPr>
          <w:rFonts w:hint="eastAsia" w:ascii="Times New Roman" w:eastAsia="仿宋_GB2312"/>
          <w:sz w:val="32"/>
          <w:highlight w:val="none"/>
        </w:rPr>
        <w:t>年度结转资金</w:t>
      </w:r>
      <w:r>
        <w:rPr>
          <w:rFonts w:hint="eastAsia" w:ascii="Times New Roman" w:eastAsia="仿宋_GB2312"/>
          <w:sz w:val="32"/>
          <w:highlight w:val="none"/>
          <w:lang w:val="en-US" w:eastAsia="zh-CN"/>
        </w:rPr>
        <w:t>507.72</w:t>
      </w:r>
      <w:r>
        <w:rPr>
          <w:rFonts w:hint="eastAsia" w:ascii="Times New Roman" w:eastAsia="仿宋_GB2312"/>
          <w:sz w:val="32"/>
          <w:highlight w:val="none"/>
        </w:rPr>
        <w:t>万元，</w:t>
      </w:r>
      <w:r>
        <w:rPr>
          <w:rFonts w:hint="eastAsia" w:ascii="Times New Roman" w:eastAsia="仿宋_GB2312"/>
          <w:sz w:val="32"/>
          <w:highlight w:val="none"/>
          <w:lang w:eastAsia="zh-CN"/>
        </w:rPr>
        <w:t>2022</w:t>
      </w:r>
      <w:r>
        <w:rPr>
          <w:rFonts w:hint="eastAsia" w:ascii="Times New Roman" w:eastAsia="仿宋_GB2312"/>
          <w:sz w:val="32"/>
          <w:highlight w:val="none"/>
        </w:rPr>
        <w:t>年度结转资金</w:t>
      </w:r>
      <w:r>
        <w:rPr>
          <w:rFonts w:hint="eastAsia" w:ascii="Times New Roman" w:eastAsia="仿宋_GB2312"/>
          <w:sz w:val="32"/>
          <w:highlight w:val="none"/>
          <w:lang w:val="en-US" w:eastAsia="zh-CN"/>
        </w:rPr>
        <w:t>1,101.23</w:t>
      </w:r>
      <w:r>
        <w:rPr>
          <w:rFonts w:hint="eastAsia" w:ascii="Times New Roman" w:eastAsia="仿宋_GB2312"/>
          <w:sz w:val="32"/>
          <w:highlight w:val="none"/>
        </w:rPr>
        <w:t>万元，结转结余资金增加</w:t>
      </w:r>
      <w:r>
        <w:rPr>
          <w:rFonts w:hint="eastAsia" w:ascii="Times New Roman" w:eastAsia="仿宋_GB2312"/>
          <w:sz w:val="32"/>
          <w:highlight w:val="none"/>
          <w:lang w:val="en-US" w:eastAsia="zh-CN"/>
        </w:rPr>
        <w:t>593.51</w:t>
      </w:r>
      <w:r>
        <w:rPr>
          <w:rFonts w:hint="eastAsia" w:ascii="Times New Roman" w:eastAsia="仿宋_GB2312"/>
          <w:sz w:val="32"/>
          <w:highlight w:val="none"/>
        </w:rPr>
        <w:t>万元，结转结余变动率</w:t>
      </w:r>
      <w:r>
        <w:rPr>
          <w:rFonts w:hint="eastAsia" w:ascii="Times New Roman" w:eastAsia="仿宋_GB2312"/>
          <w:sz w:val="32"/>
          <w:highlight w:val="none"/>
          <w:lang w:val="en-US" w:eastAsia="zh-CN"/>
        </w:rPr>
        <w:t>116.90%</w:t>
      </w:r>
      <w:r>
        <w:rPr>
          <w:rFonts w:ascii="Times New Roman" w:eastAsia="仿宋_GB2312"/>
          <w:sz w:val="32"/>
          <w:highlight w:val="none"/>
        </w:rPr>
        <w:t>。</w:t>
      </w:r>
      <w:r>
        <w:rPr>
          <w:rFonts w:hint="eastAsia" w:ascii="Times New Roman" w:eastAsia="仿宋_GB2312"/>
          <w:sz w:val="32"/>
          <w:highlight w:val="none"/>
          <w:lang w:val="en-US" w:eastAsia="zh-CN"/>
        </w:rPr>
        <w:t>本年结转结余较上年增加，该指标应得分0分，因系统打分规则得分2分</w:t>
      </w:r>
      <w:r>
        <w:rPr>
          <w:rFonts w:hint="eastAsia" w:ascii="Times New Roman" w:eastAsia="仿宋_GB2312"/>
          <w:sz w:val="32"/>
          <w:highlight w:val="none"/>
        </w:rPr>
        <w:t>，得分率为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（2）财务管理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1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①</w:t>
      </w:r>
      <w:r>
        <w:rPr>
          <w:rFonts w:ascii="Times New Roman" w:eastAsia="仿宋_GB2312"/>
          <w:sz w:val="32"/>
          <w:highlight w:val="none"/>
        </w:rPr>
        <w:fldChar w:fldCharType="end"/>
      </w:r>
      <w:r>
        <w:rPr>
          <w:rFonts w:hint="eastAsia" w:ascii="Times New Roman" w:eastAsia="仿宋_GB2312"/>
          <w:sz w:val="32"/>
          <w:highlight w:val="none"/>
        </w:rPr>
        <w:t>财务管理制度健全性</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val="en-US" w:eastAsia="zh-CN"/>
        </w:rPr>
        <w:t>我院</w:t>
      </w:r>
      <w:r>
        <w:rPr>
          <w:rFonts w:hint="eastAsia" w:ascii="Times New Roman" w:eastAsia="仿宋_GB2312"/>
          <w:sz w:val="32"/>
          <w:highlight w:val="none"/>
        </w:rPr>
        <w:t>财务管理制度健全</w:t>
      </w:r>
      <w:r>
        <w:rPr>
          <w:rFonts w:hint="eastAsia" w:ascii="Times New Roman" w:eastAsia="仿宋_GB2312"/>
          <w:sz w:val="32"/>
          <w:highlight w:val="none"/>
          <w:lang w:eastAsia="zh-CN"/>
        </w:rPr>
        <w:t>，</w:t>
      </w:r>
      <w:r>
        <w:rPr>
          <w:rFonts w:hint="eastAsia" w:ascii="Times New Roman" w:eastAsia="仿宋_GB2312"/>
          <w:sz w:val="32"/>
          <w:highlight w:val="none"/>
        </w:rPr>
        <w:t>依据《政府会计制度》进行财务核算。会计凭证、会计账簿、财务会计报告和其他会计资料均符合会计制度的规定，财务信息真实、完整，资金支出、会计核算方面较为规范，未发现违规支付及超标准开支的情况。</w:t>
      </w:r>
      <w:r>
        <w:rPr>
          <w:rFonts w:hint="eastAsia" w:ascii="Times New Roman" w:eastAsia="仿宋_GB2312"/>
          <w:sz w:val="32"/>
          <w:highlight w:val="none"/>
          <w:lang w:val="en-US" w:eastAsia="zh-CN"/>
        </w:rPr>
        <w:t>我院</w:t>
      </w:r>
      <w:r>
        <w:rPr>
          <w:rFonts w:hint="eastAsia" w:ascii="Times New Roman" w:eastAsia="仿宋_GB2312"/>
          <w:sz w:val="32"/>
          <w:highlight w:val="none"/>
        </w:rPr>
        <w:t>预算、决算信息及三公经费支出情况按照信息公开的要求定期在指定网站公开。指标分值2分，自评得分</w:t>
      </w:r>
      <w:r>
        <w:rPr>
          <w:rFonts w:ascii="Times New Roman" w:eastAsia="仿宋_GB2312"/>
          <w:sz w:val="32"/>
          <w:highlight w:val="none"/>
        </w:rPr>
        <w:t>2</w:t>
      </w:r>
      <w:r>
        <w:rPr>
          <w:rFonts w:hint="eastAsia" w:ascii="Times New Roman" w:eastAsia="仿宋_GB2312"/>
          <w:sz w:val="32"/>
          <w:highlight w:val="none"/>
        </w:rPr>
        <w:t>分，得分率为</w:t>
      </w:r>
      <w:r>
        <w:rPr>
          <w:rFonts w:ascii="Times New Roman" w:eastAsia="仿宋_GB2312"/>
          <w:sz w:val="32"/>
          <w:highlight w:val="none"/>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2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②</w:t>
      </w:r>
      <w:r>
        <w:rPr>
          <w:rFonts w:ascii="Times New Roman" w:eastAsia="仿宋_GB2312"/>
          <w:sz w:val="32"/>
          <w:highlight w:val="none"/>
        </w:rPr>
        <w:fldChar w:fldCharType="end"/>
      </w:r>
      <w:r>
        <w:rPr>
          <w:rFonts w:hint="eastAsia" w:ascii="Times New Roman" w:eastAsia="仿宋_GB2312"/>
          <w:sz w:val="32"/>
          <w:highlight w:val="none"/>
        </w:rPr>
        <w:t>资金使</w:t>
      </w:r>
      <w:r>
        <w:rPr>
          <w:rFonts w:ascii="Times New Roman" w:eastAsia="仿宋_GB2312"/>
          <w:sz w:val="32"/>
          <w:highlight w:val="none"/>
        </w:rPr>
        <w:t>用规范性</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我院资金支出总体上审批程序合规、手续齐全，支出内容符合省财政预算批复规定的用途，严格使用公务卡报销，有效提高了财务资金使用的合理性和规范性</w:t>
      </w:r>
      <w:r>
        <w:rPr>
          <w:rFonts w:hint="eastAsia" w:ascii="Times New Roman" w:eastAsia="仿宋_GB2312"/>
          <w:sz w:val="32"/>
          <w:highlight w:val="none"/>
          <w:lang w:eastAsia="zh-CN"/>
        </w:rPr>
        <w:t>，</w:t>
      </w:r>
      <w:r>
        <w:rPr>
          <w:rFonts w:hint="eastAsia" w:ascii="Times New Roman" w:eastAsia="仿宋_GB2312"/>
          <w:sz w:val="32"/>
          <w:highlight w:val="none"/>
        </w:rPr>
        <w:t>防止了国有资金流失。该指标分值2分，自评得分为2分，得分率为100%。</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（3）采购管理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我院采购实际执行情况与采购计划安排无差异。采购事项严格执行相关标准，采购业务符合政府采购相关规定</w:t>
      </w:r>
      <w:r>
        <w:rPr>
          <w:rFonts w:hint="eastAsia" w:ascii="Times New Roman" w:eastAsia="仿宋_GB2312"/>
          <w:sz w:val="32"/>
          <w:highlight w:val="none"/>
          <w:lang w:eastAsia="zh-CN"/>
        </w:rPr>
        <w:t>，</w:t>
      </w:r>
      <w:r>
        <w:rPr>
          <w:rFonts w:hint="eastAsia" w:ascii="Times New Roman" w:eastAsia="仿宋_GB2312"/>
          <w:sz w:val="32"/>
          <w:highlight w:val="none"/>
        </w:rPr>
        <w:t>采购文件、档案完整。政府采购规范性指标分值2分，自评得分</w:t>
      </w:r>
      <w:r>
        <w:rPr>
          <w:rFonts w:ascii="Times New Roman" w:eastAsia="仿宋_GB2312"/>
          <w:sz w:val="32"/>
          <w:highlight w:val="none"/>
        </w:rPr>
        <w:t>2</w:t>
      </w:r>
      <w:r>
        <w:rPr>
          <w:rFonts w:hint="eastAsia" w:ascii="Times New Roman" w:eastAsia="仿宋_GB2312"/>
          <w:sz w:val="32"/>
          <w:highlight w:val="none"/>
        </w:rPr>
        <w:t>分，得分率为</w:t>
      </w:r>
      <w:r>
        <w:rPr>
          <w:rFonts w:ascii="Times New Roman" w:eastAsia="仿宋_GB2312"/>
          <w:sz w:val="32"/>
          <w:highlight w:val="none"/>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（4）资产管理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2022年我院账务和资产卡片数据相符，资产卡片与实物相符，各类资产保存完整、使用合规、配置合理、处置规范，资产处置收入能够及时足额上缴财政，资产管理符合相关要求。资产管理规范性指标分值2分，自评得分</w:t>
      </w:r>
      <w:r>
        <w:rPr>
          <w:rFonts w:hint="eastAsia" w:ascii="Times New Roman" w:eastAsia="仿宋_GB2312"/>
          <w:sz w:val="32"/>
          <w:highlight w:val="none"/>
          <w:lang w:val="en-US" w:eastAsia="zh-CN"/>
        </w:rPr>
        <w:t>2</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w:t>
      </w:r>
      <w:r>
        <w:rPr>
          <w:rFonts w:ascii="Times New Roman" w:eastAsia="仿宋_GB2312"/>
          <w:sz w:val="32"/>
          <w:highlight w:val="none"/>
        </w:rPr>
        <w:t>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（5）人员</w:t>
      </w:r>
      <w:r>
        <w:rPr>
          <w:rFonts w:ascii="Times New Roman" w:eastAsia="仿宋_GB2312"/>
          <w:sz w:val="32"/>
          <w:highlight w:val="none"/>
        </w:rPr>
        <w:t>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我院人员管理规范，部门整体的财政供养人员规模得到有效控制，</w:t>
      </w:r>
      <w:r>
        <w:rPr>
          <w:rFonts w:hint="eastAsia" w:ascii="Times New Roman" w:eastAsia="仿宋_GB2312"/>
          <w:sz w:val="32"/>
          <w:highlight w:val="none"/>
          <w:lang w:val="en-US" w:eastAsia="zh-CN"/>
        </w:rPr>
        <w:t>编制人数30</w:t>
      </w:r>
      <w:r>
        <w:rPr>
          <w:rFonts w:hint="eastAsia" w:ascii="Times New Roman" w:eastAsia="仿宋_GB2312"/>
          <w:sz w:val="32"/>
          <w:highlight w:val="none"/>
        </w:rPr>
        <w:t>人，实有</w:t>
      </w:r>
      <w:r>
        <w:rPr>
          <w:rFonts w:ascii="Times New Roman" w:eastAsia="仿宋_GB2312"/>
          <w:sz w:val="32"/>
          <w:highlight w:val="none"/>
        </w:rPr>
        <w:t>在编</w:t>
      </w:r>
      <w:r>
        <w:rPr>
          <w:rFonts w:hint="eastAsia" w:ascii="Times New Roman" w:eastAsia="仿宋_GB2312"/>
          <w:sz w:val="32"/>
          <w:highlight w:val="none"/>
        </w:rPr>
        <w:t>人员</w:t>
      </w:r>
      <w:r>
        <w:rPr>
          <w:rFonts w:hint="eastAsia" w:ascii="Times New Roman" w:eastAsia="仿宋_GB2312"/>
          <w:sz w:val="32"/>
          <w:highlight w:val="none"/>
          <w:lang w:val="en-US" w:eastAsia="zh-CN"/>
        </w:rPr>
        <w:t>28人，</w:t>
      </w:r>
      <w:r>
        <w:rPr>
          <w:rFonts w:hint="eastAsia" w:ascii="Times New Roman" w:hAnsi="宋体" w:eastAsia="仿宋_GB2312"/>
          <w:sz w:val="32"/>
          <w:szCs w:val="28"/>
        </w:rPr>
        <w:t>在职人员控制率为</w:t>
      </w:r>
      <w:r>
        <w:rPr>
          <w:rFonts w:hint="eastAsia" w:ascii="Times New Roman" w:hAnsi="宋体" w:eastAsia="仿宋_GB2312"/>
          <w:sz w:val="32"/>
          <w:szCs w:val="28"/>
          <w:lang w:val="en-US" w:eastAsia="zh-CN"/>
        </w:rPr>
        <w:t>93.33</w:t>
      </w:r>
      <w:r>
        <w:rPr>
          <w:rFonts w:hint="eastAsia" w:ascii="Times New Roman" w:hAnsi="宋体" w:eastAsia="仿宋_GB2312"/>
          <w:sz w:val="32"/>
          <w:szCs w:val="28"/>
        </w:rPr>
        <w:t>%</w:t>
      </w:r>
      <w:r>
        <w:rPr>
          <w:rFonts w:hint="eastAsia" w:ascii="Times New Roman" w:eastAsia="仿宋_GB2312"/>
          <w:sz w:val="32"/>
          <w:highlight w:val="none"/>
        </w:rPr>
        <w:t>。在职人员控制率指标分值2分，自评得分2分，得分率为1</w:t>
      </w:r>
      <w:r>
        <w:rPr>
          <w:rFonts w:ascii="Times New Roman" w:eastAsia="仿宋_GB2312"/>
          <w:sz w:val="32"/>
          <w:highlight w:val="none"/>
        </w:rPr>
        <w:t>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（6）重点工作管理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rPr>
        <w:t>我院针对重点工作，修订并完善了相关案件审判制度，制度合法、合规、完整，并且能够有效执行和指导重点工作的有效推进和实施。重点工作管理制度健全性指标分值2分，自评得分</w:t>
      </w:r>
      <w:r>
        <w:rPr>
          <w:rFonts w:hint="eastAsia" w:ascii="Times New Roman" w:eastAsia="仿宋_GB2312"/>
          <w:sz w:val="32"/>
          <w:highlight w:val="none"/>
          <w:lang w:val="en-US" w:eastAsia="zh-CN"/>
        </w:rPr>
        <w:t>2</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w:t>
      </w:r>
      <w:r>
        <w:rPr>
          <w:rFonts w:ascii="Times New Roman" w:eastAsia="仿宋_GB2312"/>
          <w:sz w:val="32"/>
          <w:highlight w:val="none"/>
        </w:rPr>
        <w:t>0</w:t>
      </w:r>
      <w:r>
        <w:rPr>
          <w:rFonts w:hint="eastAsia" w:ascii="Times New Roman" w:eastAsia="仿宋_GB2312"/>
          <w:sz w:val="32"/>
          <w:highlight w:val="none"/>
        </w:rPr>
        <w:t>%。</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88" w:name="_Toc29524"/>
      <w:bookmarkStart w:id="89" w:name="_Toc24486"/>
      <w:bookmarkStart w:id="90" w:name="_Toc25347"/>
      <w:bookmarkStart w:id="91" w:name="_Toc19704"/>
      <w:bookmarkStart w:id="92" w:name="_Toc15417"/>
      <w:r>
        <w:rPr>
          <w:rFonts w:hint="eastAsia" w:ascii="仿宋_GB2312" w:eastAsia="仿宋_GB2312"/>
          <w:b/>
          <w:sz w:val="32"/>
          <w:highlight w:val="none"/>
        </w:rPr>
        <w:t>3.履职效果目标完成情况分析</w:t>
      </w:r>
      <w:bookmarkEnd w:id="88"/>
      <w:bookmarkEnd w:id="89"/>
      <w:bookmarkEnd w:id="90"/>
      <w:bookmarkEnd w:id="91"/>
      <w:bookmarkEnd w:id="92"/>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履职效果指标包括部门履职、部门效果、社会影响三个二级指标，下设</w:t>
      </w:r>
      <w:r>
        <w:rPr>
          <w:rFonts w:hint="eastAsia" w:ascii="Times New Roman" w:eastAsia="仿宋_GB2312"/>
          <w:sz w:val="32"/>
          <w:highlight w:val="none"/>
          <w:lang w:val="en-US" w:eastAsia="zh-CN"/>
        </w:rPr>
        <w:t>33</w:t>
      </w:r>
      <w:r>
        <w:rPr>
          <w:rFonts w:hint="eastAsia" w:ascii="Times New Roman" w:eastAsia="仿宋_GB2312"/>
          <w:sz w:val="32"/>
          <w:highlight w:val="none"/>
        </w:rPr>
        <w:t>个三级指标。履职效果指标分值</w:t>
      </w:r>
      <w:r>
        <w:rPr>
          <w:rFonts w:hint="eastAsia" w:ascii="Times New Roman" w:eastAsia="仿宋_GB2312"/>
          <w:sz w:val="32"/>
          <w:highlight w:val="none"/>
          <w:lang w:val="en-US" w:eastAsia="zh-CN"/>
        </w:rPr>
        <w:t>50</w:t>
      </w:r>
      <w:r>
        <w:rPr>
          <w:rFonts w:hint="eastAsia" w:ascii="Times New Roman" w:eastAsia="仿宋_GB2312"/>
          <w:sz w:val="32"/>
          <w:highlight w:val="none"/>
        </w:rPr>
        <w:t>分，自评</w:t>
      </w:r>
      <w:r>
        <w:rPr>
          <w:rFonts w:ascii="Times New Roman" w:eastAsia="仿宋_GB2312"/>
          <w:sz w:val="32"/>
          <w:highlight w:val="none"/>
        </w:rPr>
        <w:t>得</w:t>
      </w:r>
      <w:r>
        <w:rPr>
          <w:rFonts w:hint="eastAsia" w:ascii="Times New Roman" w:eastAsia="仿宋_GB2312"/>
          <w:sz w:val="32"/>
          <w:highlight w:val="none"/>
        </w:rPr>
        <w:t>分</w:t>
      </w:r>
      <w:r>
        <w:rPr>
          <w:rFonts w:hint="eastAsia" w:ascii="Times New Roman" w:eastAsia="仿宋_GB2312"/>
          <w:sz w:val="32"/>
          <w:highlight w:val="none"/>
          <w:lang w:val="en-US" w:eastAsia="zh-CN"/>
        </w:rPr>
        <w:t>45.02</w:t>
      </w:r>
      <w:r>
        <w:rPr>
          <w:rFonts w:hint="eastAsia" w:ascii="Times New Roman" w:eastAsia="仿宋_GB2312"/>
          <w:sz w:val="32"/>
          <w:highlight w:val="none"/>
        </w:rPr>
        <w:t>分，</w:t>
      </w:r>
      <w:r>
        <w:rPr>
          <w:rFonts w:ascii="Times New Roman" w:eastAsia="仿宋_GB2312"/>
          <w:sz w:val="32"/>
          <w:highlight w:val="none"/>
        </w:rPr>
        <w:t>得分率</w:t>
      </w:r>
      <w:r>
        <w:rPr>
          <w:rFonts w:hint="eastAsia" w:ascii="Times New Roman" w:eastAsia="仿宋_GB2312"/>
          <w:sz w:val="32"/>
          <w:highlight w:val="none"/>
          <w:lang w:val="en-US" w:eastAsia="zh-CN"/>
        </w:rPr>
        <w:t>90.04</w:t>
      </w:r>
      <w:r>
        <w:rPr>
          <w:rFonts w:ascii="Times New Roman" w:eastAsia="仿宋_GB2312"/>
          <w:sz w:val="32"/>
          <w:highlight w:val="none"/>
        </w:rPr>
        <w:t>%</w:t>
      </w:r>
      <w:r>
        <w:rPr>
          <w:rFonts w:hint="eastAsia" w:ascii="Times New Roman" w:eastAsia="仿宋_GB2312"/>
          <w:sz w:val="32"/>
          <w:highlight w:val="none"/>
        </w:rPr>
        <w:t>。具体如下表：</w:t>
      </w:r>
    </w:p>
    <w:tbl>
      <w:tblPr>
        <w:tblStyle w:val="15"/>
        <w:tblW w:w="903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blHeader/>
          <w:jc w:val="center"/>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82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559"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410"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部门履职指标 </w:t>
            </w:r>
          </w:p>
        </w:tc>
        <w:tc>
          <w:tcPr>
            <w:tcW w:w="1825"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38</w:t>
            </w:r>
          </w:p>
        </w:tc>
        <w:tc>
          <w:tcPr>
            <w:tcW w:w="1559"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rPr>
            </w:pPr>
            <w:r>
              <w:rPr>
                <w:rFonts w:hint="eastAsia" w:ascii="宋体" w:hAnsi="宋体" w:eastAsia="宋体" w:cs="宋体"/>
                <w:color w:val="000000"/>
                <w:kern w:val="0"/>
                <w:sz w:val="22"/>
                <w:szCs w:val="22"/>
                <w:highlight w:val="none"/>
                <w:lang w:val="en-US" w:eastAsia="zh-CN"/>
              </w:rPr>
              <w:t>33.02</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86.89</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部门效果指标</w:t>
            </w:r>
          </w:p>
        </w:tc>
        <w:tc>
          <w:tcPr>
            <w:tcW w:w="1825"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9</w:t>
            </w:r>
          </w:p>
        </w:tc>
        <w:tc>
          <w:tcPr>
            <w:tcW w:w="1559"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9</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社会影响</w:t>
            </w:r>
          </w:p>
        </w:tc>
        <w:tc>
          <w:tcPr>
            <w:tcW w:w="1825"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w:t>
            </w:r>
          </w:p>
        </w:tc>
        <w:tc>
          <w:tcPr>
            <w:tcW w:w="1559"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825"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50</w:t>
            </w:r>
          </w:p>
        </w:tc>
        <w:tc>
          <w:tcPr>
            <w:tcW w:w="1559"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45.02</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90.04</w:t>
            </w:r>
            <w:r>
              <w:rPr>
                <w:rFonts w:hint="eastAsia" w:ascii="宋体" w:hAnsi="宋体" w:eastAsia="宋体" w:cs="宋体"/>
                <w:b/>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（1）部门</w:t>
      </w:r>
      <w:r>
        <w:rPr>
          <w:rFonts w:ascii="Times New Roman" w:eastAsia="仿宋_GB2312"/>
          <w:sz w:val="32"/>
          <w:highlight w:val="none"/>
        </w:rPr>
        <w:t>履职指标</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部门履职</w:t>
      </w:r>
      <w:r>
        <w:rPr>
          <w:rFonts w:hint="eastAsia" w:ascii="Times New Roman" w:eastAsia="仿宋_GB2312"/>
          <w:sz w:val="32"/>
          <w:highlight w:val="none"/>
          <w:lang w:eastAsia="zh-CN"/>
        </w:rPr>
        <w:t>指标</w:t>
      </w:r>
      <w:r>
        <w:rPr>
          <w:rFonts w:hint="eastAsia" w:ascii="Times New Roman" w:eastAsia="仿宋_GB2312"/>
          <w:sz w:val="32"/>
          <w:highlight w:val="none"/>
        </w:rPr>
        <w:t>分值</w:t>
      </w:r>
      <w:r>
        <w:rPr>
          <w:rFonts w:hint="eastAsia" w:ascii="Times New Roman" w:eastAsia="仿宋_GB2312"/>
          <w:sz w:val="32"/>
          <w:highlight w:val="none"/>
          <w:lang w:val="en-US" w:eastAsia="zh-CN"/>
        </w:rPr>
        <w:t>38</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33.02</w:t>
      </w:r>
      <w:r>
        <w:rPr>
          <w:rFonts w:hint="eastAsia" w:ascii="Times New Roman" w:eastAsia="仿宋_GB2312"/>
          <w:sz w:val="32"/>
          <w:highlight w:val="none"/>
        </w:rPr>
        <w:t>分，得分率</w:t>
      </w:r>
      <w:r>
        <w:rPr>
          <w:rFonts w:hint="eastAsia" w:ascii="Times New Roman" w:eastAsia="仿宋_GB2312"/>
          <w:sz w:val="32"/>
          <w:highlight w:val="none"/>
          <w:lang w:val="en-US" w:eastAsia="zh-CN"/>
        </w:rPr>
        <w:t>86.89</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1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①</w:t>
      </w:r>
      <w:r>
        <w:rPr>
          <w:rFonts w:ascii="Times New Roman" w:eastAsia="仿宋_GB2312"/>
          <w:sz w:val="32"/>
          <w:highlight w:val="none"/>
        </w:rPr>
        <w:fldChar w:fldCharType="end"/>
      </w:r>
      <w:r>
        <w:rPr>
          <w:rFonts w:hint="eastAsia" w:ascii="Times New Roman" w:eastAsia="仿宋_GB2312"/>
          <w:sz w:val="32"/>
          <w:highlight w:val="none"/>
        </w:rPr>
        <w:t>产出</w:t>
      </w:r>
      <w:r>
        <w:rPr>
          <w:rFonts w:ascii="Times New Roman" w:eastAsia="仿宋_GB2312"/>
          <w:sz w:val="32"/>
          <w:highlight w:val="none"/>
        </w:rPr>
        <w:t>数量</w:t>
      </w:r>
      <w:r>
        <w:rPr>
          <w:rFonts w:hint="eastAsia" w:ascii="Times New Roman" w:eastAsia="仿宋_GB2312"/>
          <w:sz w:val="32"/>
          <w:highlight w:val="none"/>
          <w:lang w:val="en-US" w:eastAsia="zh-CN"/>
        </w:rPr>
        <w:t>指标分析</w:t>
      </w:r>
      <w:r>
        <w:rPr>
          <w:rFonts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rPr>
        <w:t>受理各类案件完成情况</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2022年全院共受理各类案件19件（含旧存1件）。其中刑事案件10件，民商事案件6件，执行案件3件</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完成年度目标，指标得分1.5分。</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rPr>
        <w:t>审判各类案件完成情况</w:t>
      </w:r>
      <w:r>
        <w:rPr>
          <w:rFonts w:hint="eastAsia" w:ascii="Times New Roman" w:eastAsia="仿宋_GB2312"/>
          <w:sz w:val="32"/>
          <w:highlight w:val="none"/>
          <w:lang w:eastAsia="zh-CN"/>
        </w:rPr>
        <w:t>：全院共受理各类案件19件（含旧存1件），审（执）结17件，结案率89.47％，</w:t>
      </w:r>
      <w:r>
        <w:rPr>
          <w:rFonts w:hint="eastAsia" w:ascii="Times New Roman" w:eastAsia="仿宋_GB2312"/>
          <w:sz w:val="32"/>
          <w:highlight w:val="none"/>
          <w:lang w:val="en-US" w:eastAsia="zh-CN"/>
        </w:rPr>
        <w:t>未达到年度目标，指标得分1.34分</w:t>
      </w:r>
      <w:r>
        <w:rPr>
          <w:rFonts w:hint="eastAsia" w:ascii="Times New Roman" w:eastAsia="仿宋_GB2312"/>
          <w:sz w:val="32"/>
          <w:highlight w:val="none"/>
          <w:lang w:eastAsia="zh-CN"/>
        </w:rPr>
        <w:t>。</w:t>
      </w:r>
    </w:p>
    <w:p>
      <w:pPr>
        <w:pStyle w:val="2"/>
        <w:snapToGrid/>
        <w:spacing w:beforeAutospacing="0" w:afterAutospacing="0" w:line="560" w:lineRule="exact"/>
        <w:ind w:left="0" w:leftChars="0" w:firstLine="640" w:firstLineChars="200"/>
        <w:rPr>
          <w:rFonts w:hint="eastAsia" w:ascii="Times New Roman" w:eastAsia="仿宋_GB2312"/>
          <w:sz w:val="32"/>
          <w:highlight w:val="none"/>
          <w:lang w:eastAsia="zh-CN"/>
        </w:rPr>
      </w:pPr>
      <w:r>
        <w:rPr>
          <w:rFonts w:hint="eastAsia" w:ascii="Times New Roman" w:eastAsia="仿宋_GB2312"/>
          <w:sz w:val="32"/>
          <w:highlight w:val="none"/>
          <w:lang w:eastAsia="zh-CN"/>
        </w:rPr>
        <w:t>审理执行案件工作完成情况：全院共受理，执行案件3件，审（执）结</w:t>
      </w:r>
      <w:r>
        <w:rPr>
          <w:rFonts w:hint="eastAsia" w:ascii="Times New Roman" w:eastAsia="仿宋_GB2312"/>
          <w:sz w:val="32"/>
          <w:highlight w:val="none"/>
          <w:lang w:val="en-US" w:eastAsia="zh-CN"/>
        </w:rPr>
        <w:t>3</w:t>
      </w:r>
      <w:r>
        <w:rPr>
          <w:rFonts w:hint="eastAsia" w:ascii="Times New Roman" w:eastAsia="仿宋_GB2312"/>
          <w:sz w:val="32"/>
          <w:highlight w:val="none"/>
          <w:lang w:eastAsia="zh-CN"/>
        </w:rPr>
        <w:t>件，结案率</w:t>
      </w:r>
      <w:r>
        <w:rPr>
          <w:rFonts w:hint="eastAsia" w:ascii="Times New Roman" w:eastAsia="仿宋_GB2312"/>
          <w:sz w:val="32"/>
          <w:highlight w:val="none"/>
          <w:lang w:val="en-US" w:eastAsia="zh-CN"/>
        </w:rPr>
        <w:t>100</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完成年度目标，指标得分1.5分</w:t>
      </w:r>
      <w:r>
        <w:rPr>
          <w:rFonts w:hint="eastAsia" w:ascii="Times New Roman" w:eastAsia="仿宋_GB2312"/>
          <w:sz w:val="32"/>
          <w:highlight w:val="none"/>
          <w:lang w:eastAsia="zh-CN"/>
        </w:rPr>
        <w:t>。</w:t>
      </w:r>
    </w:p>
    <w:p>
      <w:pPr>
        <w:pStyle w:val="2"/>
        <w:snapToGrid/>
        <w:spacing w:beforeAutospacing="0" w:afterAutospacing="0" w:line="560" w:lineRule="exact"/>
        <w:ind w:left="0" w:leftChars="0" w:firstLine="640" w:firstLineChars="200"/>
        <w:rPr>
          <w:rFonts w:hint="eastAsia" w:ascii="Times New Roman" w:eastAsia="仿宋_GB2312"/>
          <w:sz w:val="32"/>
          <w:highlight w:val="none"/>
          <w:lang w:eastAsia="zh-CN"/>
        </w:rPr>
      </w:pPr>
      <w:r>
        <w:rPr>
          <w:rFonts w:hint="default" w:ascii="Times New Roman" w:eastAsia="仿宋_GB2312"/>
          <w:sz w:val="32"/>
          <w:highlight w:val="none"/>
          <w:lang w:val="en-US" w:eastAsia="zh-CN"/>
        </w:rPr>
        <w:t>化解信访纠纷工作完成情况</w:t>
      </w:r>
      <w:r>
        <w:rPr>
          <w:rFonts w:hint="eastAsia" w:ascii="Times New Roman" w:eastAsia="仿宋_GB2312"/>
          <w:sz w:val="32"/>
          <w:highlight w:val="none"/>
          <w:lang w:eastAsia="zh-CN"/>
        </w:rPr>
        <w:t>：我院202</w:t>
      </w:r>
      <w:r>
        <w:rPr>
          <w:rFonts w:hint="eastAsia" w:ascii="Times New Roman" w:eastAsia="仿宋_GB2312"/>
          <w:sz w:val="32"/>
          <w:highlight w:val="none"/>
          <w:lang w:val="en-US" w:eastAsia="zh-CN"/>
        </w:rPr>
        <w:t>2</w:t>
      </w:r>
      <w:r>
        <w:rPr>
          <w:rFonts w:hint="eastAsia" w:ascii="Times New Roman" w:eastAsia="仿宋_GB2312"/>
          <w:sz w:val="32"/>
          <w:highlight w:val="none"/>
          <w:lang w:eastAsia="zh-CN"/>
        </w:rPr>
        <w:t>年</w:t>
      </w:r>
      <w:r>
        <w:rPr>
          <w:rFonts w:hint="eastAsia" w:ascii="Times New Roman" w:hAnsi="仿宋" w:eastAsia="仿宋_GB2312" w:cs="仿宋"/>
          <w:sz w:val="32"/>
          <w:szCs w:val="32"/>
          <w:highlight w:val="none"/>
        </w:rPr>
        <w:t>无涉诉信访案件</w:t>
      </w:r>
      <w:r>
        <w:rPr>
          <w:rFonts w:hint="eastAsia" w:ascii="Times New Roman" w:hAnsi="仿宋" w:eastAsia="仿宋_GB2312" w:cs="仿宋"/>
          <w:sz w:val="32"/>
          <w:szCs w:val="32"/>
          <w:highlight w:val="none"/>
          <w:lang w:eastAsia="zh-CN"/>
        </w:rPr>
        <w:t>，</w:t>
      </w:r>
      <w:r>
        <w:rPr>
          <w:rFonts w:hint="eastAsia" w:ascii="Times New Roman" w:hAnsi="仿宋" w:eastAsia="仿宋_GB2312" w:cs="仿宋"/>
          <w:sz w:val="32"/>
          <w:szCs w:val="32"/>
          <w:highlight w:val="none"/>
          <w:lang w:val="en-US" w:eastAsia="zh-CN"/>
        </w:rPr>
        <w:t>指标得分1.5分</w:t>
      </w:r>
      <w:r>
        <w:rPr>
          <w:rFonts w:hint="eastAsia" w:ascii="Times New Roman" w:eastAsia="仿宋_GB2312"/>
          <w:sz w:val="32"/>
          <w:highlight w:val="none"/>
          <w:lang w:eastAsia="zh-CN"/>
        </w:rPr>
        <w:t>。</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default" w:ascii="Times New Roman" w:eastAsia="仿宋_GB2312"/>
          <w:sz w:val="32"/>
          <w:highlight w:val="none"/>
          <w:lang w:val="en-US" w:eastAsia="zh-CN"/>
        </w:rPr>
        <w:t>制作审判运行态势期数</w:t>
      </w:r>
      <w:r>
        <w:rPr>
          <w:rFonts w:hint="eastAsia" w:ascii="Times New Roman" w:eastAsia="仿宋_GB2312"/>
          <w:sz w:val="32"/>
          <w:highlight w:val="none"/>
          <w:lang w:val="en-US" w:eastAsia="zh-CN"/>
        </w:rPr>
        <w:t>：2022年全院共</w:t>
      </w:r>
      <w:r>
        <w:rPr>
          <w:rFonts w:hint="default" w:ascii="Times New Roman" w:eastAsia="仿宋_GB2312"/>
          <w:sz w:val="32"/>
          <w:highlight w:val="none"/>
          <w:lang w:val="en-US" w:eastAsia="zh-CN"/>
        </w:rPr>
        <w:t>制作审判运行态势期数</w:t>
      </w:r>
      <w:r>
        <w:rPr>
          <w:rFonts w:hint="eastAsia" w:ascii="Times New Roman" w:eastAsia="仿宋_GB2312"/>
          <w:sz w:val="32"/>
          <w:highlight w:val="none"/>
          <w:lang w:val="en-US" w:eastAsia="zh-CN"/>
        </w:rPr>
        <w:t>4期</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完成年度目标，指标得分1.5分。</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rPr>
        <w:t>参加培训期数</w:t>
      </w:r>
      <w:r>
        <w:rPr>
          <w:rFonts w:hint="eastAsia" w:ascii="Times New Roman" w:eastAsia="仿宋_GB2312"/>
          <w:sz w:val="32"/>
          <w:highlight w:val="none"/>
          <w:lang w:eastAsia="zh-CN"/>
        </w:rPr>
        <w:t>：</w:t>
      </w:r>
      <w:r>
        <w:rPr>
          <w:rFonts w:hint="eastAsia" w:ascii="Times New Roman" w:hAnsi="仿宋" w:eastAsia="仿宋_GB2312" w:cs="仿宋"/>
          <w:sz w:val="32"/>
          <w:szCs w:val="32"/>
          <w:highlight w:val="none"/>
          <w:lang w:val="en-US" w:eastAsia="zh-CN"/>
        </w:rPr>
        <w:t>截至目前，我院共15人次参加各类培训15期，完成年度目标，指标得分1.5分</w:t>
      </w:r>
      <w:r>
        <w:rPr>
          <w:rFonts w:hint="eastAsia" w:ascii="Times New Roman" w:eastAsia="仿宋_GB2312"/>
          <w:sz w:val="32"/>
          <w:highlight w:val="none"/>
          <w:lang w:val="en-US" w:eastAsia="zh-CN"/>
        </w:rPr>
        <w:t>。</w:t>
      </w:r>
    </w:p>
    <w:p>
      <w:pPr>
        <w:pStyle w:val="2"/>
        <w:snapToGrid/>
        <w:spacing w:beforeAutospacing="0" w:afterAutospacing="0" w:line="560" w:lineRule="exact"/>
        <w:ind w:left="0" w:leftChars="0" w:firstLine="640" w:firstLineChars="200"/>
        <w:rPr>
          <w:rFonts w:hint="eastAsia" w:ascii="Times New Roman" w:hAnsi="仿宋" w:eastAsia="仿宋_GB2312" w:cs="仿宋"/>
          <w:sz w:val="32"/>
          <w:szCs w:val="32"/>
          <w:highlight w:val="none"/>
          <w:lang w:val="en-US" w:eastAsia="zh-CN"/>
        </w:rPr>
      </w:pPr>
      <w:r>
        <w:rPr>
          <w:rFonts w:hint="default" w:ascii="Times New Roman" w:eastAsia="仿宋_GB2312"/>
          <w:sz w:val="32"/>
          <w:highlight w:val="none"/>
          <w:lang w:val="en-US" w:eastAsia="zh-CN"/>
        </w:rPr>
        <w:t>进行各类宣传活动次数</w:t>
      </w:r>
      <w:r>
        <w:rPr>
          <w:rFonts w:hint="eastAsia" w:ascii="Times New Roman" w:eastAsia="仿宋_GB2312"/>
          <w:sz w:val="32"/>
          <w:highlight w:val="none"/>
          <w:lang w:val="en-US" w:eastAsia="zh-CN"/>
        </w:rPr>
        <w:t>：我院</w:t>
      </w:r>
      <w:r>
        <w:rPr>
          <w:rFonts w:hint="eastAsia" w:ascii="Times New Roman" w:hAnsi="仿宋" w:eastAsia="仿宋_GB2312" w:cs="仿宋"/>
          <w:sz w:val="32"/>
          <w:szCs w:val="32"/>
          <w:highlight w:val="none"/>
          <w:lang w:val="en-US" w:eastAsia="zh-CN"/>
        </w:rPr>
        <w:t>充分利用“以案释法”、普法讲座、主题日普法宣传等载体，营造浓厚宣传氛围，引导辖区职工群众懂法守法，善待自然，保护环境，全年共开展各类宣传活动5次，指标得分1.5分。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kern w:val="2"/>
          <w:sz w:val="32"/>
          <w:szCs w:val="24"/>
          <w:highlight w:val="none"/>
          <w:lang w:val="en-US" w:eastAsia="zh-CN" w:bidi="ar-SA"/>
        </w:rPr>
      </w:pPr>
      <w:r>
        <w:rPr>
          <w:rFonts w:hint="default" w:ascii="Times New Roman" w:hAnsi="Times New Roman" w:eastAsia="仿宋_GB2312" w:cs="Times New Roman"/>
          <w:kern w:val="2"/>
          <w:sz w:val="32"/>
          <w:szCs w:val="24"/>
          <w:highlight w:val="none"/>
          <w:lang w:val="en-US" w:eastAsia="zh-CN" w:bidi="ar-SA"/>
        </w:rPr>
        <w:t>采购工作完成率</w:t>
      </w:r>
      <w:r>
        <w:rPr>
          <w:rFonts w:hint="eastAsia" w:ascii="Times New Roman" w:hAnsi="Times New Roman" w:eastAsia="仿宋_GB2312" w:cs="Times New Roman"/>
          <w:kern w:val="2"/>
          <w:sz w:val="32"/>
          <w:szCs w:val="24"/>
          <w:highlight w:val="none"/>
          <w:lang w:val="en-US" w:eastAsia="zh-CN" w:bidi="ar-SA"/>
        </w:rPr>
        <w:t>：我院本着厉行节约，反对浪费原则，尽量做到了在预算范围内采购</w:t>
      </w:r>
      <w:r>
        <w:rPr>
          <w:rFonts w:hint="eastAsia" w:ascii="Times New Roman" w:eastAsia="仿宋_GB2312" w:cs="Times New Roman"/>
          <w:kern w:val="2"/>
          <w:sz w:val="32"/>
          <w:szCs w:val="24"/>
          <w:highlight w:val="none"/>
          <w:lang w:val="en-US" w:eastAsia="zh-CN" w:bidi="ar-SA"/>
        </w:rPr>
        <w:t>，采购工作完成率100%，指标得分1.5分</w:t>
      </w:r>
      <w:r>
        <w:rPr>
          <w:rFonts w:hint="eastAsia" w:ascii="Times New Roman" w:hAnsi="Times New Roman" w:eastAsia="仿宋_GB2312" w:cs="Times New Roman"/>
          <w:kern w:val="2"/>
          <w:sz w:val="32"/>
          <w:szCs w:val="24"/>
          <w:highlight w:val="none"/>
          <w:lang w:val="en-US" w:eastAsia="zh-CN" w:bidi="ar-SA"/>
        </w:rPr>
        <w:t>。</w:t>
      </w:r>
    </w:p>
    <w:p>
      <w:pPr>
        <w:pStyle w:val="2"/>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default" w:ascii="Times New Roman" w:hAnsi="仿宋" w:eastAsia="仿宋_GB2312" w:cs="仿宋"/>
          <w:sz w:val="32"/>
          <w:szCs w:val="32"/>
          <w:highlight w:val="none"/>
          <w:lang w:val="en-US" w:eastAsia="zh-CN"/>
        </w:rPr>
        <w:t>审判法庭建设完成率</w:t>
      </w:r>
      <w:r>
        <w:rPr>
          <w:rFonts w:hint="eastAsia" w:ascii="Times New Roman" w:hAnsi="仿宋" w:eastAsia="仿宋_GB2312" w:cs="仿宋"/>
          <w:sz w:val="32"/>
          <w:szCs w:val="32"/>
          <w:highlight w:val="none"/>
          <w:lang w:val="en-US" w:eastAsia="zh-CN"/>
        </w:rPr>
        <w:t>：</w:t>
      </w:r>
      <w:r>
        <w:rPr>
          <w:rFonts w:hint="eastAsia" w:ascii="Times New Roman" w:eastAsia="仿宋_GB2312"/>
          <w:sz w:val="32"/>
          <w:highlight w:val="none"/>
          <w:lang w:val="en-US" w:eastAsia="zh-CN"/>
        </w:rPr>
        <w:t>受疫情影响，审批法庭建设进度较慢，目前，审判法庭装饰装修工程、附属工程及电梯工程均在有序推进，</w:t>
      </w:r>
      <w:r>
        <w:rPr>
          <w:rFonts w:hint="default" w:ascii="Times New Roman" w:hAnsi="仿宋" w:eastAsia="仿宋_GB2312" w:cs="仿宋"/>
          <w:sz w:val="32"/>
          <w:szCs w:val="32"/>
          <w:highlight w:val="none"/>
          <w:lang w:val="en-US" w:eastAsia="zh-CN"/>
        </w:rPr>
        <w:t>审判法庭建设完成率</w:t>
      </w:r>
      <w:r>
        <w:rPr>
          <w:rFonts w:hint="eastAsia" w:ascii="Times New Roman" w:hAnsi="仿宋" w:eastAsia="仿宋_GB2312" w:cs="仿宋"/>
          <w:sz w:val="32"/>
          <w:szCs w:val="32"/>
          <w:highlight w:val="none"/>
          <w:lang w:val="en-US" w:eastAsia="zh-CN"/>
        </w:rPr>
        <w:t>达到80%，指标得分1.2分。</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2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②</w:t>
      </w:r>
      <w:r>
        <w:rPr>
          <w:rFonts w:ascii="Times New Roman" w:eastAsia="仿宋_GB2312"/>
          <w:sz w:val="32"/>
          <w:highlight w:val="none"/>
        </w:rPr>
        <w:fldChar w:fldCharType="end"/>
      </w:r>
      <w:r>
        <w:rPr>
          <w:rFonts w:hint="eastAsia" w:ascii="Times New Roman" w:eastAsia="仿宋_GB2312"/>
          <w:sz w:val="32"/>
          <w:highlight w:val="none"/>
        </w:rPr>
        <w:t>产出质量</w:t>
      </w:r>
      <w:r>
        <w:rPr>
          <w:rFonts w:hint="eastAsia" w:ascii="Times New Roman" w:eastAsia="仿宋_GB2312"/>
          <w:sz w:val="32"/>
          <w:highlight w:val="none"/>
          <w:lang w:val="en-US" w:eastAsia="zh-CN"/>
        </w:rPr>
        <w:t>指标分析</w:t>
      </w:r>
      <w:r>
        <w:rPr>
          <w:rFonts w:hint="eastAsia" w:ascii="Times New Roman" w:eastAsia="仿宋_GB2312"/>
          <w:sz w:val="32"/>
          <w:highlight w:val="none"/>
          <w:lang w:eastAsia="zh-CN"/>
        </w:rPr>
        <w:t>：</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rPr>
        <w:t>法定审限内结案率</w:t>
      </w:r>
      <w:r>
        <w:rPr>
          <w:rFonts w:hint="eastAsia" w:ascii="Times New Roman" w:eastAsia="仿宋_GB2312"/>
          <w:sz w:val="32"/>
          <w:highlight w:val="none"/>
          <w:lang w:eastAsia="zh-CN"/>
        </w:rPr>
        <w:t>：我院202</w:t>
      </w:r>
      <w:r>
        <w:rPr>
          <w:rFonts w:hint="eastAsia" w:ascii="Times New Roman" w:eastAsia="仿宋_GB2312"/>
          <w:sz w:val="32"/>
          <w:highlight w:val="none"/>
          <w:lang w:val="en-US" w:eastAsia="zh-CN"/>
        </w:rPr>
        <w:t>2</w:t>
      </w:r>
      <w:r>
        <w:rPr>
          <w:rFonts w:hint="eastAsia" w:ascii="Times New Roman" w:eastAsia="仿宋_GB2312"/>
          <w:sz w:val="32"/>
          <w:highlight w:val="none"/>
          <w:lang w:eastAsia="zh-CN"/>
        </w:rPr>
        <w:t>年在法定审限内所受理案件全部审判完成，法定审限内结案率100%，</w:t>
      </w:r>
      <w:r>
        <w:rPr>
          <w:rFonts w:hint="eastAsia" w:ascii="Times New Roman" w:hAnsi="宋体" w:eastAsia="仿宋_GB2312" w:cstheme="minorBidi"/>
          <w:b w:val="0"/>
          <w:bCs w:val="0"/>
          <w:kern w:val="2"/>
          <w:sz w:val="32"/>
          <w:szCs w:val="32"/>
          <w:lang w:val="en-US" w:eastAsia="zh-CN" w:bidi="ar-SA"/>
        </w:rPr>
        <w:t>指标得分1.5分</w:t>
      </w:r>
      <w:r>
        <w:rPr>
          <w:rFonts w:hint="eastAsia" w:ascii="Times New Roman" w:eastAsia="仿宋_GB2312"/>
          <w:sz w:val="32"/>
          <w:highlight w:val="none"/>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val="en-US" w:eastAsia="zh-CN"/>
        </w:rPr>
        <w:t>执结率：我院</w:t>
      </w:r>
      <w:r>
        <w:rPr>
          <w:rFonts w:hint="eastAsia" w:ascii="Times New Roman" w:eastAsia="仿宋_GB2312"/>
          <w:sz w:val="32"/>
          <w:highlight w:val="none"/>
          <w:lang w:eastAsia="zh-CN"/>
        </w:rPr>
        <w:t>全年执结率</w:t>
      </w:r>
      <w:r>
        <w:rPr>
          <w:rFonts w:hint="eastAsia" w:ascii="Times New Roman" w:hAnsi="仿宋" w:eastAsia="仿宋_GB2312" w:cs="仿宋"/>
          <w:sz w:val="32"/>
          <w:szCs w:val="32"/>
          <w:highlight w:val="none"/>
          <w:lang w:val="en-US" w:eastAsia="zh-CN"/>
        </w:rPr>
        <w:t>100</w:t>
      </w:r>
      <w:r>
        <w:rPr>
          <w:rFonts w:hint="eastAsia" w:ascii="Times New Roman" w:eastAsia="仿宋_GB2312"/>
          <w:sz w:val="32"/>
          <w:highlight w:val="none"/>
          <w:lang w:eastAsia="zh-CN"/>
        </w:rPr>
        <w:t>%，</w:t>
      </w:r>
      <w:r>
        <w:rPr>
          <w:rFonts w:hint="eastAsia" w:ascii="Times New Roman" w:hAnsi="宋体" w:eastAsia="仿宋_GB2312" w:cstheme="minorBidi"/>
          <w:b w:val="0"/>
          <w:bCs w:val="0"/>
          <w:kern w:val="2"/>
          <w:sz w:val="32"/>
          <w:szCs w:val="32"/>
          <w:highlight w:val="none"/>
          <w:lang w:val="en-US" w:eastAsia="zh-CN" w:bidi="ar-SA"/>
        </w:rPr>
        <w:t>达到年度目标值，指标得分1.5分</w:t>
      </w:r>
      <w:r>
        <w:rPr>
          <w:rFonts w:hint="eastAsia" w:ascii="Times New Roman" w:eastAsia="仿宋_GB2312"/>
          <w:sz w:val="32"/>
          <w:highlight w:val="none"/>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一审服判息诉率：我院立足办案实际，从严控审理期限、严查庭审文书、严格指标考核三方面入手，建立起公正高效的办案流程，一审服判息诉率为100%，指标得分1.5分。</w:t>
      </w:r>
    </w:p>
    <w:p>
      <w:pPr>
        <w:pStyle w:val="2"/>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当场立案登记率</w:t>
      </w:r>
      <w:r>
        <w:rPr>
          <w:rFonts w:hint="eastAsia" w:ascii="Times New Roman" w:eastAsia="仿宋_GB2312"/>
          <w:sz w:val="32"/>
          <w:highlight w:val="none"/>
          <w:lang w:val="en-US" w:eastAsia="zh-CN"/>
        </w:rPr>
        <w:t>：本法院全面完善并实行立案登记制，对可立案案件及时立案，对依法应当受理的案件，做到有案必立、有诉必理，保障人民群众合法权益，</w:t>
      </w:r>
      <w:r>
        <w:rPr>
          <w:rFonts w:hint="default" w:ascii="Times New Roman" w:eastAsia="仿宋_GB2312"/>
          <w:sz w:val="32"/>
          <w:highlight w:val="none"/>
          <w:lang w:val="en-US" w:eastAsia="zh-CN"/>
        </w:rPr>
        <w:t>当场立案登记率</w:t>
      </w:r>
      <w:r>
        <w:rPr>
          <w:rFonts w:hint="eastAsia" w:ascii="Times New Roman" w:eastAsia="仿宋_GB2312"/>
          <w:sz w:val="32"/>
          <w:highlight w:val="none"/>
          <w:lang w:val="en-US" w:eastAsia="zh-CN"/>
        </w:rPr>
        <w:t>为85%，指标得分1.5分。</w:t>
      </w:r>
    </w:p>
    <w:p>
      <w:pPr>
        <w:pStyle w:val="2"/>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default" w:ascii="Times New Roman" w:eastAsia="仿宋_GB2312"/>
          <w:sz w:val="32"/>
          <w:highlight w:val="none"/>
          <w:lang w:val="en-US" w:eastAsia="zh-CN"/>
        </w:rPr>
        <w:t>改判率</w:t>
      </w:r>
      <w:r>
        <w:rPr>
          <w:rFonts w:hint="eastAsia" w:ascii="Times New Roman" w:eastAsia="仿宋_GB2312"/>
          <w:sz w:val="32"/>
          <w:highlight w:val="none"/>
          <w:lang w:val="en-US" w:eastAsia="zh-CN"/>
        </w:rPr>
        <w:t>：我院2022年无上诉案件改判情况，改判率为0%，因系统原因导致扣分，指标得分0分。</w:t>
      </w:r>
    </w:p>
    <w:p>
      <w:pPr>
        <w:pStyle w:val="2"/>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立案变更率</w:t>
      </w:r>
      <w:r>
        <w:rPr>
          <w:rFonts w:hint="eastAsia" w:ascii="Times New Roman" w:eastAsia="仿宋_GB2312"/>
          <w:sz w:val="32"/>
          <w:highlight w:val="none"/>
          <w:lang w:val="en-US" w:eastAsia="zh-CN"/>
        </w:rPr>
        <w:t>：本年度无立案变更情况，均在本院受理，立案变更率为0%，因系统原因导致扣分，指标得分0分。</w:t>
      </w:r>
    </w:p>
    <w:p>
      <w:pPr>
        <w:pStyle w:val="2"/>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执行标的到位率</w:t>
      </w:r>
      <w:r>
        <w:rPr>
          <w:rFonts w:hint="eastAsia" w:ascii="Times New Roman" w:eastAsia="仿宋_GB2312"/>
          <w:sz w:val="32"/>
          <w:highlight w:val="none"/>
          <w:lang w:val="en-US" w:eastAsia="zh-CN"/>
        </w:rPr>
        <w:t>：执结到位金额5.632万元，执行到位率59.51%，未达到年度目标，指标得分0.94分。</w:t>
      </w:r>
    </w:p>
    <w:p>
      <w:pPr>
        <w:pStyle w:val="2"/>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信访案件化解率：本年度我院无信访案件，指标得分1.49分。</w:t>
      </w:r>
    </w:p>
    <w:p>
      <w:pPr>
        <w:pStyle w:val="2"/>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裁判文书应上尽上率：我院2022年共有6份法律文书上网公开，裁判文书应上尽上率达到100%，指标得分1.5分。</w:t>
      </w:r>
    </w:p>
    <w:p>
      <w:pPr>
        <w:pStyle w:val="2"/>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庭审直播率</w:t>
      </w:r>
      <w:r>
        <w:rPr>
          <w:rFonts w:hint="eastAsia" w:ascii="Times New Roman" w:eastAsia="仿宋_GB2312"/>
          <w:sz w:val="32"/>
          <w:highlight w:val="none"/>
          <w:lang w:val="en-US" w:eastAsia="zh-CN"/>
        </w:rPr>
        <w:t>：我院2022年庭审直播案件6件，庭审直播率31.58%，未达到年度目标，指标得分0.56分。</w:t>
      </w:r>
    </w:p>
    <w:p>
      <w:pPr>
        <w:pStyle w:val="2"/>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当庭宣判率：本年度我院认真履行职责，提高法官审判效率、推动法官提高业务能力，当庭宣判比率逐步是提高作为推进审判公开、提高司法公信力的重要举措，当庭宣判率达到100%，达到年度目标的130%，指标得分1.49分。</w:t>
      </w:r>
    </w:p>
    <w:p>
      <w:pPr>
        <w:pStyle w:val="2"/>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采购设备质量验收合格率</w:t>
      </w:r>
      <w:r>
        <w:rPr>
          <w:rFonts w:hint="eastAsia" w:ascii="Times New Roman" w:eastAsia="仿宋_GB2312"/>
          <w:sz w:val="32"/>
          <w:highlight w:val="none"/>
          <w:lang w:val="en-US" w:eastAsia="zh-CN"/>
        </w:rPr>
        <w:t>：我院为保障法院法庭庭审、诉讼活动的顺利开展，对采购的专用设备质量问题严格把控，确保其能正常使用，验收合格率为100%，指标得分1.5分。</w:t>
      </w:r>
    </w:p>
    <w:p>
      <w:pPr>
        <w:pStyle w:val="2"/>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林区普法宣传教育效果</w:t>
      </w:r>
      <w:r>
        <w:rPr>
          <w:rFonts w:hint="eastAsia" w:ascii="Times New Roman" w:eastAsia="仿宋_GB2312"/>
          <w:sz w:val="32"/>
          <w:highlight w:val="none"/>
          <w:lang w:val="en-US" w:eastAsia="zh-CN"/>
        </w:rPr>
        <w:t>：我院充分利用“以案释法”、普法讲座、主题日普法宣传等载体，营造浓厚宣传氛围，引导辖区职工群众懂法守法，善待自然，保护环境。截止目前，编辑《工作简报》29期，发布今日头条文章41篇、微信公众号文章172篇，普法宣传教育效果明显，指标得分1.5分。</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3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③</w:t>
      </w:r>
      <w:r>
        <w:rPr>
          <w:rFonts w:ascii="Times New Roman" w:eastAsia="仿宋_GB2312"/>
          <w:sz w:val="32"/>
          <w:highlight w:val="none"/>
        </w:rPr>
        <w:fldChar w:fldCharType="end"/>
      </w:r>
      <w:r>
        <w:rPr>
          <w:rFonts w:hint="eastAsia" w:ascii="Times New Roman" w:eastAsia="仿宋_GB2312"/>
          <w:sz w:val="32"/>
          <w:highlight w:val="none"/>
        </w:rPr>
        <w:t>产出</w:t>
      </w:r>
      <w:r>
        <w:rPr>
          <w:rFonts w:ascii="Times New Roman" w:eastAsia="仿宋_GB2312"/>
          <w:sz w:val="32"/>
          <w:highlight w:val="none"/>
        </w:rPr>
        <w:t>时效</w:t>
      </w:r>
      <w:r>
        <w:rPr>
          <w:rFonts w:hint="eastAsia" w:ascii="Times New Roman" w:eastAsia="仿宋_GB2312"/>
          <w:sz w:val="32"/>
          <w:highlight w:val="none"/>
          <w:lang w:val="en-US" w:eastAsia="zh-CN"/>
        </w:rPr>
        <w:t>指标分析</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sz w:val="32"/>
          <w:highlight w:val="none"/>
          <w:lang w:val="en-US" w:eastAsia="zh-CN"/>
        </w:rPr>
      </w:pPr>
      <w:r>
        <w:rPr>
          <w:rFonts w:hint="eastAsia" w:ascii="Times New Roman" w:eastAsia="仿宋_GB2312"/>
          <w:sz w:val="32"/>
          <w:highlight w:val="none"/>
        </w:rPr>
        <w:t>受理案件及时性</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我院</w:t>
      </w:r>
      <w:r>
        <w:rPr>
          <w:rFonts w:hint="eastAsia" w:ascii="Times New Roman" w:eastAsia="仿宋_GB2312"/>
          <w:sz w:val="32"/>
          <w:highlight w:val="none"/>
          <w:lang w:eastAsia="zh-CN"/>
        </w:rPr>
        <w:t>本着全心全意为人民服务</w:t>
      </w:r>
      <w:r>
        <w:rPr>
          <w:rFonts w:hint="eastAsia" w:ascii="Times New Roman" w:eastAsia="仿宋_GB2312"/>
          <w:sz w:val="32"/>
          <w:highlight w:val="none"/>
          <w:lang w:val="en-US" w:eastAsia="zh-CN"/>
        </w:rPr>
        <w:t>的</w:t>
      </w:r>
      <w:r>
        <w:rPr>
          <w:rFonts w:hint="eastAsia" w:ascii="Times New Roman" w:eastAsia="仿宋_GB2312"/>
          <w:sz w:val="32"/>
          <w:highlight w:val="none"/>
          <w:lang w:eastAsia="zh-CN"/>
        </w:rPr>
        <w:t>宗旨，均在时限内受理案件，</w:t>
      </w:r>
      <w:r>
        <w:rPr>
          <w:rFonts w:hint="eastAsia" w:ascii="Times New Roman" w:eastAsia="仿宋_GB2312" w:cs="Times New Roman"/>
          <w:sz w:val="32"/>
          <w:highlight w:val="none"/>
          <w:lang w:val="en-US" w:eastAsia="zh-CN"/>
        </w:rPr>
        <w:t>指标得分1.5分</w:t>
      </w:r>
      <w:r>
        <w:rPr>
          <w:rFonts w:hint="eastAsia" w:ascii="Times New Roman" w:hAnsi="Times New Roman" w:eastAsia="仿宋_GB2312" w:cs="Times New Roman"/>
          <w:sz w:val="32"/>
          <w:highlight w:val="none"/>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sz w:val="32"/>
          <w:highlight w:val="none"/>
          <w:lang w:val="en-US" w:eastAsia="zh-CN"/>
        </w:rPr>
      </w:pPr>
      <w:r>
        <w:rPr>
          <w:rFonts w:hint="eastAsia" w:ascii="Times New Roman" w:eastAsia="仿宋_GB2312"/>
          <w:sz w:val="32"/>
          <w:highlight w:val="none"/>
          <w:lang w:eastAsia="zh-CN"/>
        </w:rPr>
        <w:t>办结案件及时性：</w:t>
      </w:r>
      <w:r>
        <w:rPr>
          <w:rFonts w:hint="eastAsia" w:ascii="Times New Roman" w:eastAsia="仿宋_GB2312"/>
          <w:sz w:val="32"/>
          <w:highlight w:val="none"/>
        </w:rPr>
        <w:t>我院不断提升办案效率，均在时限内审结案件，</w:t>
      </w:r>
      <w:r>
        <w:rPr>
          <w:rFonts w:hint="eastAsia" w:ascii="Times New Roman" w:eastAsia="仿宋_GB2312" w:cs="Times New Roman"/>
          <w:sz w:val="32"/>
          <w:highlight w:val="none"/>
          <w:lang w:val="en-US" w:eastAsia="zh-CN"/>
        </w:rPr>
        <w:t>指标得分1.5分</w:t>
      </w:r>
      <w:r>
        <w:rPr>
          <w:rFonts w:hint="eastAsia" w:ascii="Times New Roman" w:hAnsi="Times New Roman" w:eastAsia="仿宋_GB2312" w:cs="Times New Roman"/>
          <w:sz w:val="32"/>
          <w:highlight w:val="none"/>
          <w:lang w:val="en-US" w:eastAsia="zh-CN"/>
        </w:rPr>
        <w:t>。</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4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④</w:t>
      </w:r>
      <w:r>
        <w:rPr>
          <w:rFonts w:ascii="Times New Roman" w:eastAsia="仿宋_GB2312"/>
          <w:sz w:val="32"/>
          <w:highlight w:val="none"/>
        </w:rPr>
        <w:fldChar w:fldCharType="end"/>
      </w:r>
      <w:r>
        <w:rPr>
          <w:rFonts w:hint="eastAsia" w:ascii="Times New Roman" w:eastAsia="仿宋_GB2312"/>
          <w:sz w:val="32"/>
          <w:highlight w:val="none"/>
        </w:rPr>
        <w:t>产出成本</w:t>
      </w:r>
      <w:r>
        <w:rPr>
          <w:rFonts w:hint="eastAsia" w:ascii="Times New Roman" w:eastAsia="仿宋_GB2312"/>
          <w:sz w:val="32"/>
          <w:highlight w:val="none"/>
          <w:lang w:val="en-US" w:eastAsia="zh-CN"/>
        </w:rPr>
        <w:t>指标分值</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成本控制情况</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我</w:t>
      </w:r>
      <w:r>
        <w:rPr>
          <w:rFonts w:hint="eastAsia" w:ascii="Times New Roman" w:eastAsia="仿宋_GB2312"/>
          <w:sz w:val="32"/>
          <w:highlight w:val="none"/>
          <w:lang w:eastAsia="zh-CN"/>
        </w:rPr>
        <w:t>院积极响应国家相关政策，坚持节约资金的原则，积极倡导用最少的钱办最多的事，</w:t>
      </w:r>
      <w:r>
        <w:rPr>
          <w:rFonts w:hint="eastAsia" w:ascii="Times New Roman" w:eastAsia="仿宋_GB2312"/>
          <w:sz w:val="32"/>
          <w:highlight w:val="none"/>
          <w:lang w:val="en-US" w:eastAsia="zh-CN"/>
        </w:rPr>
        <w:t>2</w:t>
      </w:r>
      <w:r>
        <w:rPr>
          <w:rFonts w:hint="eastAsia" w:ascii="Times New Roman" w:eastAsia="仿宋_GB2312"/>
          <w:sz w:val="32"/>
          <w:highlight w:val="none"/>
          <w:lang w:eastAsia="zh-CN"/>
        </w:rPr>
        <w:t>022</w:t>
      </w:r>
      <w:r>
        <w:rPr>
          <w:rFonts w:hint="eastAsia" w:ascii="Times New Roman" w:eastAsia="仿宋_GB2312"/>
          <w:sz w:val="32"/>
          <w:highlight w:val="none"/>
        </w:rPr>
        <w:t>年度经费</w:t>
      </w:r>
      <w:r>
        <w:rPr>
          <w:rFonts w:ascii="Times New Roman" w:eastAsia="仿宋_GB2312"/>
          <w:sz w:val="32"/>
          <w:highlight w:val="none"/>
        </w:rPr>
        <w:t>支出</w:t>
      </w:r>
      <w:r>
        <w:rPr>
          <w:rFonts w:hint="eastAsia" w:ascii="Times New Roman" w:eastAsia="仿宋_GB2312"/>
          <w:sz w:val="32"/>
          <w:highlight w:val="none"/>
        </w:rPr>
        <w:t>在预算控制范围内，</w:t>
      </w:r>
      <w:r>
        <w:rPr>
          <w:rFonts w:ascii="Times New Roman" w:eastAsia="仿宋_GB2312"/>
          <w:sz w:val="32"/>
          <w:highlight w:val="none"/>
        </w:rPr>
        <w:t>未超预算</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指标得分2分</w:t>
      </w:r>
      <w:r>
        <w:rPr>
          <w:rFonts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（2）部门效果指标</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eastAsia="zh-CN"/>
        </w:rPr>
        <w:t>部门效果指标分值</w:t>
      </w:r>
      <w:r>
        <w:rPr>
          <w:rFonts w:hint="eastAsia" w:ascii="Times New Roman" w:eastAsia="仿宋_GB2312"/>
          <w:sz w:val="32"/>
          <w:highlight w:val="none"/>
          <w:lang w:val="en-US" w:eastAsia="zh-CN"/>
        </w:rPr>
        <w:t>9</w:t>
      </w:r>
      <w:r>
        <w:rPr>
          <w:rFonts w:hint="eastAsia" w:ascii="Times New Roman" w:eastAsia="仿宋_GB2312"/>
          <w:sz w:val="32"/>
          <w:highlight w:val="none"/>
          <w:lang w:eastAsia="zh-CN"/>
        </w:rPr>
        <w:t>分，自评得分</w:t>
      </w:r>
      <w:r>
        <w:rPr>
          <w:rFonts w:hint="eastAsia" w:ascii="Times New Roman" w:eastAsia="仿宋_GB2312"/>
          <w:sz w:val="32"/>
          <w:highlight w:val="none"/>
          <w:lang w:val="en-US" w:eastAsia="zh-CN"/>
        </w:rPr>
        <w:t>9</w:t>
      </w:r>
      <w:r>
        <w:rPr>
          <w:rFonts w:hint="eastAsia" w:ascii="Times New Roman" w:eastAsia="仿宋_GB2312"/>
          <w:sz w:val="32"/>
          <w:highlight w:val="none"/>
          <w:lang w:eastAsia="zh-CN"/>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lang w:eastAsia="zh-CN"/>
        </w:rPr>
        <w:t>%。</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hAnsi="仿宋" w:eastAsia="仿宋_GB2312" w:cs="仿宋"/>
          <w:sz w:val="32"/>
          <w:highlight w:val="none"/>
          <w:lang w:val="en-US" w:eastAsia="zh-CN"/>
        </w:rPr>
      </w:pPr>
      <w:r>
        <w:rPr>
          <w:rFonts w:hint="eastAsia" w:ascii="Times New Roman" w:hAnsi="仿宋" w:eastAsia="仿宋_GB2312" w:cs="仿宋"/>
          <w:sz w:val="32"/>
          <w:highlight w:val="none"/>
          <w:lang w:eastAsia="zh-CN"/>
        </w:rPr>
        <w:t>①经济效益指标</w:t>
      </w:r>
      <w:r>
        <w:rPr>
          <w:rFonts w:hint="eastAsia" w:ascii="Times New Roman" w:hAnsi="仿宋" w:eastAsia="仿宋_GB2312" w:cs="仿宋"/>
          <w:sz w:val="32"/>
          <w:highlight w:val="none"/>
          <w:lang w:val="en-US" w:eastAsia="zh-CN"/>
        </w:rPr>
        <w:t>分析：</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eastAsia="zh-CN"/>
        </w:rPr>
        <w:t>挽回经济损失效果：</w:t>
      </w:r>
      <w:r>
        <w:rPr>
          <w:rFonts w:hint="eastAsia" w:ascii="Times New Roman" w:eastAsia="仿宋_GB2312"/>
          <w:sz w:val="32"/>
          <w:highlight w:val="none"/>
          <w:lang w:val="en-US" w:eastAsia="zh-CN"/>
        </w:rPr>
        <w:t>我院本年度</w:t>
      </w:r>
      <w:r>
        <w:rPr>
          <w:rFonts w:hint="eastAsia" w:ascii="Times New Roman" w:eastAsia="仿宋_GB2312"/>
          <w:sz w:val="32"/>
          <w:highlight w:val="none"/>
          <w:lang w:eastAsia="zh-CN"/>
        </w:rPr>
        <w:t>执结到位金额5.632万元，执行到位率59.51%。执行工作紧盯“3+1”核心指标提升，努力营造诚实守信营商环境，充分利用网络查控系统，线上线下相结合，稳步提升申请执行案件到位率，为走好实现公平正义目标“最后一公里”注入坚实执行力量，</w:t>
      </w:r>
      <w:r>
        <w:rPr>
          <w:rFonts w:hint="eastAsia" w:ascii="Times New Roman" w:eastAsia="仿宋_GB2312"/>
          <w:sz w:val="32"/>
          <w:highlight w:val="none"/>
          <w:lang w:val="en-US" w:eastAsia="zh-CN"/>
        </w:rPr>
        <w:t>挽回经济损失效果明显，指标得分1.5分</w:t>
      </w:r>
      <w:r>
        <w:rPr>
          <w:rFonts w:hint="eastAsia" w:ascii="Times New Roman" w:eastAsia="仿宋_GB2312" w:cs="Times New Roman"/>
          <w:sz w:val="32"/>
          <w:highlight w:val="none"/>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hAnsi="仿宋" w:eastAsia="仿宋_GB2312" w:cs="仿宋"/>
          <w:sz w:val="32"/>
          <w:highlight w:val="none"/>
          <w:lang w:val="en-US" w:eastAsia="zh-CN"/>
        </w:rPr>
        <w:t>②</w:t>
      </w:r>
      <w:r>
        <w:rPr>
          <w:rFonts w:hint="eastAsia" w:ascii="Times New Roman" w:eastAsia="仿宋_GB2312"/>
          <w:sz w:val="32"/>
          <w:highlight w:val="none"/>
          <w:lang w:val="en-US" w:eastAsia="zh-CN"/>
        </w:rPr>
        <w:t>社会效益指标分析：</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民事案件调解撤诉率</w:t>
      </w:r>
      <w:r>
        <w:rPr>
          <w:rFonts w:hint="eastAsia" w:ascii="Times New Roman" w:eastAsia="仿宋_GB2312"/>
          <w:sz w:val="32"/>
          <w:highlight w:val="none"/>
          <w:lang w:val="en-US" w:eastAsia="zh-CN"/>
        </w:rPr>
        <w:t>：我院</w:t>
      </w:r>
      <w:r>
        <w:rPr>
          <w:rFonts w:hint="eastAsia" w:ascii="Times New Roman" w:hAnsi="仿宋" w:eastAsia="仿宋_GB2312" w:cs="仿宋"/>
          <w:sz w:val="32"/>
          <w:szCs w:val="32"/>
          <w:lang w:val="en-US" w:eastAsia="zh-CN"/>
        </w:rPr>
        <w:t>坚持把非诉讼纠纷解决机制挺在前面，不断完善林场调解委员会与法院司法确认制度协调联动机制，努力从源头预防化解矛盾纠纷，民事案件调解率达到80%，指标得分1.5分。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化解社会矛盾，维护社会稳定</w:t>
      </w:r>
      <w:r>
        <w:rPr>
          <w:rFonts w:hint="eastAsia" w:ascii="Times New Roman" w:eastAsia="仿宋_GB2312"/>
          <w:sz w:val="32"/>
          <w:highlight w:val="none"/>
          <w:lang w:val="en-US" w:eastAsia="zh-CN"/>
        </w:rPr>
        <w:t>：民事审判工作始终坚持公正与效率的工作主题，坚持法律效果与社会效果相统一，坚持化解群众矛盾与维护社会稳定相结合，坚持“调解优先、调判结合”的原则，全面贯彻试行《民法典》和新修订的《民事诉讼法》及最高人民法院《关于民事诉讼证据的若干规定》等相关规定，指标得分1.5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维护司法公正</w:t>
      </w:r>
      <w:r>
        <w:rPr>
          <w:rFonts w:hint="eastAsia" w:ascii="Times New Roman" w:eastAsia="仿宋_GB2312"/>
          <w:sz w:val="32"/>
          <w:highlight w:val="none"/>
          <w:lang w:val="en-US" w:eastAsia="zh-CN"/>
        </w:rPr>
        <w:t>：我院充分发挥审判职能作用，全面加强各项审判执行工作，有效维护司法公正，指标得分1.5分。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仿宋" w:eastAsia="仿宋_GB2312" w:cs="仿宋"/>
          <w:sz w:val="32"/>
          <w:highlight w:val="none"/>
          <w:lang w:val="en-US" w:eastAsia="zh-CN"/>
        </w:rPr>
      </w:pPr>
      <w:r>
        <w:rPr>
          <w:rFonts w:hint="eastAsia" w:ascii="Times New Roman" w:hAnsi="仿宋" w:eastAsia="仿宋_GB2312" w:cs="仿宋"/>
          <w:sz w:val="32"/>
          <w:highlight w:val="none"/>
          <w:lang w:val="en-US" w:eastAsia="zh-CN"/>
        </w:rPr>
        <w:t>③生态效益指标分析：</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hAnsi="仿宋" w:eastAsia="仿宋_GB2312" w:cs="仿宋"/>
          <w:sz w:val="32"/>
          <w:highlight w:val="none"/>
          <w:lang w:val="en-US" w:eastAsia="zh-CN"/>
        </w:rPr>
      </w:pPr>
      <w:r>
        <w:rPr>
          <w:rFonts w:hint="eastAsia" w:ascii="Times New Roman" w:hAnsi="仿宋" w:eastAsia="仿宋_GB2312" w:cs="仿宋"/>
          <w:sz w:val="32"/>
          <w:highlight w:val="none"/>
          <w:lang w:val="en-US" w:eastAsia="zh-CN"/>
        </w:rPr>
        <w:t>打击生态犯罪，维护生态秩序：我院</w:t>
      </w:r>
      <w:r>
        <w:rPr>
          <w:rFonts w:hint="eastAsia" w:ascii="Times New Roman" w:hAnsi="仿宋" w:eastAsia="仿宋_GB2312" w:cs="仿宋"/>
          <w:sz w:val="32"/>
          <w:szCs w:val="32"/>
          <w:lang w:val="en-US" w:eastAsia="zh-CN"/>
        </w:rPr>
        <w:t>依法惩治环境资源刑事犯罪，织密生态环境司法保护网。依法适用认罪认罚从宽制度，判处罪犯12人，适用简易程序1件，公益诉讼案件5件。积极推进生态修复补植和野生动物资源损失赔偿制度适用，共判处罪犯原（异）地补植树苗25棵，赔偿国家野生动物资源损失6.15万元，公开道歉4起，法护白龙江林区生态环境保护修复工作成效显著，指标得分1.5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rPr>
      </w:pPr>
      <w:r>
        <w:rPr>
          <w:rFonts w:hint="default" w:ascii="Times New Roman" w:hAnsi="仿宋" w:eastAsia="仿宋_GB2312" w:cs="仿宋"/>
          <w:sz w:val="32"/>
          <w:highlight w:val="none"/>
          <w:lang w:val="en-US" w:eastAsia="zh-CN"/>
        </w:rPr>
        <w:t>加强生态环境保护</w:t>
      </w:r>
      <w:r>
        <w:rPr>
          <w:rFonts w:hint="eastAsia" w:ascii="Times New Roman" w:hAnsi="仿宋" w:eastAsia="仿宋_GB2312" w:cs="仿宋"/>
          <w:sz w:val="32"/>
          <w:highlight w:val="none"/>
          <w:lang w:val="en-US" w:eastAsia="zh-CN"/>
        </w:rPr>
        <w:t>：</w:t>
      </w:r>
      <w:r>
        <w:rPr>
          <w:rFonts w:hint="eastAsia" w:ascii="Times New Roman" w:hAnsi="仿宋" w:eastAsia="仿宋_GB2312" w:cs="仿宋"/>
          <w:sz w:val="32"/>
          <w:szCs w:val="32"/>
          <w:lang w:val="en-US" w:eastAsia="zh-CN"/>
        </w:rPr>
        <w:t>我院全面贯彻新发展理念，深入践行“两山”理念，加强白龙江林区、白水江林区生态保护，充分发挥法护生态的“稳定器”“压舱石”作用，在服务生态文明建设上创新成效，有效加强了生态环境保护，指标得分1.5分。</w:t>
      </w:r>
    </w:p>
    <w:p>
      <w:pPr>
        <w:keepNext w:val="0"/>
        <w:keepLines w:val="0"/>
        <w:pageBreakBefore w:val="0"/>
        <w:widowControl w:val="0"/>
        <w:numPr>
          <w:ilvl w:val="0"/>
          <w:numId w:val="2"/>
        </w:numPr>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社会影响</w:t>
      </w:r>
    </w:p>
    <w:p>
      <w:pPr>
        <w:pStyle w:val="2"/>
        <w:keepNext w:val="0"/>
        <w:keepLines w:val="0"/>
        <w:pageBreakBefore w:val="0"/>
        <w:widowControl w:val="0"/>
        <w:numPr>
          <w:ilvl w:val="0"/>
          <w:numId w:val="0"/>
        </w:numPr>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社会影响指标分值</w:t>
      </w:r>
      <w:r>
        <w:rPr>
          <w:rFonts w:hint="eastAsia" w:ascii="Times New Roman" w:eastAsia="仿宋_GB2312"/>
          <w:sz w:val="32"/>
          <w:highlight w:val="none"/>
          <w:lang w:val="en-US" w:eastAsia="zh-CN"/>
        </w:rPr>
        <w:t>3</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3</w:t>
      </w:r>
      <w:r>
        <w:rPr>
          <w:rFonts w:hint="eastAsia" w:ascii="Times New Roman" w:eastAsia="仿宋_GB2312"/>
          <w:sz w:val="32"/>
          <w:highlight w:val="none"/>
        </w:rPr>
        <w:t>分，得分率100%。</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单位获奖情况：我院乔小龙获甘肃省高级人民法院机关委员会授予“2022年度优秀共产党员”；刘彩霞获甘肃省高级人民法院机关委员会授予“2022年度优秀党务工作者”；乔小龙获甘肃省林区中院机关委员会授予2022年度“优秀共产党员”；邓军获甘肃省林区中院机关委员会授予2022年度“优秀党务工作者”</w:t>
      </w:r>
      <w:r>
        <w:rPr>
          <w:rFonts w:hint="eastAsia" w:ascii="Times New Roman" w:hAnsi="仿宋" w:eastAsia="仿宋_GB2312" w:cs="仿宋"/>
          <w:sz w:val="32"/>
          <w:szCs w:val="32"/>
          <w:lang w:val="en-US" w:eastAsia="zh-CN"/>
        </w:rPr>
        <w:t>，指标得分1.5分。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违法违纪情况：2022年我院未出现在国家层面督查或人大审计、监察等监督监察时发现问题被问责的情况，指标得分1.5分。</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93" w:name="_Toc10966"/>
      <w:bookmarkStart w:id="94" w:name="_Toc30465"/>
      <w:bookmarkStart w:id="95" w:name="_Toc13530"/>
      <w:bookmarkStart w:id="96" w:name="_Toc26820"/>
      <w:bookmarkStart w:id="97" w:name="_Toc30570"/>
      <w:r>
        <w:rPr>
          <w:rFonts w:hint="eastAsia" w:ascii="仿宋_GB2312" w:eastAsia="仿宋_GB2312"/>
          <w:b/>
          <w:sz w:val="32"/>
          <w:highlight w:val="none"/>
        </w:rPr>
        <w:t>4.能力建设目标完成情况分析</w:t>
      </w:r>
      <w:bookmarkEnd w:id="93"/>
      <w:bookmarkEnd w:id="94"/>
      <w:bookmarkEnd w:id="95"/>
      <w:bookmarkEnd w:id="96"/>
      <w:bookmarkEnd w:id="97"/>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能力建设指标包括长效管理</w:t>
      </w:r>
      <w:r>
        <w:rPr>
          <w:rFonts w:hint="eastAsia" w:ascii="Times New Roman" w:eastAsia="仿宋_GB2312"/>
          <w:sz w:val="32"/>
          <w:highlight w:val="none"/>
          <w:lang w:val="en-US" w:eastAsia="zh-CN"/>
        </w:rPr>
        <w:t>、</w:t>
      </w:r>
      <w:r>
        <w:rPr>
          <w:rFonts w:hint="eastAsia" w:ascii="Times New Roman" w:eastAsia="仿宋_GB2312"/>
          <w:sz w:val="32"/>
          <w:highlight w:val="none"/>
        </w:rPr>
        <w:t>人力资源建设、档案管理</w:t>
      </w:r>
      <w:r>
        <w:rPr>
          <w:rFonts w:hint="eastAsia" w:ascii="Times New Roman" w:eastAsia="仿宋_GB2312"/>
          <w:sz w:val="32"/>
          <w:highlight w:val="none"/>
          <w:lang w:val="en-US" w:eastAsia="zh-CN"/>
        </w:rPr>
        <w:t>三</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3</w:t>
      </w:r>
      <w:r>
        <w:rPr>
          <w:rFonts w:hint="eastAsia" w:ascii="Times New Roman" w:eastAsia="仿宋_GB2312"/>
          <w:sz w:val="32"/>
          <w:highlight w:val="none"/>
        </w:rPr>
        <w:t>个三级指标。能力建设指标分值10分，绩效评分</w:t>
      </w:r>
      <w:r>
        <w:rPr>
          <w:rFonts w:hint="eastAsia" w:ascii="Times New Roman" w:eastAsia="仿宋_GB2312"/>
          <w:sz w:val="32"/>
          <w:highlight w:val="none"/>
          <w:lang w:val="en-US" w:eastAsia="zh-CN"/>
        </w:rPr>
        <w:t>10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%。具体如下表：</w:t>
      </w:r>
    </w:p>
    <w:tbl>
      <w:tblPr>
        <w:tblStyle w:val="1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07" w:hRule="atLeast"/>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二级指标</w:t>
            </w:r>
          </w:p>
        </w:tc>
        <w:tc>
          <w:tcPr>
            <w:tcW w:w="182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59"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410"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90" w:hRule="atLeast"/>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长效管理 </w:t>
            </w:r>
          </w:p>
        </w:tc>
        <w:tc>
          <w:tcPr>
            <w:tcW w:w="1825"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rPr>
            </w:pPr>
            <w:r>
              <w:rPr>
                <w:rFonts w:hint="eastAsia" w:ascii="宋体" w:hAnsi="宋体" w:eastAsia="宋体" w:cs="宋体"/>
                <w:color w:val="000000"/>
                <w:kern w:val="0"/>
                <w:sz w:val="22"/>
                <w:szCs w:val="22"/>
                <w:highlight w:val="none"/>
                <w:lang w:val="en-US" w:eastAsia="zh-CN"/>
              </w:rPr>
              <w:t>3.33</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3.33</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人力资源建设</w:t>
            </w:r>
          </w:p>
        </w:tc>
        <w:tc>
          <w:tcPr>
            <w:tcW w:w="1825"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3.33</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3.33</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档案管理</w:t>
            </w:r>
          </w:p>
        </w:tc>
        <w:tc>
          <w:tcPr>
            <w:tcW w:w="1825"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3.34</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3.34</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825"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w:t>
            </w:r>
          </w:p>
        </w:tc>
        <w:tc>
          <w:tcPr>
            <w:tcW w:w="1559"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10</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100</w:t>
            </w:r>
            <w:r>
              <w:rPr>
                <w:rFonts w:hint="eastAsia" w:ascii="宋体" w:hAnsi="宋体" w:eastAsia="宋体" w:cs="宋体"/>
                <w:b/>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1</w:t>
      </w:r>
      <w:r>
        <w:rPr>
          <w:rFonts w:hint="eastAsia" w:ascii="Times New Roman" w:eastAsia="仿宋_GB2312"/>
          <w:sz w:val="32"/>
          <w:highlight w:val="none"/>
          <w:lang w:eastAsia="zh-CN"/>
        </w:rPr>
        <w:t>）</w:t>
      </w:r>
      <w:r>
        <w:rPr>
          <w:rFonts w:hint="eastAsia" w:ascii="Times New Roman" w:eastAsia="仿宋_GB2312"/>
          <w:sz w:val="32"/>
          <w:highlight w:val="none"/>
        </w:rPr>
        <w:t>长效管理</w:t>
      </w:r>
      <w:r>
        <w:rPr>
          <w:rFonts w:hint="eastAsia" w:ascii="Times New Roman" w:eastAsia="仿宋_GB2312"/>
          <w:sz w:val="32"/>
          <w:highlight w:val="none"/>
          <w:lang w:val="en-US" w:eastAsia="zh-CN"/>
        </w:rPr>
        <w:t>：</w:t>
      </w:r>
      <w:r>
        <w:rPr>
          <w:rFonts w:hint="eastAsia" w:ascii="Times New Roman" w:eastAsia="仿宋_GB2312"/>
          <w:sz w:val="32"/>
          <w:highlight w:val="none"/>
          <w:lang w:eastAsia="zh-CN"/>
        </w:rPr>
        <w:t>2022</w:t>
      </w:r>
      <w:r>
        <w:rPr>
          <w:rFonts w:hint="eastAsia" w:ascii="Times New Roman" w:eastAsia="仿宋_GB2312"/>
          <w:sz w:val="32"/>
          <w:highlight w:val="none"/>
        </w:rPr>
        <w:t>年</w:t>
      </w:r>
      <w:r>
        <w:rPr>
          <w:rFonts w:hint="eastAsia" w:ascii="Times New Roman" w:eastAsia="仿宋_GB2312"/>
          <w:sz w:val="32"/>
          <w:highlight w:val="none"/>
          <w:lang w:val="en-US" w:eastAsia="zh-CN"/>
        </w:rPr>
        <w:t>我院</w:t>
      </w:r>
      <w:r>
        <w:rPr>
          <w:rFonts w:hint="eastAsia" w:ascii="Times New Roman" w:eastAsia="仿宋_GB2312"/>
          <w:sz w:val="32"/>
          <w:highlight w:val="none"/>
        </w:rPr>
        <w:t>在认真贯彻执行中央重大方针政策及省委省政府决策部署的基础上，坚持重点工作和基本工作相结合，强基固本做好各项基础性工作，中期规划建设完备。</w:t>
      </w:r>
      <w:r>
        <w:rPr>
          <w:rFonts w:hint="eastAsia" w:ascii="Times New Roman" w:eastAsia="仿宋_GB2312"/>
          <w:sz w:val="32"/>
          <w:highlight w:val="none"/>
          <w:lang w:eastAsia="zh-CN"/>
        </w:rPr>
        <w:t>中期规划建设完备程度</w:t>
      </w:r>
      <w:r>
        <w:rPr>
          <w:rFonts w:hint="eastAsia" w:ascii="Times New Roman" w:eastAsia="仿宋_GB2312"/>
          <w:sz w:val="32"/>
          <w:highlight w:val="none"/>
          <w:lang w:val="en-US" w:eastAsia="zh-CN"/>
        </w:rPr>
        <w:t>分值3.33分，得分3.33分。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lang w:val="en-US" w:eastAsia="zh-CN"/>
        </w:rPr>
        <w:t>（2）人力资源建设：我院高度重视人员能力的培养，在人员培训方面，严格展开培训活动，为法院的长期发展储备优秀人才，不断完善人员培训机制，强化岗位练兵活动，积极加强干警业务能力水平的提升。人员培训机制完备性分值3.33分，得分3.33分。</w:t>
      </w:r>
    </w:p>
    <w:p>
      <w:pPr>
        <w:pStyle w:val="27"/>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hAnsi="仿宋" w:eastAsia="仿宋_GB2312"/>
          <w:color w:val="auto"/>
          <w:sz w:val="32"/>
          <w:szCs w:val="32"/>
          <w:highlight w:val="none"/>
        </w:rPr>
      </w:pPr>
      <w:r>
        <w:rPr>
          <w:rFonts w:hint="eastAsia" w:ascii="Times New Roman" w:eastAsia="仿宋_GB2312"/>
          <w:color w:val="auto"/>
          <w:sz w:val="32"/>
          <w:highlight w:val="none"/>
          <w:lang w:eastAsia="zh-CN"/>
        </w:rPr>
        <w:t>（</w:t>
      </w:r>
      <w:r>
        <w:rPr>
          <w:rFonts w:hint="eastAsia" w:ascii="Times New Roman" w:eastAsia="仿宋_GB2312"/>
          <w:color w:val="auto"/>
          <w:sz w:val="32"/>
          <w:highlight w:val="none"/>
          <w:lang w:val="en-US" w:eastAsia="zh-CN"/>
        </w:rPr>
        <w:t>3</w:t>
      </w:r>
      <w:r>
        <w:rPr>
          <w:rFonts w:hint="eastAsia" w:ascii="Times New Roman" w:eastAsia="仿宋_GB2312"/>
          <w:color w:val="auto"/>
          <w:sz w:val="32"/>
          <w:highlight w:val="none"/>
          <w:lang w:eastAsia="zh-CN"/>
        </w:rPr>
        <w:t>）档案管理：档案管理工作规范运行，档案管理部门严格按照保密工作管理办法加强保密档案管理，保密工作管理规范。</w:t>
      </w:r>
      <w:r>
        <w:rPr>
          <w:rFonts w:hint="eastAsia" w:ascii="Times New Roman" w:hAnsi="仿宋" w:eastAsia="仿宋_GB2312"/>
          <w:color w:val="auto"/>
          <w:sz w:val="32"/>
          <w:szCs w:val="32"/>
          <w:highlight w:val="none"/>
        </w:rPr>
        <w:t>档案收集、档案保管方面管理到位，有效执行，并设有档案管理的专职人员。</w:t>
      </w:r>
      <w:r>
        <w:rPr>
          <w:rFonts w:hint="eastAsia" w:ascii="Times New Roman" w:eastAsia="仿宋_GB2312"/>
          <w:color w:val="auto"/>
          <w:sz w:val="32"/>
          <w:highlight w:val="none"/>
          <w:lang w:eastAsia="zh-CN"/>
        </w:rPr>
        <w:t>档案管理完备性</w:t>
      </w:r>
      <w:r>
        <w:rPr>
          <w:rFonts w:hint="eastAsia" w:ascii="Times New Roman" w:eastAsia="仿宋_GB2312"/>
          <w:color w:val="auto"/>
          <w:sz w:val="32"/>
          <w:highlight w:val="none"/>
          <w:lang w:val="en-US" w:eastAsia="zh-CN"/>
        </w:rPr>
        <w:t>分值3.34分，得分3.34分。</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98" w:name="_Toc9546"/>
      <w:bookmarkStart w:id="99" w:name="_Toc15386"/>
      <w:bookmarkStart w:id="100" w:name="_Toc23693"/>
      <w:bookmarkStart w:id="101" w:name="_Toc1295"/>
      <w:r>
        <w:rPr>
          <w:rFonts w:hint="eastAsia" w:ascii="仿宋_GB2312" w:eastAsia="仿宋_GB2312"/>
          <w:b/>
          <w:sz w:val="32"/>
          <w:highlight w:val="none"/>
        </w:rPr>
        <w:t>5.服务对象</w:t>
      </w:r>
      <w:r>
        <w:rPr>
          <w:rFonts w:ascii="仿宋_GB2312" w:eastAsia="仿宋_GB2312"/>
          <w:b/>
          <w:sz w:val="32"/>
          <w:highlight w:val="none"/>
        </w:rPr>
        <w:t>满意度</w:t>
      </w:r>
      <w:r>
        <w:rPr>
          <w:rFonts w:hint="eastAsia" w:ascii="仿宋_GB2312" w:eastAsia="仿宋_GB2312"/>
          <w:b/>
          <w:sz w:val="32"/>
          <w:highlight w:val="none"/>
        </w:rPr>
        <w:t>目标完成情况分析</w:t>
      </w:r>
      <w:bookmarkEnd w:id="98"/>
      <w:bookmarkEnd w:id="99"/>
      <w:bookmarkEnd w:id="100"/>
      <w:bookmarkEnd w:id="101"/>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服务对象</w:t>
      </w:r>
      <w:r>
        <w:rPr>
          <w:rFonts w:ascii="Times New Roman" w:eastAsia="仿宋_GB2312"/>
          <w:sz w:val="32"/>
          <w:highlight w:val="none"/>
        </w:rPr>
        <w:t>满意度</w:t>
      </w:r>
      <w:r>
        <w:rPr>
          <w:rFonts w:hint="eastAsia" w:ascii="Times New Roman" w:eastAsia="仿宋_GB2312"/>
          <w:sz w:val="32"/>
          <w:highlight w:val="none"/>
        </w:rPr>
        <w:t>指标包括案件当事人满意度</w:t>
      </w:r>
      <w:r>
        <w:rPr>
          <w:rFonts w:hint="eastAsia" w:ascii="Times New Roman" w:eastAsia="仿宋_GB2312"/>
          <w:sz w:val="32"/>
          <w:highlight w:val="none"/>
          <w:lang w:val="en-US" w:eastAsia="zh-CN"/>
        </w:rPr>
        <w:t>、</w:t>
      </w:r>
      <w:r>
        <w:rPr>
          <w:rFonts w:hint="eastAsia" w:ascii="Times New Roman" w:eastAsia="仿宋_GB2312"/>
          <w:sz w:val="32"/>
          <w:highlight w:val="none"/>
        </w:rPr>
        <w:t>人民群众满意度</w:t>
      </w:r>
      <w:r>
        <w:rPr>
          <w:rFonts w:hint="eastAsia" w:ascii="Times New Roman" w:eastAsia="仿宋_GB2312"/>
          <w:sz w:val="32"/>
          <w:highlight w:val="none"/>
          <w:lang w:val="en-US" w:eastAsia="zh-CN"/>
        </w:rPr>
        <w:t>及</w:t>
      </w:r>
      <w:r>
        <w:rPr>
          <w:rFonts w:hint="eastAsia" w:ascii="Times New Roman" w:eastAsia="仿宋_GB2312"/>
          <w:sz w:val="32"/>
          <w:highlight w:val="none"/>
        </w:rPr>
        <w:t>参加培训人员满意度</w:t>
      </w:r>
      <w:r>
        <w:rPr>
          <w:rFonts w:hint="eastAsia" w:ascii="Times New Roman" w:eastAsia="仿宋_GB2312"/>
          <w:sz w:val="32"/>
          <w:highlight w:val="none"/>
          <w:lang w:val="en-US" w:eastAsia="zh-CN"/>
        </w:rPr>
        <w:t>三</w:t>
      </w:r>
      <w:r>
        <w:rPr>
          <w:rFonts w:hint="eastAsia" w:ascii="Times New Roman" w:eastAsia="仿宋_GB2312"/>
          <w:sz w:val="32"/>
          <w:highlight w:val="none"/>
        </w:rPr>
        <w:t>个</w:t>
      </w:r>
      <w:r>
        <w:rPr>
          <w:rFonts w:hint="eastAsia" w:ascii="Times New Roman" w:eastAsia="仿宋_GB2312"/>
          <w:sz w:val="32"/>
          <w:highlight w:val="none"/>
          <w:lang w:val="en-US" w:eastAsia="zh-CN"/>
        </w:rPr>
        <w:t>三级</w:t>
      </w:r>
      <w:r>
        <w:rPr>
          <w:rFonts w:hint="eastAsia" w:ascii="Times New Roman" w:eastAsia="仿宋_GB2312"/>
          <w:sz w:val="32"/>
          <w:highlight w:val="none"/>
        </w:rPr>
        <w:t>指标。服务对象</w:t>
      </w:r>
      <w:r>
        <w:rPr>
          <w:rFonts w:ascii="Times New Roman" w:eastAsia="仿宋_GB2312"/>
          <w:sz w:val="32"/>
          <w:highlight w:val="none"/>
        </w:rPr>
        <w:t>满意度</w:t>
      </w:r>
      <w:r>
        <w:rPr>
          <w:rFonts w:hint="eastAsia" w:ascii="Times New Roman" w:eastAsia="仿宋_GB2312"/>
          <w:sz w:val="32"/>
          <w:highlight w:val="none"/>
        </w:rPr>
        <w:t>指标分值10分，绩效评分</w:t>
      </w:r>
      <w:r>
        <w:rPr>
          <w:rFonts w:hint="eastAsia" w:ascii="Times New Roman" w:eastAsia="仿宋_GB2312"/>
          <w:sz w:val="32"/>
          <w:highlight w:val="none"/>
          <w:lang w:val="en-US" w:eastAsia="zh-CN"/>
        </w:rPr>
        <w:t>10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%。具体如下表：</w:t>
      </w:r>
    </w:p>
    <w:tbl>
      <w:tblPr>
        <w:tblStyle w:val="15"/>
        <w:tblW w:w="903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82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559"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410"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案件当事人满意度</w:t>
            </w:r>
          </w:p>
        </w:tc>
        <w:tc>
          <w:tcPr>
            <w:tcW w:w="1825"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3.33</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3.33</w:t>
            </w:r>
          </w:p>
        </w:tc>
        <w:tc>
          <w:tcPr>
            <w:tcW w:w="2410"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人民群众满意度</w:t>
            </w:r>
          </w:p>
        </w:tc>
        <w:tc>
          <w:tcPr>
            <w:tcW w:w="1825"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3.33</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3.33</w:t>
            </w:r>
          </w:p>
        </w:tc>
        <w:tc>
          <w:tcPr>
            <w:tcW w:w="2410"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参加培训人员满意度</w:t>
            </w:r>
          </w:p>
        </w:tc>
        <w:tc>
          <w:tcPr>
            <w:tcW w:w="1825"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3.34</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3.34</w:t>
            </w:r>
          </w:p>
        </w:tc>
        <w:tc>
          <w:tcPr>
            <w:tcW w:w="2410"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825"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w:t>
            </w:r>
          </w:p>
        </w:tc>
        <w:tc>
          <w:tcPr>
            <w:tcW w:w="1559"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r>
    </w:tbl>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02" w:name="_Toc17696"/>
      <w:r>
        <w:rPr>
          <w:rFonts w:hint="eastAsia" w:ascii="Times New Roman" w:eastAsia="仿宋_GB2312"/>
          <w:sz w:val="32"/>
          <w:highlight w:val="none"/>
        </w:rPr>
        <w:t>我院依法审理各类案件，妥善化解矛盾纠纷和行政争议，维护了法院审判工作的有序开展，积极保障人民群众生命财产安全，不断增强人民群众获得感、幸福感和安全感，减轻人民群众诉讼诉累，因此得到了人民群众的好评</w:t>
      </w:r>
      <w:r>
        <w:rPr>
          <w:rFonts w:hint="eastAsia" w:ascii="Times New Roman" w:eastAsia="仿宋_GB2312"/>
          <w:sz w:val="32"/>
          <w:highlight w:val="none"/>
          <w:lang w:eastAsia="zh-CN"/>
        </w:rPr>
        <w:t>，</w:t>
      </w:r>
      <w:r>
        <w:rPr>
          <w:rFonts w:hint="eastAsia" w:ascii="Times New Roman" w:eastAsia="仿宋_GB2312"/>
          <w:sz w:val="32"/>
          <w:highlight w:val="none"/>
        </w:rPr>
        <w:t>满意度绩效</w:t>
      </w:r>
      <w:r>
        <w:rPr>
          <w:rFonts w:hint="eastAsia" w:ascii="Times New Roman" w:eastAsia="仿宋_GB2312"/>
          <w:sz w:val="32"/>
          <w:highlight w:val="none"/>
          <w:lang w:val="en-US" w:eastAsia="zh-CN"/>
        </w:rPr>
        <w:t>较好，指标得分10分</w:t>
      </w:r>
      <w:r>
        <w:rPr>
          <w:rFonts w:hint="eastAsia" w:ascii="Times New Roman" w:eastAsia="仿宋_GB2312"/>
          <w:sz w:val="32"/>
          <w:highlight w:val="none"/>
        </w:rPr>
        <w:t>。</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103" w:name="_Toc23008"/>
      <w:bookmarkStart w:id="104" w:name="_Toc447"/>
      <w:bookmarkStart w:id="105" w:name="_Toc11241"/>
      <w:bookmarkStart w:id="106" w:name="_Toc11739"/>
      <w:bookmarkStart w:id="107" w:name="_Toc7264"/>
      <w:r>
        <w:rPr>
          <w:rFonts w:hint="eastAsia" w:ascii="Arial" w:eastAsia="楷体"/>
          <w:b/>
          <w:sz w:val="32"/>
          <w:highlight w:val="none"/>
          <w:lang w:eastAsia="zh-CN"/>
        </w:rPr>
        <w:t>（</w:t>
      </w:r>
      <w:r>
        <w:rPr>
          <w:rFonts w:hint="eastAsia" w:ascii="Arial" w:eastAsia="楷体"/>
          <w:b/>
          <w:sz w:val="32"/>
          <w:highlight w:val="none"/>
          <w:lang w:val="en-US" w:eastAsia="zh-CN"/>
        </w:rPr>
        <w:t>四</w:t>
      </w:r>
      <w:r>
        <w:rPr>
          <w:rFonts w:hint="eastAsia" w:ascii="Arial" w:eastAsia="楷体"/>
          <w:b/>
          <w:sz w:val="32"/>
          <w:highlight w:val="none"/>
          <w:lang w:eastAsia="zh-CN"/>
        </w:rPr>
        <w:t>）</w:t>
      </w:r>
      <w:r>
        <w:rPr>
          <w:rFonts w:hint="eastAsia" w:ascii="Arial" w:eastAsia="楷体"/>
          <w:b/>
          <w:sz w:val="32"/>
          <w:highlight w:val="none"/>
        </w:rPr>
        <w:t>偏离绩效目标的原因及下一步改进措施</w:t>
      </w:r>
      <w:bookmarkEnd w:id="102"/>
      <w:bookmarkEnd w:id="103"/>
      <w:bookmarkEnd w:id="104"/>
      <w:bookmarkEnd w:id="105"/>
      <w:bookmarkEnd w:id="106"/>
      <w:bookmarkEnd w:id="107"/>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hint="default" w:ascii="仿宋_GB2312" w:eastAsia="仿宋_GB2312"/>
          <w:b/>
          <w:sz w:val="32"/>
          <w:highlight w:val="none"/>
          <w:lang w:val="en-US" w:eastAsia="zh-CN"/>
        </w:rPr>
      </w:pPr>
      <w:bookmarkStart w:id="108" w:name="_Toc23592"/>
      <w:bookmarkStart w:id="109" w:name="_Toc32045"/>
      <w:bookmarkStart w:id="110" w:name="_Toc14603"/>
      <w:bookmarkStart w:id="111" w:name="_Toc18075"/>
      <w:bookmarkStart w:id="112" w:name="_Toc23432"/>
      <w:r>
        <w:rPr>
          <w:rFonts w:hint="eastAsia" w:ascii="仿宋_GB2312" w:eastAsia="仿宋_GB2312"/>
          <w:b/>
          <w:sz w:val="32"/>
          <w:highlight w:val="none"/>
        </w:rPr>
        <w:t>1.</w:t>
      </w:r>
      <w:bookmarkEnd w:id="108"/>
      <w:bookmarkEnd w:id="109"/>
      <w:bookmarkEnd w:id="110"/>
      <w:r>
        <w:rPr>
          <w:rFonts w:hint="eastAsia" w:ascii="仿宋_GB2312" w:eastAsia="仿宋_GB2312"/>
          <w:b/>
          <w:sz w:val="32"/>
          <w:highlight w:val="none"/>
          <w:lang w:val="en-US" w:eastAsia="zh-CN"/>
        </w:rPr>
        <w:t>项目支出预算执行率较低，年末结转结余资金较多。</w:t>
      </w:r>
      <w:bookmarkEnd w:id="111"/>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val="en-US" w:eastAsia="zh-CN"/>
        </w:rPr>
        <w:t>新建审判法庭项目本年未启动，未发生资金支出。下一步我院将督促项目实施相关部门加快工程建设进度，提高资金执行率，减少年末资金结转。</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hint="default" w:ascii="仿宋_GB2312" w:eastAsia="仿宋_GB2312"/>
          <w:b/>
          <w:sz w:val="32"/>
          <w:highlight w:val="none"/>
          <w:lang w:val="en-US" w:eastAsia="zh-CN"/>
        </w:rPr>
      </w:pPr>
      <w:bookmarkStart w:id="113" w:name="_Toc9254"/>
      <w:bookmarkStart w:id="114" w:name="_Toc11452"/>
      <w:bookmarkStart w:id="115" w:name="_Toc27349"/>
      <w:bookmarkStart w:id="116" w:name="_Toc30946"/>
      <w:r>
        <w:rPr>
          <w:rFonts w:hint="eastAsia" w:ascii="仿宋_GB2312" w:eastAsia="仿宋_GB2312"/>
          <w:b/>
          <w:sz w:val="32"/>
          <w:highlight w:val="none"/>
        </w:rPr>
        <w:t>2.</w:t>
      </w:r>
      <w:bookmarkEnd w:id="112"/>
      <w:bookmarkEnd w:id="113"/>
      <w:bookmarkEnd w:id="114"/>
      <w:bookmarkEnd w:id="115"/>
      <w:r>
        <w:rPr>
          <w:rFonts w:hint="eastAsia" w:ascii="仿宋_GB2312" w:eastAsia="仿宋_GB2312"/>
          <w:b/>
          <w:sz w:val="32"/>
          <w:highlight w:val="none"/>
          <w:lang w:val="en-US" w:eastAsia="zh-CN"/>
        </w:rPr>
        <w:t>部分指标未达到目标值。</w:t>
      </w:r>
      <w:bookmarkEnd w:id="116"/>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b w:val="0"/>
          <w:bCs w:val="0"/>
          <w:sz w:val="32"/>
          <w:highlight w:val="none"/>
          <w:lang w:val="en-US" w:eastAsia="zh-CN"/>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1</w:t>
      </w:r>
      <w:r>
        <w:rPr>
          <w:rFonts w:hint="eastAsia" w:ascii="Times New Roman" w:eastAsia="仿宋_GB2312"/>
          <w:sz w:val="32"/>
          <w:highlight w:val="none"/>
          <w:lang w:eastAsia="zh-CN"/>
        </w:rPr>
        <w:t>）</w:t>
      </w:r>
      <w:r>
        <w:rPr>
          <w:rFonts w:hint="eastAsia" w:ascii="Times New Roman" w:eastAsia="仿宋_GB2312"/>
          <w:sz w:val="32"/>
          <w:highlight w:val="none"/>
        </w:rPr>
        <w:t>审判各类案件工作完成情况</w:t>
      </w:r>
      <w:r>
        <w:rPr>
          <w:rFonts w:hint="eastAsia" w:ascii="Times New Roman" w:eastAsia="仿宋_GB2312"/>
          <w:b w:val="0"/>
          <w:bCs w:val="0"/>
          <w:sz w:val="32"/>
          <w:highlight w:val="none"/>
          <w:lang w:val="en-US" w:eastAsia="zh-CN"/>
        </w:rPr>
        <w:t>，2022年全院共受理各类案件19件（含旧存1件），审（执）结17件，结案率89.47％。下一步我院将采用化部门联动机制、推行执行繁简分流建设、加大仲裁裁决执行力度等方式，提高案件结案率。</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仿宋" w:eastAsia="仿宋_GB2312" w:cs="仿宋"/>
          <w:sz w:val="32"/>
          <w:szCs w:val="32"/>
          <w:lang w:val="en-US" w:eastAsia="zh-CN"/>
        </w:rPr>
      </w:pPr>
      <w:r>
        <w:rPr>
          <w:rFonts w:hint="eastAsia" w:ascii="Times New Roman" w:eastAsia="仿宋_GB2312"/>
          <w:sz w:val="32"/>
          <w:lang w:eastAsia="zh-CN"/>
        </w:rPr>
        <w:t>（</w:t>
      </w:r>
      <w:r>
        <w:rPr>
          <w:rFonts w:hint="eastAsia" w:ascii="Times New Roman" w:eastAsia="仿宋_GB2312"/>
          <w:sz w:val="32"/>
          <w:lang w:val="en-US" w:eastAsia="zh-CN"/>
        </w:rPr>
        <w:t>2</w:t>
      </w:r>
      <w:r>
        <w:rPr>
          <w:rFonts w:hint="eastAsia" w:ascii="Times New Roman" w:eastAsia="仿宋_GB2312"/>
          <w:sz w:val="32"/>
          <w:lang w:eastAsia="zh-CN"/>
        </w:rPr>
        <w:t>）执行标的到位率，</w:t>
      </w:r>
      <w:r>
        <w:rPr>
          <w:rFonts w:hint="eastAsia" w:ascii="Times New Roman" w:hAnsi="仿宋" w:eastAsia="仿宋_GB2312" w:cs="仿宋"/>
          <w:sz w:val="32"/>
          <w:szCs w:val="32"/>
          <w:lang w:val="en-US" w:eastAsia="zh-CN"/>
        </w:rPr>
        <w:t>执结到位金额5.632万元，执行到位率59.51%，下一步我院持续加大网络查控和传统查控，分析问题症结，研究解决对策，全力以赴推进案件的执行程度。</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仿宋" w:eastAsia="仿宋_GB2312" w:cs="仿宋"/>
          <w:sz w:val="32"/>
          <w:szCs w:val="32"/>
          <w:lang w:val="en-US" w:eastAsia="zh-CN"/>
        </w:rPr>
      </w:pPr>
      <w:r>
        <w:rPr>
          <w:rFonts w:hint="eastAsia" w:ascii="Times New Roman" w:hAnsi="仿宋" w:eastAsia="仿宋_GB2312" w:cs="仿宋"/>
          <w:sz w:val="32"/>
          <w:szCs w:val="32"/>
          <w:lang w:val="en-US" w:eastAsia="zh-CN"/>
        </w:rPr>
        <w:t>（3）庭审直播率，全院共受理各类案件19件，庭审直播6件，庭审直播率31.58%。下一步我院进一步明确庭审直播的基本原则、工作规则、工作目标、直播程序等，将直播任务指标进行细化，在案件归档时检查庭审直播相关材料并进行通报，专业人员定期巡查庭审直播软硬件系统等方式，提高庭审直播率。</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hint="eastAsia" w:ascii="仿宋_GB2312" w:hAnsi="仿宋" w:eastAsia="仿宋_GB2312" w:cs="仿宋"/>
          <w:b/>
          <w:sz w:val="32"/>
          <w:szCs w:val="32"/>
          <w:lang w:val="en-US" w:eastAsia="zh-CN"/>
        </w:rPr>
      </w:pPr>
      <w:r>
        <w:rPr>
          <w:rFonts w:hint="eastAsia" w:ascii="仿宋_GB2312" w:hAnsi="仿宋" w:eastAsia="仿宋_GB2312" w:cs="仿宋"/>
          <w:b/>
          <w:sz w:val="32"/>
          <w:szCs w:val="32"/>
          <w:lang w:val="en-US" w:eastAsia="zh-CN"/>
        </w:rPr>
        <w:t>3.部分指标年初目标值设置偏低。</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hAnsi="仿宋" w:eastAsia="仿宋_GB2312" w:cs="仿宋"/>
          <w:sz w:val="32"/>
          <w:szCs w:val="32"/>
          <w:lang w:val="en-US" w:eastAsia="zh-CN"/>
        </w:rPr>
      </w:pPr>
      <w:r>
        <w:rPr>
          <w:rFonts w:hint="default" w:ascii="Times New Roman" w:hAnsi="仿宋" w:eastAsia="仿宋_GB2312" w:cs="仿宋"/>
          <w:sz w:val="32"/>
          <w:szCs w:val="32"/>
          <w:lang w:val="en-US" w:eastAsia="zh-CN"/>
        </w:rPr>
        <w:t>信访案件化解率</w:t>
      </w:r>
      <w:r>
        <w:rPr>
          <w:rFonts w:hint="eastAsia" w:ascii="Times New Roman" w:hAnsi="仿宋" w:eastAsia="仿宋_GB2312" w:cs="仿宋"/>
          <w:sz w:val="32"/>
          <w:szCs w:val="32"/>
          <w:lang w:val="en-US" w:eastAsia="zh-CN"/>
        </w:rPr>
        <w:t>、当庭宣判率指标目标值设置偏低，全年完成情况大于年度目标的130%。下一步我院将加强绩效管理，提高绩效目标编制的准确性。</w:t>
      </w:r>
    </w:p>
    <w:p>
      <w:pPr>
        <w:pStyle w:val="3"/>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highlight w:val="none"/>
        </w:rPr>
      </w:pPr>
      <w:bookmarkStart w:id="117" w:name="_Toc16102"/>
      <w:bookmarkStart w:id="118" w:name="_Toc30978"/>
      <w:bookmarkStart w:id="119" w:name="_Toc27032"/>
      <w:bookmarkStart w:id="120" w:name="_Toc23943"/>
      <w:bookmarkStart w:id="121" w:name="_Toc2008"/>
      <w:bookmarkStart w:id="122" w:name="_Toc17645"/>
      <w:r>
        <w:rPr>
          <w:rFonts w:hint="eastAsia" w:ascii="Times New Roman" w:eastAsia="黑体"/>
          <w:b/>
          <w:sz w:val="32"/>
          <w:highlight w:val="none"/>
        </w:rPr>
        <w:t>四、部门预算项目支出绩效自评情况分析</w:t>
      </w:r>
      <w:bookmarkEnd w:id="117"/>
      <w:bookmarkEnd w:id="118"/>
      <w:bookmarkEnd w:id="119"/>
      <w:bookmarkEnd w:id="120"/>
      <w:bookmarkEnd w:id="121"/>
      <w:bookmarkEnd w:id="122"/>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23" w:name="_Toc12029"/>
      <w:bookmarkStart w:id="124" w:name="_Toc13161"/>
      <w:bookmarkStart w:id="125" w:name="_Toc29251"/>
      <w:r>
        <w:rPr>
          <w:rFonts w:hint="eastAsia" w:ascii="Times New Roman" w:eastAsia="仿宋_GB2312"/>
          <w:sz w:val="32"/>
          <w:highlight w:val="none"/>
          <w:lang w:eastAsia="zh-CN"/>
        </w:rPr>
        <w:t>2022</w:t>
      </w:r>
      <w:r>
        <w:rPr>
          <w:rFonts w:hint="eastAsia" w:ascii="Times New Roman" w:eastAsia="仿宋_GB2312"/>
          <w:sz w:val="32"/>
          <w:highlight w:val="none"/>
        </w:rPr>
        <w:t>年，</w:t>
      </w:r>
      <w:r>
        <w:rPr>
          <w:rFonts w:hint="eastAsia" w:ascii="Times New Roman" w:eastAsia="仿宋_GB2312"/>
          <w:sz w:val="32"/>
          <w:highlight w:val="none"/>
          <w:lang w:val="en-US" w:eastAsia="zh-CN"/>
        </w:rPr>
        <w:t>我院</w:t>
      </w:r>
      <w:r>
        <w:rPr>
          <w:rFonts w:hint="eastAsia" w:ascii="Times New Roman" w:eastAsia="仿宋_GB2312"/>
          <w:sz w:val="32"/>
          <w:highlight w:val="none"/>
        </w:rPr>
        <w:t>预算支出项目共</w:t>
      </w:r>
      <w:r>
        <w:rPr>
          <w:rFonts w:hint="eastAsia" w:ascii="Times New Roman" w:eastAsia="仿宋_GB2312"/>
          <w:sz w:val="32"/>
          <w:highlight w:val="none"/>
          <w:lang w:val="en-US" w:eastAsia="zh-CN"/>
        </w:rPr>
        <w:t>4</w:t>
      </w:r>
      <w:r>
        <w:rPr>
          <w:rFonts w:hint="eastAsia" w:ascii="Times New Roman" w:eastAsia="仿宋_GB2312"/>
          <w:sz w:val="32"/>
          <w:highlight w:val="none"/>
        </w:rPr>
        <w:t>个，通过自评，</w:t>
      </w:r>
      <w:r>
        <w:rPr>
          <w:rFonts w:hint="eastAsia" w:ascii="Times New Roman" w:eastAsia="仿宋_GB2312"/>
          <w:sz w:val="32"/>
          <w:highlight w:val="none"/>
          <w:lang w:val="en-US" w:eastAsia="zh-CN"/>
        </w:rPr>
        <w:t>3</w:t>
      </w:r>
      <w:r>
        <w:rPr>
          <w:rFonts w:hint="eastAsia" w:ascii="Times New Roman" w:eastAsia="仿宋_GB2312"/>
          <w:sz w:val="32"/>
          <w:highlight w:val="none"/>
        </w:rPr>
        <w:t>个项目结果为“</w:t>
      </w:r>
      <w:r>
        <w:rPr>
          <w:rFonts w:hint="eastAsia" w:ascii="Times New Roman" w:eastAsia="仿宋_GB2312"/>
          <w:sz w:val="32"/>
          <w:highlight w:val="none"/>
          <w:lang w:val="en-US" w:eastAsia="zh-CN"/>
        </w:rPr>
        <w:t>优秀</w:t>
      </w:r>
      <w:r>
        <w:rPr>
          <w:rFonts w:hint="eastAsia" w:ascii="Times New Roman" w:eastAsia="仿宋_GB2312"/>
          <w:sz w:val="32"/>
          <w:highlight w:val="none"/>
        </w:rPr>
        <w:t>”</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1个</w:t>
      </w:r>
      <w:r>
        <w:rPr>
          <w:rFonts w:hint="eastAsia" w:ascii="Times New Roman" w:eastAsia="仿宋_GB2312"/>
          <w:sz w:val="32"/>
          <w:highlight w:val="none"/>
        </w:rPr>
        <w:t>项目结果为“</w:t>
      </w:r>
      <w:r>
        <w:rPr>
          <w:rFonts w:hint="eastAsia" w:ascii="Times New Roman" w:eastAsia="仿宋_GB2312"/>
          <w:sz w:val="32"/>
          <w:highlight w:val="none"/>
          <w:lang w:val="en-US" w:eastAsia="zh-CN"/>
        </w:rPr>
        <w:t>良好</w:t>
      </w:r>
      <w:r>
        <w:rPr>
          <w:rFonts w:hint="eastAsia" w:ascii="Times New Roman" w:eastAsia="仿宋_GB2312"/>
          <w:sz w:val="32"/>
          <w:highlight w:val="none"/>
        </w:rPr>
        <w:t>”</w:t>
      </w:r>
      <w:r>
        <w:rPr>
          <w:rFonts w:hint="eastAsia" w:ascii="Times New Roman" w:eastAsia="仿宋_GB2312"/>
          <w:sz w:val="32"/>
          <w:highlight w:val="none"/>
          <w:lang w:eastAsia="zh-CN"/>
        </w:rPr>
        <w:t>，</w:t>
      </w:r>
      <w:r>
        <w:rPr>
          <w:rFonts w:hint="eastAsia" w:ascii="Times New Roman" w:eastAsia="仿宋_GB2312"/>
          <w:sz w:val="32"/>
          <w:highlight w:val="none"/>
        </w:rPr>
        <w:t>平均分</w:t>
      </w:r>
      <w:r>
        <w:rPr>
          <w:rFonts w:hint="eastAsia" w:ascii="Times New Roman" w:eastAsia="仿宋_GB2312"/>
          <w:sz w:val="32"/>
          <w:highlight w:val="none"/>
          <w:lang w:val="en-US" w:eastAsia="zh-CN"/>
        </w:rPr>
        <w:t>94.30</w:t>
      </w:r>
      <w:r>
        <w:rPr>
          <w:rFonts w:hint="eastAsia" w:ascii="Times New Roman" w:eastAsia="仿宋_GB2312"/>
          <w:sz w:val="32"/>
          <w:highlight w:val="none"/>
        </w:rPr>
        <w:t>分。分项目自评情况分析如下：</w:t>
      </w:r>
      <w:bookmarkEnd w:id="123"/>
      <w:bookmarkEnd w:id="124"/>
      <w:bookmarkEnd w:id="125"/>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126" w:name="_Toc756"/>
      <w:bookmarkStart w:id="127" w:name="_Toc18448"/>
      <w:bookmarkStart w:id="128" w:name="_Toc26965"/>
      <w:bookmarkStart w:id="129" w:name="_Toc25663"/>
      <w:bookmarkStart w:id="130" w:name="_Toc6216"/>
      <w:bookmarkStart w:id="131" w:name="_Toc18395"/>
      <w:r>
        <w:rPr>
          <w:rFonts w:hint="eastAsia" w:ascii="Arial" w:eastAsia="楷体"/>
          <w:b/>
          <w:sz w:val="32"/>
          <w:highlight w:val="none"/>
        </w:rPr>
        <w:t>（一）</w:t>
      </w:r>
      <w:bookmarkEnd w:id="126"/>
      <w:bookmarkEnd w:id="127"/>
      <w:bookmarkEnd w:id="128"/>
      <w:bookmarkEnd w:id="129"/>
      <w:r>
        <w:rPr>
          <w:rFonts w:hint="eastAsia" w:ascii="Arial" w:eastAsia="楷体"/>
          <w:b/>
          <w:sz w:val="32"/>
          <w:highlight w:val="none"/>
        </w:rPr>
        <w:t>办案业务费</w:t>
      </w:r>
      <w:bookmarkEnd w:id="130"/>
      <w:bookmarkEnd w:id="131"/>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本次绩效自评综合评定</w:t>
      </w:r>
      <w:r>
        <w:rPr>
          <w:rFonts w:hint="eastAsia" w:ascii="Times New Roman" w:eastAsia="仿宋_GB2312"/>
          <w:sz w:val="32"/>
          <w:highlight w:val="none"/>
          <w:lang w:eastAsia="zh-CN"/>
        </w:rPr>
        <w:t>办案业务费</w:t>
      </w:r>
      <w:r>
        <w:rPr>
          <w:rFonts w:hint="eastAsia" w:ascii="Times New Roman" w:eastAsia="仿宋_GB2312"/>
          <w:sz w:val="32"/>
          <w:highlight w:val="none"/>
        </w:rPr>
        <w:t>支出绩效得分为</w:t>
      </w:r>
      <w:r>
        <w:rPr>
          <w:rFonts w:hint="eastAsia" w:ascii="Times New Roman" w:eastAsia="仿宋_GB2312"/>
          <w:sz w:val="32"/>
          <w:highlight w:val="none"/>
          <w:lang w:val="en-US" w:eastAsia="zh-CN"/>
        </w:rPr>
        <w:t>91.45</w:t>
      </w:r>
      <w:r>
        <w:rPr>
          <w:rFonts w:hint="eastAsia" w:ascii="Times New Roman" w:eastAsia="仿宋_GB2312"/>
          <w:sz w:val="32"/>
          <w:highlight w:val="none"/>
        </w:rPr>
        <w:t>分，绩效等级为“</w:t>
      </w:r>
      <w:r>
        <w:rPr>
          <w:rFonts w:hint="eastAsia" w:ascii="Times New Roman" w:eastAsia="仿宋_GB2312"/>
          <w:sz w:val="32"/>
          <w:highlight w:val="none"/>
          <w:lang w:val="en-US" w:eastAsia="zh-CN"/>
        </w:rPr>
        <w:t>优秀</w:t>
      </w:r>
      <w:r>
        <w:rPr>
          <w:rFonts w:hint="eastAsia" w:ascii="Times New Roman" w:eastAsia="仿宋_GB2312"/>
          <w:sz w:val="32"/>
          <w:highlight w:val="none"/>
        </w:rPr>
        <w:t>”。项目支出绩效评价包括项目资金预算执行率、产出、效益、满意度四个一级指标，下设</w:t>
      </w:r>
      <w:r>
        <w:rPr>
          <w:rFonts w:hint="eastAsia" w:ascii="Times New Roman" w:eastAsia="仿宋_GB2312"/>
          <w:sz w:val="32"/>
          <w:highlight w:val="none"/>
          <w:lang w:val="en-US" w:eastAsia="zh-CN"/>
        </w:rPr>
        <w:t>9</w:t>
      </w:r>
      <w:r>
        <w:rPr>
          <w:rFonts w:hint="eastAsia" w:ascii="Times New Roman" w:eastAsia="仿宋_GB2312"/>
          <w:sz w:val="32"/>
          <w:highlight w:val="none"/>
        </w:rPr>
        <w:t>个二级指标和</w:t>
      </w:r>
      <w:r>
        <w:rPr>
          <w:rFonts w:hint="eastAsia" w:ascii="Times New Roman" w:eastAsia="仿宋_GB2312"/>
          <w:sz w:val="32"/>
          <w:highlight w:val="none"/>
          <w:lang w:val="en-US" w:eastAsia="zh-CN"/>
        </w:rPr>
        <w:t>29</w:t>
      </w:r>
      <w:r>
        <w:rPr>
          <w:rFonts w:hint="eastAsia" w:ascii="Times New Roman" w:eastAsia="仿宋_GB2312"/>
          <w:sz w:val="32"/>
          <w:highlight w:val="none"/>
        </w:rPr>
        <w:t>个三级指标。项目资金预算执行率</w:t>
      </w:r>
      <w:r>
        <w:rPr>
          <w:rFonts w:hint="eastAsia" w:ascii="Times New Roman" w:eastAsia="仿宋_GB2312"/>
          <w:sz w:val="32"/>
          <w:highlight w:val="none"/>
          <w:lang w:val="en-US" w:eastAsia="zh-CN"/>
        </w:rPr>
        <w:t>89.35</w:t>
      </w:r>
      <w:r>
        <w:rPr>
          <w:rFonts w:hint="eastAsia" w:ascii="Times New Roman" w:eastAsia="仿宋_GB2312"/>
          <w:sz w:val="32"/>
          <w:highlight w:val="none"/>
        </w:rPr>
        <w:t>%。一级指标得分情况详见下表 ：</w:t>
      </w:r>
    </w:p>
    <w:tbl>
      <w:tblPr>
        <w:tblStyle w:val="1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pPr>
              <w:widowControl/>
              <w:wordWrap/>
              <w:autoSpaceDE w:val="0"/>
              <w:autoSpaceDN w:val="0"/>
              <w:adjustRightInd/>
              <w:snapToGrid/>
              <w:spacing w:line="240" w:lineRule="auto"/>
              <w:jc w:val="both"/>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8.94</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89.40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产出</w:t>
            </w:r>
            <w:r>
              <w:rPr>
                <w:rFonts w:hint="eastAsia" w:ascii="宋体" w:hAnsi="宋体" w:eastAsia="宋体" w:cs="宋体"/>
                <w:color w:val="000000"/>
                <w:kern w:val="0"/>
                <w:sz w:val="22"/>
                <w:szCs w:val="22"/>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42.51</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85.02</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效益</w:t>
            </w:r>
            <w:r>
              <w:rPr>
                <w:rFonts w:hint="eastAsia" w:ascii="宋体" w:hAnsi="宋体" w:eastAsia="宋体" w:cs="宋体"/>
                <w:color w:val="000000"/>
                <w:kern w:val="0"/>
                <w:sz w:val="22"/>
                <w:szCs w:val="22"/>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满意度</w:t>
            </w:r>
            <w:r>
              <w:rPr>
                <w:rFonts w:hint="eastAsia" w:ascii="宋体" w:hAnsi="宋体" w:eastAsia="宋体" w:cs="宋体"/>
                <w:color w:val="000000"/>
                <w:kern w:val="0"/>
                <w:sz w:val="22"/>
                <w:szCs w:val="22"/>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91.45</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91.45</w:t>
            </w:r>
            <w:r>
              <w:rPr>
                <w:rFonts w:hint="eastAsia" w:ascii="宋体" w:hAnsi="宋体" w:eastAsia="宋体" w:cs="宋体"/>
                <w:b/>
                <w:color w:val="000000"/>
                <w:kern w:val="0"/>
                <w:sz w:val="22"/>
                <w:szCs w:val="22"/>
                <w:highlight w:val="none"/>
              </w:rPr>
              <w:t>%</w:t>
            </w:r>
          </w:p>
        </w:tc>
      </w:tr>
    </w:tbl>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32" w:name="_Toc6866"/>
      <w:bookmarkStart w:id="133" w:name="_Toc15598"/>
      <w:bookmarkStart w:id="134" w:name="_Toc23017"/>
      <w:bookmarkStart w:id="135" w:name="_Toc30557"/>
      <w:bookmarkStart w:id="136" w:name="_Toc28936"/>
      <w:r>
        <w:rPr>
          <w:rFonts w:hint="eastAsia" w:ascii="仿宋_GB2312" w:eastAsia="仿宋_GB2312"/>
          <w:b/>
          <w:sz w:val="32"/>
          <w:highlight w:val="none"/>
          <w:lang w:val="en-US" w:eastAsia="zh-CN"/>
        </w:rPr>
        <w:t>1.</w:t>
      </w:r>
      <w:r>
        <w:rPr>
          <w:rFonts w:hint="eastAsia" w:ascii="仿宋_GB2312" w:eastAsia="仿宋_GB2312"/>
          <w:b/>
          <w:sz w:val="32"/>
          <w:highlight w:val="none"/>
        </w:rPr>
        <w:t>项目支出预算执行情况</w:t>
      </w:r>
      <w:bookmarkEnd w:id="132"/>
      <w:bookmarkEnd w:id="133"/>
      <w:bookmarkEnd w:id="134"/>
      <w:bookmarkEnd w:id="135"/>
      <w:bookmarkEnd w:id="136"/>
      <w:bookmarkStart w:id="137" w:name="_Toc6966"/>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38" w:name="_Toc25902"/>
      <w:bookmarkStart w:id="139" w:name="_Toc22202"/>
      <w:r>
        <w:rPr>
          <w:rFonts w:hint="eastAsia" w:ascii="Times New Roman" w:eastAsia="仿宋_GB2312"/>
          <w:sz w:val="32"/>
          <w:highlight w:val="none"/>
        </w:rPr>
        <w:t>办案业务费项目</w:t>
      </w:r>
      <w:r>
        <w:rPr>
          <w:rFonts w:hint="eastAsia" w:ascii="Times New Roman" w:eastAsia="仿宋_GB2312"/>
          <w:sz w:val="32"/>
          <w:highlight w:val="none"/>
          <w:lang w:val="en-US" w:eastAsia="zh-CN"/>
        </w:rPr>
        <w:t>全年</w:t>
      </w:r>
      <w:r>
        <w:rPr>
          <w:rFonts w:hint="eastAsia" w:ascii="Times New Roman" w:eastAsia="仿宋_GB2312"/>
          <w:sz w:val="32"/>
          <w:highlight w:val="none"/>
        </w:rPr>
        <w:t>预算</w:t>
      </w:r>
      <w:r>
        <w:rPr>
          <w:rFonts w:hint="eastAsia" w:ascii="Times New Roman" w:eastAsia="仿宋_GB2312"/>
          <w:sz w:val="32"/>
          <w:highlight w:val="none"/>
          <w:lang w:val="en-US" w:eastAsia="zh-CN"/>
        </w:rPr>
        <w:t>80.00</w:t>
      </w:r>
      <w:r>
        <w:rPr>
          <w:rFonts w:hint="eastAsia" w:ascii="Times New Roman" w:eastAsia="仿宋_GB2312"/>
          <w:sz w:val="32"/>
          <w:highlight w:val="none"/>
        </w:rPr>
        <w:t>万元，全年支出</w:t>
      </w:r>
      <w:r>
        <w:rPr>
          <w:rFonts w:hint="eastAsia" w:ascii="Times New Roman" w:eastAsia="仿宋_GB2312"/>
          <w:sz w:val="32"/>
          <w:highlight w:val="none"/>
          <w:lang w:val="en-US" w:eastAsia="zh-CN"/>
        </w:rPr>
        <w:t>71.48</w:t>
      </w:r>
      <w:r>
        <w:rPr>
          <w:rFonts w:hint="eastAsia" w:ascii="Times New Roman" w:eastAsia="仿宋_GB2312"/>
          <w:sz w:val="32"/>
          <w:highlight w:val="none"/>
        </w:rPr>
        <w:t>万元，预算执行率</w:t>
      </w:r>
      <w:r>
        <w:rPr>
          <w:rFonts w:hint="eastAsia" w:ascii="Times New Roman" w:eastAsia="仿宋_GB2312"/>
          <w:sz w:val="32"/>
          <w:highlight w:val="none"/>
          <w:lang w:val="en-US" w:eastAsia="zh-CN"/>
        </w:rPr>
        <w:t>89.35</w:t>
      </w:r>
      <w:r>
        <w:rPr>
          <w:rFonts w:hint="eastAsia" w:ascii="Times New Roman" w:eastAsia="仿宋_GB2312"/>
          <w:sz w:val="32"/>
          <w:highlight w:val="none"/>
        </w:rPr>
        <w:t>%。</w:t>
      </w:r>
      <w:bookmarkEnd w:id="137"/>
      <w:bookmarkEnd w:id="138"/>
      <w:bookmarkEnd w:id="139"/>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40" w:name="_Toc10073"/>
      <w:bookmarkStart w:id="141" w:name="_Toc21744"/>
      <w:bookmarkStart w:id="142" w:name="_Toc6841"/>
      <w:bookmarkStart w:id="143" w:name="_Toc7127"/>
      <w:bookmarkStart w:id="144" w:name="_Toc2839"/>
      <w:r>
        <w:rPr>
          <w:rFonts w:hint="eastAsia" w:ascii="仿宋_GB2312" w:eastAsia="仿宋_GB2312"/>
          <w:b/>
          <w:sz w:val="32"/>
          <w:highlight w:val="none"/>
        </w:rPr>
        <w:t>2.总体绩效目标完成情况分析</w:t>
      </w:r>
      <w:bookmarkEnd w:id="140"/>
      <w:bookmarkEnd w:id="141"/>
      <w:bookmarkEnd w:id="142"/>
      <w:bookmarkEnd w:id="143"/>
      <w:bookmarkEnd w:id="144"/>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bookmarkStart w:id="145" w:name="_Toc23304"/>
      <w:bookmarkStart w:id="146" w:name="_Toc22475"/>
      <w:bookmarkStart w:id="147" w:name="_Toc26281"/>
      <w:r>
        <w:rPr>
          <w:rFonts w:hint="eastAsia" w:ascii="Times New Roman" w:eastAsia="仿宋_GB2312"/>
          <w:sz w:val="32"/>
          <w:highlight w:val="none"/>
        </w:rPr>
        <w:t>项目总体绩效目标为：</w:t>
      </w:r>
      <w:bookmarkEnd w:id="145"/>
      <w:bookmarkEnd w:id="146"/>
      <w:bookmarkEnd w:id="147"/>
      <w:r>
        <w:rPr>
          <w:rFonts w:hint="eastAsia" w:ascii="Times New Roman" w:eastAsia="仿宋_GB2312"/>
          <w:sz w:val="32"/>
          <w:highlight w:val="none"/>
          <w:lang w:eastAsia="zh-CN"/>
        </w:rPr>
        <w:t>（</w:t>
      </w:r>
      <w:r>
        <w:rPr>
          <w:rFonts w:hint="eastAsia" w:ascii="Times New Roman" w:eastAsia="仿宋_GB2312"/>
          <w:sz w:val="32"/>
          <w:highlight w:val="none"/>
        </w:rPr>
        <w:t>1</w:t>
      </w:r>
      <w:r>
        <w:rPr>
          <w:rFonts w:hint="eastAsia" w:ascii="Times New Roman" w:eastAsia="仿宋_GB2312"/>
          <w:sz w:val="32"/>
          <w:highlight w:val="none"/>
          <w:lang w:eastAsia="zh-CN"/>
        </w:rPr>
        <w:t>）</w:t>
      </w:r>
      <w:r>
        <w:rPr>
          <w:rFonts w:hint="eastAsia" w:ascii="Times New Roman" w:eastAsia="仿宋_GB2312"/>
          <w:sz w:val="32"/>
          <w:highlight w:val="none"/>
        </w:rPr>
        <w:t>确保日常审判执行工作及辖区基层法庭正常开展，进一步推动林区法院司法改革。</w:t>
      </w:r>
      <w:r>
        <w:rPr>
          <w:rFonts w:hint="eastAsia" w:ascii="Times New Roman" w:eastAsia="仿宋_GB2312"/>
          <w:sz w:val="32"/>
          <w:highlight w:val="none"/>
          <w:lang w:eastAsia="zh-CN"/>
        </w:rPr>
        <w:t>（</w:t>
      </w:r>
      <w:r>
        <w:rPr>
          <w:rFonts w:hint="eastAsia" w:ascii="Times New Roman" w:eastAsia="仿宋_GB2312"/>
          <w:sz w:val="32"/>
          <w:highlight w:val="none"/>
        </w:rPr>
        <w:t>2</w:t>
      </w:r>
      <w:r>
        <w:rPr>
          <w:rFonts w:hint="eastAsia" w:ascii="Times New Roman" w:eastAsia="仿宋_GB2312"/>
          <w:sz w:val="32"/>
          <w:highlight w:val="none"/>
          <w:lang w:eastAsia="zh-CN"/>
        </w:rPr>
        <w:t>）</w:t>
      </w:r>
      <w:r>
        <w:rPr>
          <w:rFonts w:hint="eastAsia" w:ascii="Times New Roman" w:eastAsia="仿宋_GB2312"/>
          <w:sz w:val="32"/>
          <w:highlight w:val="none"/>
        </w:rPr>
        <w:t>给干警提供安全、良好的司法工作环境，满足本院办案主业有效运行。</w:t>
      </w:r>
      <w:r>
        <w:rPr>
          <w:rFonts w:hint="eastAsia" w:ascii="Times New Roman" w:eastAsia="仿宋_GB2312"/>
          <w:sz w:val="32"/>
          <w:highlight w:val="none"/>
          <w:lang w:eastAsia="zh-CN"/>
        </w:rPr>
        <w:t>（</w:t>
      </w:r>
      <w:r>
        <w:rPr>
          <w:rFonts w:hint="eastAsia" w:ascii="Times New Roman" w:eastAsia="仿宋_GB2312"/>
          <w:sz w:val="32"/>
          <w:highlight w:val="none"/>
        </w:rPr>
        <w:t>3</w:t>
      </w:r>
      <w:r>
        <w:rPr>
          <w:rFonts w:hint="eastAsia" w:ascii="Times New Roman" w:eastAsia="仿宋_GB2312"/>
          <w:sz w:val="32"/>
          <w:highlight w:val="none"/>
          <w:lang w:eastAsia="zh-CN"/>
        </w:rPr>
        <w:t>）</w:t>
      </w:r>
      <w:r>
        <w:rPr>
          <w:rFonts w:hint="eastAsia" w:ascii="Times New Roman" w:eastAsia="仿宋_GB2312"/>
          <w:sz w:val="32"/>
          <w:highlight w:val="none"/>
        </w:rPr>
        <w:t>能够让当事人在每一件案件中达到90%以上的满意度。本院2022年度各类案件结案率达到90%。</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eastAsia" w:ascii="Times New Roman" w:hAnsi="Times New Roman" w:eastAsia="仿宋_GB2312" w:cs="Times New Roman"/>
          <w:b w:val="0"/>
          <w:kern w:val="2"/>
          <w:sz w:val="32"/>
          <w:szCs w:val="24"/>
          <w:highlight w:val="none"/>
          <w:lang w:val="en-US" w:eastAsia="zh-CN" w:bidi="ar-SA"/>
        </w:rPr>
      </w:pPr>
      <w:bookmarkStart w:id="148" w:name="_Toc6273"/>
      <w:bookmarkStart w:id="149" w:name="_Toc18377"/>
      <w:bookmarkStart w:id="150" w:name="_Toc17270"/>
      <w:bookmarkStart w:id="151" w:name="_Toc30499"/>
      <w:bookmarkStart w:id="152" w:name="_Toc14103"/>
      <w:r>
        <w:rPr>
          <w:rFonts w:hint="eastAsia" w:ascii="Times New Roman" w:eastAsia="仿宋_GB2312" w:cs="Times New Roman"/>
          <w:b w:val="0"/>
          <w:kern w:val="2"/>
          <w:sz w:val="32"/>
          <w:szCs w:val="24"/>
          <w:highlight w:val="none"/>
          <w:lang w:val="en-US" w:eastAsia="zh-CN" w:bidi="ar-SA"/>
        </w:rPr>
        <w:t>年度实际完成情况：（1）</w:t>
      </w:r>
      <w:r>
        <w:rPr>
          <w:rFonts w:hint="eastAsia" w:ascii="Times New Roman" w:hAnsi="Times New Roman" w:eastAsia="仿宋_GB2312" w:cs="Times New Roman"/>
          <w:b w:val="0"/>
          <w:kern w:val="2"/>
          <w:sz w:val="32"/>
          <w:szCs w:val="24"/>
          <w:highlight w:val="none"/>
          <w:lang w:val="en-US" w:eastAsia="zh-CN" w:bidi="ar-SA"/>
        </w:rPr>
        <w:t>依法惩治环境资源刑事犯罪，织密生态环境司法保护网依法适用认罪认罚从宽制度，判处罪犯12人，适用简易程序1件，公益诉讼案件5件。积极推进生态修复补植和野生动物资源损失赔偿制度适用，法护白龙江林区生态环境保护修复工作成效显著；</w:t>
      </w:r>
      <w:r>
        <w:rPr>
          <w:rFonts w:hint="eastAsia" w:ascii="Times New Roman" w:eastAsia="仿宋_GB2312" w:cs="Times New Roman"/>
          <w:b w:val="0"/>
          <w:kern w:val="2"/>
          <w:sz w:val="32"/>
          <w:szCs w:val="24"/>
          <w:highlight w:val="none"/>
          <w:lang w:val="en-US" w:eastAsia="zh-CN" w:bidi="ar-SA"/>
        </w:rPr>
        <w:t>（</w:t>
      </w:r>
      <w:r>
        <w:rPr>
          <w:rFonts w:hint="eastAsia" w:ascii="Times New Roman" w:hAnsi="Times New Roman" w:eastAsia="仿宋_GB2312" w:cs="Times New Roman"/>
          <w:b w:val="0"/>
          <w:kern w:val="2"/>
          <w:sz w:val="32"/>
          <w:szCs w:val="24"/>
          <w:highlight w:val="none"/>
          <w:lang w:val="en-US" w:eastAsia="zh-CN" w:bidi="ar-SA"/>
        </w:rPr>
        <w:t>2</w:t>
      </w:r>
      <w:r>
        <w:rPr>
          <w:rFonts w:hint="eastAsia" w:ascii="Times New Roman" w:eastAsia="仿宋_GB2312" w:cs="Times New Roman"/>
          <w:b w:val="0"/>
          <w:kern w:val="2"/>
          <w:sz w:val="32"/>
          <w:szCs w:val="24"/>
          <w:highlight w:val="none"/>
          <w:lang w:val="en-US" w:eastAsia="zh-CN" w:bidi="ar-SA"/>
        </w:rPr>
        <w:t>）</w:t>
      </w:r>
      <w:r>
        <w:rPr>
          <w:rFonts w:hint="eastAsia" w:ascii="Times New Roman" w:hAnsi="Times New Roman" w:eastAsia="仿宋_GB2312" w:cs="Times New Roman"/>
          <w:b w:val="0"/>
          <w:kern w:val="2"/>
          <w:sz w:val="32"/>
          <w:szCs w:val="24"/>
          <w:highlight w:val="none"/>
          <w:lang w:val="en-US" w:eastAsia="zh-CN" w:bidi="ar-SA"/>
        </w:rPr>
        <w:t>积极保障基础设施建设和执法办公办案条件的改善，为干警提供更加便利的工作</w:t>
      </w:r>
      <w:r>
        <w:rPr>
          <w:rFonts w:hint="eastAsia" w:ascii="Times New Roman" w:eastAsia="仿宋_GB2312" w:cs="Times New Roman"/>
          <w:b w:val="0"/>
          <w:kern w:val="2"/>
          <w:sz w:val="32"/>
          <w:szCs w:val="24"/>
          <w:highlight w:val="none"/>
          <w:lang w:val="en-US" w:eastAsia="zh-CN" w:bidi="ar-SA"/>
        </w:rPr>
        <w:t>环境</w:t>
      </w:r>
      <w:r>
        <w:rPr>
          <w:rFonts w:hint="eastAsia" w:ascii="Times New Roman" w:hAnsi="Times New Roman" w:eastAsia="仿宋_GB2312" w:cs="Times New Roman"/>
          <w:b w:val="0"/>
          <w:kern w:val="2"/>
          <w:sz w:val="32"/>
          <w:szCs w:val="24"/>
          <w:highlight w:val="none"/>
          <w:lang w:val="en-US" w:eastAsia="zh-CN" w:bidi="ar-SA"/>
        </w:rPr>
        <w:t>；</w:t>
      </w:r>
      <w:r>
        <w:rPr>
          <w:rFonts w:hint="eastAsia" w:ascii="Times New Roman" w:eastAsia="仿宋_GB2312" w:cs="Times New Roman"/>
          <w:b w:val="0"/>
          <w:kern w:val="2"/>
          <w:sz w:val="32"/>
          <w:szCs w:val="24"/>
          <w:highlight w:val="none"/>
          <w:lang w:val="en-US" w:eastAsia="zh-CN" w:bidi="ar-SA"/>
        </w:rPr>
        <w:t>（</w:t>
      </w:r>
      <w:r>
        <w:rPr>
          <w:rFonts w:hint="eastAsia" w:ascii="Times New Roman" w:hAnsi="Times New Roman" w:eastAsia="仿宋_GB2312" w:cs="Times New Roman"/>
          <w:b w:val="0"/>
          <w:kern w:val="2"/>
          <w:sz w:val="32"/>
          <w:szCs w:val="24"/>
          <w:highlight w:val="none"/>
          <w:lang w:val="en-US" w:eastAsia="zh-CN" w:bidi="ar-SA"/>
        </w:rPr>
        <w:t>3</w:t>
      </w:r>
      <w:r>
        <w:rPr>
          <w:rFonts w:hint="eastAsia" w:ascii="Times New Roman" w:eastAsia="仿宋_GB2312" w:cs="Times New Roman"/>
          <w:b w:val="0"/>
          <w:kern w:val="2"/>
          <w:sz w:val="32"/>
          <w:szCs w:val="24"/>
          <w:highlight w:val="none"/>
          <w:lang w:val="en-US" w:eastAsia="zh-CN" w:bidi="ar-SA"/>
        </w:rPr>
        <w:t>）</w:t>
      </w:r>
      <w:r>
        <w:rPr>
          <w:rFonts w:hint="eastAsia" w:ascii="Times New Roman" w:hAnsi="Times New Roman" w:eastAsia="仿宋_GB2312" w:cs="Times New Roman"/>
          <w:b w:val="0"/>
          <w:kern w:val="2"/>
          <w:sz w:val="32"/>
          <w:szCs w:val="24"/>
          <w:highlight w:val="none"/>
          <w:lang w:val="en-US" w:eastAsia="zh-CN" w:bidi="ar-SA"/>
        </w:rPr>
        <w:t>全院共受理各类案件19件（含旧存1件）。其中刑事案件10件，民商事案件6件，执行案件3件，审（执）结17件，结案率89.47％，法定审限内结案率100%。</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r>
        <w:rPr>
          <w:rFonts w:hint="eastAsia" w:ascii="仿宋_GB2312" w:eastAsia="仿宋_GB2312"/>
          <w:b/>
          <w:sz w:val="32"/>
          <w:highlight w:val="none"/>
        </w:rPr>
        <w:t>3.各项指标完成情况分析</w:t>
      </w:r>
      <w:bookmarkEnd w:id="148"/>
      <w:bookmarkEnd w:id="149"/>
      <w:bookmarkEnd w:id="150"/>
      <w:bookmarkEnd w:id="151"/>
      <w:bookmarkEnd w:id="152"/>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53" w:name="_Toc19554"/>
      <w:bookmarkStart w:id="154" w:name="_Toc5521"/>
      <w:bookmarkStart w:id="155" w:name="_Toc23003"/>
      <w:r>
        <w:rPr>
          <w:rFonts w:hint="eastAsia" w:ascii="Times New Roman" w:eastAsia="仿宋_GB2312"/>
          <w:sz w:val="32"/>
          <w:highlight w:val="none"/>
        </w:rPr>
        <w:t>（1）项目产出指标完成情况分析</w:t>
      </w:r>
      <w:bookmarkEnd w:id="153"/>
      <w:bookmarkEnd w:id="154"/>
      <w:bookmarkEnd w:id="155"/>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56" w:name="_Toc5747"/>
      <w:bookmarkStart w:id="157" w:name="_Toc13583"/>
      <w:bookmarkStart w:id="158" w:name="_Toc31353"/>
      <w:r>
        <w:rPr>
          <w:rFonts w:hint="eastAsia" w:ascii="Times New Roman" w:eastAsia="仿宋_GB2312"/>
          <w:sz w:val="32"/>
          <w:highlight w:val="none"/>
        </w:rPr>
        <w:t>项目</w:t>
      </w:r>
      <w:r>
        <w:rPr>
          <w:rFonts w:ascii="Times New Roman" w:eastAsia="仿宋_GB2312"/>
          <w:sz w:val="32"/>
          <w:highlight w:val="none"/>
        </w:rPr>
        <w:t>产出</w:t>
      </w:r>
      <w:r>
        <w:rPr>
          <w:rFonts w:hint="eastAsia" w:ascii="Times New Roman" w:eastAsia="仿宋_GB2312"/>
          <w:sz w:val="32"/>
          <w:highlight w:val="none"/>
        </w:rPr>
        <w:t>指标包括数量、质量、时效、成本四个二级指标，下设</w:t>
      </w:r>
      <w:r>
        <w:rPr>
          <w:rFonts w:hint="eastAsia" w:ascii="Times New Roman" w:eastAsia="仿宋_GB2312"/>
          <w:sz w:val="32"/>
          <w:highlight w:val="none"/>
          <w:lang w:val="en-US" w:eastAsia="zh-CN"/>
        </w:rPr>
        <w:t>19</w:t>
      </w:r>
      <w:r>
        <w:rPr>
          <w:rFonts w:hint="eastAsia" w:ascii="Times New Roman" w:eastAsia="仿宋_GB2312"/>
          <w:sz w:val="32"/>
          <w:highlight w:val="none"/>
        </w:rPr>
        <w:t>个三级指标。指标分值50分，自评得分</w:t>
      </w:r>
      <w:r>
        <w:rPr>
          <w:rFonts w:hint="eastAsia" w:ascii="Times New Roman" w:eastAsia="仿宋_GB2312"/>
          <w:sz w:val="32"/>
          <w:highlight w:val="none"/>
          <w:lang w:val="en-US" w:eastAsia="zh-CN"/>
        </w:rPr>
        <w:t>42.51</w:t>
      </w:r>
      <w:r>
        <w:rPr>
          <w:rFonts w:hint="eastAsia" w:ascii="Times New Roman" w:eastAsia="仿宋_GB2312"/>
          <w:sz w:val="32"/>
          <w:highlight w:val="none"/>
        </w:rPr>
        <w:t>分，得分率</w:t>
      </w:r>
      <w:r>
        <w:rPr>
          <w:rFonts w:hint="eastAsia" w:ascii="Times New Roman" w:eastAsia="仿宋_GB2312"/>
          <w:sz w:val="32"/>
          <w:highlight w:val="none"/>
          <w:lang w:val="en-US" w:eastAsia="zh-CN"/>
        </w:rPr>
        <w:t>85.02</w:t>
      </w:r>
      <w:r>
        <w:rPr>
          <w:rFonts w:hint="eastAsia" w:ascii="Times New Roman" w:eastAsia="仿宋_GB2312"/>
          <w:sz w:val="32"/>
          <w:highlight w:val="none"/>
        </w:rPr>
        <w:t>%。</w:t>
      </w:r>
      <w:bookmarkEnd w:id="156"/>
      <w:bookmarkEnd w:id="157"/>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①数量指标分析：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lang w:val="en-US" w:eastAsia="zh-CN"/>
        </w:rPr>
        <w:t>采购公务用车数量</w:t>
      </w:r>
      <w:r>
        <w:rPr>
          <w:rFonts w:hint="eastAsia" w:ascii="Times New Roman" w:eastAsia="仿宋_GB2312"/>
          <w:sz w:val="32"/>
          <w:highlight w:val="none"/>
          <w:lang w:val="en-US" w:eastAsia="zh-CN"/>
        </w:rPr>
        <w:t>：年度指标1辆，实际采购1辆，指标得分2.63分。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审理各类案件完成情况：我院2022年审判各类案件均在法定审限内全部完成，年度目标完成，指标得分2.66分。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受理各类案件完成情况：2022年全年我院共受理各类案件19件，完成年度目标，指标得分2.63分。</w:t>
      </w:r>
    </w:p>
    <w:bookmarkEnd w:id="158"/>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bookmarkStart w:id="159" w:name="_Toc30394"/>
      <w:bookmarkStart w:id="160" w:name="_Toc14235"/>
      <w:bookmarkStart w:id="161" w:name="_Toc20327"/>
      <w:r>
        <w:rPr>
          <w:rFonts w:hint="eastAsia" w:ascii="Times New Roman" w:eastAsia="仿宋_GB2312"/>
          <w:sz w:val="32"/>
          <w:highlight w:val="none"/>
          <w:lang w:val="en-US" w:eastAsia="zh-CN"/>
        </w:rPr>
        <w:t>②质量指标分析：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裁判文书应上尽上率：年度指标值=100%，实际裁判文书应上尽上率100%，指标得分2.63分。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当场登记立案率</w:t>
      </w:r>
      <w:r>
        <w:rPr>
          <w:rFonts w:hint="eastAsia" w:ascii="Times New Roman" w:eastAsia="仿宋_GB2312"/>
          <w:sz w:val="32"/>
          <w:highlight w:val="none"/>
          <w:lang w:val="en-US" w:eastAsia="zh-CN"/>
        </w:rPr>
        <w:t>：年度指标值≥50%，实际完成85%，超过年度目标的130%，指标得分2.35分。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当庭宣判率：年度指标值≥75%，实际完成100%，超过年度目标的130%，指标得分2.61分。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法定审限内结案率</w:t>
      </w:r>
      <w:r>
        <w:rPr>
          <w:rFonts w:hint="eastAsia" w:ascii="Times New Roman" w:eastAsia="仿宋_GB2312"/>
          <w:sz w:val="32"/>
          <w:highlight w:val="none"/>
          <w:lang w:val="en-US" w:eastAsia="zh-CN"/>
        </w:rPr>
        <w:t>：各项审判执行质效指标持续保持高位运行，</w:t>
      </w:r>
      <w:r>
        <w:rPr>
          <w:rFonts w:hint="default" w:ascii="Times New Roman" w:eastAsia="仿宋_GB2312"/>
          <w:sz w:val="32"/>
          <w:highlight w:val="none"/>
          <w:lang w:val="en-US" w:eastAsia="zh-CN"/>
        </w:rPr>
        <w:t>法定审限内结案率</w:t>
      </w:r>
      <w:r>
        <w:rPr>
          <w:rFonts w:hint="eastAsia" w:ascii="Times New Roman" w:eastAsia="仿宋_GB2312"/>
          <w:sz w:val="32"/>
          <w:highlight w:val="none"/>
          <w:lang w:val="en-US" w:eastAsia="zh-CN"/>
        </w:rPr>
        <w:t>100%，指标得分2.63分。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改判率：年度指标值≤3%，实际改判率0%，系统原因导致扣分，指标得分0分。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公务用车验收合格率：年度指标值=100%，实际公务用车验收合格率100%，指标得分2.63分。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lang w:val="en-US" w:eastAsia="zh-CN"/>
        </w:rPr>
        <w:t>立案变更率</w:t>
      </w:r>
      <w:r>
        <w:rPr>
          <w:rFonts w:hint="eastAsia" w:ascii="Times New Roman" w:eastAsia="仿宋_GB2312"/>
          <w:sz w:val="32"/>
          <w:highlight w:val="none"/>
          <w:lang w:val="en-US" w:eastAsia="zh-CN"/>
        </w:rPr>
        <w:t>：年度指标值≤3%，实际</w:t>
      </w:r>
      <w:r>
        <w:rPr>
          <w:rFonts w:hint="eastAsia" w:ascii="Times New Roman" w:eastAsia="仿宋_GB2312"/>
          <w:sz w:val="32"/>
          <w:lang w:val="en-US" w:eastAsia="zh-CN"/>
        </w:rPr>
        <w:t>立案变更率</w:t>
      </w:r>
      <w:r>
        <w:rPr>
          <w:rFonts w:hint="eastAsia" w:ascii="Times New Roman" w:eastAsia="仿宋_GB2312"/>
          <w:sz w:val="32"/>
          <w:highlight w:val="none"/>
          <w:lang w:val="en-US" w:eastAsia="zh-CN"/>
        </w:rPr>
        <w:t>0%，系统原因导致扣分，指标得分0分。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lang w:val="en-US" w:eastAsia="zh-CN"/>
        </w:rPr>
        <w:t>庭审直播率</w:t>
      </w:r>
      <w:r>
        <w:rPr>
          <w:rFonts w:hint="eastAsia" w:ascii="Times New Roman" w:eastAsia="仿宋_GB2312"/>
          <w:sz w:val="32"/>
          <w:lang w:val="en-US" w:eastAsia="zh-CN"/>
        </w:rPr>
        <w:t>：年度指标值≥85%，全院共受理各类案件19件，庭审直播6件，</w:t>
      </w:r>
      <w:r>
        <w:rPr>
          <w:rFonts w:hint="default" w:ascii="Times New Roman" w:eastAsia="仿宋_GB2312"/>
          <w:sz w:val="32"/>
          <w:lang w:val="en-US" w:eastAsia="zh-CN"/>
        </w:rPr>
        <w:t>庭审直播率</w:t>
      </w:r>
      <w:r>
        <w:rPr>
          <w:rFonts w:hint="eastAsia" w:ascii="Times New Roman" w:eastAsia="仿宋_GB2312"/>
          <w:sz w:val="32"/>
          <w:lang w:val="en-US" w:eastAsia="zh-CN"/>
        </w:rPr>
        <w:t>31.58%，未达到目标值，</w:t>
      </w:r>
      <w:r>
        <w:rPr>
          <w:rFonts w:hint="eastAsia" w:ascii="Times New Roman" w:eastAsia="仿宋_GB2312"/>
          <w:sz w:val="32"/>
          <w:highlight w:val="none"/>
          <w:lang w:val="en-US" w:eastAsia="zh-CN"/>
        </w:rPr>
        <w:t>指标得分0.98分。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lang w:val="en-US" w:eastAsia="zh-CN"/>
        </w:rPr>
        <w:t>信访案件化解率</w:t>
      </w:r>
      <w:r>
        <w:rPr>
          <w:rFonts w:hint="eastAsia" w:ascii="Times New Roman" w:eastAsia="仿宋_GB2312"/>
          <w:sz w:val="32"/>
          <w:highlight w:val="none"/>
          <w:lang w:val="en-US" w:eastAsia="zh-CN"/>
        </w:rPr>
        <w:t>：年度指标值≥75%，实际完成100%，超过年度目标的130%，指标得分2.61分。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lang w:val="en-US" w:eastAsia="zh-CN"/>
        </w:rPr>
        <w:t>一审案件服判息诉率</w:t>
      </w:r>
      <w:r>
        <w:rPr>
          <w:rFonts w:hint="eastAsia" w:ascii="Times New Roman" w:eastAsia="仿宋_GB2312"/>
          <w:sz w:val="32"/>
          <w:highlight w:val="none"/>
          <w:lang w:val="en-US" w:eastAsia="zh-CN"/>
        </w:rPr>
        <w:t>：年度指标值≥90%，实际完成100%，指标得分2.63分。</w:t>
      </w:r>
    </w:p>
    <w:p>
      <w:pPr>
        <w:pStyle w:val="2"/>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default" w:ascii="Times New Roman" w:eastAsia="仿宋_GB2312"/>
          <w:sz w:val="32"/>
          <w:highlight w:val="none"/>
          <w:lang w:val="en-US" w:eastAsia="zh-CN"/>
        </w:rPr>
        <w:t>执结率</w:t>
      </w:r>
      <w:r>
        <w:rPr>
          <w:rFonts w:hint="eastAsia" w:ascii="Times New Roman" w:eastAsia="仿宋_GB2312"/>
          <w:sz w:val="32"/>
          <w:highlight w:val="none"/>
          <w:lang w:val="en-US" w:eastAsia="zh-CN"/>
        </w:rPr>
        <w:t>：年度指标值≥60%，实际执结率100%，指标得分2.37分。</w:t>
      </w:r>
    </w:p>
    <w:p>
      <w:pPr>
        <w:pStyle w:val="2"/>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default" w:ascii="Times New Roman" w:eastAsia="仿宋_GB2312"/>
          <w:sz w:val="32"/>
          <w:highlight w:val="none"/>
          <w:lang w:val="en-US" w:eastAsia="zh-CN"/>
        </w:rPr>
        <w:t>执行标的到位率</w:t>
      </w:r>
      <w:r>
        <w:rPr>
          <w:rFonts w:hint="eastAsia" w:ascii="Times New Roman" w:eastAsia="仿宋_GB2312"/>
          <w:sz w:val="32"/>
          <w:highlight w:val="none"/>
          <w:lang w:val="en-US" w:eastAsia="zh-CN"/>
        </w:rPr>
        <w:t>：年度指标值≥50%，实际</w:t>
      </w:r>
      <w:r>
        <w:rPr>
          <w:rFonts w:hint="default" w:ascii="Times New Roman" w:eastAsia="仿宋_GB2312"/>
          <w:sz w:val="32"/>
          <w:highlight w:val="none"/>
          <w:lang w:val="en-US" w:eastAsia="zh-CN"/>
        </w:rPr>
        <w:t>执行标的到位率</w:t>
      </w:r>
      <w:r>
        <w:rPr>
          <w:rFonts w:hint="eastAsia" w:ascii="Times New Roman" w:eastAsia="仿宋_GB2312"/>
          <w:sz w:val="32"/>
          <w:highlight w:val="none"/>
          <w:lang w:val="en-US" w:eastAsia="zh-CN"/>
        </w:rPr>
        <w:t>59.51%，指标得分2.63分。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③时效指标分析：</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lang w:val="en-US" w:eastAsia="zh-CN"/>
        </w:rPr>
      </w:pPr>
      <w:r>
        <w:rPr>
          <w:rFonts w:hint="eastAsia" w:ascii="Times New Roman" w:eastAsia="仿宋_GB2312"/>
          <w:sz w:val="32"/>
          <w:lang w:val="en-US" w:eastAsia="zh-CN"/>
        </w:rPr>
        <w:t>办结案件及时性：我院2022年及时受理案件，均在法定审限内结案，无积案堆案，各项业务按规定或计划的时间内完成，达到年初设定的目标值</w:t>
      </w:r>
      <w:r>
        <w:rPr>
          <w:rFonts w:hint="eastAsia" w:ascii="Times New Roman" w:eastAsia="仿宋_GB2312"/>
          <w:sz w:val="32"/>
          <w:highlight w:val="none"/>
          <w:lang w:val="en-US" w:eastAsia="zh-CN"/>
        </w:rPr>
        <w:t>，指标得分2.63分。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lang w:val="en-US" w:eastAsia="zh-CN"/>
        </w:rPr>
      </w:pPr>
      <w:r>
        <w:rPr>
          <w:rFonts w:hint="eastAsia" w:ascii="Times New Roman" w:eastAsia="仿宋_GB2312"/>
          <w:sz w:val="32"/>
          <w:lang w:val="en-US" w:eastAsia="zh-CN"/>
        </w:rPr>
        <w:t>采购及时性：2022年度我院设备购置工作均已按时完成，并全部通过验收，</w:t>
      </w:r>
      <w:r>
        <w:rPr>
          <w:rFonts w:hint="eastAsia" w:ascii="Times New Roman" w:eastAsia="仿宋_GB2312"/>
          <w:sz w:val="32"/>
          <w:highlight w:val="none"/>
          <w:lang w:val="en-US" w:eastAsia="zh-CN"/>
        </w:rPr>
        <w:t>指标得分2.63分。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color w:val="auto"/>
          <w:sz w:val="32"/>
          <w:lang w:val="en-US" w:eastAsia="zh-CN"/>
        </w:rPr>
      </w:pPr>
      <w:r>
        <w:rPr>
          <w:rFonts w:hint="eastAsia" w:ascii="Times New Roman" w:eastAsia="仿宋_GB2312"/>
          <w:color w:val="auto"/>
          <w:sz w:val="32"/>
          <w:lang w:val="en-US" w:eastAsia="zh-CN"/>
        </w:rPr>
        <w:t>受理案件及时性：我院2022年及时受理案件，</w:t>
      </w:r>
      <w:r>
        <w:rPr>
          <w:rFonts w:ascii="Times New Roman" w:hAnsi="仿宋" w:eastAsia="仿宋_GB2312" w:cs="??_GB2312"/>
          <w:bCs/>
          <w:color w:val="auto"/>
          <w:sz w:val="32"/>
          <w:szCs w:val="32"/>
        </w:rPr>
        <w:t>共受理各类案件</w:t>
      </w:r>
      <w:r>
        <w:rPr>
          <w:rFonts w:hint="eastAsia" w:ascii="Times New Roman" w:hAnsi="仿宋" w:eastAsia="仿宋_GB2312" w:cs="??_GB2312"/>
          <w:bCs/>
          <w:color w:val="auto"/>
          <w:sz w:val="32"/>
          <w:szCs w:val="32"/>
          <w:lang w:val="en-US" w:eastAsia="zh-CN"/>
        </w:rPr>
        <w:t>19</w:t>
      </w:r>
      <w:r>
        <w:rPr>
          <w:rFonts w:ascii="Times New Roman" w:hAnsi="仿宋" w:eastAsia="仿宋_GB2312" w:cs="??_GB2312"/>
          <w:bCs/>
          <w:color w:val="auto"/>
          <w:sz w:val="32"/>
          <w:szCs w:val="32"/>
        </w:rPr>
        <w:t>件</w:t>
      </w:r>
      <w:r>
        <w:rPr>
          <w:rFonts w:hint="eastAsia" w:ascii="Times New Roman" w:hAnsi="仿宋" w:eastAsia="仿宋_GB2312" w:cs="??_GB2312"/>
          <w:bCs/>
          <w:color w:val="auto"/>
          <w:sz w:val="32"/>
          <w:szCs w:val="32"/>
          <w:lang w:eastAsia="zh-CN"/>
        </w:rPr>
        <w:t>，</w:t>
      </w:r>
      <w:r>
        <w:rPr>
          <w:rFonts w:hint="eastAsia" w:ascii="Times New Roman" w:eastAsia="仿宋_GB2312"/>
          <w:color w:val="auto"/>
          <w:sz w:val="32"/>
          <w:lang w:val="en-US" w:eastAsia="zh-CN"/>
        </w:rPr>
        <w:t>达到年初设定的目标值</w:t>
      </w:r>
      <w:r>
        <w:rPr>
          <w:rFonts w:hint="eastAsia" w:ascii="Times New Roman" w:eastAsia="仿宋_GB2312"/>
          <w:color w:val="auto"/>
          <w:sz w:val="32"/>
          <w:highlight w:val="none"/>
          <w:lang w:val="en-US" w:eastAsia="zh-CN"/>
        </w:rPr>
        <w:t>，指标得分2.63分。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④成本指标分析：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成本控制情况：年度指标值预算范围内，实际成本未超预算。指标得分2.63分。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（2）项目效益指标完成情况分析</w:t>
      </w:r>
      <w:bookmarkEnd w:id="159"/>
      <w:bookmarkEnd w:id="160"/>
      <w:bookmarkEnd w:id="161"/>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62" w:name="_Toc469"/>
      <w:bookmarkStart w:id="163" w:name="_Toc9742"/>
      <w:bookmarkStart w:id="164" w:name="_Toc28391"/>
      <w:r>
        <w:rPr>
          <w:rFonts w:hint="eastAsia" w:ascii="Times New Roman" w:eastAsia="仿宋_GB2312"/>
          <w:sz w:val="32"/>
          <w:highlight w:val="none"/>
        </w:rPr>
        <w:t>项目效益指标包括</w:t>
      </w:r>
      <w:r>
        <w:rPr>
          <w:rFonts w:hint="eastAsia" w:ascii="Times New Roman" w:eastAsia="仿宋_GB2312"/>
          <w:sz w:val="32"/>
          <w:highlight w:val="none"/>
          <w:lang w:val="en-US" w:eastAsia="zh-CN"/>
        </w:rPr>
        <w:t>经济效益、社会效益、生态效益、</w:t>
      </w:r>
      <w:r>
        <w:rPr>
          <w:rFonts w:hint="eastAsia" w:ascii="Times New Roman" w:eastAsia="仿宋_GB2312"/>
          <w:sz w:val="32"/>
          <w:highlight w:val="none"/>
        </w:rPr>
        <w:t>可持续影响</w:t>
      </w:r>
      <w:r>
        <w:rPr>
          <w:rFonts w:hint="eastAsia" w:ascii="Times New Roman" w:eastAsia="仿宋_GB2312"/>
          <w:sz w:val="32"/>
          <w:highlight w:val="none"/>
          <w:lang w:val="en-US" w:eastAsia="zh-CN"/>
        </w:rPr>
        <w:t>四</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8</w:t>
      </w:r>
      <w:r>
        <w:rPr>
          <w:rFonts w:hint="eastAsia" w:ascii="Times New Roman" w:eastAsia="仿宋_GB2312"/>
          <w:sz w:val="32"/>
          <w:highlight w:val="none"/>
        </w:rPr>
        <w:t>个三级指标。指标分值</w:t>
      </w:r>
      <w:r>
        <w:rPr>
          <w:rFonts w:ascii="Times New Roman" w:eastAsia="仿宋_GB2312"/>
          <w:sz w:val="32"/>
          <w:highlight w:val="none"/>
        </w:rPr>
        <w:t>3</w:t>
      </w:r>
      <w:r>
        <w:rPr>
          <w:rFonts w:hint="eastAsia" w:ascii="Times New Roman" w:eastAsia="仿宋_GB2312"/>
          <w:sz w:val="32"/>
          <w:highlight w:val="none"/>
        </w:rPr>
        <w:t>0分，自评得分</w:t>
      </w:r>
      <w:r>
        <w:rPr>
          <w:rFonts w:hint="eastAsia" w:ascii="Times New Roman" w:eastAsia="仿宋_GB2312"/>
          <w:sz w:val="32"/>
          <w:highlight w:val="none"/>
          <w:lang w:val="en-US" w:eastAsia="zh-CN"/>
        </w:rPr>
        <w:t>30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bookmarkEnd w:id="162"/>
      <w:bookmarkEnd w:id="163"/>
    </w:p>
    <w:bookmarkEnd w:id="164"/>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hAnsi="仿宋" w:eastAsia="仿宋_GB2312" w:cs="仿宋"/>
          <w:sz w:val="32"/>
          <w:highlight w:val="none"/>
          <w:lang w:val="en-US" w:eastAsia="zh-CN"/>
        </w:rPr>
      </w:pPr>
      <w:r>
        <w:rPr>
          <w:rFonts w:hint="eastAsia" w:ascii="Times New Roman" w:hAnsi="仿宋" w:eastAsia="仿宋_GB2312" w:cs="仿宋"/>
          <w:sz w:val="32"/>
          <w:highlight w:val="none"/>
          <w:lang w:eastAsia="zh-CN"/>
        </w:rPr>
        <w:t>①经济效益指标</w:t>
      </w:r>
      <w:r>
        <w:rPr>
          <w:rFonts w:hint="eastAsia" w:ascii="Times New Roman" w:hAnsi="仿宋" w:eastAsia="仿宋_GB2312" w:cs="仿宋"/>
          <w:sz w:val="32"/>
          <w:highlight w:val="none"/>
          <w:lang w:val="en-US" w:eastAsia="zh-CN"/>
        </w:rPr>
        <w:t>分析：</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eastAsia="zh-CN"/>
        </w:rPr>
        <w:t>挽回经济损失效果：执结到位金额5.632万元，执行到位率59.51%。执行工作紧盯“3+1”核心指标提升，努力营造诚实守信营商环境，充分利用网络查控系统，线上线下相结合，稳步提升申请执行案件到位率，为走好实现公平正义目标“最后一公里”注入坚实执行力量，</w:t>
      </w:r>
      <w:r>
        <w:rPr>
          <w:rFonts w:hint="eastAsia" w:ascii="Times New Roman" w:eastAsia="仿宋_GB2312"/>
          <w:sz w:val="32"/>
          <w:highlight w:val="none"/>
          <w:lang w:val="en-US" w:eastAsia="zh-CN"/>
        </w:rPr>
        <w:t>挽回经济损失效果明显，指标得分3.75分</w:t>
      </w:r>
      <w:r>
        <w:rPr>
          <w:rFonts w:hint="eastAsia" w:ascii="Times New Roman" w:eastAsia="仿宋_GB2312" w:cs="Times New Roman"/>
          <w:sz w:val="32"/>
          <w:highlight w:val="none"/>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hAnsi="仿宋" w:eastAsia="仿宋_GB2312" w:cs="仿宋"/>
          <w:sz w:val="32"/>
          <w:highlight w:val="none"/>
          <w:lang w:val="en-US" w:eastAsia="zh-CN"/>
        </w:rPr>
        <w:t>②</w:t>
      </w:r>
      <w:r>
        <w:rPr>
          <w:rFonts w:hint="eastAsia" w:ascii="Times New Roman" w:eastAsia="仿宋_GB2312"/>
          <w:sz w:val="32"/>
          <w:highlight w:val="none"/>
          <w:lang w:val="en-US" w:eastAsia="zh-CN"/>
        </w:rPr>
        <w:t>社会效益指标分析：</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我院</w:t>
      </w:r>
      <w:r>
        <w:rPr>
          <w:rFonts w:hint="eastAsia" w:ascii="Times New Roman" w:hAnsi="仿宋" w:eastAsia="仿宋_GB2312" w:cs="仿宋"/>
          <w:sz w:val="32"/>
          <w:szCs w:val="32"/>
          <w:lang w:val="en-US" w:eastAsia="zh-CN"/>
        </w:rPr>
        <w:t>坚持把非诉讼纠纷解决机制挺在前面，不断完善林场调解委员会与法院司法确认制度协调联动机制，努力从源头预防化解矛盾纠纷，民事案件调解率达到80%。</w:t>
      </w:r>
      <w:r>
        <w:rPr>
          <w:rFonts w:hint="eastAsia" w:ascii="Times New Roman" w:eastAsia="仿宋_GB2312"/>
          <w:sz w:val="32"/>
          <w:highlight w:val="none"/>
          <w:lang w:val="en-US" w:eastAsia="zh-CN"/>
        </w:rPr>
        <w:t>我院充分发挥审判职能作用，全面加强各项审判执行工作，有效维护司法公正，指标得分7.5分。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仿宋" w:eastAsia="仿宋_GB2312" w:cs="仿宋"/>
          <w:sz w:val="32"/>
          <w:highlight w:val="none"/>
          <w:lang w:val="en-US" w:eastAsia="zh-CN"/>
        </w:rPr>
      </w:pPr>
      <w:r>
        <w:rPr>
          <w:rFonts w:hint="eastAsia" w:ascii="Times New Roman" w:hAnsi="仿宋" w:eastAsia="仿宋_GB2312" w:cs="仿宋"/>
          <w:sz w:val="32"/>
          <w:highlight w:val="none"/>
          <w:lang w:val="en-US" w:eastAsia="zh-CN"/>
        </w:rPr>
        <w:t>③生态效益指标分析：</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rPr>
      </w:pPr>
      <w:r>
        <w:rPr>
          <w:rFonts w:hint="eastAsia" w:ascii="Times New Roman" w:hAnsi="仿宋" w:eastAsia="仿宋_GB2312" w:cs="仿宋"/>
          <w:sz w:val="32"/>
          <w:highlight w:val="none"/>
          <w:lang w:val="en-US" w:eastAsia="zh-CN"/>
        </w:rPr>
        <w:t>我院</w:t>
      </w:r>
      <w:r>
        <w:rPr>
          <w:rFonts w:hint="eastAsia" w:ascii="Times New Roman" w:hAnsi="仿宋" w:eastAsia="仿宋_GB2312" w:cs="仿宋"/>
          <w:sz w:val="32"/>
          <w:szCs w:val="32"/>
          <w:lang w:val="en-US" w:eastAsia="zh-CN"/>
        </w:rPr>
        <w:t>依法惩治环境资源刑事犯罪，织密生态环境司法保护网。依法适用认罪认罚从宽制度，判处罪犯12人，适用简易程序1件，公益诉讼案件5件。积极推进生态修复补植和野生动物资源损失赔偿制度适用，共判处罪犯原（异）地补植树苗25棵，赔偿国家野生动物资源损失6.15万元，公开道歉4起，法护白龙江林区生态环境保护修复工作成效显著。全面贯彻新发展理念，深入践行“两山”理念，加强白龙江林区、白水江林区生态保护，充分发挥法护生态的“稳定器”“压舱石”作用，在服务生态文明建设上创新成效，有效加强了生态环境保护，指标得分7.5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hAnsi="Times New Roman" w:eastAsia="仿宋_GB2312" w:cs="Times New Roman"/>
          <w:kern w:val="2"/>
          <w:sz w:val="32"/>
          <w:szCs w:val="24"/>
          <w:highlight w:val="none"/>
          <w:lang w:val="en-US" w:eastAsia="zh-CN" w:bidi="ar-SA"/>
        </w:rPr>
        <w:t>④</w:t>
      </w:r>
      <w:r>
        <w:rPr>
          <w:rFonts w:hint="eastAsia" w:ascii="Times New Roman" w:eastAsia="仿宋_GB2312"/>
          <w:sz w:val="32"/>
          <w:highlight w:val="none"/>
          <w:lang w:val="en-US" w:eastAsia="zh-CN"/>
        </w:rPr>
        <w:t>可持续影响指标分析：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bookmarkStart w:id="165" w:name="_Toc23153"/>
      <w:bookmarkStart w:id="166" w:name="_Toc26341"/>
      <w:bookmarkStart w:id="167" w:name="_Toc11848"/>
      <w:r>
        <w:rPr>
          <w:rFonts w:hint="eastAsia" w:ascii="Times New Roman" w:eastAsia="仿宋_GB2312"/>
          <w:sz w:val="32"/>
          <w:highlight w:val="none"/>
        </w:rPr>
        <w:t>我院立足新时代群众司法需求，以积极开放的姿态推进司法公开，切实将公开的重心转移到服务群众、保障公众上来，以审判流程信息公开为着力点不断拓展司法公开的广度和深度，依托信息化办案系统，坚持“及时、准确、全面”的案件信息录入标准做到收一案，录一案，确保从立案至归档的各个环节的案件流程信息同步录入，实现全部审判流程环节的审判程序内留痕，全面公开审判流程的各项信息，加强法院各部门信息共享，使群众可以更好地了解、参与和监督司法，确保审判执行权力始终在阳光下运行</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指标得分11.25分。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（3）项目满意度指标完成情况分析</w:t>
      </w:r>
      <w:bookmarkEnd w:id="165"/>
      <w:bookmarkEnd w:id="166"/>
      <w:bookmarkEnd w:id="167"/>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bookmarkStart w:id="168" w:name="_Toc12446"/>
      <w:bookmarkStart w:id="169" w:name="_Toc22707"/>
      <w:bookmarkStart w:id="170" w:name="_Toc79"/>
      <w:r>
        <w:rPr>
          <w:rFonts w:hint="eastAsia" w:ascii="Times New Roman" w:eastAsia="仿宋_GB2312"/>
          <w:sz w:val="32"/>
          <w:highlight w:val="none"/>
        </w:rPr>
        <w:t>项目服务对象满意度指标主要为当事人满意度</w:t>
      </w:r>
      <w:r>
        <w:rPr>
          <w:rFonts w:hint="eastAsia" w:ascii="Times New Roman" w:eastAsia="仿宋_GB2312"/>
          <w:sz w:val="32"/>
          <w:highlight w:val="none"/>
          <w:lang w:val="en-US" w:eastAsia="zh-CN"/>
        </w:rPr>
        <w:t>及法院工作人员满意度</w:t>
      </w:r>
      <w:r>
        <w:rPr>
          <w:rFonts w:hint="eastAsia" w:ascii="Times New Roman" w:eastAsia="仿宋_GB2312"/>
          <w:sz w:val="32"/>
          <w:highlight w:val="none"/>
          <w:lang w:eastAsia="zh-CN"/>
        </w:rPr>
        <w:t>，</w:t>
      </w:r>
      <w:r>
        <w:rPr>
          <w:rFonts w:hint="eastAsia" w:ascii="Times New Roman" w:eastAsia="仿宋_GB2312"/>
          <w:sz w:val="32"/>
          <w:highlight w:val="none"/>
        </w:rPr>
        <w:t>指标分值10分，自评得分10分，得分率100%。</w:t>
      </w:r>
      <w:bookmarkEnd w:id="168"/>
      <w:bookmarkEnd w:id="169"/>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rPr>
      </w:pPr>
      <w:r>
        <w:rPr>
          <w:rFonts w:hint="eastAsia" w:ascii="Times New Roman" w:eastAsia="仿宋_GB2312"/>
          <w:sz w:val="32"/>
          <w:highlight w:val="none"/>
        </w:rPr>
        <w:t>当事人满意度：我院积极审判各类案件，保障人民群众合法权益，从人员配置到</w:t>
      </w:r>
      <w:r>
        <w:rPr>
          <w:rFonts w:hint="eastAsia" w:ascii="Times New Roman" w:eastAsia="仿宋_GB2312"/>
          <w:sz w:val="32"/>
        </w:rPr>
        <w:t>案件审理公正性以及案件执行力度着手，法院的一切工作最终都是为人民群众服务，只有得到人民群众认可，法院的相关工作才能得到人民群众的支持，</w:t>
      </w:r>
      <w:r>
        <w:rPr>
          <w:rFonts w:hint="eastAsia" w:ascii="Times New Roman" w:eastAsia="仿宋_GB2312"/>
          <w:sz w:val="32"/>
          <w:lang w:val="en-US" w:eastAsia="zh-CN"/>
        </w:rPr>
        <w:t>当事人</w:t>
      </w:r>
      <w:r>
        <w:rPr>
          <w:rFonts w:hint="eastAsia" w:ascii="Times New Roman" w:eastAsia="仿宋_GB2312"/>
          <w:sz w:val="32"/>
        </w:rPr>
        <w:t>满意度达到</w:t>
      </w:r>
      <w:r>
        <w:rPr>
          <w:rFonts w:hint="eastAsia" w:ascii="Times New Roman" w:eastAsia="仿宋_GB2312"/>
          <w:sz w:val="32"/>
          <w:lang w:val="en-US" w:eastAsia="zh-CN"/>
        </w:rPr>
        <w:t>99</w:t>
      </w:r>
      <w:r>
        <w:rPr>
          <w:rFonts w:hint="eastAsia" w:ascii="Times New Roman" w:eastAsia="仿宋_GB2312"/>
          <w:sz w:val="32"/>
        </w:rPr>
        <w:t>%</w:t>
      </w:r>
      <w:r>
        <w:rPr>
          <w:rFonts w:hint="eastAsia" w:ascii="Times New Roman" w:eastAsia="仿宋_GB2312"/>
          <w:sz w:val="32"/>
          <w:lang w:eastAsia="zh-CN"/>
        </w:rPr>
        <w:t>，</w:t>
      </w:r>
      <w:r>
        <w:rPr>
          <w:rFonts w:hint="eastAsia" w:ascii="Times New Roman" w:eastAsia="仿宋_GB2312"/>
          <w:sz w:val="32"/>
        </w:rPr>
        <w:t>指标得分5分。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rPr>
      </w:pPr>
      <w:r>
        <w:rPr>
          <w:rFonts w:hint="eastAsia" w:ascii="Times New Roman" w:eastAsia="仿宋_GB2312"/>
          <w:sz w:val="32"/>
          <w:highlight w:val="none"/>
          <w:lang w:val="en-US" w:eastAsia="zh-CN"/>
        </w:rPr>
        <w:t>法院工作人员满意度</w:t>
      </w:r>
      <w:r>
        <w:rPr>
          <w:rFonts w:hint="eastAsia" w:ascii="Times New Roman" w:eastAsia="仿宋_GB2312"/>
          <w:sz w:val="32"/>
          <w:highlight w:val="none"/>
        </w:rPr>
        <w:t>：</w:t>
      </w:r>
      <w:r>
        <w:rPr>
          <w:rFonts w:hint="eastAsia" w:ascii="Times New Roman" w:eastAsia="仿宋_GB2312"/>
          <w:sz w:val="32"/>
          <w:highlight w:val="none"/>
          <w:lang w:val="en-US" w:eastAsia="zh-CN"/>
        </w:rPr>
        <w:t>2022年我院在案件的审判上，找准短板弱项，加强分析研判，查找原因症结，围绕审判存在的问题和短板，细化工作举措，层层压实责任，确保查漏补缺工作落实到位，保障工作人员办案质量要求和业务能力水平的提升，法院工作人员满意度为99%</w:t>
      </w:r>
      <w:r>
        <w:rPr>
          <w:rFonts w:hint="eastAsia" w:ascii="Times New Roman" w:eastAsia="仿宋_GB2312"/>
          <w:sz w:val="32"/>
          <w:lang w:eastAsia="zh-CN"/>
        </w:rPr>
        <w:t>，</w:t>
      </w:r>
      <w:r>
        <w:rPr>
          <w:rFonts w:hint="eastAsia" w:ascii="Times New Roman" w:eastAsia="仿宋_GB2312"/>
          <w:sz w:val="32"/>
        </w:rPr>
        <w:t>指标得分5分。</w:t>
      </w:r>
    </w:p>
    <w:bookmarkEnd w:id="170"/>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71" w:name="_Toc26419"/>
      <w:bookmarkStart w:id="172" w:name="_Toc10740"/>
      <w:bookmarkStart w:id="173" w:name="_Toc19974"/>
      <w:bookmarkStart w:id="174" w:name="_Toc3945"/>
      <w:bookmarkStart w:id="175" w:name="_Toc17216"/>
      <w:r>
        <w:rPr>
          <w:rFonts w:hint="eastAsia" w:ascii="仿宋_GB2312" w:eastAsia="仿宋_GB2312"/>
          <w:b/>
          <w:sz w:val="32"/>
          <w:highlight w:val="none"/>
        </w:rPr>
        <w:t>4.偏离绩效目标的原因及下一步改进措施</w:t>
      </w:r>
      <w:bookmarkEnd w:id="171"/>
      <w:bookmarkEnd w:id="172"/>
      <w:bookmarkEnd w:id="173"/>
      <w:bookmarkEnd w:id="174"/>
      <w:bookmarkEnd w:id="175"/>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bookmarkStart w:id="176" w:name="_Toc17918"/>
      <w:bookmarkStart w:id="177" w:name="_Toc20695"/>
      <w:r>
        <w:rPr>
          <w:rFonts w:hint="eastAsia" w:ascii="Times New Roman" w:eastAsia="仿宋_GB2312"/>
          <w:sz w:val="32"/>
          <w:highlight w:val="none"/>
          <w:lang w:val="en-US" w:eastAsia="zh-CN"/>
        </w:rPr>
        <w:t>（1）庭审直播率未达到目标值。</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全院共受理各类案件19件，庭审直播6件，庭审直播率达到31.58%。我院将进一步明确庭审直播的基本原则、工作规则、工作目标、直播程序等，将直播任务指标进行细化，在案件归档时检查庭审直播相关材料并进行通报，专业人员定期巡查庭审直播软硬件系统等方式，提高庭审直播率。</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（2）部分指标年初指标目标值设置偏低。</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default" w:ascii="Times New Roman" w:eastAsia="仿宋_GB2312"/>
          <w:sz w:val="32"/>
          <w:highlight w:val="none"/>
          <w:lang w:val="en-US" w:eastAsia="zh-CN"/>
        </w:rPr>
        <w:t>当场立案登记率</w:t>
      </w:r>
      <w:r>
        <w:rPr>
          <w:rFonts w:hint="eastAsia" w:ascii="Times New Roman" w:eastAsia="仿宋_GB2312"/>
          <w:sz w:val="32"/>
          <w:highlight w:val="none"/>
          <w:lang w:val="en-US" w:eastAsia="zh-CN"/>
        </w:rPr>
        <w:t>、当庭宣判率、信访案件化解率、执结率指标年初目标值设置偏低，全年实际完成情况大于年度目标的130%。下一步我院将进一步加强预算绩效管理，积极推进建立健全科学、合理的绩效预算管理体系。</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178" w:name="_Toc9907"/>
      <w:bookmarkStart w:id="179" w:name="_Toc20645"/>
      <w:bookmarkStart w:id="180" w:name="_Toc15327"/>
      <w:bookmarkStart w:id="181" w:name="_Toc11807"/>
      <w:r>
        <w:rPr>
          <w:rFonts w:hint="eastAsia" w:ascii="Arial" w:eastAsia="楷体"/>
          <w:b/>
          <w:sz w:val="32"/>
          <w:highlight w:val="none"/>
        </w:rPr>
        <w:t>（二）</w:t>
      </w:r>
      <w:bookmarkEnd w:id="176"/>
      <w:bookmarkEnd w:id="177"/>
      <w:bookmarkEnd w:id="178"/>
      <w:bookmarkEnd w:id="179"/>
      <w:r>
        <w:rPr>
          <w:rFonts w:hint="eastAsia" w:ascii="Arial" w:eastAsia="楷体"/>
          <w:b/>
          <w:sz w:val="32"/>
          <w:highlight w:val="none"/>
          <w:lang w:val="en-US" w:eastAsia="zh-CN"/>
        </w:rPr>
        <w:t>物业费</w:t>
      </w:r>
      <w:bookmarkEnd w:id="180"/>
      <w:bookmarkEnd w:id="181"/>
      <w:r>
        <w:rPr>
          <w:rFonts w:hint="eastAsia" w:ascii="Arial" w:eastAsia="楷体"/>
          <w:b/>
          <w:sz w:val="32"/>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本次绩效自评综合评定物业费项目支出绩效得分为</w:t>
      </w:r>
      <w:r>
        <w:rPr>
          <w:rFonts w:hint="eastAsia" w:ascii="Times New Roman" w:eastAsia="仿宋_GB2312"/>
          <w:sz w:val="32"/>
          <w:highlight w:val="none"/>
          <w:lang w:val="en-US" w:eastAsia="zh-CN"/>
        </w:rPr>
        <w:t>100</w:t>
      </w:r>
      <w:r>
        <w:rPr>
          <w:rFonts w:hint="eastAsia" w:ascii="Times New Roman" w:eastAsia="仿宋_GB2312"/>
          <w:sz w:val="32"/>
          <w:highlight w:val="none"/>
        </w:rPr>
        <w:t>分，绩效等级为“</w:t>
      </w:r>
      <w:r>
        <w:rPr>
          <w:rFonts w:hint="eastAsia" w:ascii="Times New Roman" w:eastAsia="仿宋_GB2312"/>
          <w:sz w:val="32"/>
          <w:highlight w:val="none"/>
          <w:lang w:val="en-US" w:eastAsia="zh-CN"/>
        </w:rPr>
        <w:t>优秀</w:t>
      </w:r>
      <w:r>
        <w:rPr>
          <w:rFonts w:hint="eastAsia" w:ascii="Times New Roman" w:eastAsia="仿宋_GB2312"/>
          <w:sz w:val="32"/>
          <w:highlight w:val="none"/>
        </w:rPr>
        <w:t>”。项目支出绩效评价包括项目资金预算执行率、产出、效益、满意度四个一级指标，下设</w:t>
      </w:r>
      <w:r>
        <w:rPr>
          <w:rFonts w:hint="eastAsia" w:ascii="Times New Roman" w:eastAsia="仿宋_GB2312"/>
          <w:sz w:val="32"/>
          <w:highlight w:val="none"/>
          <w:lang w:val="en-US" w:eastAsia="zh-CN"/>
        </w:rPr>
        <w:t>7</w:t>
      </w:r>
      <w:r>
        <w:rPr>
          <w:rFonts w:hint="eastAsia" w:ascii="Times New Roman" w:eastAsia="仿宋_GB2312"/>
          <w:sz w:val="32"/>
          <w:highlight w:val="none"/>
        </w:rPr>
        <w:t>个二级指标和</w:t>
      </w:r>
      <w:r>
        <w:rPr>
          <w:rFonts w:hint="eastAsia" w:ascii="Times New Roman" w:eastAsia="仿宋_GB2312"/>
          <w:sz w:val="32"/>
          <w:highlight w:val="none"/>
          <w:lang w:val="en-US" w:eastAsia="zh-CN"/>
        </w:rPr>
        <w:t>20</w:t>
      </w:r>
      <w:r>
        <w:rPr>
          <w:rFonts w:hint="eastAsia" w:ascii="Times New Roman" w:eastAsia="仿宋_GB2312"/>
          <w:sz w:val="32"/>
          <w:highlight w:val="none"/>
        </w:rPr>
        <w:t>个三级指标。一级指标得分情况详见下表 ：</w:t>
      </w:r>
    </w:p>
    <w:tbl>
      <w:tblPr>
        <w:tblStyle w:val="15"/>
        <w:tblW w:w="9039" w:type="dxa"/>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产出</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50</w:t>
            </w:r>
          </w:p>
        </w:tc>
        <w:tc>
          <w:tcPr>
            <w:tcW w:w="226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效益</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30</w:t>
            </w:r>
          </w:p>
        </w:tc>
        <w:tc>
          <w:tcPr>
            <w:tcW w:w="226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满意度</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100</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100</w:t>
            </w:r>
            <w:r>
              <w:rPr>
                <w:rFonts w:hint="eastAsia" w:ascii="宋体" w:hAnsi="宋体" w:eastAsia="宋体" w:cs="宋体"/>
                <w:b/>
                <w:color w:val="000000"/>
                <w:kern w:val="0"/>
                <w:sz w:val="22"/>
                <w:szCs w:val="22"/>
                <w:highlight w:val="none"/>
              </w:rPr>
              <w:t>%</w:t>
            </w:r>
          </w:p>
        </w:tc>
      </w:tr>
    </w:tbl>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hAnsi="仿宋" w:eastAsia="仿宋_GB2312" w:cs="仿宋"/>
          <w:b/>
          <w:color w:val="auto"/>
          <w:sz w:val="32"/>
          <w:szCs w:val="30"/>
          <w:highlight w:val="none"/>
        </w:rPr>
      </w:pPr>
      <w:bookmarkStart w:id="182" w:name="_Toc5692"/>
      <w:bookmarkStart w:id="183" w:name="_Toc3213"/>
      <w:r>
        <w:rPr>
          <w:rFonts w:hint="eastAsia" w:ascii="仿宋_GB2312" w:hAnsi="仿宋" w:eastAsia="仿宋_GB2312" w:cs="仿宋"/>
          <w:b/>
          <w:color w:val="auto"/>
          <w:sz w:val="32"/>
          <w:szCs w:val="30"/>
          <w:highlight w:val="none"/>
        </w:rPr>
        <w:t>1.项目支出预算执行情况</w:t>
      </w:r>
      <w:bookmarkEnd w:id="182"/>
      <w:bookmarkEnd w:id="183"/>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color w:val="auto"/>
          <w:sz w:val="32"/>
          <w:highlight w:val="none"/>
        </w:rPr>
      </w:pPr>
      <w:r>
        <w:rPr>
          <w:rFonts w:hint="eastAsia" w:ascii="Times New Roman" w:eastAsia="仿宋_GB2312"/>
          <w:color w:val="auto"/>
          <w:sz w:val="32"/>
          <w:highlight w:val="none"/>
        </w:rPr>
        <w:t>物业费</w:t>
      </w:r>
      <w:r>
        <w:rPr>
          <w:rFonts w:hint="eastAsia" w:ascii="Times New Roman" w:eastAsia="仿宋_GB2312"/>
          <w:color w:val="auto"/>
          <w:sz w:val="32"/>
          <w:highlight w:val="none"/>
          <w:lang w:eastAsia="zh-CN"/>
        </w:rPr>
        <w:t>项目</w:t>
      </w:r>
      <w:r>
        <w:rPr>
          <w:rFonts w:hint="eastAsia" w:ascii="Times New Roman" w:eastAsia="仿宋_GB2312"/>
          <w:color w:val="auto"/>
          <w:sz w:val="32"/>
          <w:highlight w:val="none"/>
          <w:lang w:val="en-US" w:eastAsia="zh-CN"/>
        </w:rPr>
        <w:t>当年财政拨款8.00万元</w:t>
      </w:r>
      <w:r>
        <w:rPr>
          <w:rFonts w:hint="eastAsia" w:ascii="Times New Roman" w:eastAsia="仿宋_GB2312"/>
          <w:color w:val="auto"/>
          <w:sz w:val="32"/>
          <w:highlight w:val="none"/>
        </w:rPr>
        <w:t>，</w:t>
      </w:r>
      <w:r>
        <w:rPr>
          <w:rFonts w:hint="eastAsia" w:ascii="Times New Roman" w:eastAsia="仿宋_GB2312"/>
          <w:color w:val="auto"/>
          <w:sz w:val="32"/>
          <w:highlight w:val="none"/>
          <w:lang w:val="en-US" w:eastAsia="zh-CN"/>
        </w:rPr>
        <w:t>全年实际支出数8.00</w:t>
      </w:r>
      <w:r>
        <w:rPr>
          <w:rFonts w:hint="eastAsia" w:ascii="Times New Roman" w:eastAsia="仿宋_GB2312"/>
          <w:color w:val="auto"/>
          <w:sz w:val="32"/>
          <w:highlight w:val="none"/>
        </w:rPr>
        <w:t>万元，预算执行率</w:t>
      </w:r>
      <w:r>
        <w:rPr>
          <w:rFonts w:hint="eastAsia" w:ascii="Times New Roman" w:eastAsia="仿宋_GB2312"/>
          <w:color w:val="auto"/>
          <w:sz w:val="32"/>
          <w:highlight w:val="none"/>
          <w:lang w:val="en-US" w:eastAsia="zh-CN"/>
        </w:rPr>
        <w:t>100</w:t>
      </w:r>
      <w:r>
        <w:rPr>
          <w:rFonts w:hint="eastAsia" w:ascii="Times New Roman" w:eastAsia="仿宋_GB2312"/>
          <w:color w:val="auto"/>
          <w:sz w:val="32"/>
          <w:highlight w:val="none"/>
        </w:rPr>
        <w:t>%</w:t>
      </w:r>
      <w:r>
        <w:rPr>
          <w:rFonts w:hint="eastAsia" w:ascii="Times New Roman" w:eastAsia="仿宋_GB2312"/>
          <w:color w:val="auto"/>
          <w:sz w:val="32"/>
          <w:highlight w:val="none"/>
          <w:lang w:eastAsia="zh-CN"/>
        </w:rPr>
        <w:t>，</w:t>
      </w:r>
      <w:r>
        <w:rPr>
          <w:rFonts w:hint="eastAsia" w:ascii="Times New Roman" w:eastAsia="仿宋_GB2312"/>
          <w:color w:val="auto"/>
          <w:sz w:val="32"/>
          <w:highlight w:val="none"/>
          <w:lang w:val="en-US" w:eastAsia="zh-CN"/>
        </w:rPr>
        <w:t>指标得分10分</w:t>
      </w:r>
      <w:r>
        <w:rPr>
          <w:rFonts w:hint="eastAsia" w:ascii="Times New Roman" w:eastAsia="仿宋_GB2312"/>
          <w:color w:val="auto"/>
          <w:sz w:val="32"/>
          <w:highlight w:val="none"/>
        </w:rPr>
        <w:t>。</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84" w:name="_Toc13227"/>
      <w:bookmarkStart w:id="185" w:name="_Toc30187"/>
      <w:r>
        <w:rPr>
          <w:rFonts w:hint="eastAsia" w:ascii="仿宋_GB2312" w:eastAsia="仿宋_GB2312"/>
          <w:b/>
          <w:sz w:val="32"/>
          <w:highlight w:val="none"/>
        </w:rPr>
        <w:t>2.总体绩效目标完成情况分析</w:t>
      </w:r>
      <w:bookmarkEnd w:id="184"/>
      <w:bookmarkEnd w:id="185"/>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项目总体绩效目标为：2022年度计划配备固定保洁人员2人、食堂厨师1人。保安负责外来人员身份核实，杜绝外来无关人员进入办公区域，影响日常办公。使得案件审判能够顺利开展，工作环境得到优化改善，后勤保障能力得到提升，确保2022年度省法院机关审判场地的安全以及法院工作的正常运行。</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2022年我院聘用保洁2人、食堂厨师1人，及时对公共设施进行维护，保障室内外绿化养护，提高法院的后勤保障，给干警提供了安全、良好的司法工作环境，确保法院机关审判场地的安全以及法院工作的正常运行。</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Style w:val="26"/>
          <w:rFonts w:ascii="仿宋_GB2312" w:eastAsia="仿宋_GB2312"/>
          <w:b/>
          <w:sz w:val="32"/>
          <w:highlight w:val="none"/>
        </w:rPr>
      </w:pPr>
      <w:bookmarkStart w:id="186" w:name="_Toc11644"/>
      <w:bookmarkStart w:id="187" w:name="_Toc6201"/>
      <w:r>
        <w:rPr>
          <w:rStyle w:val="26"/>
          <w:rFonts w:hint="eastAsia" w:ascii="仿宋_GB2312" w:eastAsia="仿宋_GB2312"/>
          <w:b/>
          <w:sz w:val="32"/>
          <w:highlight w:val="none"/>
        </w:rPr>
        <w:t>3.各项指标完成情况分析</w:t>
      </w:r>
      <w:bookmarkEnd w:id="186"/>
      <w:bookmarkEnd w:id="187"/>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（1）项目产出指标完成情况分析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项目产出指标包括数量、质量、时效、成本四个二级指标，下设</w:t>
      </w:r>
      <w:r>
        <w:rPr>
          <w:rFonts w:hint="eastAsia" w:ascii="Times New Roman" w:eastAsia="仿宋_GB2312"/>
          <w:sz w:val="32"/>
          <w:highlight w:val="none"/>
          <w:lang w:val="en-US" w:eastAsia="zh-CN"/>
        </w:rPr>
        <w:t>14</w:t>
      </w:r>
      <w:r>
        <w:rPr>
          <w:rFonts w:hint="eastAsia" w:ascii="Times New Roman" w:eastAsia="仿宋_GB2312"/>
          <w:sz w:val="32"/>
          <w:highlight w:val="none"/>
        </w:rPr>
        <w:t>个三级指标。指标分值50分，自评得分</w:t>
      </w:r>
      <w:r>
        <w:rPr>
          <w:rFonts w:hint="eastAsia" w:ascii="Times New Roman" w:eastAsia="仿宋_GB2312"/>
          <w:sz w:val="32"/>
          <w:highlight w:val="none"/>
          <w:lang w:val="en-US" w:eastAsia="zh-CN"/>
        </w:rPr>
        <w:t>50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①数量指标分析：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lang w:val="en-US" w:eastAsia="zh-CN"/>
        </w:rPr>
        <w:t>公共设施运行维护完成率</w:t>
      </w:r>
      <w:r>
        <w:rPr>
          <w:rFonts w:hint="eastAsia" w:ascii="Times New Roman" w:eastAsia="仿宋_GB2312"/>
          <w:sz w:val="32"/>
          <w:highlight w:val="none"/>
          <w:lang w:val="en-US" w:eastAsia="zh-CN"/>
        </w:rPr>
        <w:t>：年度目标值=100%，实际</w:t>
      </w:r>
      <w:r>
        <w:rPr>
          <w:rFonts w:hint="eastAsia" w:ascii="Times New Roman" w:eastAsia="仿宋_GB2312"/>
          <w:sz w:val="32"/>
          <w:lang w:val="en-US" w:eastAsia="zh-CN"/>
        </w:rPr>
        <w:t>公共设施运行维护完成率</w:t>
      </w:r>
      <w:r>
        <w:rPr>
          <w:rFonts w:hint="eastAsia" w:ascii="Times New Roman" w:eastAsia="仿宋_GB2312"/>
          <w:sz w:val="32"/>
          <w:highlight w:val="none"/>
          <w:lang w:val="en-US" w:eastAsia="zh-CN"/>
        </w:rPr>
        <w:t>100%，指标得分3.57分。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lang w:val="en-US" w:eastAsia="zh-CN"/>
        </w:rPr>
        <w:t>聘用保洁人数</w:t>
      </w:r>
      <w:r>
        <w:rPr>
          <w:rFonts w:hint="eastAsia" w:ascii="Times New Roman" w:eastAsia="仿宋_GB2312"/>
          <w:sz w:val="32"/>
          <w:highlight w:val="none"/>
          <w:lang w:val="en-US" w:eastAsia="zh-CN"/>
        </w:rPr>
        <w:t>：年度目标值2人，实际聘用2人，指标得分3.57分。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lang w:val="en-US" w:eastAsia="zh-CN"/>
        </w:rPr>
        <w:t>日常保洁、清洗完成率</w:t>
      </w:r>
      <w:r>
        <w:rPr>
          <w:rFonts w:hint="eastAsia" w:ascii="Times New Roman" w:eastAsia="仿宋_GB2312"/>
          <w:sz w:val="32"/>
          <w:highlight w:val="none"/>
          <w:lang w:val="en-US" w:eastAsia="zh-CN"/>
        </w:rPr>
        <w:t>：年度目标值=100%，实际</w:t>
      </w:r>
      <w:r>
        <w:rPr>
          <w:rFonts w:hint="eastAsia" w:ascii="Times New Roman" w:eastAsia="仿宋_GB2312"/>
          <w:sz w:val="32"/>
          <w:lang w:val="en-US" w:eastAsia="zh-CN"/>
        </w:rPr>
        <w:t>保洁、清洗完成率</w:t>
      </w:r>
      <w:r>
        <w:rPr>
          <w:rFonts w:hint="eastAsia" w:ascii="Times New Roman" w:eastAsia="仿宋_GB2312"/>
          <w:sz w:val="32"/>
          <w:highlight w:val="none"/>
          <w:lang w:val="en-US" w:eastAsia="zh-CN"/>
        </w:rPr>
        <w:t>100%，指标得分3.57分。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日常维护范围覆盖率：年度目标值=100%，实际覆盖率100%，指标得分3.57分。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lang w:val="en-US" w:eastAsia="zh-CN"/>
        </w:rPr>
        <w:t>室内外绿化养护完成率</w:t>
      </w:r>
      <w:r>
        <w:rPr>
          <w:rFonts w:hint="eastAsia" w:ascii="Times New Roman" w:eastAsia="仿宋_GB2312"/>
          <w:sz w:val="32"/>
          <w:highlight w:val="none"/>
          <w:lang w:val="en-US" w:eastAsia="zh-CN"/>
        </w:rPr>
        <w:t>：年度目标值=100%，实际</w:t>
      </w:r>
      <w:r>
        <w:rPr>
          <w:rFonts w:hint="eastAsia" w:ascii="Times New Roman" w:eastAsia="仿宋_GB2312"/>
          <w:sz w:val="32"/>
          <w:lang w:val="en-US" w:eastAsia="zh-CN"/>
        </w:rPr>
        <w:t>绿化养护完成率</w:t>
      </w:r>
      <w:r>
        <w:rPr>
          <w:rFonts w:hint="eastAsia" w:ascii="Times New Roman" w:eastAsia="仿宋_GB2312"/>
          <w:sz w:val="32"/>
          <w:highlight w:val="none"/>
          <w:lang w:val="en-US" w:eastAsia="zh-CN"/>
        </w:rPr>
        <w:t>100%，指标得分3.59分。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②质量指标分析：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lang w:val="en-US" w:eastAsia="zh-CN"/>
        </w:rPr>
        <w:t>公共设施完好率</w:t>
      </w:r>
      <w:r>
        <w:rPr>
          <w:rFonts w:hint="eastAsia" w:ascii="Times New Roman" w:eastAsia="仿宋_GB2312"/>
          <w:sz w:val="32"/>
          <w:highlight w:val="none"/>
          <w:lang w:val="en-US" w:eastAsia="zh-CN"/>
        </w:rPr>
        <w:t>：年度目标值≥90%，实际</w:t>
      </w:r>
      <w:r>
        <w:rPr>
          <w:rFonts w:hint="eastAsia" w:ascii="Times New Roman" w:eastAsia="仿宋_GB2312"/>
          <w:sz w:val="32"/>
          <w:lang w:val="en-US" w:eastAsia="zh-CN"/>
        </w:rPr>
        <w:t>完好率</w:t>
      </w:r>
      <w:r>
        <w:rPr>
          <w:rFonts w:hint="eastAsia" w:ascii="Times New Roman" w:eastAsia="仿宋_GB2312"/>
          <w:sz w:val="32"/>
          <w:highlight w:val="none"/>
          <w:lang w:val="en-US" w:eastAsia="zh-CN"/>
        </w:rPr>
        <w:t>100%，指标得分3.57分。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lang w:val="en-US" w:eastAsia="zh-CN"/>
        </w:rPr>
        <w:t>聘用食堂厨师</w:t>
      </w:r>
      <w:r>
        <w:rPr>
          <w:rFonts w:hint="eastAsia" w:ascii="Times New Roman" w:eastAsia="仿宋_GB2312"/>
          <w:sz w:val="32"/>
          <w:highlight w:val="none"/>
          <w:lang w:val="en-US" w:eastAsia="zh-CN"/>
        </w:rPr>
        <w:t>：年度目标值1人，实际聘用1人，指标得分3.57分。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维修维护验收合格率：年度目标值=100%，实际验收合格率100%，指标得分3.57分。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物业服务保障率：年度目标值≥90%，实际保障率100%，指标得分3.57分。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物业有效投诉处理率：年度目标值≥95%，实际处理率100%，指标得分3.57分。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③时效指标分析：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保洁工作完成及时性：保洁人员及时做好公共区域内公共设施的清洁卫生，办公楼的垃圾清运工作，完成年度目标，指标得分3.57分。</w:t>
      </w:r>
    </w:p>
    <w:p>
      <w:pPr>
        <w:pStyle w:val="2"/>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default" w:ascii="Times New Roman" w:eastAsia="仿宋_GB2312"/>
          <w:sz w:val="32"/>
          <w:highlight w:val="none"/>
          <w:lang w:val="en-US" w:eastAsia="zh-CN"/>
        </w:rPr>
        <w:t>公共设施维护及时性</w:t>
      </w:r>
      <w:r>
        <w:rPr>
          <w:rFonts w:hint="eastAsia" w:ascii="Times New Roman" w:eastAsia="仿宋_GB2312"/>
          <w:sz w:val="32"/>
          <w:highlight w:val="none"/>
          <w:lang w:val="en-US" w:eastAsia="zh-CN"/>
        </w:rPr>
        <w:t>：及时开展室内外公共设施维修维护，保障了各项工作的顺利进行，指标得分3.57分。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绿化养护完成及时性</w:t>
      </w:r>
      <w:r>
        <w:rPr>
          <w:rFonts w:hint="eastAsia" w:ascii="Times New Roman" w:eastAsia="仿宋_GB2312"/>
          <w:sz w:val="32"/>
          <w:highlight w:val="none"/>
          <w:lang w:val="en-US" w:eastAsia="zh-CN"/>
        </w:rPr>
        <w:t>：及时完成绿化养护工作，保障工作环境得到优化改善，完成年度目标，指标得分3.57分。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④成本指标分析：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成本可控：项目实施成本在控制范围内，未超预算，指标得分3.57分。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（2）项目效益指标完成情况分析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项目效益指标包括</w:t>
      </w:r>
      <w:r>
        <w:rPr>
          <w:rFonts w:hint="eastAsia" w:ascii="Times New Roman" w:eastAsia="仿宋_GB2312"/>
          <w:sz w:val="32"/>
          <w:highlight w:val="none"/>
          <w:lang w:val="en-US" w:eastAsia="zh-CN"/>
        </w:rPr>
        <w:t>社会</w:t>
      </w:r>
      <w:r>
        <w:rPr>
          <w:rFonts w:hint="eastAsia" w:ascii="Times New Roman" w:eastAsia="仿宋_GB2312"/>
          <w:sz w:val="32"/>
          <w:highlight w:val="none"/>
        </w:rPr>
        <w:t>效益、可持续影响</w:t>
      </w:r>
      <w:r>
        <w:rPr>
          <w:rFonts w:hint="eastAsia" w:ascii="Times New Roman" w:eastAsia="仿宋_GB2312"/>
          <w:sz w:val="32"/>
          <w:highlight w:val="none"/>
          <w:lang w:val="en-US" w:eastAsia="zh-CN"/>
        </w:rPr>
        <w:t>2</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5</w:t>
      </w:r>
      <w:r>
        <w:rPr>
          <w:rFonts w:hint="eastAsia" w:ascii="Times New Roman" w:eastAsia="仿宋_GB2312"/>
          <w:sz w:val="32"/>
          <w:highlight w:val="none"/>
        </w:rPr>
        <w:t>个三级指标。指标分值30分，自评得分</w:t>
      </w:r>
      <w:r>
        <w:rPr>
          <w:rFonts w:hint="eastAsia" w:ascii="Times New Roman" w:eastAsia="仿宋_GB2312"/>
          <w:sz w:val="32"/>
          <w:highlight w:val="none"/>
          <w:lang w:val="en-US" w:eastAsia="zh-CN"/>
        </w:rPr>
        <w:t>30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hAnsi="仿宋" w:eastAsia="仿宋_GB2312" w:cs="仿宋"/>
          <w:sz w:val="32"/>
          <w:highlight w:val="none"/>
          <w:lang w:val="en-US" w:eastAsia="zh-CN"/>
        </w:rPr>
        <w:t>①</w:t>
      </w:r>
      <w:r>
        <w:rPr>
          <w:rFonts w:hint="eastAsia" w:ascii="Times New Roman" w:eastAsia="仿宋_GB2312"/>
          <w:sz w:val="32"/>
          <w:highlight w:val="none"/>
          <w:lang w:val="en-US" w:eastAsia="zh-CN"/>
        </w:rPr>
        <w:t>社会效益指标分析：</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社会效益考察法院公共秩序维护能力、提升办案及办公环境整洁性及有效保障审判服务，通过项目实施</w:t>
      </w:r>
      <w:r>
        <w:rPr>
          <w:rFonts w:hint="default" w:ascii="Times New Roman" w:eastAsia="仿宋_GB2312"/>
          <w:sz w:val="32"/>
          <w:highlight w:val="none"/>
          <w:lang w:val="en-US" w:eastAsia="zh-CN"/>
        </w:rPr>
        <w:t>，区域内的房屋公共建筑及其设备、公用设施、绿化、卫生、交通、治安和环境等日常维护、修缮、整治得到了改善，提升办案及办公环境整洁性，</w:t>
      </w:r>
      <w:r>
        <w:rPr>
          <w:rFonts w:hint="eastAsia" w:ascii="Times New Roman" w:eastAsia="仿宋_GB2312"/>
          <w:sz w:val="32"/>
          <w:highlight w:val="none"/>
          <w:lang w:val="en-US" w:eastAsia="zh-CN"/>
        </w:rPr>
        <w:t>有效保障了审判工作的正常开展，</w:t>
      </w:r>
      <w:r>
        <w:rPr>
          <w:rFonts w:hint="default" w:ascii="Times New Roman" w:eastAsia="仿宋_GB2312"/>
          <w:sz w:val="32"/>
          <w:highlight w:val="none"/>
          <w:lang w:val="en-US" w:eastAsia="zh-CN"/>
        </w:rPr>
        <w:t>产生了良好的社会效益，</w:t>
      </w:r>
      <w:r>
        <w:rPr>
          <w:rFonts w:hint="eastAsia" w:ascii="Times New Roman" w:eastAsia="仿宋_GB2312"/>
          <w:sz w:val="32"/>
          <w:highlight w:val="none"/>
          <w:lang w:val="en-US" w:eastAsia="zh-CN"/>
        </w:rPr>
        <w:t>指标得分18分。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仿宋" w:eastAsia="仿宋_GB2312" w:cs="仿宋"/>
          <w:sz w:val="32"/>
          <w:highlight w:val="none"/>
          <w:lang w:val="en-US" w:eastAsia="zh-CN"/>
        </w:rPr>
      </w:pPr>
      <w:r>
        <w:rPr>
          <w:rFonts w:hint="eastAsia" w:ascii="Times New Roman" w:hAnsi="仿宋" w:eastAsia="仿宋_GB2312" w:cs="仿宋"/>
          <w:sz w:val="32"/>
          <w:highlight w:val="none"/>
          <w:lang w:val="en-US" w:eastAsia="zh-CN"/>
        </w:rPr>
        <w:t>②可持续影响指标分析：</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hAnsi="仿宋" w:eastAsia="仿宋_GB2312" w:cs="仿宋"/>
          <w:sz w:val="32"/>
          <w:highlight w:val="none"/>
          <w:lang w:val="en-US" w:eastAsia="zh-CN"/>
        </w:rPr>
        <w:t>可持续影响</w:t>
      </w:r>
      <w:r>
        <w:rPr>
          <w:rFonts w:hint="eastAsia" w:ascii="Times New Roman" w:eastAsia="仿宋_GB2312"/>
          <w:sz w:val="32"/>
          <w:highlight w:val="none"/>
          <w:lang w:val="en-US" w:eastAsia="zh-CN"/>
        </w:rPr>
        <w:t>考察</w:t>
      </w:r>
      <w:r>
        <w:rPr>
          <w:rFonts w:hint="default" w:ascii="Times New Roman" w:eastAsia="仿宋_GB2312"/>
          <w:sz w:val="32"/>
          <w:highlight w:val="none"/>
          <w:lang w:val="en-US" w:eastAsia="zh-CN"/>
        </w:rPr>
        <w:t>合同管理机制健全</w:t>
      </w:r>
      <w:r>
        <w:rPr>
          <w:rFonts w:hint="eastAsia" w:ascii="Times New Roman" w:eastAsia="仿宋_GB2312"/>
          <w:sz w:val="32"/>
          <w:highlight w:val="none"/>
          <w:lang w:val="en-US" w:eastAsia="zh-CN"/>
        </w:rPr>
        <w:t>、物业管理机制健全性，我院对于合同管理建立了相关管理制度，物业管理有序推进，很好保障了法院的正常审判工作，指标得分12分。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（3）项目满意度指标完成情况分析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项目服务对象满意度指标主要法院工作人员满意度，指标分值10分，自评得分10分，得分率100%。</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工作人员满意度</w:t>
      </w:r>
      <w:r>
        <w:rPr>
          <w:rFonts w:hint="eastAsia" w:ascii="Times New Roman" w:eastAsia="仿宋_GB2312"/>
          <w:sz w:val="32"/>
          <w:highlight w:val="none"/>
          <w:lang w:eastAsia="zh-CN"/>
        </w:rPr>
        <w:t>：</w:t>
      </w:r>
      <w:r>
        <w:rPr>
          <w:rFonts w:hint="eastAsia" w:ascii="Times New Roman" w:eastAsia="仿宋_GB2312"/>
          <w:sz w:val="32"/>
          <w:highlight w:val="none"/>
        </w:rPr>
        <w:t>我院物业服务良好，提升办案及办公环境整洁性，有效保障了审判工作的正常开展，法院工作人员满意度为</w:t>
      </w:r>
      <w:r>
        <w:rPr>
          <w:rFonts w:hint="eastAsia" w:ascii="Times New Roman" w:eastAsia="仿宋_GB2312"/>
          <w:sz w:val="32"/>
          <w:highlight w:val="none"/>
          <w:lang w:val="en-US" w:eastAsia="zh-CN"/>
        </w:rPr>
        <w:t>98</w:t>
      </w:r>
      <w:r>
        <w:rPr>
          <w:rFonts w:hint="eastAsia" w:ascii="Times New Roman" w:eastAsia="仿宋_GB2312"/>
          <w:sz w:val="32"/>
          <w:highlight w:val="none"/>
        </w:rPr>
        <w:t>%</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指标得分10分</w:t>
      </w:r>
      <w:r>
        <w:rPr>
          <w:rFonts w:hint="eastAsia" w:ascii="Times New Roman" w:eastAsia="仿宋_GB2312"/>
          <w:sz w:val="32"/>
          <w:highlight w:val="none"/>
        </w:rPr>
        <w:t>。</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88" w:name="_Toc18169"/>
      <w:bookmarkStart w:id="189" w:name="_Toc1075"/>
      <w:r>
        <w:rPr>
          <w:rFonts w:hint="eastAsia" w:ascii="仿宋_GB2312" w:eastAsia="仿宋_GB2312"/>
          <w:b/>
          <w:sz w:val="32"/>
          <w:highlight w:val="none"/>
        </w:rPr>
        <w:t>4.偏离绩效目标的原因及下一步改进措施</w:t>
      </w:r>
      <w:bookmarkEnd w:id="188"/>
      <w:bookmarkEnd w:id="189"/>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无偏差。</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190" w:name="_Toc26055"/>
      <w:bookmarkStart w:id="191" w:name="_Toc22931"/>
      <w:bookmarkStart w:id="192" w:name="_Toc10336"/>
      <w:bookmarkStart w:id="193" w:name="_Toc5266"/>
      <w:bookmarkStart w:id="194" w:name="_Toc17095"/>
      <w:r>
        <w:rPr>
          <w:rFonts w:hint="eastAsia" w:ascii="Arial" w:eastAsia="楷体"/>
          <w:b/>
          <w:sz w:val="32"/>
          <w:highlight w:val="none"/>
        </w:rPr>
        <w:t>（三）</w:t>
      </w:r>
      <w:bookmarkEnd w:id="190"/>
      <w:bookmarkEnd w:id="191"/>
      <w:bookmarkEnd w:id="192"/>
      <w:r>
        <w:rPr>
          <w:rFonts w:hint="eastAsia" w:ascii="Arial" w:eastAsia="楷体"/>
          <w:b/>
          <w:sz w:val="32"/>
          <w:highlight w:val="none"/>
        </w:rPr>
        <w:t>全省法院业务费</w:t>
      </w:r>
      <w:bookmarkEnd w:id="193"/>
      <w:bookmarkEnd w:id="194"/>
      <w:r>
        <w:rPr>
          <w:rFonts w:hint="eastAsia" w:ascii="Arial" w:eastAsia="楷体"/>
          <w:b/>
          <w:sz w:val="32"/>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本次绩效自评综合评定全省法院业务费项目支出绩效得分为</w:t>
      </w:r>
      <w:r>
        <w:rPr>
          <w:rFonts w:hint="eastAsia" w:ascii="Times New Roman" w:eastAsia="仿宋_GB2312"/>
          <w:sz w:val="32"/>
          <w:highlight w:val="none"/>
          <w:lang w:val="en-US" w:eastAsia="zh-CN"/>
        </w:rPr>
        <w:t>85.73</w:t>
      </w:r>
      <w:r>
        <w:rPr>
          <w:rFonts w:hint="eastAsia" w:ascii="Times New Roman" w:eastAsia="仿宋_GB2312"/>
          <w:sz w:val="32"/>
          <w:highlight w:val="none"/>
        </w:rPr>
        <w:t>分，绩效等级为“</w:t>
      </w:r>
      <w:r>
        <w:rPr>
          <w:rFonts w:hint="eastAsia" w:ascii="Times New Roman" w:eastAsia="仿宋_GB2312"/>
          <w:sz w:val="32"/>
          <w:highlight w:val="none"/>
          <w:lang w:val="en-US" w:eastAsia="zh-CN"/>
        </w:rPr>
        <w:t>良好</w:t>
      </w:r>
      <w:r>
        <w:rPr>
          <w:rFonts w:hint="eastAsia" w:ascii="Times New Roman" w:eastAsia="仿宋_GB2312"/>
          <w:sz w:val="32"/>
          <w:highlight w:val="none"/>
        </w:rPr>
        <w:t>”。项目支出绩效评价包括项目资金预算执行率、产出、效益、满意度四个一级指标，下设</w:t>
      </w:r>
      <w:r>
        <w:rPr>
          <w:rFonts w:hint="eastAsia" w:ascii="Times New Roman" w:eastAsia="仿宋_GB2312"/>
          <w:sz w:val="32"/>
          <w:highlight w:val="none"/>
          <w:lang w:val="en-US" w:eastAsia="zh-CN"/>
        </w:rPr>
        <w:t>9</w:t>
      </w:r>
      <w:r>
        <w:rPr>
          <w:rFonts w:hint="eastAsia" w:ascii="Times New Roman" w:eastAsia="仿宋_GB2312"/>
          <w:sz w:val="32"/>
          <w:highlight w:val="none"/>
        </w:rPr>
        <w:t>个二级指标和</w:t>
      </w:r>
      <w:r>
        <w:rPr>
          <w:rFonts w:hint="eastAsia" w:ascii="Times New Roman" w:eastAsia="仿宋_GB2312"/>
          <w:sz w:val="32"/>
          <w:highlight w:val="none"/>
          <w:lang w:val="en-US" w:eastAsia="zh-CN"/>
        </w:rPr>
        <w:t>27</w:t>
      </w:r>
      <w:r>
        <w:rPr>
          <w:rFonts w:hint="eastAsia" w:ascii="Times New Roman" w:eastAsia="仿宋_GB2312"/>
          <w:sz w:val="32"/>
          <w:highlight w:val="none"/>
        </w:rPr>
        <w:t>个三级指标。一级指标得分情况详见下表：</w:t>
      </w:r>
      <w:r>
        <w:rPr>
          <w:rFonts w:ascii="Times New Roman" w:eastAsia="仿宋_GB2312"/>
          <w:sz w:val="32"/>
          <w:highlight w:val="none"/>
        </w:rPr>
        <w:t xml:space="preserve"> </w:t>
      </w:r>
    </w:p>
    <w:tbl>
      <w:tblPr>
        <w:tblStyle w:val="1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blHeader/>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pPr>
              <w:widowControl/>
              <w:wordWrap/>
              <w:autoSpaceDE w:val="0"/>
              <w:autoSpaceDN w:val="0"/>
              <w:adjustRightInd/>
              <w:snapToGrid/>
              <w:spacing w:line="240" w:lineRule="auto"/>
              <w:jc w:val="both"/>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4.44</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44.40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产出</w:t>
            </w:r>
          </w:p>
        </w:tc>
        <w:tc>
          <w:tcPr>
            <w:tcW w:w="167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41.29</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82.58</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效益</w:t>
            </w:r>
          </w:p>
        </w:tc>
        <w:tc>
          <w:tcPr>
            <w:tcW w:w="167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满意度</w:t>
            </w:r>
          </w:p>
        </w:tc>
        <w:tc>
          <w:tcPr>
            <w:tcW w:w="167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85.73</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rPr>
            </w:pPr>
            <w:r>
              <w:rPr>
                <w:rFonts w:hint="eastAsia" w:ascii="宋体" w:hAnsi="宋体" w:eastAsia="宋体" w:cs="宋体"/>
                <w:b/>
                <w:color w:val="000000"/>
                <w:kern w:val="0"/>
                <w:sz w:val="22"/>
                <w:szCs w:val="22"/>
                <w:highlight w:val="none"/>
                <w:lang w:val="en-US" w:eastAsia="zh-CN"/>
              </w:rPr>
              <w:t>85.73%</w:t>
            </w:r>
          </w:p>
        </w:tc>
      </w:tr>
    </w:tbl>
    <w:p>
      <w:pPr>
        <w:pStyle w:val="5"/>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95" w:name="_Toc18478"/>
      <w:bookmarkStart w:id="196" w:name="_Toc19960"/>
      <w:bookmarkStart w:id="197" w:name="_Toc29317"/>
      <w:bookmarkStart w:id="198" w:name="_Toc9101"/>
      <w:r>
        <w:rPr>
          <w:rFonts w:hint="eastAsia" w:ascii="仿宋_GB2312" w:eastAsia="仿宋_GB2312"/>
          <w:b/>
          <w:sz w:val="32"/>
          <w:highlight w:val="none"/>
        </w:rPr>
        <w:t>1.项目支出预算执行情况</w:t>
      </w:r>
      <w:bookmarkEnd w:id="195"/>
      <w:bookmarkEnd w:id="196"/>
      <w:bookmarkEnd w:id="197"/>
      <w:bookmarkEnd w:id="198"/>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99" w:name="_Toc24793"/>
      <w:bookmarkStart w:id="200" w:name="_Toc16021"/>
      <w:r>
        <w:rPr>
          <w:rFonts w:hint="eastAsia" w:ascii="Times New Roman" w:eastAsia="仿宋_GB2312"/>
          <w:sz w:val="32"/>
          <w:highlight w:val="none"/>
        </w:rPr>
        <w:t>全省法院业务费项目，当年</w:t>
      </w:r>
      <w:r>
        <w:rPr>
          <w:rFonts w:ascii="Times New Roman" w:eastAsia="仿宋_GB2312"/>
          <w:sz w:val="32"/>
          <w:highlight w:val="none"/>
        </w:rPr>
        <w:t>财政拨款</w:t>
      </w:r>
      <w:r>
        <w:rPr>
          <w:rFonts w:hint="eastAsia" w:ascii="Times New Roman" w:eastAsia="仿宋_GB2312"/>
          <w:sz w:val="32"/>
          <w:highlight w:val="none"/>
          <w:lang w:val="en-US" w:eastAsia="zh-CN"/>
        </w:rPr>
        <w:t>110</w:t>
      </w:r>
      <w:r>
        <w:rPr>
          <w:rFonts w:ascii="Times New Roman" w:eastAsia="仿宋_GB2312"/>
          <w:sz w:val="32"/>
          <w:highlight w:val="none"/>
        </w:rPr>
        <w:t>.00</w:t>
      </w:r>
      <w:r>
        <w:rPr>
          <w:rFonts w:hint="eastAsia" w:ascii="Times New Roman" w:eastAsia="仿宋_GB2312"/>
          <w:sz w:val="32"/>
          <w:highlight w:val="none"/>
        </w:rPr>
        <w:t>万元，</w:t>
      </w:r>
      <w:r>
        <w:rPr>
          <w:rFonts w:hint="eastAsia" w:ascii="Times New Roman" w:eastAsia="仿宋_GB2312"/>
          <w:sz w:val="32"/>
          <w:highlight w:val="none"/>
          <w:lang w:val="en-US" w:eastAsia="zh-CN"/>
        </w:rPr>
        <w:t>上年结转结余53.31万元，</w:t>
      </w:r>
      <w:r>
        <w:rPr>
          <w:rFonts w:hint="eastAsia" w:ascii="Times New Roman" w:eastAsia="仿宋_GB2312"/>
          <w:sz w:val="32"/>
          <w:highlight w:val="none"/>
        </w:rPr>
        <w:t>全年支出</w:t>
      </w:r>
      <w:r>
        <w:rPr>
          <w:rFonts w:hint="eastAsia" w:ascii="Times New Roman" w:eastAsia="仿宋_GB2312"/>
          <w:sz w:val="32"/>
          <w:highlight w:val="none"/>
          <w:lang w:val="en-US" w:eastAsia="zh-CN"/>
        </w:rPr>
        <w:t>72.48</w:t>
      </w:r>
      <w:r>
        <w:rPr>
          <w:rFonts w:hint="eastAsia" w:ascii="Times New Roman" w:eastAsia="仿宋_GB2312"/>
          <w:sz w:val="32"/>
          <w:highlight w:val="none"/>
        </w:rPr>
        <w:t>万元，</w:t>
      </w:r>
      <w:r>
        <w:rPr>
          <w:rFonts w:hint="eastAsia" w:ascii="Times New Roman" w:eastAsia="仿宋_GB2312"/>
          <w:sz w:val="32"/>
          <w:highlight w:val="none"/>
          <w:lang w:val="en-US" w:eastAsia="zh-CN"/>
        </w:rPr>
        <w:t>结转结余资金90.83万元，</w:t>
      </w:r>
      <w:r>
        <w:rPr>
          <w:rFonts w:hint="eastAsia" w:ascii="Times New Roman" w:eastAsia="仿宋_GB2312"/>
          <w:sz w:val="32"/>
          <w:highlight w:val="none"/>
        </w:rPr>
        <w:t>预算执行率</w:t>
      </w:r>
      <w:r>
        <w:rPr>
          <w:rFonts w:hint="eastAsia" w:ascii="Times New Roman" w:eastAsia="仿宋_GB2312"/>
          <w:sz w:val="32"/>
          <w:highlight w:val="none"/>
          <w:lang w:val="en-US" w:eastAsia="zh-CN"/>
        </w:rPr>
        <w:t>44.38</w:t>
      </w:r>
      <w:r>
        <w:rPr>
          <w:rFonts w:hint="eastAsia" w:ascii="Times New Roman" w:eastAsia="仿宋_GB2312"/>
          <w:sz w:val="32"/>
          <w:highlight w:val="none"/>
        </w:rPr>
        <w:t>%</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指标得分4.44分</w:t>
      </w:r>
      <w:r>
        <w:rPr>
          <w:rFonts w:hint="eastAsia" w:ascii="Times New Roman" w:eastAsia="仿宋_GB2312"/>
          <w:sz w:val="32"/>
          <w:highlight w:val="none"/>
        </w:rPr>
        <w:t>。</w:t>
      </w:r>
      <w:bookmarkEnd w:id="199"/>
      <w:bookmarkEnd w:id="200"/>
    </w:p>
    <w:p>
      <w:pPr>
        <w:pStyle w:val="5"/>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201" w:name="_Toc8508"/>
      <w:bookmarkStart w:id="202" w:name="_Toc5118"/>
      <w:bookmarkStart w:id="203" w:name="_Toc22361"/>
      <w:bookmarkStart w:id="204" w:name="_Toc11340"/>
      <w:r>
        <w:rPr>
          <w:rFonts w:hint="eastAsia" w:ascii="仿宋_GB2312" w:eastAsia="仿宋_GB2312"/>
          <w:b/>
          <w:sz w:val="32"/>
          <w:highlight w:val="none"/>
        </w:rPr>
        <w:t>2.总体绩效目标完成情况分析</w:t>
      </w:r>
      <w:bookmarkEnd w:id="201"/>
      <w:bookmarkEnd w:id="202"/>
      <w:bookmarkEnd w:id="203"/>
      <w:bookmarkEnd w:id="204"/>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rPr>
        <w:t>项目总体绩效目标为：</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1</w:t>
      </w:r>
      <w:r>
        <w:rPr>
          <w:rFonts w:hint="eastAsia" w:ascii="Times New Roman" w:eastAsia="仿宋_GB2312"/>
          <w:sz w:val="32"/>
          <w:highlight w:val="none"/>
          <w:lang w:eastAsia="zh-CN"/>
        </w:rPr>
        <w:t>）</w:t>
      </w:r>
      <w:r>
        <w:rPr>
          <w:rFonts w:hint="eastAsia" w:ascii="Times New Roman" w:eastAsia="仿宋_GB2312"/>
          <w:sz w:val="32"/>
          <w:highlight w:val="none"/>
        </w:rPr>
        <w:t>确保日常审判执行工作及辖区基层法庭正常开展，进一步推动林区法院司法改革。</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2</w:t>
      </w:r>
      <w:r>
        <w:rPr>
          <w:rFonts w:hint="eastAsia" w:ascii="Times New Roman" w:eastAsia="仿宋_GB2312"/>
          <w:sz w:val="32"/>
          <w:highlight w:val="none"/>
          <w:lang w:eastAsia="zh-CN"/>
        </w:rPr>
        <w:t>）</w:t>
      </w:r>
      <w:r>
        <w:rPr>
          <w:rFonts w:hint="eastAsia" w:ascii="Times New Roman" w:eastAsia="仿宋_GB2312"/>
          <w:sz w:val="32"/>
          <w:highlight w:val="none"/>
        </w:rPr>
        <w:t>给干警提供安全、良好的司法工作环境，满足本院办案主业有效运行。</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3</w:t>
      </w:r>
      <w:r>
        <w:rPr>
          <w:rFonts w:hint="eastAsia" w:ascii="Times New Roman" w:eastAsia="仿宋_GB2312"/>
          <w:sz w:val="32"/>
          <w:highlight w:val="none"/>
          <w:lang w:eastAsia="zh-CN"/>
        </w:rPr>
        <w:t>）</w:t>
      </w:r>
      <w:r>
        <w:rPr>
          <w:rFonts w:hint="eastAsia" w:ascii="Times New Roman" w:eastAsia="仿宋_GB2312"/>
          <w:sz w:val="32"/>
          <w:highlight w:val="none"/>
        </w:rPr>
        <w:t>能够让当事人在每一件案件中达到90%以上的满意度。本院2022年度各类案件结案率达到90%。</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val="en-US" w:eastAsia="zh-CN"/>
        </w:rPr>
        <w:t>（1）依法惩治环境资源刑事犯罪，织密生态环境司法保护网依法适用认罪认罚从宽制度，判处罪犯12人，适用简易程序1件，公益诉讼案件5件。积极推进生态修复补植和野生动物资源损失赔偿制度适用，法护白龙江林区生态环境保护修复工作成效显著；（2）积极保障基础设施建设和执法办公办案条件的改善，为干警提供更加便利的工作环境；（3）全院共受理各类案件19件（含旧存1件）。其中刑事案件10件，民商事案件6件，执行案件3件，审（执）结17件，结案率89.47％，法定审限内结案率100%。</w:t>
      </w:r>
    </w:p>
    <w:p>
      <w:pPr>
        <w:pStyle w:val="5"/>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205" w:name="_Toc10387"/>
      <w:bookmarkStart w:id="206" w:name="_Toc16380"/>
      <w:bookmarkStart w:id="207" w:name="_Toc9491"/>
      <w:bookmarkStart w:id="208" w:name="_Toc21383"/>
      <w:r>
        <w:rPr>
          <w:rFonts w:hint="eastAsia" w:ascii="仿宋_GB2312" w:eastAsia="仿宋_GB2312"/>
          <w:b/>
          <w:sz w:val="32"/>
          <w:highlight w:val="none"/>
        </w:rPr>
        <w:t>3.各项指标完成情况分析</w:t>
      </w:r>
      <w:bookmarkEnd w:id="205"/>
      <w:bookmarkEnd w:id="206"/>
      <w:bookmarkEnd w:id="207"/>
      <w:bookmarkEnd w:id="208"/>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09" w:name="_Toc3395"/>
      <w:bookmarkStart w:id="210" w:name="_Toc6552"/>
      <w:r>
        <w:rPr>
          <w:rFonts w:hint="eastAsia" w:ascii="Times New Roman" w:eastAsia="仿宋_GB2312"/>
          <w:sz w:val="32"/>
          <w:highlight w:val="none"/>
        </w:rPr>
        <w:t>（1）项目产出指标情况分析</w:t>
      </w:r>
      <w:bookmarkEnd w:id="209"/>
      <w:bookmarkEnd w:id="210"/>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11" w:name="_Toc15385"/>
      <w:bookmarkStart w:id="212" w:name="_Toc20060"/>
      <w:r>
        <w:rPr>
          <w:rFonts w:hint="eastAsia" w:ascii="Times New Roman" w:eastAsia="仿宋_GB2312"/>
          <w:sz w:val="32"/>
          <w:highlight w:val="none"/>
        </w:rPr>
        <w:t>项目产出指标包括数量、质量、时效、成本四个二级指标，下设</w:t>
      </w:r>
      <w:r>
        <w:rPr>
          <w:rFonts w:hint="eastAsia" w:ascii="Times New Roman" w:eastAsia="仿宋_GB2312"/>
          <w:sz w:val="32"/>
          <w:highlight w:val="none"/>
          <w:lang w:val="en-US" w:eastAsia="zh-CN"/>
        </w:rPr>
        <w:t>17</w:t>
      </w:r>
      <w:r>
        <w:rPr>
          <w:rFonts w:hint="eastAsia" w:ascii="Times New Roman" w:eastAsia="仿宋_GB2312"/>
          <w:sz w:val="32"/>
          <w:highlight w:val="none"/>
        </w:rPr>
        <w:t>个三级指标。指标分值50分，自评得分</w:t>
      </w:r>
      <w:r>
        <w:rPr>
          <w:rFonts w:hint="eastAsia" w:ascii="Times New Roman" w:eastAsia="仿宋_GB2312"/>
          <w:sz w:val="32"/>
          <w:highlight w:val="none"/>
          <w:lang w:val="en-US" w:eastAsia="zh-CN"/>
        </w:rPr>
        <w:t>41.29</w:t>
      </w:r>
      <w:r>
        <w:rPr>
          <w:rFonts w:hint="eastAsia" w:ascii="Times New Roman" w:eastAsia="仿宋_GB2312"/>
          <w:sz w:val="32"/>
          <w:highlight w:val="none"/>
        </w:rPr>
        <w:t>分，得分率</w:t>
      </w:r>
      <w:r>
        <w:rPr>
          <w:rFonts w:hint="eastAsia" w:ascii="Times New Roman" w:eastAsia="仿宋_GB2312"/>
          <w:sz w:val="32"/>
          <w:highlight w:val="none"/>
          <w:lang w:val="en-US" w:eastAsia="zh-CN"/>
        </w:rPr>
        <w:t>82.58</w:t>
      </w:r>
      <w:r>
        <w:rPr>
          <w:rFonts w:hint="eastAsia" w:ascii="Times New Roman" w:eastAsia="仿宋_GB2312"/>
          <w:sz w:val="32"/>
          <w:highlight w:val="none"/>
        </w:rPr>
        <w:t>%。</w:t>
      </w:r>
      <w:bookmarkEnd w:id="211"/>
      <w:bookmarkEnd w:id="212"/>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①数量指标分析：</w:t>
      </w:r>
    </w:p>
    <w:p>
      <w:pPr>
        <w:pStyle w:val="2"/>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审理各类案件完成情况：全院共受理各类案件19件（含旧存1件），其中刑事案件10件，民商事案件6件，执行案件3件，</w:t>
      </w:r>
      <w:r>
        <w:rPr>
          <w:rFonts w:hint="eastAsia" w:ascii="Times New Roman" w:hAnsi="仿宋" w:eastAsia="仿宋_GB2312" w:cs="仿宋"/>
          <w:sz w:val="32"/>
          <w:szCs w:val="32"/>
        </w:rPr>
        <w:t>审（执）结</w:t>
      </w:r>
      <w:r>
        <w:rPr>
          <w:rFonts w:hint="eastAsia" w:ascii="Times New Roman" w:hAnsi="仿宋" w:eastAsia="仿宋_GB2312" w:cs="仿宋"/>
          <w:sz w:val="32"/>
          <w:szCs w:val="32"/>
          <w:lang w:val="en-US" w:eastAsia="zh-CN"/>
        </w:rPr>
        <w:t>17</w:t>
      </w:r>
      <w:r>
        <w:rPr>
          <w:rFonts w:hint="eastAsia" w:ascii="Times New Roman" w:hAnsi="仿宋" w:eastAsia="仿宋_GB2312" w:cs="仿宋"/>
          <w:sz w:val="32"/>
          <w:szCs w:val="32"/>
        </w:rPr>
        <w:t>件，结案率</w:t>
      </w:r>
      <w:r>
        <w:rPr>
          <w:rFonts w:hint="eastAsia" w:ascii="Times New Roman" w:hAnsi="仿宋" w:eastAsia="仿宋_GB2312" w:cs="仿宋"/>
          <w:sz w:val="32"/>
          <w:szCs w:val="32"/>
          <w:lang w:val="en-US" w:eastAsia="zh-CN"/>
        </w:rPr>
        <w:t>89.47</w:t>
      </w:r>
      <w:r>
        <w:rPr>
          <w:rFonts w:hint="eastAsia" w:ascii="Times New Roman" w:hAnsi="仿宋" w:eastAsia="仿宋_GB2312" w:cs="仿宋"/>
          <w:sz w:val="32"/>
          <w:szCs w:val="32"/>
        </w:rPr>
        <w:t>％</w:t>
      </w:r>
      <w:r>
        <w:rPr>
          <w:rFonts w:hint="eastAsia" w:ascii="Times New Roman" w:hAnsi="仿宋" w:eastAsia="仿宋_GB2312" w:cs="仿宋"/>
          <w:sz w:val="32"/>
          <w:szCs w:val="32"/>
          <w:lang w:eastAsia="zh-CN"/>
        </w:rPr>
        <w:t>，</w:t>
      </w:r>
      <w:r>
        <w:rPr>
          <w:rFonts w:hint="eastAsia" w:ascii="Times New Roman" w:hAnsi="仿宋" w:eastAsia="仿宋_GB2312" w:cs="仿宋"/>
          <w:sz w:val="32"/>
          <w:szCs w:val="32"/>
          <w:lang w:val="en-US" w:eastAsia="zh-CN"/>
        </w:rPr>
        <w:t>未达到年度目标，</w:t>
      </w:r>
      <w:r>
        <w:rPr>
          <w:rFonts w:hint="eastAsia" w:ascii="Times New Roman" w:eastAsia="仿宋_GB2312"/>
          <w:sz w:val="32"/>
          <w:highlight w:val="none"/>
          <w:lang w:val="en-US" w:eastAsia="zh-CN"/>
        </w:rPr>
        <w:t>指标得分2.65分。</w:t>
      </w:r>
    </w:p>
    <w:p>
      <w:pPr>
        <w:pStyle w:val="2"/>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受理各类案件完成情况：我院2022年受理各类案件19件，其中刑事案件10件，民商事案件6件，执行案件3件，年度目标完成，指标得分2.94分。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②质量指标分析：</w:t>
      </w:r>
    </w:p>
    <w:p>
      <w:pPr>
        <w:pStyle w:val="2"/>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lang w:val="en-US" w:eastAsia="zh-CN"/>
        </w:rPr>
        <w:t>裁判文书应上尽上率</w:t>
      </w:r>
      <w:r>
        <w:rPr>
          <w:rFonts w:hint="eastAsia" w:ascii="Times New Roman" w:eastAsia="仿宋_GB2312"/>
          <w:sz w:val="32"/>
          <w:highlight w:val="none"/>
          <w:lang w:val="en-US" w:eastAsia="zh-CN"/>
        </w:rPr>
        <w:t>：年度目标值=100%，实际</w:t>
      </w:r>
      <w:r>
        <w:rPr>
          <w:rFonts w:hint="eastAsia" w:ascii="Times New Roman" w:eastAsia="仿宋_GB2312"/>
          <w:sz w:val="32"/>
          <w:lang w:val="en-US" w:eastAsia="zh-CN"/>
        </w:rPr>
        <w:t>裁判文书应上尽上率</w:t>
      </w:r>
      <w:r>
        <w:rPr>
          <w:rFonts w:hint="eastAsia" w:ascii="Times New Roman" w:eastAsia="仿宋_GB2312"/>
          <w:sz w:val="32"/>
          <w:highlight w:val="none"/>
          <w:lang w:val="en-US" w:eastAsia="zh-CN"/>
        </w:rPr>
        <w:t>100%，指标得分2.94分。</w:t>
      </w:r>
    </w:p>
    <w:p>
      <w:pPr>
        <w:pStyle w:val="2"/>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当场立案登记率：年度目标值≥50%，实际当场立案登记率85%，超过年度目标的130%，指标得分2.62分。</w:t>
      </w:r>
    </w:p>
    <w:p>
      <w:pPr>
        <w:pStyle w:val="2"/>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当庭宣判率：年度目标值≥75%，实际当庭宣判率100%，指标得分2.91分。</w:t>
      </w:r>
    </w:p>
    <w:p>
      <w:pPr>
        <w:pStyle w:val="2"/>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法定内审限结案率：年度目标值≥90%，实际法定内审限结案率100%，指标得分2.94分。</w:t>
      </w:r>
    </w:p>
    <w:p>
      <w:pPr>
        <w:pStyle w:val="2"/>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改判率</w:t>
      </w:r>
      <w:r>
        <w:rPr>
          <w:rFonts w:hint="eastAsia" w:ascii="Times New Roman" w:eastAsia="仿宋_GB2312"/>
          <w:sz w:val="32"/>
          <w:highlight w:val="none"/>
          <w:lang w:val="en-US" w:eastAsia="zh-CN"/>
        </w:rPr>
        <w:t>：本年度无改判案件，改判率0%，因系统原因导致扣分，指标得分0分。</w:t>
      </w:r>
    </w:p>
    <w:p>
      <w:pPr>
        <w:pStyle w:val="2"/>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立案变更率：本年度无立案变更案件，立案变更率0%，因系统原因导致扣分，指标得分0分。</w:t>
      </w:r>
    </w:p>
    <w:p>
      <w:pPr>
        <w:pStyle w:val="2"/>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庭审直播率：全院共受理各类案件19件，庭审直播6件，年度目标值≥85%，实际庭审直播率31.58%，未完成年度目标，指标得分1.09分。</w:t>
      </w:r>
    </w:p>
    <w:p>
      <w:pPr>
        <w:pStyle w:val="2"/>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信访案件化解率</w:t>
      </w:r>
      <w:r>
        <w:rPr>
          <w:rFonts w:hint="eastAsia" w:ascii="Times New Roman" w:eastAsia="仿宋_GB2312"/>
          <w:sz w:val="32"/>
          <w:highlight w:val="none"/>
          <w:lang w:val="en-US" w:eastAsia="zh-CN"/>
        </w:rPr>
        <w:t>：本年</w:t>
      </w:r>
      <w:r>
        <w:rPr>
          <w:rFonts w:hint="eastAsia" w:ascii="Times New Roman" w:hAnsi="仿宋" w:eastAsia="仿宋_GB2312" w:cs="仿宋"/>
          <w:sz w:val="32"/>
          <w:szCs w:val="32"/>
        </w:rPr>
        <w:t>无涉诉信访案件</w:t>
      </w:r>
      <w:r>
        <w:rPr>
          <w:rFonts w:hint="eastAsia" w:ascii="Times New Roman" w:hAnsi="仿宋" w:eastAsia="仿宋_GB2312" w:cs="仿宋"/>
          <w:sz w:val="32"/>
          <w:szCs w:val="32"/>
          <w:lang w:eastAsia="zh-CN"/>
        </w:rPr>
        <w:t>，</w:t>
      </w:r>
      <w:r>
        <w:rPr>
          <w:rFonts w:hint="eastAsia" w:ascii="Times New Roman" w:eastAsia="仿宋_GB2312"/>
          <w:sz w:val="32"/>
          <w:highlight w:val="none"/>
          <w:lang w:val="en-US" w:eastAsia="zh-CN"/>
        </w:rPr>
        <w:t>年度目标值≥75%，实际完成100%，超过年度目标的130%，指标得分2.91分。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default" w:ascii="Times New Roman" w:eastAsia="仿宋_GB2312"/>
          <w:sz w:val="32"/>
          <w:highlight w:val="none"/>
          <w:lang w:val="en-US" w:eastAsia="zh-CN"/>
        </w:rPr>
        <w:t>一审案件判服息诉率</w:t>
      </w:r>
      <w:r>
        <w:rPr>
          <w:rFonts w:hint="eastAsia" w:ascii="Times New Roman" w:eastAsia="仿宋_GB2312"/>
          <w:sz w:val="32"/>
          <w:highlight w:val="none"/>
          <w:lang w:val="en-US" w:eastAsia="zh-CN"/>
        </w:rPr>
        <w:t>：年度目标值≥90%，实际</w:t>
      </w:r>
      <w:r>
        <w:rPr>
          <w:rFonts w:hint="default" w:ascii="Times New Roman" w:eastAsia="仿宋_GB2312"/>
          <w:sz w:val="32"/>
          <w:highlight w:val="none"/>
          <w:lang w:val="en-US" w:eastAsia="zh-CN"/>
        </w:rPr>
        <w:t>一审案件判服息诉率</w:t>
      </w:r>
      <w:r>
        <w:rPr>
          <w:rFonts w:hint="eastAsia" w:ascii="Times New Roman" w:eastAsia="仿宋_GB2312"/>
          <w:sz w:val="32"/>
          <w:highlight w:val="none"/>
          <w:lang w:val="en-US" w:eastAsia="zh-CN"/>
        </w:rPr>
        <w:t>100%，指标得分2.94分。</w:t>
      </w:r>
    </w:p>
    <w:p>
      <w:pPr>
        <w:pStyle w:val="2"/>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执结率：年度目标值≥60%，实际完成100%，指标得分2.65分。</w:t>
      </w:r>
    </w:p>
    <w:p>
      <w:pPr>
        <w:pStyle w:val="2"/>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执行标的到位率：</w:t>
      </w:r>
      <w:r>
        <w:rPr>
          <w:rFonts w:hint="eastAsia" w:ascii="Times New Roman" w:hAnsi="仿宋" w:eastAsia="仿宋_GB2312" w:cs="仿宋"/>
          <w:sz w:val="32"/>
          <w:szCs w:val="32"/>
          <w:lang w:val="en-US" w:eastAsia="zh-CN"/>
        </w:rPr>
        <w:t>执结到位金额</w:t>
      </w:r>
      <w:r>
        <w:rPr>
          <w:rFonts w:hint="eastAsia" w:ascii="Times New Roman" w:eastAsia="仿宋_GB2312"/>
          <w:sz w:val="32"/>
          <w:highlight w:val="none"/>
          <w:lang w:val="en-US" w:eastAsia="zh-CN"/>
        </w:rPr>
        <w:t>5.632</w:t>
      </w:r>
      <w:r>
        <w:rPr>
          <w:rFonts w:hint="eastAsia" w:ascii="Times New Roman" w:hAnsi="仿宋" w:eastAsia="仿宋_GB2312" w:cs="仿宋"/>
          <w:sz w:val="32"/>
          <w:szCs w:val="32"/>
          <w:lang w:val="en-US" w:eastAsia="zh-CN"/>
        </w:rPr>
        <w:t>万元，执行到位率</w:t>
      </w:r>
      <w:r>
        <w:rPr>
          <w:rFonts w:hint="eastAsia" w:ascii="Times New Roman" w:eastAsia="仿宋_GB2312"/>
          <w:sz w:val="32"/>
          <w:highlight w:val="none"/>
          <w:lang w:val="en-US" w:eastAsia="zh-CN"/>
        </w:rPr>
        <w:t>59.51</w:t>
      </w:r>
      <w:r>
        <w:rPr>
          <w:rFonts w:hint="eastAsia" w:ascii="Times New Roman" w:hAnsi="仿宋" w:eastAsia="仿宋_GB2312" w:cs="仿宋"/>
          <w:sz w:val="32"/>
          <w:szCs w:val="32"/>
          <w:highlight w:val="none"/>
          <w:lang w:val="en-US" w:eastAsia="zh-CN"/>
        </w:rPr>
        <w:t>%，</w:t>
      </w:r>
      <w:r>
        <w:rPr>
          <w:rFonts w:hint="eastAsia" w:ascii="Times New Roman" w:eastAsia="仿宋_GB2312"/>
          <w:sz w:val="32"/>
          <w:highlight w:val="none"/>
          <w:lang w:val="en-US" w:eastAsia="zh-CN"/>
        </w:rPr>
        <w:t>年度目标值≥50%，实际执行标的到位率59.51%，指标得分2.94分。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③时效指标分析：</w:t>
      </w:r>
    </w:p>
    <w:p>
      <w:pPr>
        <w:pStyle w:val="2"/>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办结案件及时性：</w:t>
      </w:r>
      <w:r>
        <w:rPr>
          <w:rFonts w:hint="eastAsia" w:ascii="Times New Roman" w:eastAsia="仿宋_GB2312"/>
          <w:sz w:val="32"/>
          <w:highlight w:val="none"/>
        </w:rPr>
        <w:t>我院不断提升办案效率，均在时限内审结案件</w:t>
      </w:r>
      <w:r>
        <w:rPr>
          <w:rFonts w:hint="eastAsia" w:ascii="Times New Roman" w:eastAsia="仿宋_GB2312"/>
          <w:sz w:val="32"/>
          <w:highlight w:val="none"/>
          <w:lang w:val="en-US" w:eastAsia="zh-CN"/>
        </w:rPr>
        <w:t>，指标得分2.94分。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采购及时性：本年度我院严格按照采购计划及时采购各项设备，且均通过验收，指标得分2.94分。</w:t>
      </w:r>
    </w:p>
    <w:p>
      <w:pPr>
        <w:pStyle w:val="2"/>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受理案件及时性：院</w:t>
      </w:r>
      <w:r>
        <w:rPr>
          <w:rFonts w:hint="eastAsia" w:ascii="Times New Roman" w:eastAsia="仿宋_GB2312"/>
          <w:sz w:val="32"/>
          <w:highlight w:val="none"/>
          <w:lang w:eastAsia="zh-CN"/>
        </w:rPr>
        <w:t>本着全心全意为人民服务</w:t>
      </w:r>
      <w:r>
        <w:rPr>
          <w:rFonts w:hint="eastAsia" w:ascii="Times New Roman" w:eastAsia="仿宋_GB2312"/>
          <w:sz w:val="32"/>
          <w:highlight w:val="none"/>
          <w:lang w:val="en-US" w:eastAsia="zh-CN"/>
        </w:rPr>
        <w:t>的</w:t>
      </w:r>
      <w:r>
        <w:rPr>
          <w:rFonts w:hint="eastAsia" w:ascii="Times New Roman" w:eastAsia="仿宋_GB2312"/>
          <w:sz w:val="32"/>
          <w:highlight w:val="none"/>
          <w:lang w:eastAsia="zh-CN"/>
        </w:rPr>
        <w:t>宗旨，均在时限内受理案件</w:t>
      </w:r>
      <w:r>
        <w:rPr>
          <w:rFonts w:hint="eastAsia" w:ascii="Times New Roman" w:eastAsia="仿宋_GB2312"/>
          <w:sz w:val="32"/>
          <w:highlight w:val="none"/>
          <w:lang w:val="en-US" w:eastAsia="zh-CN"/>
        </w:rPr>
        <w:t>，指标得分2.94分。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bookmarkStart w:id="213" w:name="_Toc20676"/>
      <w:bookmarkStart w:id="214" w:name="_Toc21191"/>
      <w:r>
        <w:rPr>
          <w:rFonts w:hint="eastAsia" w:ascii="Times New Roman" w:eastAsia="仿宋_GB2312"/>
          <w:sz w:val="32"/>
          <w:highlight w:val="none"/>
          <w:lang w:val="en-US" w:eastAsia="zh-CN"/>
        </w:rPr>
        <w:t>④成本指标分析：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yellow"/>
          <w:lang w:val="en-US" w:eastAsia="zh-CN"/>
        </w:rPr>
      </w:pPr>
      <w:r>
        <w:rPr>
          <w:rFonts w:hint="eastAsia" w:ascii="Times New Roman" w:hAnsi="宋体" w:eastAsia="仿宋_GB2312" w:cs="宋体"/>
          <w:kern w:val="0"/>
          <w:sz w:val="32"/>
          <w:szCs w:val="28"/>
          <w:highlight w:val="none"/>
          <w:lang w:eastAsia="zh-CN"/>
        </w:rPr>
        <w:t>成本控制在</w:t>
      </w:r>
      <w:r>
        <w:rPr>
          <w:rFonts w:hint="eastAsia" w:ascii="Times New Roman" w:hAnsi="宋体" w:eastAsia="仿宋_GB2312" w:cs="宋体"/>
          <w:kern w:val="0"/>
          <w:sz w:val="32"/>
          <w:szCs w:val="28"/>
          <w:highlight w:val="none"/>
        </w:rPr>
        <w:t>全年预算数</w:t>
      </w:r>
      <w:r>
        <w:rPr>
          <w:rFonts w:hint="eastAsia" w:ascii="Times New Roman" w:hAnsi="宋体" w:eastAsia="仿宋_GB2312" w:cs="宋体"/>
          <w:kern w:val="0"/>
          <w:sz w:val="32"/>
          <w:szCs w:val="28"/>
          <w:highlight w:val="none"/>
          <w:lang w:eastAsia="zh-CN"/>
        </w:rPr>
        <w:t>以内</w:t>
      </w:r>
      <w:r>
        <w:rPr>
          <w:rFonts w:hint="eastAsia" w:ascii="Times New Roman" w:hAnsi="宋体" w:eastAsia="仿宋_GB2312" w:cs="宋体"/>
          <w:kern w:val="0"/>
          <w:sz w:val="32"/>
          <w:szCs w:val="28"/>
          <w:highlight w:val="none"/>
        </w:rPr>
        <w:t>，</w:t>
      </w:r>
      <w:r>
        <w:rPr>
          <w:rFonts w:hint="eastAsia" w:ascii="Times New Roman" w:eastAsia="仿宋_GB2312"/>
          <w:sz w:val="32"/>
          <w:highlight w:val="none"/>
        </w:rPr>
        <w:t>实际支出未</w:t>
      </w:r>
      <w:r>
        <w:rPr>
          <w:rFonts w:ascii="Times New Roman" w:eastAsia="仿宋_GB2312"/>
          <w:sz w:val="32"/>
          <w:highlight w:val="none"/>
        </w:rPr>
        <w:t>超</w:t>
      </w:r>
      <w:r>
        <w:rPr>
          <w:rFonts w:hint="eastAsia" w:ascii="Times New Roman" w:eastAsia="仿宋_GB2312"/>
          <w:sz w:val="32"/>
          <w:highlight w:val="none"/>
        </w:rPr>
        <w:t>预算</w:t>
      </w:r>
      <w:r>
        <w:rPr>
          <w:rFonts w:hint="eastAsia" w:ascii="Times New Roman" w:eastAsia="仿宋_GB2312"/>
          <w:sz w:val="32"/>
          <w:highlight w:val="none"/>
          <w:lang w:eastAsia="zh-CN"/>
        </w:rPr>
        <w:t>，</w:t>
      </w:r>
      <w:r>
        <w:rPr>
          <w:rFonts w:hint="eastAsia" w:ascii="Times New Roman" w:hAnsi="宋体" w:eastAsia="仿宋_GB2312" w:cs="宋体"/>
          <w:kern w:val="0"/>
          <w:sz w:val="32"/>
          <w:szCs w:val="28"/>
          <w:highlight w:val="none"/>
        </w:rPr>
        <w:t>符合年度指标值的要求</w:t>
      </w:r>
      <w:bookmarkEnd w:id="213"/>
      <w:bookmarkEnd w:id="214"/>
      <w:r>
        <w:rPr>
          <w:rFonts w:hint="eastAsia" w:ascii="Times New Roman" w:hAnsi="宋体" w:eastAsia="仿宋_GB2312" w:cs="宋体"/>
          <w:kern w:val="0"/>
          <w:sz w:val="32"/>
          <w:szCs w:val="28"/>
          <w:highlight w:val="none"/>
          <w:lang w:eastAsia="zh-CN"/>
        </w:rPr>
        <w:t>，</w:t>
      </w:r>
      <w:r>
        <w:rPr>
          <w:rFonts w:hint="eastAsia" w:ascii="Times New Roman" w:hAnsi="宋体" w:eastAsia="仿宋_GB2312" w:cs="宋体"/>
          <w:kern w:val="0"/>
          <w:sz w:val="32"/>
          <w:szCs w:val="28"/>
          <w:highlight w:val="none"/>
          <w:lang w:val="en-US" w:eastAsia="zh-CN"/>
        </w:rPr>
        <w:t>指标得分2.94分。</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15" w:name="_Toc13529"/>
      <w:bookmarkStart w:id="216" w:name="_Toc29713"/>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2</w:t>
      </w:r>
      <w:r>
        <w:rPr>
          <w:rFonts w:hint="eastAsia" w:ascii="Times New Roman" w:eastAsia="仿宋_GB2312"/>
          <w:sz w:val="32"/>
          <w:highlight w:val="none"/>
          <w:lang w:eastAsia="zh-CN"/>
        </w:rPr>
        <w:t>）</w:t>
      </w:r>
      <w:r>
        <w:rPr>
          <w:rFonts w:hint="eastAsia" w:ascii="Times New Roman" w:eastAsia="仿宋_GB2312"/>
          <w:sz w:val="32"/>
          <w:highlight w:val="none"/>
        </w:rPr>
        <w:t>项目效益指标情况分析</w:t>
      </w:r>
      <w:bookmarkEnd w:id="215"/>
      <w:bookmarkEnd w:id="216"/>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17" w:name="_Toc28897"/>
      <w:bookmarkStart w:id="218" w:name="_Toc4127"/>
      <w:r>
        <w:rPr>
          <w:rFonts w:hint="eastAsia" w:ascii="Times New Roman" w:eastAsia="仿宋_GB2312"/>
          <w:sz w:val="32"/>
          <w:highlight w:val="none"/>
        </w:rPr>
        <w:t>项目效益指标包括</w:t>
      </w:r>
      <w:r>
        <w:rPr>
          <w:rFonts w:hint="eastAsia" w:ascii="Times New Roman" w:eastAsia="仿宋_GB2312"/>
          <w:sz w:val="32"/>
          <w:highlight w:val="none"/>
          <w:lang w:val="en-US" w:eastAsia="zh-CN"/>
        </w:rPr>
        <w:t>经济效益、社会效益、</w:t>
      </w:r>
      <w:r>
        <w:rPr>
          <w:rFonts w:hint="eastAsia" w:ascii="Times New Roman" w:eastAsia="仿宋_GB2312"/>
          <w:sz w:val="32"/>
          <w:highlight w:val="none"/>
        </w:rPr>
        <w:t>生态效益、可持续影响</w:t>
      </w:r>
      <w:r>
        <w:rPr>
          <w:rFonts w:hint="eastAsia" w:ascii="Times New Roman" w:eastAsia="仿宋_GB2312"/>
          <w:sz w:val="32"/>
          <w:highlight w:val="none"/>
          <w:lang w:val="en-US" w:eastAsia="zh-CN"/>
        </w:rPr>
        <w:t>4</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8</w:t>
      </w:r>
      <w:r>
        <w:rPr>
          <w:rFonts w:hint="eastAsia" w:ascii="Times New Roman" w:eastAsia="仿宋_GB2312"/>
          <w:sz w:val="32"/>
          <w:highlight w:val="none"/>
        </w:rPr>
        <w:t>个三级指标。指标分值30分，自评得分</w:t>
      </w:r>
      <w:r>
        <w:rPr>
          <w:rFonts w:hint="eastAsia" w:ascii="Times New Roman" w:eastAsia="仿宋_GB2312"/>
          <w:sz w:val="32"/>
          <w:highlight w:val="none"/>
          <w:lang w:val="en-US" w:eastAsia="zh-CN"/>
        </w:rPr>
        <w:t>30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bookmarkEnd w:id="217"/>
      <w:bookmarkEnd w:id="218"/>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hAnsi="仿宋" w:eastAsia="仿宋_GB2312" w:cs="仿宋"/>
          <w:sz w:val="32"/>
          <w:highlight w:val="none"/>
          <w:lang w:val="en-US" w:eastAsia="zh-CN"/>
        </w:rPr>
      </w:pPr>
      <w:r>
        <w:rPr>
          <w:rFonts w:hint="eastAsia" w:ascii="Times New Roman" w:hAnsi="仿宋" w:eastAsia="仿宋_GB2312" w:cs="仿宋"/>
          <w:sz w:val="32"/>
          <w:highlight w:val="none"/>
          <w:lang w:eastAsia="zh-CN"/>
        </w:rPr>
        <w:t>①经济效益指标</w:t>
      </w:r>
      <w:r>
        <w:rPr>
          <w:rFonts w:hint="eastAsia" w:ascii="Times New Roman" w:hAnsi="仿宋" w:eastAsia="仿宋_GB2312" w:cs="仿宋"/>
          <w:sz w:val="32"/>
          <w:highlight w:val="none"/>
          <w:lang w:val="en-US" w:eastAsia="zh-CN"/>
        </w:rPr>
        <w:t>分析：</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eastAsia="zh-CN"/>
        </w:rPr>
        <w:t>挽回经济损失效果：执结到位金额5.632万元，执行到位率59.51%。执行工作紧盯“3+1”核心指标提升，努力营造诚实守信营商环境，充分利用网络查控系统，线上线下相结合，稳步提升申请执行案件到位率，为走好实现公平正义目标“最后一公里”注入坚实执行力量，</w:t>
      </w:r>
      <w:r>
        <w:rPr>
          <w:rFonts w:hint="eastAsia" w:ascii="Times New Roman" w:eastAsia="仿宋_GB2312"/>
          <w:sz w:val="32"/>
          <w:highlight w:val="none"/>
          <w:lang w:val="en-US" w:eastAsia="zh-CN"/>
        </w:rPr>
        <w:t>挽回经济损失效果明显，指标得分3.75分</w:t>
      </w:r>
      <w:r>
        <w:rPr>
          <w:rFonts w:hint="eastAsia" w:ascii="Times New Roman" w:eastAsia="仿宋_GB2312" w:cs="Times New Roman"/>
          <w:sz w:val="32"/>
          <w:highlight w:val="none"/>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hAnsi="仿宋" w:eastAsia="仿宋_GB2312" w:cs="仿宋"/>
          <w:sz w:val="32"/>
          <w:highlight w:val="none"/>
          <w:lang w:val="en-US" w:eastAsia="zh-CN"/>
        </w:rPr>
        <w:t>②</w:t>
      </w:r>
      <w:r>
        <w:rPr>
          <w:rFonts w:hint="eastAsia" w:ascii="Times New Roman" w:eastAsia="仿宋_GB2312"/>
          <w:sz w:val="32"/>
          <w:highlight w:val="none"/>
          <w:lang w:val="en-US" w:eastAsia="zh-CN"/>
        </w:rPr>
        <w:t>社会效益指标分析：</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我院</w:t>
      </w:r>
      <w:r>
        <w:rPr>
          <w:rFonts w:hint="eastAsia" w:ascii="Times New Roman" w:hAnsi="仿宋" w:eastAsia="仿宋_GB2312" w:cs="仿宋"/>
          <w:sz w:val="32"/>
          <w:szCs w:val="32"/>
          <w:lang w:val="en-US" w:eastAsia="zh-CN"/>
        </w:rPr>
        <w:t>坚持把非诉讼纠纷解决机制挺在前面，不断完善林场调解委员会与法院司法确认制度协调联动机制，努力从源头预防化解矛盾纠纷，民事案件调解率达到80%。</w:t>
      </w:r>
      <w:r>
        <w:rPr>
          <w:rFonts w:hint="eastAsia" w:ascii="Times New Roman" w:eastAsia="仿宋_GB2312"/>
          <w:sz w:val="32"/>
          <w:highlight w:val="none"/>
          <w:lang w:val="en-US" w:eastAsia="zh-CN"/>
        </w:rPr>
        <w:t>我院充分发挥审判职能作用，全面加强各项审判执行工作，有效维护司法公正，指标得分7.5分。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仿宋" w:eastAsia="仿宋_GB2312" w:cs="仿宋"/>
          <w:sz w:val="32"/>
          <w:highlight w:val="none"/>
          <w:lang w:val="en-US" w:eastAsia="zh-CN"/>
        </w:rPr>
      </w:pPr>
      <w:r>
        <w:rPr>
          <w:rFonts w:hint="eastAsia" w:ascii="Times New Roman" w:hAnsi="仿宋" w:eastAsia="仿宋_GB2312" w:cs="仿宋"/>
          <w:sz w:val="32"/>
          <w:highlight w:val="none"/>
          <w:lang w:val="en-US" w:eastAsia="zh-CN"/>
        </w:rPr>
        <w:t>③生态效益指标分析：</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rPr>
      </w:pPr>
      <w:r>
        <w:rPr>
          <w:rFonts w:hint="eastAsia" w:ascii="Times New Roman" w:hAnsi="仿宋" w:eastAsia="仿宋_GB2312" w:cs="仿宋"/>
          <w:sz w:val="32"/>
          <w:highlight w:val="none"/>
          <w:lang w:val="en-US" w:eastAsia="zh-CN"/>
        </w:rPr>
        <w:t>我院</w:t>
      </w:r>
      <w:r>
        <w:rPr>
          <w:rFonts w:hint="eastAsia" w:ascii="Times New Roman" w:hAnsi="仿宋" w:eastAsia="仿宋_GB2312" w:cs="仿宋"/>
          <w:sz w:val="32"/>
          <w:szCs w:val="32"/>
          <w:lang w:val="en-US" w:eastAsia="zh-CN"/>
        </w:rPr>
        <w:t>依法惩治环境资源刑事犯罪，织密生态环境司法保护网。依法适用认罪认罚从宽制度，判处罪犯12人，适用简易程序1件，公益诉讼案件5件。积极推进生态修复补植和野生动物资源损失赔偿制度适用，共判处罪犯原（异）地补植树苗25棵，赔偿国家野生动物资源损失6.15万元，公开道歉4起，法护白龙江林区生态环境保护修复工作成效显著。全面贯彻新发展理念，深入践行“两山”理念，加强白龙江林区、白水江林区生态保护，充分发挥法护生态的“稳定器”“压舱石”作用，在服务生态文明建设上创新成效，有效加强了生态环境保护，指标得分7.5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hAnsi="Times New Roman" w:eastAsia="仿宋_GB2312" w:cs="Times New Roman"/>
          <w:kern w:val="2"/>
          <w:sz w:val="32"/>
          <w:szCs w:val="24"/>
          <w:highlight w:val="none"/>
          <w:lang w:val="en-US" w:eastAsia="zh-CN" w:bidi="ar-SA"/>
        </w:rPr>
        <w:t>④</w:t>
      </w:r>
      <w:r>
        <w:rPr>
          <w:rFonts w:hint="eastAsia" w:ascii="Times New Roman" w:eastAsia="仿宋_GB2312"/>
          <w:sz w:val="32"/>
          <w:highlight w:val="none"/>
          <w:lang w:val="en-US" w:eastAsia="zh-CN"/>
        </w:rPr>
        <w:t>可持续影响指标分析：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rPr>
        <w:t>我院立足新时代群众司法需求，以积极开放的姿态推进司法公开，切实将公开的重心转移到服务群众、保障公众上来，以审判流程信息公开为着力点不断拓展司法公开的广度和深度，依托信息化办案系统，坚持“及时、准确、全面”的案件信息录入标准做到收一案，录一案，确保从立案至归档的各个环节的案件流程信息同步录入，实现全部审判流程环节的审判程序内留痕，全面公开审判流程的各项信息，加强法院各部门信息共享，使群众可以更好地了解、参与和监督司法，确保审判执行权力始终在阳光下运行</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指标得分11.25分。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（3）项目满意度指标完成情况分析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项目服务对象满意度指标主要为当事人满意度</w:t>
      </w:r>
      <w:r>
        <w:rPr>
          <w:rFonts w:hint="eastAsia" w:ascii="Times New Roman" w:eastAsia="仿宋_GB2312"/>
          <w:sz w:val="32"/>
          <w:highlight w:val="none"/>
          <w:lang w:val="en-US" w:eastAsia="zh-CN"/>
        </w:rPr>
        <w:t>及法院工作人员满意度</w:t>
      </w:r>
      <w:r>
        <w:rPr>
          <w:rFonts w:hint="eastAsia" w:ascii="Times New Roman" w:eastAsia="仿宋_GB2312"/>
          <w:sz w:val="32"/>
          <w:highlight w:val="none"/>
          <w:lang w:eastAsia="zh-CN"/>
        </w:rPr>
        <w:t>，</w:t>
      </w:r>
      <w:r>
        <w:rPr>
          <w:rFonts w:hint="eastAsia" w:ascii="Times New Roman" w:eastAsia="仿宋_GB2312"/>
          <w:sz w:val="32"/>
          <w:highlight w:val="none"/>
        </w:rPr>
        <w:t>指标分值10分，自评得分10分，得分率100%。</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rPr>
      </w:pPr>
      <w:r>
        <w:rPr>
          <w:rFonts w:hint="eastAsia" w:ascii="Times New Roman" w:eastAsia="仿宋_GB2312"/>
          <w:sz w:val="32"/>
          <w:highlight w:val="none"/>
        </w:rPr>
        <w:t>当事人满意度：我院积极审判各类案件，保障人民群众合法权益，从人员配置到</w:t>
      </w:r>
      <w:r>
        <w:rPr>
          <w:rFonts w:hint="eastAsia" w:ascii="Times New Roman" w:eastAsia="仿宋_GB2312"/>
          <w:sz w:val="32"/>
        </w:rPr>
        <w:t>案件审理公正性以及案件执行力度着手，法院的一切工作最终都是为人民群众服务，只有得到人民群众认可，法院的相关工作才能得到人民群众的支持，</w:t>
      </w:r>
      <w:r>
        <w:rPr>
          <w:rFonts w:hint="eastAsia" w:ascii="Times New Roman" w:eastAsia="仿宋_GB2312"/>
          <w:sz w:val="32"/>
          <w:lang w:val="en-US" w:eastAsia="zh-CN"/>
        </w:rPr>
        <w:t>当事人</w:t>
      </w:r>
      <w:r>
        <w:rPr>
          <w:rFonts w:hint="eastAsia" w:ascii="Times New Roman" w:eastAsia="仿宋_GB2312"/>
          <w:sz w:val="32"/>
        </w:rPr>
        <w:t>满意度达到</w:t>
      </w:r>
      <w:r>
        <w:rPr>
          <w:rFonts w:hint="eastAsia" w:ascii="Times New Roman" w:eastAsia="仿宋_GB2312"/>
          <w:sz w:val="32"/>
          <w:lang w:val="en-US" w:eastAsia="zh-CN"/>
        </w:rPr>
        <w:t>98</w:t>
      </w:r>
      <w:r>
        <w:rPr>
          <w:rFonts w:hint="eastAsia" w:ascii="Times New Roman" w:eastAsia="仿宋_GB2312"/>
          <w:sz w:val="32"/>
        </w:rPr>
        <w:t>%</w:t>
      </w:r>
      <w:r>
        <w:rPr>
          <w:rFonts w:hint="eastAsia" w:ascii="Times New Roman" w:eastAsia="仿宋_GB2312"/>
          <w:sz w:val="32"/>
          <w:lang w:eastAsia="zh-CN"/>
        </w:rPr>
        <w:t>，</w:t>
      </w:r>
      <w:r>
        <w:rPr>
          <w:rFonts w:hint="eastAsia" w:ascii="Times New Roman" w:eastAsia="仿宋_GB2312"/>
          <w:sz w:val="32"/>
        </w:rPr>
        <w:t>指标得分5分。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仿宋" w:eastAsia="仿宋_GB2312" w:cs="仿宋"/>
          <w:sz w:val="32"/>
          <w:highlight w:val="none"/>
          <w:lang w:val="en-US" w:eastAsia="zh-CN"/>
        </w:rPr>
      </w:pPr>
      <w:r>
        <w:rPr>
          <w:rFonts w:hint="eastAsia" w:ascii="Times New Roman" w:eastAsia="仿宋_GB2312"/>
          <w:sz w:val="32"/>
          <w:highlight w:val="none"/>
          <w:lang w:val="en-US" w:eastAsia="zh-CN"/>
        </w:rPr>
        <w:t>法院工作人员满意度</w:t>
      </w:r>
      <w:r>
        <w:rPr>
          <w:rFonts w:hint="eastAsia" w:ascii="Times New Roman" w:eastAsia="仿宋_GB2312"/>
          <w:sz w:val="32"/>
          <w:highlight w:val="none"/>
        </w:rPr>
        <w:t>：</w:t>
      </w:r>
      <w:r>
        <w:rPr>
          <w:rFonts w:hint="eastAsia" w:ascii="Times New Roman" w:eastAsia="仿宋_GB2312"/>
          <w:sz w:val="32"/>
          <w:highlight w:val="none"/>
          <w:lang w:val="en-US" w:eastAsia="zh-CN"/>
        </w:rPr>
        <w:t>2022年我院在案件的审判上，找准短板弱项，加强分析研判，查找原因症结，围绕审判存在的问题和短板，细化工作举措，层层压实责任，确保查漏补缺工作落实到位，保障工作人员办案质量要求和业务能力水平的提升，法院工作人员满意度为98%，</w:t>
      </w:r>
      <w:r>
        <w:rPr>
          <w:rFonts w:hint="eastAsia" w:ascii="Times New Roman" w:eastAsia="仿宋_GB2312"/>
          <w:sz w:val="32"/>
        </w:rPr>
        <w:t>指标得分5分。</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219" w:name="_Toc4445"/>
      <w:r>
        <w:rPr>
          <w:rFonts w:hint="eastAsia" w:ascii="仿宋_GB2312" w:eastAsia="仿宋_GB2312"/>
          <w:b/>
          <w:sz w:val="32"/>
          <w:highlight w:val="none"/>
        </w:rPr>
        <w:t>4.偏离绩效目标的原因及下一步改进措施</w:t>
      </w:r>
      <w:bookmarkEnd w:id="219"/>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eastAsia" w:ascii="Times New Roman" w:eastAsia="仿宋_GB2312" w:cs="Times New Roman"/>
          <w:b w:val="0"/>
          <w:kern w:val="2"/>
          <w:sz w:val="32"/>
          <w:szCs w:val="24"/>
          <w:highlight w:val="none"/>
          <w:lang w:val="en-US" w:eastAsia="zh-CN" w:bidi="ar-SA"/>
        </w:rPr>
      </w:pPr>
      <w:bookmarkStart w:id="220" w:name="_Toc845"/>
      <w:bookmarkStart w:id="221" w:name="_Toc15797"/>
      <w:r>
        <w:rPr>
          <w:rFonts w:hint="eastAsia" w:ascii="Times New Roman" w:eastAsia="仿宋_GB2312" w:cs="Times New Roman"/>
          <w:b w:val="0"/>
          <w:kern w:val="2"/>
          <w:sz w:val="32"/>
          <w:szCs w:val="24"/>
          <w:highlight w:val="none"/>
          <w:lang w:val="en-US" w:eastAsia="zh-CN" w:bidi="ar-SA"/>
        </w:rPr>
        <w:t>（1）部分指标未达到年度目标</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仿宋" w:eastAsia="仿宋_GB2312" w:cs="仿宋"/>
          <w:sz w:val="32"/>
          <w:lang w:val="en-US" w:eastAsia="zh-CN"/>
        </w:rPr>
      </w:pPr>
      <w:r>
        <w:rPr>
          <w:rFonts w:hint="eastAsia" w:ascii="Times New Roman" w:hAnsi="仿宋" w:eastAsia="仿宋_GB2312" w:cs="仿宋"/>
          <w:sz w:val="32"/>
          <w:lang w:val="en-US" w:eastAsia="zh-CN"/>
        </w:rPr>
        <w:t>①审理各类案件完成情况：全院共受理各类案件19件（含旧存1件）。其中刑事案件10件，民商事案件6件，执行案件3件，审（执）结17件，结案率89.47％。我院将采用化部门联动机制、推行执行繁简分流建设、加大仲裁裁决执行力度等方式，提高案件结案率。</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eastAsia" w:ascii="Times New Roman" w:hAnsi="Times New Roman" w:eastAsia="仿宋_GB2312" w:cs="Times New Roman"/>
          <w:b w:val="0"/>
          <w:kern w:val="2"/>
          <w:sz w:val="32"/>
          <w:szCs w:val="24"/>
          <w:highlight w:val="none"/>
          <w:lang w:val="en-US" w:eastAsia="zh-CN" w:bidi="ar-SA"/>
        </w:rPr>
      </w:pPr>
      <w:r>
        <w:rPr>
          <w:rFonts w:hint="eastAsia" w:ascii="Times New Roman" w:hAnsi="仿宋" w:eastAsia="仿宋_GB2312" w:cs="仿宋"/>
          <w:sz w:val="32"/>
          <w:lang w:val="en-US" w:eastAsia="zh-CN"/>
        </w:rPr>
        <w:t>②庭审直播率：全院共受理各类案件19件，庭审直播6件，庭审直播率31.58%。</w:t>
      </w:r>
      <w:r>
        <w:rPr>
          <w:rFonts w:hint="eastAsia" w:ascii="Times New Roman" w:hAnsi="Times New Roman" w:eastAsia="仿宋_GB2312" w:cs="Times New Roman"/>
          <w:b w:val="0"/>
          <w:kern w:val="2"/>
          <w:sz w:val="32"/>
          <w:szCs w:val="24"/>
          <w:highlight w:val="none"/>
          <w:lang w:val="en-US" w:eastAsia="zh-CN" w:bidi="ar-SA"/>
        </w:rPr>
        <w:t xml:space="preserve">我院将进一步明确庭审直播的基本原则、工作规则、工作目标、直播程序等，将直播任务指标进行细化，在案件归档时检查庭审直播相关材料并进行通报，专业人员定期巡查庭审直播软硬件系统等方式，提高庭审直播率。    </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Times New Roman" w:eastAsia="仿宋_GB2312" w:cs="Times New Roman"/>
          <w:b/>
          <w:kern w:val="2"/>
          <w:sz w:val="32"/>
          <w:szCs w:val="24"/>
          <w:highlight w:val="none"/>
          <w:lang w:val="en-US" w:eastAsia="zh-CN" w:bidi="ar-SA"/>
        </w:rPr>
      </w:pPr>
      <w:r>
        <w:rPr>
          <w:rFonts w:hint="eastAsia" w:ascii="Times New Roman" w:eastAsia="仿宋_GB2312" w:cs="Times New Roman"/>
          <w:b w:val="0"/>
          <w:kern w:val="2"/>
          <w:sz w:val="32"/>
          <w:szCs w:val="24"/>
          <w:highlight w:val="none"/>
          <w:lang w:val="en-US" w:eastAsia="zh-CN" w:bidi="ar-SA"/>
        </w:rPr>
        <w:t xml:space="preserve">（2）部分年初指标目标值设置偏低。 </w:t>
      </w:r>
      <w:r>
        <w:rPr>
          <w:rFonts w:hint="eastAsia" w:ascii="仿宋_GB2312" w:hAnsi="Times New Roman" w:eastAsia="仿宋_GB2312" w:cs="Times New Roman"/>
          <w:b/>
          <w:kern w:val="2"/>
          <w:sz w:val="32"/>
          <w:szCs w:val="24"/>
          <w:highlight w:val="none"/>
          <w:lang w:val="en-US" w:eastAsia="zh-CN" w:bidi="ar-SA"/>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lang w:val="en-US" w:eastAsia="zh-CN"/>
        </w:rPr>
      </w:pPr>
      <w:r>
        <w:rPr>
          <w:rFonts w:hint="eastAsia" w:ascii="Times New Roman" w:eastAsia="仿宋_GB2312"/>
          <w:sz w:val="32"/>
          <w:lang w:val="en-US" w:eastAsia="zh-CN"/>
        </w:rPr>
        <w:t>当场立案登记率、当庭宣判率指标年初目标设定偏低，全年实际完成情况大于年度目标130%。我院将加强绩效管理，提高绩效目标编制的准确性。</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222" w:name="_Toc62"/>
      <w:r>
        <w:rPr>
          <w:rFonts w:hint="eastAsia" w:ascii="Arial" w:eastAsia="楷体"/>
          <w:b/>
          <w:sz w:val="32"/>
          <w:highlight w:val="none"/>
          <w:lang w:eastAsia="zh-CN"/>
        </w:rPr>
        <w:t>（</w:t>
      </w:r>
      <w:r>
        <w:rPr>
          <w:rFonts w:hint="eastAsia" w:ascii="Arial" w:eastAsia="楷体"/>
          <w:b/>
          <w:sz w:val="32"/>
          <w:highlight w:val="none"/>
          <w:lang w:val="en-US" w:eastAsia="zh-CN"/>
        </w:rPr>
        <w:t>四</w:t>
      </w:r>
      <w:r>
        <w:rPr>
          <w:rFonts w:hint="eastAsia" w:ascii="Arial" w:eastAsia="楷体"/>
          <w:b/>
          <w:sz w:val="32"/>
          <w:highlight w:val="none"/>
          <w:lang w:eastAsia="zh-CN"/>
        </w:rPr>
        <w:t>）</w:t>
      </w:r>
      <w:bookmarkEnd w:id="220"/>
      <w:bookmarkEnd w:id="221"/>
      <w:r>
        <w:rPr>
          <w:rFonts w:hint="eastAsia" w:ascii="Arial" w:eastAsia="楷体"/>
          <w:b/>
          <w:sz w:val="32"/>
          <w:highlight w:val="none"/>
        </w:rPr>
        <w:t>法庭运维费</w:t>
      </w:r>
      <w:bookmarkEnd w:id="222"/>
      <w:r>
        <w:rPr>
          <w:rFonts w:hint="eastAsia" w:ascii="Arial" w:eastAsia="楷体"/>
          <w:b/>
          <w:sz w:val="32"/>
          <w:highlight w:val="none"/>
        </w:rPr>
        <w:t xml:space="preserve">   </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本次绩效自评综合评定法庭运维费项目支出绩效得分为</w:t>
      </w:r>
      <w:r>
        <w:rPr>
          <w:rFonts w:hint="eastAsia" w:ascii="Times New Roman" w:eastAsia="仿宋_GB2312"/>
          <w:sz w:val="32"/>
          <w:highlight w:val="none"/>
          <w:lang w:val="en-US" w:eastAsia="zh-CN"/>
        </w:rPr>
        <w:t>100</w:t>
      </w:r>
      <w:r>
        <w:rPr>
          <w:rFonts w:hint="eastAsia" w:ascii="Times New Roman" w:eastAsia="仿宋_GB2312"/>
          <w:sz w:val="32"/>
          <w:highlight w:val="none"/>
        </w:rPr>
        <w:t>分，绩效等级为“</w:t>
      </w:r>
      <w:r>
        <w:rPr>
          <w:rFonts w:hint="eastAsia" w:ascii="Times New Roman" w:eastAsia="仿宋_GB2312"/>
          <w:sz w:val="32"/>
          <w:highlight w:val="none"/>
          <w:lang w:val="en-US" w:eastAsia="zh-CN"/>
        </w:rPr>
        <w:t>优秀</w:t>
      </w:r>
      <w:r>
        <w:rPr>
          <w:rFonts w:hint="eastAsia" w:ascii="Times New Roman" w:eastAsia="仿宋_GB2312"/>
          <w:sz w:val="32"/>
          <w:highlight w:val="none"/>
        </w:rPr>
        <w:t>”。项目支出绩效评价包括项目资金预算执行率、产出、效益、满意度四个一级指标，下设</w:t>
      </w:r>
      <w:r>
        <w:rPr>
          <w:rFonts w:hint="eastAsia" w:ascii="Times New Roman" w:eastAsia="仿宋_GB2312"/>
          <w:sz w:val="32"/>
          <w:highlight w:val="none"/>
          <w:lang w:val="en-US" w:eastAsia="zh-CN"/>
        </w:rPr>
        <w:t>7</w:t>
      </w:r>
      <w:r>
        <w:rPr>
          <w:rFonts w:hint="eastAsia" w:ascii="Times New Roman" w:eastAsia="仿宋_GB2312"/>
          <w:sz w:val="32"/>
          <w:highlight w:val="none"/>
        </w:rPr>
        <w:t>个二级指标和</w:t>
      </w:r>
      <w:r>
        <w:rPr>
          <w:rFonts w:ascii="Times New Roman" w:eastAsia="仿宋_GB2312"/>
          <w:sz w:val="32"/>
          <w:highlight w:val="none"/>
        </w:rPr>
        <w:t>1</w:t>
      </w:r>
      <w:r>
        <w:rPr>
          <w:rFonts w:hint="eastAsia" w:ascii="Times New Roman" w:eastAsia="仿宋_GB2312"/>
          <w:sz w:val="32"/>
          <w:highlight w:val="none"/>
          <w:lang w:val="en-US" w:eastAsia="zh-CN"/>
        </w:rPr>
        <w:t>3</w:t>
      </w:r>
      <w:r>
        <w:rPr>
          <w:rFonts w:hint="eastAsia" w:ascii="Times New Roman" w:eastAsia="仿宋_GB2312"/>
          <w:sz w:val="32"/>
          <w:highlight w:val="none"/>
        </w:rPr>
        <w:t>个三级指标。一级指标得分情况详见下表：</w:t>
      </w:r>
    </w:p>
    <w:tbl>
      <w:tblPr>
        <w:tblStyle w:val="15"/>
        <w:tblW w:w="9039" w:type="dxa"/>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pPr>
              <w:widowControl/>
              <w:wordWrap/>
              <w:autoSpaceDE w:val="0"/>
              <w:autoSpaceDN w:val="0"/>
              <w:adjustRightInd/>
              <w:snapToGrid/>
              <w:spacing w:line="240" w:lineRule="auto"/>
              <w:jc w:val="both"/>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产出</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效益</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满意度</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100</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100</w:t>
            </w:r>
            <w:r>
              <w:rPr>
                <w:rFonts w:hint="eastAsia" w:ascii="宋体" w:hAnsi="宋体" w:eastAsia="宋体" w:cs="宋体"/>
                <w:b/>
                <w:color w:val="000000"/>
                <w:kern w:val="0"/>
                <w:sz w:val="22"/>
                <w:szCs w:val="22"/>
                <w:highlight w:val="none"/>
              </w:rPr>
              <w:t>%</w:t>
            </w:r>
          </w:p>
        </w:tc>
      </w:tr>
    </w:tbl>
    <w:p>
      <w:pPr>
        <w:pStyle w:val="5"/>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hAnsi="仿宋" w:eastAsia="仿宋_GB2312" w:cs="仿宋"/>
          <w:b/>
          <w:color w:val="auto"/>
          <w:sz w:val="32"/>
          <w:szCs w:val="30"/>
          <w:highlight w:val="none"/>
        </w:rPr>
      </w:pPr>
      <w:bookmarkStart w:id="223" w:name="_Toc6270"/>
      <w:bookmarkStart w:id="224" w:name="_Toc15909"/>
      <w:bookmarkStart w:id="225" w:name="_Toc7757"/>
      <w:bookmarkStart w:id="226" w:name="_Toc31970"/>
      <w:bookmarkStart w:id="227" w:name="_Toc27976"/>
      <w:r>
        <w:rPr>
          <w:rFonts w:hint="eastAsia" w:ascii="仿宋_GB2312" w:hAnsi="仿宋" w:eastAsia="仿宋_GB2312" w:cs="仿宋"/>
          <w:b/>
          <w:color w:val="auto"/>
          <w:sz w:val="32"/>
          <w:szCs w:val="30"/>
          <w:highlight w:val="none"/>
        </w:rPr>
        <w:t>1.项目支出预算执行情况</w:t>
      </w:r>
      <w:bookmarkEnd w:id="223"/>
      <w:bookmarkEnd w:id="224"/>
      <w:bookmarkEnd w:id="225"/>
      <w:bookmarkEnd w:id="226"/>
      <w:bookmarkEnd w:id="227"/>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bookmarkStart w:id="228" w:name="_Toc15796"/>
      <w:bookmarkStart w:id="229" w:name="_Toc5189"/>
      <w:bookmarkStart w:id="230" w:name="_Toc3754"/>
      <w:r>
        <w:rPr>
          <w:rFonts w:hint="eastAsia" w:ascii="Times New Roman" w:eastAsia="仿宋_GB2312"/>
          <w:sz w:val="32"/>
          <w:highlight w:val="none"/>
        </w:rPr>
        <w:t>法庭运维费项目</w:t>
      </w:r>
      <w:r>
        <w:rPr>
          <w:rFonts w:hint="eastAsia" w:ascii="Times New Roman" w:eastAsia="仿宋_GB2312"/>
          <w:sz w:val="32"/>
          <w:highlight w:val="none"/>
          <w:lang w:val="en-US" w:eastAsia="zh-CN"/>
        </w:rPr>
        <w:t>当年财政拨款8.00</w:t>
      </w:r>
      <w:r>
        <w:rPr>
          <w:rFonts w:hint="eastAsia" w:ascii="Times New Roman" w:eastAsia="仿宋_GB2312"/>
          <w:sz w:val="32"/>
          <w:highlight w:val="none"/>
        </w:rPr>
        <w:t>万元，全年支出</w:t>
      </w:r>
      <w:r>
        <w:rPr>
          <w:rFonts w:hint="eastAsia" w:ascii="Times New Roman" w:eastAsia="仿宋_GB2312"/>
          <w:sz w:val="32"/>
          <w:highlight w:val="none"/>
          <w:lang w:val="en-US" w:eastAsia="zh-CN"/>
        </w:rPr>
        <w:t>8</w:t>
      </w:r>
      <w:r>
        <w:rPr>
          <w:rFonts w:hint="eastAsia" w:ascii="Times New Roman" w:eastAsia="仿宋_GB2312"/>
          <w:sz w:val="32"/>
          <w:highlight w:val="none"/>
        </w:rPr>
        <w:t>万元，预算执行率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bookmarkEnd w:id="228"/>
      <w:bookmarkEnd w:id="229"/>
      <w:bookmarkEnd w:id="230"/>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指标得分10分。</w:t>
      </w:r>
    </w:p>
    <w:p>
      <w:pPr>
        <w:pStyle w:val="5"/>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231" w:name="_Toc31274"/>
      <w:bookmarkStart w:id="232" w:name="_Toc12234"/>
      <w:bookmarkStart w:id="233" w:name="_Toc28762"/>
      <w:bookmarkStart w:id="234" w:name="_Toc17244"/>
      <w:bookmarkStart w:id="235" w:name="_Toc3970"/>
      <w:bookmarkStart w:id="236" w:name="_Toc4973"/>
      <w:r>
        <w:rPr>
          <w:rFonts w:hint="eastAsia" w:ascii="仿宋_GB2312" w:eastAsia="仿宋_GB2312"/>
          <w:b/>
          <w:sz w:val="32"/>
          <w:highlight w:val="none"/>
        </w:rPr>
        <w:t>2.总体绩效目标完成情况分析</w:t>
      </w:r>
      <w:bookmarkEnd w:id="231"/>
      <w:bookmarkEnd w:id="232"/>
      <w:bookmarkEnd w:id="233"/>
      <w:bookmarkEnd w:id="234"/>
      <w:bookmarkEnd w:id="235"/>
      <w:bookmarkEnd w:id="236"/>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bookmarkStart w:id="237" w:name="_Toc3078"/>
      <w:bookmarkStart w:id="238" w:name="_Toc28173"/>
      <w:bookmarkStart w:id="239" w:name="_Toc8775"/>
      <w:r>
        <w:rPr>
          <w:rFonts w:hint="eastAsia" w:ascii="Times New Roman" w:eastAsia="仿宋_GB2312"/>
          <w:sz w:val="32"/>
          <w:highlight w:val="none"/>
        </w:rPr>
        <w:t>项目总体绩效目标为：</w:t>
      </w:r>
      <w:r>
        <w:rPr>
          <w:rFonts w:hint="default" w:ascii="Times New Roman" w:hAnsi="仿宋" w:eastAsia="仿宋_GB2312" w:cs="仿宋"/>
          <w:sz w:val="32"/>
          <w:highlight w:val="none"/>
        </w:rPr>
        <w:t>①</w:t>
      </w:r>
      <w:r>
        <w:rPr>
          <w:rFonts w:hint="eastAsia" w:ascii="Times New Roman" w:eastAsia="仿宋_GB2312"/>
          <w:sz w:val="32"/>
          <w:highlight w:val="none"/>
        </w:rPr>
        <w:t>着力改善基层人民法庭办案办公条件，提供稳定的经费保障；</w:t>
      </w:r>
      <w:r>
        <w:rPr>
          <w:rFonts w:hint="default" w:ascii="Times New Roman" w:hAnsi="仿宋" w:eastAsia="仿宋_GB2312" w:cs="仿宋"/>
          <w:sz w:val="32"/>
          <w:highlight w:val="none"/>
        </w:rPr>
        <w:t>②</w:t>
      </w:r>
      <w:r>
        <w:rPr>
          <w:rFonts w:hint="eastAsia" w:ascii="Times New Roman" w:eastAsia="仿宋_GB2312"/>
          <w:sz w:val="32"/>
          <w:highlight w:val="none"/>
        </w:rPr>
        <w:t>推动林区法院司法改革向前推进。</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lang w:val="en-US" w:eastAsia="zh-CN"/>
        </w:rPr>
        <w:t>年度总体绩效目标完成情况：</w:t>
      </w:r>
      <w:r>
        <w:rPr>
          <w:rFonts w:hint="eastAsia" w:ascii="Times New Roman" w:hAnsi="仿宋" w:eastAsia="仿宋_GB2312" w:cs="仿宋"/>
          <w:sz w:val="32"/>
          <w:highlight w:val="none"/>
        </w:rPr>
        <w:t>①保障基础设施建设和执法办公办案条件的改善，得到了上级部门的大力支持改善保障了稳定的工作经费，给基层人民法庭干警提供了安全、良好的司法工作环境，满足了本院办案主业有效运行。②确保日常审判执行工作及辖区基层法庭正常开展，进一步推动林区法院司法改革。</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Style w:val="26"/>
          <w:rFonts w:ascii="仿宋_GB2312" w:eastAsia="仿宋_GB2312"/>
          <w:b/>
          <w:sz w:val="32"/>
          <w:highlight w:val="none"/>
        </w:rPr>
      </w:pPr>
      <w:bookmarkStart w:id="240" w:name="_Toc30917"/>
      <w:bookmarkStart w:id="241" w:name="_Toc20353"/>
      <w:bookmarkStart w:id="242" w:name="_Toc17282"/>
      <w:bookmarkStart w:id="243" w:name="_Toc27678"/>
      <w:r>
        <w:rPr>
          <w:rStyle w:val="26"/>
          <w:rFonts w:hint="eastAsia" w:ascii="仿宋_GB2312" w:eastAsia="仿宋_GB2312"/>
          <w:b/>
          <w:sz w:val="32"/>
          <w:highlight w:val="none"/>
        </w:rPr>
        <w:t>3.各项指标完成情况分析</w:t>
      </w:r>
      <w:bookmarkEnd w:id="237"/>
      <w:bookmarkEnd w:id="238"/>
      <w:bookmarkEnd w:id="239"/>
      <w:bookmarkEnd w:id="240"/>
      <w:bookmarkEnd w:id="241"/>
      <w:bookmarkEnd w:id="242"/>
      <w:bookmarkEnd w:id="243"/>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44" w:name="_Toc25487"/>
      <w:bookmarkStart w:id="245" w:name="_Toc1776"/>
      <w:bookmarkStart w:id="246" w:name="_Toc19213"/>
      <w:r>
        <w:rPr>
          <w:rFonts w:hint="eastAsia" w:ascii="Times New Roman" w:eastAsia="仿宋_GB2312"/>
          <w:sz w:val="32"/>
          <w:highlight w:val="none"/>
        </w:rPr>
        <w:t>（1）项目产出指标完成情况分析</w:t>
      </w:r>
      <w:bookmarkEnd w:id="244"/>
      <w:bookmarkEnd w:id="245"/>
      <w:bookmarkEnd w:id="246"/>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47" w:name="_Toc19954"/>
      <w:bookmarkStart w:id="248" w:name="_Toc8587"/>
      <w:bookmarkStart w:id="249" w:name="_Toc21862"/>
      <w:r>
        <w:rPr>
          <w:rFonts w:hint="eastAsia" w:ascii="Times New Roman" w:eastAsia="仿宋_GB2312"/>
          <w:sz w:val="32"/>
          <w:highlight w:val="none"/>
        </w:rPr>
        <w:t>项目产出指标包括数量、质量、时效、成本四个二级指标，下设</w:t>
      </w:r>
      <w:r>
        <w:rPr>
          <w:rFonts w:hint="eastAsia" w:ascii="Times New Roman" w:eastAsia="仿宋_GB2312"/>
          <w:sz w:val="32"/>
          <w:highlight w:val="none"/>
          <w:lang w:val="en-US" w:eastAsia="zh-CN"/>
        </w:rPr>
        <w:t>8</w:t>
      </w:r>
      <w:r>
        <w:rPr>
          <w:rFonts w:hint="eastAsia" w:ascii="Times New Roman" w:eastAsia="仿宋_GB2312"/>
          <w:sz w:val="32"/>
          <w:highlight w:val="none"/>
        </w:rPr>
        <w:t>个三级指标。指标分值50分，自评得分</w:t>
      </w:r>
      <w:r>
        <w:rPr>
          <w:rFonts w:hint="eastAsia" w:ascii="Times New Roman" w:eastAsia="仿宋_GB2312"/>
          <w:sz w:val="32"/>
          <w:highlight w:val="none"/>
          <w:lang w:val="en-US" w:eastAsia="zh-CN"/>
        </w:rPr>
        <w:t>50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bookmarkEnd w:id="247"/>
      <w:bookmarkEnd w:id="248"/>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bookmarkStart w:id="250" w:name="_Toc24487"/>
      <w:bookmarkStart w:id="251" w:name="_Toc25350"/>
      <w:r>
        <w:rPr>
          <w:rFonts w:hint="eastAsia" w:ascii="Times New Roman" w:eastAsia="仿宋_GB2312"/>
          <w:sz w:val="32"/>
          <w:highlight w:val="none"/>
          <w:lang w:val="en-US" w:eastAsia="zh-CN"/>
        </w:rPr>
        <w:t>①数量指标分析：</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lang w:val="en-US" w:eastAsia="zh-CN"/>
        </w:rPr>
        <w:t>保障基层法庭数量</w:t>
      </w:r>
      <w:r>
        <w:rPr>
          <w:rFonts w:hint="eastAsia" w:ascii="Times New Roman" w:eastAsia="仿宋_GB2312"/>
          <w:sz w:val="32"/>
          <w:highlight w:val="none"/>
          <w:lang w:val="en-US" w:eastAsia="zh-CN"/>
        </w:rPr>
        <w:t>：年度目标值=4个，完成年度目标，指标得分6.25分。</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lang w:val="en-US" w:eastAsia="zh-CN"/>
        </w:rPr>
        <w:t>设备设施运行维护完成率</w:t>
      </w:r>
      <w:r>
        <w:rPr>
          <w:rFonts w:hint="eastAsia" w:ascii="Times New Roman" w:eastAsia="仿宋_GB2312"/>
          <w:sz w:val="32"/>
          <w:highlight w:val="none"/>
          <w:lang w:val="en-US" w:eastAsia="zh-CN"/>
        </w:rPr>
        <w:t>：年度目标值=100%，实际</w:t>
      </w:r>
      <w:r>
        <w:rPr>
          <w:rFonts w:hint="eastAsia" w:ascii="Times New Roman" w:eastAsia="仿宋_GB2312"/>
          <w:sz w:val="32"/>
          <w:lang w:val="en-US" w:eastAsia="zh-CN"/>
        </w:rPr>
        <w:t>运行维护完成率</w:t>
      </w:r>
      <w:r>
        <w:rPr>
          <w:rFonts w:hint="eastAsia" w:ascii="Times New Roman" w:eastAsia="仿宋_GB2312"/>
          <w:sz w:val="32"/>
          <w:highlight w:val="none"/>
          <w:lang w:val="en-US" w:eastAsia="zh-CN"/>
        </w:rPr>
        <w:t>100%，指标得分6.25分。</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lang w:val="en-US" w:eastAsia="zh-CN"/>
        </w:rPr>
        <w:t>物业范围覆盖率</w:t>
      </w:r>
      <w:r>
        <w:rPr>
          <w:rFonts w:hint="eastAsia" w:ascii="Times New Roman" w:eastAsia="仿宋_GB2312"/>
          <w:sz w:val="32"/>
          <w:highlight w:val="none"/>
          <w:lang w:val="en-US" w:eastAsia="zh-CN"/>
        </w:rPr>
        <w:t>：年度目标值=100%，实际</w:t>
      </w:r>
      <w:r>
        <w:rPr>
          <w:rFonts w:hint="eastAsia" w:ascii="Times New Roman" w:eastAsia="仿宋_GB2312"/>
          <w:sz w:val="32"/>
          <w:lang w:val="en-US" w:eastAsia="zh-CN"/>
        </w:rPr>
        <w:t>覆盖率</w:t>
      </w:r>
      <w:r>
        <w:rPr>
          <w:rFonts w:hint="eastAsia" w:ascii="Times New Roman" w:eastAsia="仿宋_GB2312"/>
          <w:sz w:val="32"/>
          <w:highlight w:val="none"/>
          <w:lang w:val="en-US" w:eastAsia="zh-CN"/>
        </w:rPr>
        <w:t>100%，指标得分6.25分。</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②质量指标分析：</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设备设施完好率：年度目标值=100%，实际完好率100%，指标得分6.25分。</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水电暖畅通率：年度目标值=100%，实际畅通率100%，指标得分6.25分。</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lang w:val="en-US" w:eastAsia="zh-CN"/>
        </w:rPr>
        <w:t>维修维护验收合格率</w:t>
      </w:r>
      <w:r>
        <w:rPr>
          <w:rFonts w:hint="eastAsia" w:ascii="Times New Roman" w:eastAsia="仿宋_GB2312"/>
          <w:sz w:val="32"/>
          <w:highlight w:val="none"/>
          <w:lang w:val="en-US" w:eastAsia="zh-CN"/>
        </w:rPr>
        <w:t>：年度目标值=100%，实际</w:t>
      </w:r>
      <w:r>
        <w:rPr>
          <w:rFonts w:hint="eastAsia" w:ascii="Times New Roman" w:eastAsia="仿宋_GB2312"/>
          <w:sz w:val="32"/>
          <w:lang w:val="en-US" w:eastAsia="zh-CN"/>
        </w:rPr>
        <w:t>验收合格率</w:t>
      </w:r>
      <w:r>
        <w:rPr>
          <w:rFonts w:hint="eastAsia" w:ascii="Times New Roman" w:eastAsia="仿宋_GB2312"/>
          <w:sz w:val="32"/>
          <w:highlight w:val="none"/>
          <w:lang w:val="en-US" w:eastAsia="zh-CN"/>
        </w:rPr>
        <w:t>100%，指标得分6.25分。</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③时效指标分析：</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设备设施维修维护及时性：年度目标及时，实际完成100%，指标得分6.25分。</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④成本指标分析：</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成本可控：成本在控制范围内，未超预算，</w:t>
      </w:r>
      <w:r>
        <w:rPr>
          <w:rFonts w:hint="eastAsia" w:ascii="Times New Roman" w:hAnsi="宋体" w:eastAsia="仿宋_GB2312" w:cs="宋体"/>
          <w:kern w:val="0"/>
          <w:sz w:val="32"/>
          <w:szCs w:val="28"/>
          <w:highlight w:val="none"/>
        </w:rPr>
        <w:t>符合年度指标值的要求</w:t>
      </w:r>
      <w:r>
        <w:rPr>
          <w:rFonts w:hint="eastAsia" w:ascii="Times New Roman" w:hAnsi="宋体" w:eastAsia="仿宋_GB2312" w:cs="宋体"/>
          <w:kern w:val="0"/>
          <w:sz w:val="32"/>
          <w:szCs w:val="28"/>
          <w:highlight w:val="none"/>
          <w:lang w:eastAsia="zh-CN"/>
        </w:rPr>
        <w:t>，</w:t>
      </w:r>
      <w:r>
        <w:rPr>
          <w:rFonts w:hint="eastAsia" w:ascii="Times New Roman" w:hAnsi="宋体" w:eastAsia="仿宋_GB2312" w:cs="宋体"/>
          <w:kern w:val="0"/>
          <w:sz w:val="32"/>
          <w:szCs w:val="28"/>
          <w:highlight w:val="none"/>
          <w:lang w:val="en-US" w:eastAsia="zh-CN"/>
        </w:rPr>
        <w:t>指标得分6.25分。</w:t>
      </w:r>
    </w:p>
    <w:bookmarkEnd w:id="249"/>
    <w:bookmarkEnd w:id="250"/>
    <w:bookmarkEnd w:id="251"/>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52" w:name="_Toc18480"/>
      <w:bookmarkStart w:id="253" w:name="_Toc1147"/>
      <w:bookmarkStart w:id="254" w:name="_Toc24833"/>
      <w:r>
        <w:rPr>
          <w:rFonts w:hint="eastAsia" w:ascii="Times New Roman" w:eastAsia="仿宋_GB2312"/>
          <w:sz w:val="32"/>
          <w:highlight w:val="none"/>
        </w:rPr>
        <w:t>（2）项目效益指标完成情况分析</w:t>
      </w:r>
      <w:bookmarkEnd w:id="252"/>
      <w:bookmarkEnd w:id="253"/>
      <w:bookmarkEnd w:id="254"/>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55" w:name="_Toc7607"/>
      <w:bookmarkStart w:id="256" w:name="_Toc29298"/>
      <w:bookmarkStart w:id="257" w:name="_Toc31614"/>
      <w:r>
        <w:rPr>
          <w:rFonts w:hint="eastAsia" w:ascii="Times New Roman" w:eastAsia="仿宋_GB2312"/>
          <w:sz w:val="32"/>
          <w:highlight w:val="none"/>
        </w:rPr>
        <w:t>项目效益指标包括</w:t>
      </w:r>
      <w:r>
        <w:rPr>
          <w:rFonts w:hint="eastAsia" w:ascii="Times New Roman" w:eastAsia="仿宋_GB2312"/>
          <w:sz w:val="32"/>
          <w:highlight w:val="none"/>
          <w:lang w:val="en-US" w:eastAsia="zh-CN"/>
        </w:rPr>
        <w:t>社会</w:t>
      </w:r>
      <w:r>
        <w:rPr>
          <w:rFonts w:hint="eastAsia" w:ascii="Times New Roman" w:eastAsia="仿宋_GB2312"/>
          <w:sz w:val="32"/>
          <w:highlight w:val="none"/>
        </w:rPr>
        <w:t>效益</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可持续影响效益2</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4</w:t>
      </w:r>
      <w:r>
        <w:rPr>
          <w:rFonts w:hint="eastAsia" w:ascii="Times New Roman" w:eastAsia="仿宋_GB2312"/>
          <w:sz w:val="32"/>
          <w:highlight w:val="none"/>
        </w:rPr>
        <w:t>个三级指标。指标分值30分，自评得分</w:t>
      </w:r>
      <w:r>
        <w:rPr>
          <w:rFonts w:hint="eastAsia" w:ascii="Times New Roman" w:eastAsia="仿宋_GB2312"/>
          <w:sz w:val="32"/>
          <w:highlight w:val="none"/>
          <w:lang w:val="en-US" w:eastAsia="zh-CN"/>
        </w:rPr>
        <w:t>30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bookmarkEnd w:id="255"/>
      <w:bookmarkEnd w:id="256"/>
    </w:p>
    <w:bookmarkEnd w:id="257"/>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仿宋" w:eastAsia="仿宋_GB2312" w:cs="仿宋"/>
          <w:sz w:val="32"/>
          <w:highlight w:val="none"/>
          <w:lang w:val="en-US" w:eastAsia="zh-CN"/>
        </w:rPr>
      </w:pPr>
      <w:bookmarkStart w:id="258" w:name="_Toc4618"/>
      <w:bookmarkStart w:id="259" w:name="_Toc6346"/>
      <w:bookmarkStart w:id="260" w:name="_Toc25978"/>
      <w:r>
        <w:rPr>
          <w:rFonts w:hint="eastAsia" w:ascii="Times New Roman" w:hAnsi="仿宋" w:eastAsia="仿宋_GB2312" w:cs="仿宋"/>
          <w:sz w:val="32"/>
          <w:highlight w:val="none"/>
          <w:lang w:val="en-US" w:eastAsia="zh-CN"/>
        </w:rPr>
        <w:t>①社会效益指标分析：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仿宋" w:eastAsia="仿宋_GB2312" w:cs="仿宋"/>
          <w:sz w:val="32"/>
          <w:highlight w:val="none"/>
          <w:lang w:val="en-US" w:eastAsia="zh-CN"/>
        </w:rPr>
      </w:pPr>
      <w:r>
        <w:rPr>
          <w:rFonts w:hint="eastAsia" w:ascii="Times New Roman" w:hAnsi="仿宋" w:eastAsia="仿宋_GB2312" w:cs="仿宋"/>
          <w:sz w:val="32"/>
          <w:highlight w:val="none"/>
          <w:lang w:val="en-US" w:eastAsia="zh-CN"/>
        </w:rPr>
        <w:t>社会效益考察提升办案及办公环境整洁性及有效保障审判服务，通过项目实施，区域内的房屋公共建筑及其设备、公用设施、绿化、卫生、交通、治安和环境等日常维护、修缮、整治得到了改善，提升办案及办公环境整洁性，有效保障了审判工作的正常开展，产生了良好的社会效益，指标得分15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仿宋" w:eastAsia="仿宋_GB2312" w:cs="仿宋"/>
          <w:sz w:val="32"/>
          <w:highlight w:val="none"/>
          <w:lang w:val="en-US" w:eastAsia="zh-CN"/>
        </w:rPr>
      </w:pPr>
      <w:r>
        <w:rPr>
          <w:rFonts w:hint="eastAsia" w:ascii="Times New Roman" w:hAnsi="仿宋" w:eastAsia="仿宋_GB2312" w:cs="仿宋"/>
          <w:sz w:val="32"/>
          <w:highlight w:val="none"/>
          <w:lang w:val="en-US" w:eastAsia="zh-CN"/>
        </w:rPr>
        <w:t>②可持续影响指标分析：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仿宋" w:eastAsia="仿宋_GB2312" w:cs="仿宋"/>
          <w:sz w:val="32"/>
          <w:highlight w:val="none"/>
          <w:lang w:val="en-US" w:eastAsia="zh-CN"/>
        </w:rPr>
      </w:pPr>
      <w:r>
        <w:rPr>
          <w:rFonts w:hint="eastAsia" w:ascii="Times New Roman" w:hAnsi="仿宋" w:eastAsia="仿宋_GB2312" w:cs="仿宋"/>
          <w:sz w:val="32"/>
          <w:highlight w:val="none"/>
          <w:lang w:val="en-US" w:eastAsia="zh-CN"/>
        </w:rPr>
        <w:t>可持续影响考察案件审判管理机制健全性、维修（护）管理机制健全性，本项目实施中建立了物业长效管理制度，制度规则等在新增的基础上保留借鉴原有的长时间适用的措施方法。而且项目资金是长期持续投入的，为法院后期工作的开展奠定了良好的基础，很好保障了法院的正常审判工作，指标得分15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仿宋" w:eastAsia="仿宋_GB2312" w:cs="仿宋"/>
          <w:sz w:val="32"/>
          <w:highlight w:val="none"/>
          <w:lang w:val="en-US" w:eastAsia="zh-CN"/>
        </w:rPr>
      </w:pPr>
      <w:r>
        <w:rPr>
          <w:rFonts w:hint="eastAsia" w:ascii="Times New Roman" w:hAnsi="仿宋" w:eastAsia="仿宋_GB2312" w:cs="仿宋"/>
          <w:sz w:val="32"/>
          <w:highlight w:val="none"/>
          <w:lang w:val="en-US" w:eastAsia="zh-CN"/>
        </w:rPr>
        <w:t>（3）项目满意度指标完成情况分析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仿宋" w:eastAsia="仿宋_GB2312" w:cs="仿宋"/>
          <w:sz w:val="32"/>
          <w:highlight w:val="none"/>
          <w:lang w:val="en-US" w:eastAsia="zh-CN"/>
        </w:rPr>
      </w:pPr>
      <w:r>
        <w:rPr>
          <w:rFonts w:hint="eastAsia" w:ascii="Times New Roman" w:hAnsi="仿宋" w:eastAsia="仿宋_GB2312" w:cs="仿宋"/>
          <w:sz w:val="32"/>
          <w:highlight w:val="none"/>
          <w:lang w:val="en-US" w:eastAsia="zh-CN"/>
        </w:rPr>
        <w:t>项目服务对象满意度指标主要法院工作人员满意度，指标分值10分，自评得分10分，得分率100%。</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仿宋" w:eastAsia="仿宋_GB2312" w:cs="仿宋"/>
          <w:sz w:val="32"/>
          <w:highlight w:val="none"/>
          <w:lang w:val="en-US" w:eastAsia="zh-CN"/>
        </w:rPr>
      </w:pPr>
      <w:r>
        <w:rPr>
          <w:rFonts w:hint="eastAsia" w:ascii="Times New Roman" w:hAnsi="仿宋" w:eastAsia="仿宋_GB2312" w:cs="仿宋"/>
          <w:sz w:val="32"/>
          <w:highlight w:val="none"/>
          <w:lang w:val="en-US" w:eastAsia="zh-CN"/>
        </w:rPr>
        <w:t>工作人员满意度我院物业服务良好，提升办案及办公环境整洁性，有效保障了审判工作的正常开展，法院工作人员满意度为98%，</w:t>
      </w:r>
      <w:r>
        <w:rPr>
          <w:rFonts w:hint="eastAsia" w:ascii="Times New Roman" w:eastAsia="仿宋_GB2312"/>
          <w:sz w:val="32"/>
        </w:rPr>
        <w:t>指标得分</w:t>
      </w:r>
      <w:r>
        <w:rPr>
          <w:rFonts w:hint="eastAsia" w:ascii="Times New Roman" w:eastAsia="仿宋_GB2312"/>
          <w:sz w:val="32"/>
          <w:lang w:val="en-US" w:eastAsia="zh-CN"/>
        </w:rPr>
        <w:t>10</w:t>
      </w:r>
      <w:r>
        <w:rPr>
          <w:rFonts w:hint="eastAsia" w:ascii="Times New Roman" w:eastAsia="仿宋_GB2312"/>
          <w:sz w:val="32"/>
        </w:rPr>
        <w:t>分</w:t>
      </w:r>
      <w:r>
        <w:rPr>
          <w:rFonts w:hint="eastAsia" w:ascii="Times New Roman" w:hAnsi="仿宋" w:eastAsia="仿宋_GB2312" w:cs="仿宋"/>
          <w:sz w:val="32"/>
          <w:highlight w:val="none"/>
          <w:lang w:val="en-US" w:eastAsia="zh-CN"/>
        </w:rPr>
        <w:t>。</w:t>
      </w:r>
    </w:p>
    <w:bookmarkEnd w:id="258"/>
    <w:bookmarkEnd w:id="259"/>
    <w:bookmarkEnd w:id="260"/>
    <w:p>
      <w:pPr>
        <w:pStyle w:val="5"/>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261" w:name="_Toc23180"/>
      <w:bookmarkStart w:id="262" w:name="_Toc3859"/>
      <w:bookmarkStart w:id="263" w:name="_Toc12654"/>
      <w:bookmarkStart w:id="264" w:name="_Toc16079"/>
      <w:r>
        <w:rPr>
          <w:rFonts w:hint="eastAsia" w:ascii="仿宋_GB2312" w:eastAsia="仿宋_GB2312"/>
          <w:b/>
          <w:sz w:val="32"/>
          <w:highlight w:val="none"/>
        </w:rPr>
        <w:t>4.偏离绩效目标的原因及下一步改进措施</w:t>
      </w:r>
      <w:bookmarkEnd w:id="261"/>
      <w:bookmarkEnd w:id="262"/>
      <w:bookmarkEnd w:id="263"/>
      <w:bookmarkEnd w:id="264"/>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仿宋_GB2312" w:cs="Times New Roman"/>
          <w:b w:val="0"/>
          <w:kern w:val="2"/>
          <w:sz w:val="32"/>
          <w:szCs w:val="24"/>
          <w:lang w:val="en-US" w:eastAsia="zh-CN" w:bidi="ar-SA"/>
        </w:rPr>
      </w:pPr>
      <w:bookmarkStart w:id="265" w:name="_Toc25155"/>
      <w:bookmarkStart w:id="266" w:name="_Toc3896"/>
      <w:bookmarkStart w:id="267" w:name="_Toc7557"/>
      <w:bookmarkStart w:id="268" w:name="_Toc30207"/>
      <w:bookmarkStart w:id="269" w:name="_Toc2096"/>
      <w:r>
        <w:rPr>
          <w:rFonts w:hint="eastAsia" w:ascii="Times New Roman" w:hAnsi="Times New Roman" w:eastAsia="仿宋_GB2312" w:cs="Times New Roman"/>
          <w:b w:val="0"/>
          <w:kern w:val="2"/>
          <w:sz w:val="32"/>
          <w:szCs w:val="24"/>
          <w:lang w:val="en-US" w:eastAsia="zh-CN" w:bidi="ar-SA"/>
        </w:rPr>
        <w:t>无</w:t>
      </w:r>
      <w:r>
        <w:rPr>
          <w:rFonts w:hint="eastAsia" w:ascii="Times New Roman" w:eastAsia="仿宋_GB2312" w:cs="Times New Roman"/>
          <w:b w:val="0"/>
          <w:kern w:val="2"/>
          <w:sz w:val="32"/>
          <w:szCs w:val="24"/>
          <w:lang w:val="en-US" w:eastAsia="zh-CN" w:bidi="ar-SA"/>
        </w:rPr>
        <w:t>偏差。</w:t>
      </w:r>
    </w:p>
    <w:p>
      <w:pPr>
        <w:pStyle w:val="3"/>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highlight w:val="none"/>
        </w:rPr>
      </w:pPr>
      <w:bookmarkStart w:id="270" w:name="_Toc23387"/>
      <w:r>
        <w:rPr>
          <w:rFonts w:hint="eastAsia" w:ascii="Times New Roman" w:eastAsia="黑体"/>
          <w:b/>
          <w:sz w:val="32"/>
          <w:highlight w:val="none"/>
        </w:rPr>
        <w:t>五、绩效自评结果拟应用和公开情况</w:t>
      </w:r>
      <w:bookmarkEnd w:id="265"/>
      <w:bookmarkEnd w:id="266"/>
      <w:bookmarkEnd w:id="267"/>
      <w:bookmarkEnd w:id="268"/>
      <w:bookmarkEnd w:id="269"/>
      <w:bookmarkEnd w:id="270"/>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bookmarkStart w:id="271" w:name="_Toc17780"/>
      <w:bookmarkStart w:id="272" w:name="_Toc6522"/>
      <w:bookmarkStart w:id="273" w:name="_Toc14906"/>
      <w:r>
        <w:rPr>
          <w:rFonts w:hint="eastAsia" w:ascii="Times New Roman" w:eastAsia="仿宋_GB2312"/>
          <w:sz w:val="32"/>
          <w:highlight w:val="none"/>
        </w:rPr>
        <w:t>绩效自评结果的应用是部门完善政策和改进管理的重要依据，部门要加强评价结果的应用。根据政策文件规定，我院绩效自评结果将编入2022年度决算中，随同2022年度部门决算同步公开。</w:t>
      </w:r>
    </w:p>
    <w:p>
      <w:pPr>
        <w:pStyle w:val="3"/>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rPr>
      </w:pPr>
      <w:bookmarkStart w:id="274" w:name="_Toc9968"/>
      <w:bookmarkStart w:id="275" w:name="_Toc15890"/>
      <w:bookmarkStart w:id="276" w:name="_Toc25893"/>
      <w:bookmarkStart w:id="277" w:name="_Toc26975"/>
      <w:bookmarkStart w:id="278" w:name="_Toc4118"/>
      <w:bookmarkStart w:id="279" w:name="_Toc6006"/>
      <w:r>
        <w:rPr>
          <w:rFonts w:hint="eastAsia" w:ascii="Times New Roman" w:eastAsia="黑体"/>
          <w:b/>
          <w:sz w:val="32"/>
          <w:lang w:val="en-US" w:eastAsia="zh-CN"/>
        </w:rPr>
        <w:t>六</w:t>
      </w:r>
      <w:r>
        <w:rPr>
          <w:rFonts w:hint="eastAsia" w:ascii="Times New Roman" w:eastAsia="黑体"/>
          <w:b/>
          <w:sz w:val="32"/>
        </w:rPr>
        <w:t>、其他需要说明的问题</w:t>
      </w:r>
      <w:bookmarkEnd w:id="274"/>
      <w:bookmarkEnd w:id="275"/>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jc w:val="left"/>
        <w:textAlignment w:val="auto"/>
        <w:rPr>
          <w:rFonts w:hint="eastAsia" w:ascii="Times New Roman" w:eastAsia="仿宋_GB2312"/>
          <w:sz w:val="32"/>
          <w:highlight w:val="yellow"/>
          <w:lang w:val="en-US" w:eastAsia="zh-CN"/>
        </w:rPr>
      </w:pPr>
      <w:r>
        <w:rPr>
          <w:rFonts w:hint="eastAsia" w:ascii="Times New Roman" w:hAnsi="宋体" w:eastAsia="仿宋_GB2312"/>
          <w:sz w:val="32"/>
          <w:szCs w:val="28"/>
        </w:rPr>
        <w:t>无</w:t>
      </w:r>
      <w:r>
        <w:rPr>
          <w:rFonts w:hint="eastAsia" w:ascii="Times New Roman" w:hAnsi="宋体" w:eastAsia="仿宋_GB2312"/>
          <w:sz w:val="32"/>
          <w:szCs w:val="28"/>
          <w:lang w:eastAsia="zh-CN"/>
        </w:rPr>
        <w:t>。</w:t>
      </w:r>
    </w:p>
    <w:p>
      <w:pPr>
        <w:pStyle w:val="2"/>
        <w:snapToGrid/>
        <w:spacing w:beforeAutospacing="0" w:afterAutospacing="0" w:line="560" w:lineRule="exact"/>
        <w:ind w:left="0" w:leftChars="0" w:firstLine="640" w:firstLineChars="200"/>
        <w:rPr>
          <w:rFonts w:hint="eastAsia" w:ascii="Times New Roman" w:eastAsia="仿宋_GB2312"/>
          <w:sz w:val="32"/>
          <w:highlight w:val="yellow"/>
          <w:lang w:val="en-US" w:eastAsia="zh-CN"/>
        </w:rPr>
      </w:pPr>
    </w:p>
    <w:p>
      <w:pPr>
        <w:pStyle w:val="2"/>
        <w:snapToGrid/>
        <w:spacing w:beforeAutospacing="0" w:afterAutospacing="0" w:line="560" w:lineRule="exact"/>
        <w:ind w:left="0" w:leftChars="0" w:firstLine="640" w:firstLineChars="200"/>
        <w:rPr>
          <w:rFonts w:hint="eastAsia" w:ascii="Times New Roman" w:eastAsia="仿宋_GB2312"/>
          <w:sz w:val="32"/>
          <w:highlight w:val="yellow"/>
          <w:lang w:val="en-US" w:eastAsia="zh-CN"/>
        </w:rPr>
      </w:pPr>
    </w:p>
    <w:p>
      <w:pPr>
        <w:pStyle w:val="2"/>
        <w:snapToGrid/>
        <w:spacing w:beforeAutospacing="0" w:afterAutospacing="0" w:line="560" w:lineRule="exact"/>
        <w:ind w:left="0" w:leftChars="0" w:firstLine="640" w:firstLineChars="200"/>
        <w:rPr>
          <w:rFonts w:hint="eastAsia" w:ascii="Times New Roman" w:eastAsia="仿宋_GB2312"/>
          <w:sz w:val="32"/>
          <w:highlight w:val="yellow"/>
          <w:lang w:val="en-US" w:eastAsia="zh-CN"/>
        </w:rPr>
      </w:pPr>
    </w:p>
    <w:p>
      <w:pPr>
        <w:pStyle w:val="2"/>
        <w:snapToGrid/>
        <w:spacing w:beforeAutospacing="0" w:afterAutospacing="0" w:line="560" w:lineRule="exact"/>
        <w:ind w:left="0" w:leftChars="0" w:firstLine="640" w:firstLineChars="200"/>
        <w:rPr>
          <w:rFonts w:hint="eastAsia" w:ascii="Times New Roman" w:eastAsia="仿宋_GB2312"/>
          <w:sz w:val="32"/>
          <w:highlight w:val="yellow"/>
          <w:lang w:val="en-US" w:eastAsia="zh-CN"/>
        </w:rPr>
      </w:pPr>
    </w:p>
    <w:p>
      <w:pPr>
        <w:pStyle w:val="2"/>
        <w:snapToGrid/>
        <w:spacing w:beforeAutospacing="0" w:afterAutospacing="0" w:line="560" w:lineRule="exact"/>
        <w:ind w:left="0" w:leftChars="0" w:firstLine="640" w:firstLineChars="200"/>
        <w:rPr>
          <w:rFonts w:hint="eastAsia" w:ascii="Times New Roman" w:eastAsia="仿宋_GB2312"/>
          <w:sz w:val="32"/>
          <w:highlight w:val="yellow"/>
          <w:lang w:val="en-US" w:eastAsia="zh-CN"/>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jc w:val="left"/>
        <w:textAlignment w:val="auto"/>
        <w:outlineLvl w:val="0"/>
        <w:rPr>
          <w:rFonts w:hint="eastAsia" w:ascii="Times New Roman" w:eastAsia="仿宋_GB2312"/>
          <w:sz w:val="32"/>
          <w:highlight w:val="none"/>
          <w:lang w:val="en-US" w:eastAsia="zh-CN"/>
        </w:rPr>
      </w:pPr>
      <w:bookmarkStart w:id="280" w:name="_Toc3702"/>
      <w:bookmarkStart w:id="281" w:name="_Toc5078"/>
      <w:r>
        <w:rPr>
          <w:rFonts w:hint="eastAsia" w:ascii="Times New Roman" w:eastAsia="仿宋_GB2312"/>
          <w:sz w:val="32"/>
          <w:highlight w:val="none"/>
          <w:lang w:val="en-US" w:eastAsia="zh-CN"/>
        </w:rPr>
        <w:t>附件：2022年度省级预算执行情况绩效自评报表</w:t>
      </w:r>
      <w:bookmarkEnd w:id="276"/>
      <w:bookmarkEnd w:id="277"/>
      <w:bookmarkEnd w:id="278"/>
      <w:bookmarkEnd w:id="279"/>
      <w:bookmarkEnd w:id="280"/>
      <w:bookmarkEnd w:id="281"/>
    </w:p>
    <w:p>
      <w:pPr>
        <w:pStyle w:val="2"/>
        <w:snapToGrid/>
        <w:spacing w:beforeAutospacing="0" w:afterAutospacing="0" w:line="560" w:lineRule="exact"/>
        <w:ind w:left="0" w:leftChars="0" w:firstLine="640" w:firstLineChars="200"/>
        <w:rPr>
          <w:rFonts w:hint="eastAsia" w:ascii="Times New Roman" w:eastAsia="仿宋_GB2312"/>
          <w:sz w:val="32"/>
          <w:highlight w:val="none"/>
        </w:rPr>
      </w:pPr>
    </w:p>
    <w:p>
      <w:pPr>
        <w:pStyle w:val="2"/>
        <w:snapToGrid/>
        <w:spacing w:beforeAutospacing="0" w:afterAutospacing="0" w:line="560" w:lineRule="exact"/>
        <w:ind w:left="0" w:leftChars="0" w:firstLine="640" w:firstLineChars="200"/>
        <w:rPr>
          <w:rFonts w:hint="eastAsia" w:ascii="Times New Roman" w:eastAsia="仿宋_GB2312"/>
          <w:sz w:val="32"/>
          <w:highlight w:val="none"/>
        </w:rPr>
      </w:pPr>
    </w:p>
    <w:p>
      <w:pPr>
        <w:pStyle w:val="2"/>
        <w:snapToGrid/>
        <w:spacing w:beforeAutospacing="0" w:afterAutospacing="0" w:line="560" w:lineRule="exact"/>
        <w:ind w:left="0" w:leftChars="0" w:firstLine="640" w:firstLineChars="200"/>
        <w:rPr>
          <w:rFonts w:hint="eastAsia" w:ascii="Times New Roman" w:eastAsia="仿宋_GB2312"/>
          <w:sz w:val="32"/>
          <w:highlight w:val="none"/>
        </w:rPr>
      </w:pPr>
    </w:p>
    <w:p>
      <w:pPr>
        <w:pStyle w:val="2"/>
        <w:snapToGrid/>
        <w:spacing w:beforeAutospacing="0" w:afterAutospacing="0" w:line="560" w:lineRule="exact"/>
        <w:ind w:left="0" w:leftChars="0" w:firstLine="640" w:firstLineChars="200"/>
        <w:rPr>
          <w:rFonts w:hint="eastAsia" w:ascii="Times New Roman" w:eastAsia="仿宋_GB2312"/>
          <w:sz w:val="32"/>
          <w:highlight w:val="none"/>
        </w:rPr>
      </w:pPr>
    </w:p>
    <w:bookmarkEnd w:id="271"/>
    <w:bookmarkEnd w:id="272"/>
    <w:bookmarkEnd w:id="273"/>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0" w:firstLineChars="0"/>
        <w:jc w:val="right"/>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eastAsia="zh-CN"/>
        </w:rPr>
        <w:t>白龙江林区法院</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0" w:firstLineChars="0"/>
        <w:jc w:val="right"/>
        <w:textAlignment w:val="auto"/>
        <w:rPr>
          <w:rFonts w:hint="eastAsia" w:ascii="Times New Roman" w:eastAsia="仿宋_GB2312"/>
          <w:sz w:val="32"/>
          <w:highlight w:val="none"/>
          <w:lang w:val="en-US" w:eastAsia="zh-CN"/>
        </w:rPr>
      </w:pPr>
      <w:bookmarkStart w:id="282" w:name="_Toc16334"/>
      <w:bookmarkStart w:id="283" w:name="_Toc7395"/>
      <w:bookmarkStart w:id="284" w:name="_Toc17325"/>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jc w:val="right"/>
        <w:textAlignment w:val="auto"/>
        <w:rPr>
          <w:rFonts w:ascii="Times New Roman" w:eastAsia="仿宋_GB2312"/>
          <w:sz w:val="32"/>
          <w:highlight w:val="none"/>
        </w:rPr>
      </w:pPr>
      <w:r>
        <w:rPr>
          <w:rFonts w:hint="eastAsia" w:ascii="Times New Roman" w:eastAsia="仿宋_GB2312"/>
          <w:sz w:val="32"/>
          <w:highlight w:val="none"/>
        </w:rPr>
        <w:t>202</w:t>
      </w:r>
      <w:r>
        <w:rPr>
          <w:rFonts w:hint="eastAsia" w:ascii="Times New Roman" w:eastAsia="仿宋_GB2312"/>
          <w:sz w:val="32"/>
          <w:highlight w:val="none"/>
          <w:lang w:val="en-US" w:eastAsia="zh-CN"/>
        </w:rPr>
        <w:t>3</w:t>
      </w:r>
      <w:r>
        <w:rPr>
          <w:rFonts w:hint="eastAsia" w:ascii="Times New Roman" w:eastAsia="仿宋_GB2312"/>
          <w:sz w:val="32"/>
          <w:highlight w:val="none"/>
        </w:rPr>
        <w:t>年</w:t>
      </w:r>
      <w:r>
        <w:rPr>
          <w:rFonts w:hint="eastAsia" w:ascii="Times New Roman" w:eastAsia="仿宋_GB2312"/>
          <w:sz w:val="32"/>
          <w:highlight w:val="none"/>
          <w:lang w:val="en-US" w:eastAsia="zh-CN"/>
        </w:rPr>
        <w:t>2</w:t>
      </w:r>
      <w:r>
        <w:rPr>
          <w:rFonts w:hint="eastAsia" w:ascii="Times New Roman" w:eastAsia="仿宋_GB2312"/>
          <w:sz w:val="32"/>
          <w:highlight w:val="none"/>
        </w:rPr>
        <w:t>月</w:t>
      </w:r>
      <w:r>
        <w:rPr>
          <w:rFonts w:hint="eastAsia" w:ascii="Times New Roman" w:eastAsia="仿宋_GB2312"/>
          <w:sz w:val="32"/>
          <w:highlight w:val="none"/>
          <w:lang w:val="en-US" w:eastAsia="zh-CN"/>
        </w:rPr>
        <w:t>24</w:t>
      </w:r>
      <w:r>
        <w:rPr>
          <w:rFonts w:hint="eastAsia" w:ascii="Times New Roman" w:eastAsia="仿宋_GB2312"/>
          <w:sz w:val="32"/>
          <w:highlight w:val="none"/>
        </w:rPr>
        <w:t>日</w:t>
      </w:r>
      <w:bookmarkEnd w:id="282"/>
      <w:bookmarkEnd w:id="283"/>
      <w:bookmarkEnd w:id="284"/>
    </w:p>
    <w:sectPr>
      <w:headerReference r:id="rId6" w:type="default"/>
      <w:footerReference r:id="rId7" w:type="default"/>
      <w:pgSz w:w="11906" w:h="16838"/>
      <w:pgMar w:top="1928" w:right="1531" w:bottom="1701" w:left="1531" w:header="737" w:footer="851"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A243D"/>
    <w:multiLevelType w:val="singleLevel"/>
    <w:tmpl w:val="08CA243D"/>
    <w:lvl w:ilvl="0" w:tentative="0">
      <w:start w:val="3"/>
      <w:numFmt w:val="decimal"/>
      <w:suff w:val="nothing"/>
      <w:lvlText w:val="（%1）"/>
      <w:lvlJc w:val="left"/>
    </w:lvl>
  </w:abstractNum>
  <w:abstractNum w:abstractNumId="1">
    <w:nsid w:val="7D131FFD"/>
    <w:multiLevelType w:val="multilevel"/>
    <w:tmpl w:val="7D131FFD"/>
    <w:lvl w:ilvl="0" w:tentative="0">
      <w:start w:val="1"/>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6"/>
      <w:suff w:val="nothing"/>
      <w:lvlText w:val="第四"/>
      <w:lvlJc w:val="left"/>
      <w:pPr>
        <w:ind w:left="1365"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YmY1MTgwOGU5Yjc1ZjhiNGE5NWFhODQxN2YyNjIifQ=="/>
  </w:docVars>
  <w:rsids>
    <w:rsidRoot w:val="00000000"/>
    <w:rsid w:val="04F31BD2"/>
    <w:rsid w:val="052B1173"/>
    <w:rsid w:val="068A1D92"/>
    <w:rsid w:val="0D7419B8"/>
    <w:rsid w:val="0DE93979"/>
    <w:rsid w:val="13D61B19"/>
    <w:rsid w:val="145338BA"/>
    <w:rsid w:val="151B2166"/>
    <w:rsid w:val="15CE71A5"/>
    <w:rsid w:val="186F015A"/>
    <w:rsid w:val="193E2DCB"/>
    <w:rsid w:val="1A81694E"/>
    <w:rsid w:val="1AB07CF9"/>
    <w:rsid w:val="1C977639"/>
    <w:rsid w:val="1EB3600A"/>
    <w:rsid w:val="1F5E6246"/>
    <w:rsid w:val="1FDA1374"/>
    <w:rsid w:val="20D9442F"/>
    <w:rsid w:val="20E406FC"/>
    <w:rsid w:val="246E76AC"/>
    <w:rsid w:val="254B27FC"/>
    <w:rsid w:val="2821192A"/>
    <w:rsid w:val="2AAA05A9"/>
    <w:rsid w:val="2BA70F21"/>
    <w:rsid w:val="2D8759D7"/>
    <w:rsid w:val="2FBE03B0"/>
    <w:rsid w:val="32A3176D"/>
    <w:rsid w:val="339E232D"/>
    <w:rsid w:val="36D52E3E"/>
    <w:rsid w:val="37412482"/>
    <w:rsid w:val="37661A13"/>
    <w:rsid w:val="39094D4C"/>
    <w:rsid w:val="3C004C03"/>
    <w:rsid w:val="3DB42DAD"/>
    <w:rsid w:val="41452699"/>
    <w:rsid w:val="42ED0206"/>
    <w:rsid w:val="449000D0"/>
    <w:rsid w:val="464A6257"/>
    <w:rsid w:val="4678513B"/>
    <w:rsid w:val="46A232E3"/>
    <w:rsid w:val="48DD58AD"/>
    <w:rsid w:val="4CBE77A4"/>
    <w:rsid w:val="4D883395"/>
    <w:rsid w:val="4E054B37"/>
    <w:rsid w:val="4F1200F0"/>
    <w:rsid w:val="4F4A6D06"/>
    <w:rsid w:val="543B4362"/>
    <w:rsid w:val="57F56770"/>
    <w:rsid w:val="5C816378"/>
    <w:rsid w:val="5CD52341"/>
    <w:rsid w:val="60AE7E03"/>
    <w:rsid w:val="64813139"/>
    <w:rsid w:val="658318A2"/>
    <w:rsid w:val="671F755F"/>
    <w:rsid w:val="676E6A97"/>
    <w:rsid w:val="69935DE8"/>
    <w:rsid w:val="6AE07EC9"/>
    <w:rsid w:val="6F277178"/>
    <w:rsid w:val="70511048"/>
    <w:rsid w:val="71001ABF"/>
    <w:rsid w:val="718715CB"/>
    <w:rsid w:val="719A4DCA"/>
    <w:rsid w:val="74177616"/>
    <w:rsid w:val="76474824"/>
    <w:rsid w:val="764F7C99"/>
    <w:rsid w:val="775F5C7C"/>
    <w:rsid w:val="77AA666E"/>
    <w:rsid w:val="77CB2BF1"/>
    <w:rsid w:val="7875565C"/>
    <w:rsid w:val="7A794B87"/>
    <w:rsid w:val="7B1B79EC"/>
    <w:rsid w:val="7D162876"/>
    <w:rsid w:val="7E1317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560" w:lineRule="exact"/>
      <w:ind w:firstLine="4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5"/>
    <w:qFormat/>
    <w:uiPriority w:val="0"/>
    <w:pPr>
      <w:keepNext/>
      <w:keepLines/>
      <w:spacing w:line="240" w:lineRule="auto"/>
      <w:outlineLvl w:val="0"/>
    </w:pPr>
    <w:rPr>
      <w:rFonts w:eastAsia="黑体"/>
      <w:b/>
      <w:kern w:val="44"/>
    </w:rPr>
  </w:style>
  <w:style w:type="paragraph" w:styleId="4">
    <w:name w:val="heading 2"/>
    <w:basedOn w:val="1"/>
    <w:next w:val="1"/>
    <w:link w:val="24"/>
    <w:unhideWhenUsed/>
    <w:qFormat/>
    <w:uiPriority w:val="0"/>
    <w:pPr>
      <w:keepNext/>
      <w:keepLines/>
      <w:spacing w:line="240" w:lineRule="auto"/>
      <w:ind w:firstLine="420" w:firstLineChars="200"/>
      <w:outlineLvl w:val="1"/>
    </w:pPr>
    <w:rPr>
      <w:rFonts w:ascii="Arial" w:hAnsi="Arial" w:eastAsia="楷体"/>
      <w:b/>
    </w:rPr>
  </w:style>
  <w:style w:type="paragraph" w:styleId="5">
    <w:name w:val="heading 3"/>
    <w:basedOn w:val="1"/>
    <w:next w:val="1"/>
    <w:link w:val="26"/>
    <w:unhideWhenUsed/>
    <w:qFormat/>
    <w:uiPriority w:val="0"/>
    <w:pPr>
      <w:keepNext/>
      <w:keepLines/>
      <w:spacing w:line="240" w:lineRule="auto"/>
      <w:ind w:firstLine="420" w:firstLineChars="200"/>
      <w:outlineLvl w:val="2"/>
    </w:pPr>
    <w:rPr>
      <w:rFonts w:eastAsia="仿宋"/>
      <w:b/>
      <w:sz w:val="32"/>
    </w:rPr>
  </w:style>
  <w:style w:type="paragraph" w:styleId="6">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
    <w:basedOn w:val="1"/>
    <w:qFormat/>
    <w:uiPriority w:val="0"/>
    <w:pPr>
      <w:ind w:left="420" w:leftChars="200" w:firstLine="420" w:firstLineChars="200"/>
    </w:pPr>
  </w:style>
  <w:style w:type="paragraph" w:styleId="7">
    <w:name w:val="Normal Indent"/>
    <w:basedOn w:val="1"/>
    <w:qFormat/>
    <w:uiPriority w:val="99"/>
    <w:pPr>
      <w:ind w:firstLine="420" w:firstLineChars="200"/>
    </w:pPr>
  </w:style>
  <w:style w:type="paragraph" w:styleId="8">
    <w:name w:val="toc 3"/>
    <w:basedOn w:val="1"/>
    <w:next w:val="1"/>
    <w:qFormat/>
    <w:uiPriority w:val="39"/>
    <w:pPr>
      <w:ind w:left="840" w:leftChars="400"/>
    </w:pPr>
  </w:style>
  <w:style w:type="paragraph" w:styleId="9">
    <w:name w:val="Body Text Indent 2"/>
    <w:basedOn w:val="1"/>
    <w:next w:val="10"/>
    <w:qFormat/>
    <w:uiPriority w:val="0"/>
    <w:pPr>
      <w:spacing w:after="120" w:line="480" w:lineRule="auto"/>
      <w:ind w:left="420" w:leftChars="200"/>
    </w:pPr>
    <w:rPr>
      <w:rFonts w:ascii="Times New Roman" w:hAnsi="Times New Roman"/>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toc 1"/>
    <w:basedOn w:val="1"/>
    <w:next w:val="1"/>
    <w:qFormat/>
    <w:uiPriority w:val="39"/>
    <w:pPr>
      <w:tabs>
        <w:tab w:val="right" w:leader="dot" w:pos="8834"/>
      </w:tabs>
      <w:spacing w:line="240" w:lineRule="auto"/>
      <w:ind w:firstLine="0" w:firstLineChars="0"/>
    </w:pPr>
    <w:rPr>
      <w:rFonts w:ascii="黑体" w:hAnsi="黑体" w:eastAsia="黑体" w:cs="黑体"/>
      <w:bCs/>
      <w:sz w:val="20"/>
      <w:szCs w:val="20"/>
    </w:rPr>
  </w:style>
  <w:style w:type="paragraph" w:styleId="13">
    <w:name w:val="toc 2"/>
    <w:basedOn w:val="1"/>
    <w:next w:val="1"/>
    <w:qFormat/>
    <w:uiPriority w:val="39"/>
    <w:pPr>
      <w:tabs>
        <w:tab w:val="right" w:leader="dot" w:pos="8834"/>
      </w:tabs>
      <w:ind w:left="420" w:leftChars="140"/>
    </w:pPr>
    <w:rPr>
      <w:rFonts w:ascii="仿宋" w:hAnsi="仿宋" w:eastAsia="仿宋" w:cs="仿宋"/>
      <w:sz w:val="20"/>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7">
    <w:name w:val="Hyperlink"/>
    <w:basedOn w:val="16"/>
    <w:unhideWhenUsed/>
    <w:qFormat/>
    <w:uiPriority w:val="99"/>
    <w:rPr>
      <w:color w:val="0563C1"/>
      <w:u w:val="single"/>
    </w:rPr>
  </w:style>
  <w:style w:type="paragraph" w:customStyle="1" w:styleId="18">
    <w:name w:val="正文文本缩进 21"/>
    <w:basedOn w:val="1"/>
    <w:next w:val="10"/>
    <w:qFormat/>
    <w:uiPriority w:val="0"/>
    <w:pPr>
      <w:spacing w:line="480" w:lineRule="auto"/>
      <w:ind w:left="420" w:leftChars="200"/>
    </w:pPr>
  </w:style>
  <w:style w:type="paragraph" w:customStyle="1" w:styleId="19">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20">
    <w:name w:val="样式  + 首行缩进:  2 字符"/>
    <w:basedOn w:val="1"/>
    <w:qFormat/>
    <w:uiPriority w:val="0"/>
    <w:pPr>
      <w:adjustRightInd w:val="0"/>
      <w:snapToGrid w:val="0"/>
      <w:ind w:firstLine="480"/>
    </w:pPr>
    <w:rPr>
      <w:kern w:val="0"/>
      <w:sz w:val="24"/>
    </w:rPr>
  </w:style>
  <w:style w:type="paragraph" w:customStyle="1" w:styleId="21">
    <w:name w:val="WPSOffice手动目录 1"/>
    <w:qFormat/>
    <w:uiPriority w:val="0"/>
    <w:rPr>
      <w:rFonts w:ascii="Calibri" w:hAnsi="Calibri" w:eastAsia="宋体" w:cs="黑体"/>
      <w:lang w:val="en-US" w:eastAsia="zh-CN" w:bidi="ar-SA"/>
    </w:rPr>
  </w:style>
  <w:style w:type="paragraph" w:customStyle="1" w:styleId="22">
    <w:name w:val="WPSOffice手动目录 2"/>
    <w:qFormat/>
    <w:uiPriority w:val="0"/>
    <w:pPr>
      <w:ind w:left="200" w:leftChars="200"/>
    </w:pPr>
    <w:rPr>
      <w:rFonts w:ascii="Calibri" w:hAnsi="Calibri" w:eastAsia="宋体" w:cs="黑体"/>
      <w:lang w:val="en-US" w:eastAsia="zh-CN" w:bidi="ar-SA"/>
    </w:rPr>
  </w:style>
  <w:style w:type="paragraph" w:customStyle="1" w:styleId="23">
    <w:name w:val="WPSOffice手动目录 3"/>
    <w:qFormat/>
    <w:uiPriority w:val="0"/>
    <w:pPr>
      <w:ind w:left="400" w:leftChars="400"/>
    </w:pPr>
    <w:rPr>
      <w:rFonts w:ascii="Calibri" w:hAnsi="Calibri" w:eastAsia="宋体" w:cs="黑体"/>
      <w:lang w:val="en-US" w:eastAsia="zh-CN" w:bidi="ar-SA"/>
    </w:rPr>
  </w:style>
  <w:style w:type="character" w:customStyle="1" w:styleId="24">
    <w:name w:val="标题 2 Char"/>
    <w:link w:val="4"/>
    <w:qFormat/>
    <w:uiPriority w:val="0"/>
    <w:rPr>
      <w:rFonts w:ascii="Arial" w:hAnsi="Arial" w:eastAsia="楷体"/>
      <w:b/>
      <w:sz w:val="32"/>
    </w:rPr>
  </w:style>
  <w:style w:type="character" w:customStyle="1" w:styleId="25">
    <w:name w:val="标题 1 Char"/>
    <w:link w:val="3"/>
    <w:qFormat/>
    <w:uiPriority w:val="0"/>
    <w:rPr>
      <w:rFonts w:eastAsia="黑体"/>
      <w:b/>
      <w:kern w:val="44"/>
      <w:sz w:val="32"/>
    </w:rPr>
  </w:style>
  <w:style w:type="character" w:customStyle="1" w:styleId="26">
    <w:name w:val="标题 3 Char"/>
    <w:link w:val="5"/>
    <w:qFormat/>
    <w:uiPriority w:val="0"/>
    <w:rPr>
      <w:rFonts w:eastAsia="仿宋"/>
      <w:b/>
      <w:sz w:val="32"/>
    </w:rPr>
  </w:style>
  <w:style w:type="paragraph"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17089</Words>
  <Characters>18818</Characters>
  <Lines>120</Lines>
  <Paragraphs>34</Paragraphs>
  <TotalTime>8</TotalTime>
  <ScaleCrop>false</ScaleCrop>
  <LinksUpToDate>false</LinksUpToDate>
  <CharactersWithSpaces>18900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2021-01-28T06:32:00Z</dcterms:created>
  <dc:creator>Administrator</dc:creator>
  <cp:lastModifiedBy>魏世公爵</cp:lastModifiedBy>
  <cp:lastPrinted>2023-02-06T07:15:00Z</cp:lastPrinted>
  <dcterms:modified xsi:type="dcterms:W3CDTF">2023-03-22T08:14:59Z</dcterms:modified>
  <dc:title>甘肃省金昌生态环境监测中心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EB3CD43CAA7B445E8AFBD258612E60CA</vt:lpwstr>
  </property>
</Properties>
</file>