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4"/>
          <w:sz w:val="36"/>
          <w:szCs w:val="36"/>
        </w:rPr>
      </w:pPr>
    </w:p>
    <w:p>
      <w:pPr>
        <w:jc w:val="center"/>
        <w:rPr>
          <w:rFonts w:ascii="黑体" w:hAnsi="黑体" w:eastAsia="黑体"/>
          <w:b/>
          <w:bCs/>
          <w:sz w:val="32"/>
          <w:szCs w:val="32"/>
        </w:rPr>
      </w:pPr>
      <w:r>
        <w:rPr>
          <w:rFonts w:ascii="黑体" w:hAnsi="黑体" w:eastAsia="黑体"/>
          <w:b/>
          <w:bCs/>
          <w:sz w:val="32"/>
          <w:szCs w:val="32"/>
        </w:rPr>
        <w:t>202</w:t>
      </w:r>
      <w:r>
        <w:rPr>
          <w:rFonts w:hint="eastAsia" w:ascii="黑体" w:hAnsi="黑体" w:eastAsia="黑体"/>
          <w:b/>
          <w:bCs/>
          <w:sz w:val="32"/>
          <w:szCs w:val="32"/>
        </w:rPr>
        <w:t>2</w:t>
      </w:r>
      <w:r>
        <w:rPr>
          <w:rFonts w:ascii="黑体" w:hAnsi="黑体" w:eastAsia="黑体"/>
          <w:b/>
          <w:bCs/>
          <w:sz w:val="32"/>
          <w:szCs w:val="32"/>
        </w:rPr>
        <w:t>年度省级预算执行情况绩效单位自评报表目录</w:t>
      </w:r>
    </w:p>
    <w:p>
      <w:pPr>
        <w:ind w:firstLine="1405" w:firstLineChars="500"/>
        <w:rPr>
          <w:rFonts w:ascii="仿宋" w:hAnsi="仿宋" w:eastAsia="仿宋"/>
          <w:b/>
          <w:bCs/>
          <w:sz w:val="28"/>
          <w:szCs w:val="28"/>
        </w:rPr>
      </w:pPr>
      <w:r>
        <w:rPr>
          <w:rFonts w:hint="eastAsia" w:ascii="仿宋" w:hAnsi="仿宋" w:eastAsia="仿宋"/>
          <w:b/>
          <w:bCs/>
          <w:sz w:val="28"/>
          <w:szCs w:val="28"/>
        </w:rPr>
        <w:t>一、部门自评报告</w:t>
      </w:r>
    </w:p>
    <w:p>
      <w:pPr>
        <w:ind w:firstLine="1405" w:firstLineChars="500"/>
        <w:rPr>
          <w:rFonts w:ascii="仿宋" w:hAnsi="仿宋" w:eastAsia="仿宋"/>
          <w:b/>
          <w:bCs/>
          <w:sz w:val="28"/>
          <w:szCs w:val="28"/>
        </w:rPr>
      </w:pPr>
      <w:r>
        <w:rPr>
          <w:rFonts w:hint="eastAsia" w:ascii="仿宋" w:hAnsi="仿宋" w:eastAsia="仿宋"/>
          <w:b/>
          <w:bCs/>
          <w:sz w:val="28"/>
          <w:szCs w:val="28"/>
        </w:rPr>
        <w:t>二、部门整体支出自评表</w:t>
      </w:r>
    </w:p>
    <w:p>
      <w:pPr>
        <w:ind w:firstLine="1405" w:firstLineChars="500"/>
        <w:rPr>
          <w:rFonts w:ascii="仿宋" w:hAnsi="仿宋" w:eastAsia="仿宋"/>
          <w:b/>
          <w:bCs/>
          <w:sz w:val="28"/>
          <w:szCs w:val="28"/>
        </w:rPr>
      </w:pPr>
      <w:r>
        <w:rPr>
          <w:rFonts w:hint="eastAsia" w:ascii="仿宋" w:hAnsi="仿宋" w:eastAsia="仿宋"/>
          <w:b/>
          <w:bCs/>
          <w:sz w:val="28"/>
          <w:szCs w:val="28"/>
        </w:rPr>
        <w:t>三、部门预算项目支出绩效自评结果汇总表</w:t>
      </w:r>
    </w:p>
    <w:p>
      <w:pPr>
        <w:ind w:firstLine="1960" w:firstLineChars="7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中央政法转移支付资金</w:t>
      </w:r>
      <w:r>
        <w:rPr>
          <w:rFonts w:ascii="仿宋" w:hAnsi="仿宋" w:eastAsia="仿宋"/>
          <w:sz w:val="28"/>
          <w:szCs w:val="28"/>
        </w:rPr>
        <w:t>项目绩效自评表</w:t>
      </w:r>
    </w:p>
    <w:p>
      <w:pPr>
        <w:ind w:firstLine="1960" w:firstLineChars="7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 业务费</w:t>
      </w:r>
      <w:r>
        <w:rPr>
          <w:rFonts w:ascii="仿宋" w:hAnsi="仿宋" w:eastAsia="仿宋"/>
          <w:sz w:val="28"/>
          <w:szCs w:val="28"/>
        </w:rPr>
        <w:t>项目绩效自评表</w:t>
      </w:r>
    </w:p>
    <w:p>
      <w:pPr>
        <w:ind w:firstLine="1960" w:firstLineChars="700"/>
        <w:rPr>
          <w:rFonts w:ascii="仿宋" w:hAnsi="仿宋" w:eastAsia="仿宋"/>
          <w:sz w:val="28"/>
          <w:szCs w:val="28"/>
        </w:rPr>
      </w:pPr>
      <w:r>
        <w:rPr>
          <w:rFonts w:hint="eastAsia" w:ascii="仿宋" w:hAnsi="仿宋" w:eastAsia="仿宋"/>
          <w:sz w:val="28"/>
          <w:szCs w:val="28"/>
        </w:rPr>
        <w:t>3、法庭运维费</w:t>
      </w: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rPr>
          <w:spacing w:val="14"/>
          <w:sz w:val="36"/>
          <w:szCs w:val="36"/>
        </w:rPr>
      </w:pPr>
    </w:p>
    <w:p>
      <w:pPr>
        <w:pStyle w:val="2"/>
      </w:pPr>
    </w:p>
    <w:p/>
    <w:p>
      <w:pPr>
        <w:pStyle w:val="2"/>
      </w:pPr>
    </w:p>
    <w:p>
      <w:pPr>
        <w:spacing w:line="600" w:lineRule="auto"/>
        <w:jc w:val="center"/>
        <w:rPr>
          <w:rFonts w:ascii="宋体" w:hAnsi="宋体" w:eastAsia="宋体"/>
          <w:spacing w:val="14"/>
          <w:sz w:val="44"/>
          <w:szCs w:val="44"/>
        </w:rPr>
      </w:pPr>
      <w:r>
        <w:rPr>
          <w:rFonts w:hint="eastAsia" w:ascii="宋体" w:hAnsi="宋体" w:eastAsia="宋体"/>
          <w:spacing w:val="14"/>
          <w:sz w:val="44"/>
          <w:szCs w:val="44"/>
        </w:rPr>
        <w:t>2022年度</w:t>
      </w:r>
    </w:p>
    <w:p>
      <w:pPr>
        <w:spacing w:line="600" w:lineRule="auto"/>
        <w:jc w:val="center"/>
        <w:rPr>
          <w:rFonts w:ascii="宋体" w:hAnsi="宋体" w:eastAsia="宋体"/>
          <w:spacing w:val="14"/>
          <w:sz w:val="44"/>
          <w:szCs w:val="44"/>
        </w:rPr>
      </w:pPr>
      <w:r>
        <w:rPr>
          <w:rFonts w:hint="eastAsia" w:ascii="宋体" w:hAnsi="宋体" w:eastAsia="宋体"/>
          <w:spacing w:val="14"/>
          <w:sz w:val="44"/>
          <w:szCs w:val="44"/>
        </w:rPr>
        <w:t>甘肃省阿克塞哈萨克族自治县人民法院</w:t>
      </w:r>
    </w:p>
    <w:p>
      <w:pPr>
        <w:spacing w:line="600" w:lineRule="auto"/>
        <w:jc w:val="center"/>
        <w:rPr>
          <w:rFonts w:ascii="宋体" w:hAnsi="宋体" w:eastAsia="宋体"/>
          <w:spacing w:val="14"/>
          <w:sz w:val="44"/>
          <w:szCs w:val="44"/>
        </w:rPr>
      </w:pPr>
      <w:r>
        <w:rPr>
          <w:rFonts w:hint="eastAsia" w:ascii="宋体" w:hAnsi="宋体" w:eastAsia="宋体"/>
          <w:spacing w:val="14"/>
          <w:sz w:val="44"/>
          <w:szCs w:val="44"/>
        </w:rPr>
        <w:t>部门预算执行情况绩效自评报告</w:t>
      </w:r>
    </w:p>
    <w:p>
      <w:pPr>
        <w:spacing w:line="600" w:lineRule="auto"/>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rPr>
          <w:spacing w:val="24"/>
          <w:sz w:val="32"/>
          <w:szCs w:val="32"/>
        </w:rPr>
      </w:pPr>
    </w:p>
    <w:p>
      <w:pPr>
        <w:pStyle w:val="2"/>
      </w:pPr>
    </w:p>
    <w:p/>
    <w:p>
      <w:pPr>
        <w:pStyle w:val="2"/>
      </w:pPr>
    </w:p>
    <w:p/>
    <w:p>
      <w:pPr>
        <w:pStyle w:val="2"/>
      </w:pPr>
    </w:p>
    <w:p/>
    <w:p>
      <w:pPr>
        <w:pStyle w:val="2"/>
      </w:pPr>
    </w:p>
    <w:p>
      <w:pPr>
        <w:tabs>
          <w:tab w:val="left" w:pos="495"/>
        </w:tabs>
        <w:rPr>
          <w:spacing w:val="24"/>
          <w:sz w:val="32"/>
          <w:szCs w:val="32"/>
        </w:rPr>
      </w:pPr>
    </w:p>
    <w:p>
      <w:pPr>
        <w:tabs>
          <w:tab w:val="left" w:pos="495"/>
        </w:tabs>
        <w:spacing w:line="600" w:lineRule="auto"/>
        <w:jc w:val="center"/>
        <w:rPr>
          <w:rFonts w:ascii="宋体" w:hAnsi="宋体" w:eastAsia="宋体"/>
          <w:b/>
          <w:sz w:val="32"/>
          <w:szCs w:val="32"/>
        </w:rPr>
      </w:pPr>
      <w:r>
        <w:rPr>
          <w:rFonts w:hint="eastAsia" w:ascii="宋体" w:hAnsi="宋体" w:eastAsia="宋体"/>
          <w:b/>
          <w:spacing w:val="24"/>
          <w:sz w:val="32"/>
          <w:szCs w:val="32"/>
        </w:rPr>
        <w:t>甘肃省阿克塞哈萨克族自治县人民法院</w:t>
      </w:r>
    </w:p>
    <w:p>
      <w:pPr>
        <w:tabs>
          <w:tab w:val="left" w:pos="495"/>
        </w:tabs>
        <w:spacing w:line="600" w:lineRule="auto"/>
        <w:ind w:firstLine="2891" w:firstLineChars="900"/>
        <w:rPr>
          <w:rFonts w:ascii="宋体" w:hAnsi="宋体" w:eastAsia="宋体"/>
          <w:b/>
          <w:sz w:val="32"/>
          <w:szCs w:val="32"/>
        </w:rPr>
      </w:pPr>
      <w:r>
        <w:rPr>
          <w:rFonts w:hint="eastAsia" w:ascii="宋体" w:hAnsi="宋体" w:eastAsia="宋体"/>
          <w:b/>
          <w:sz w:val="32"/>
          <w:szCs w:val="32"/>
        </w:rPr>
        <w:t>2</w:t>
      </w:r>
      <w:r>
        <w:rPr>
          <w:rFonts w:ascii="宋体" w:hAnsi="宋体" w:eastAsia="宋体"/>
          <w:b/>
          <w:sz w:val="32"/>
          <w:szCs w:val="32"/>
        </w:rPr>
        <w:t>02</w:t>
      </w:r>
      <w:r>
        <w:rPr>
          <w:rFonts w:hint="eastAsia" w:ascii="宋体" w:hAnsi="宋体" w:eastAsia="宋体"/>
          <w:b/>
          <w:sz w:val="32"/>
          <w:szCs w:val="32"/>
        </w:rPr>
        <w:t>3年2月22日</w:t>
      </w:r>
    </w:p>
    <w:p>
      <w:pPr>
        <w:spacing w:line="640" w:lineRule="exact"/>
        <w:jc w:val="center"/>
        <w:rPr>
          <w:b/>
          <w:bCs/>
          <w:sz w:val="28"/>
          <w:szCs w:val="28"/>
        </w:rPr>
      </w:pPr>
    </w:p>
    <w:p>
      <w:pPr>
        <w:pStyle w:val="16"/>
        <w:jc w:val="center"/>
        <w:rPr>
          <w:rFonts w:ascii="黑体" w:hAnsi="黑体" w:eastAsia="黑体"/>
          <w:b/>
          <w:bCs/>
          <w:sz w:val="32"/>
          <w:szCs w:val="32"/>
        </w:rPr>
      </w:pPr>
      <w:r>
        <w:br w:type="page"/>
      </w:r>
      <w:r>
        <w:rPr>
          <w:rFonts w:hint="eastAsia" w:ascii="黑体" w:hAnsi="黑体" w:eastAsia="黑体"/>
          <w:b/>
          <w:bCs/>
          <w:sz w:val="32"/>
          <w:szCs w:val="32"/>
        </w:rPr>
        <w:t xml:space="preserve">目 </w:t>
      </w:r>
      <w:r>
        <w:rPr>
          <w:rFonts w:ascii="黑体" w:hAnsi="黑体" w:eastAsia="黑体"/>
          <w:b/>
          <w:bCs/>
          <w:sz w:val="32"/>
          <w:szCs w:val="32"/>
        </w:rPr>
        <w:t xml:space="preserve">   </w:t>
      </w:r>
      <w:r>
        <w:rPr>
          <w:rFonts w:hint="eastAsia" w:ascii="黑体" w:hAnsi="黑体" w:eastAsia="黑体"/>
          <w:b/>
          <w:bCs/>
          <w:sz w:val="32"/>
          <w:szCs w:val="32"/>
        </w:rPr>
        <w:t>录</w:t>
      </w:r>
    </w:p>
    <w:p>
      <w:pPr>
        <w:spacing w:line="640" w:lineRule="exact"/>
        <w:rPr>
          <w:rFonts w:ascii="仿宋" w:hAnsi="仿宋" w:eastAsia="仿宋"/>
          <w:bCs/>
          <w:sz w:val="28"/>
          <w:szCs w:val="28"/>
        </w:rPr>
      </w:pPr>
      <w:r>
        <w:rPr>
          <w:rFonts w:hint="eastAsia" w:ascii="仿宋" w:hAnsi="仿宋" w:eastAsia="仿宋"/>
          <w:b/>
          <w:bCs/>
          <w:sz w:val="28"/>
          <w:szCs w:val="28"/>
        </w:rPr>
        <w:t>一、基本情况</w:t>
      </w:r>
      <w:r>
        <w:rPr>
          <w:rFonts w:ascii="仿宋" w:hAnsi="仿宋" w:eastAsia="仿宋"/>
          <w:bCs/>
          <w:sz w:val="28"/>
          <w:szCs w:val="28"/>
        </w:rPr>
        <w:t>……………………………………………………………1</w:t>
      </w:r>
    </w:p>
    <w:p>
      <w:pPr>
        <w:spacing w:line="640" w:lineRule="exact"/>
        <w:ind w:left="420"/>
        <w:rPr>
          <w:rFonts w:ascii="仿宋" w:hAnsi="仿宋" w:eastAsia="仿宋"/>
          <w:sz w:val="28"/>
          <w:szCs w:val="28"/>
        </w:rPr>
      </w:pPr>
      <w:r>
        <w:rPr>
          <w:rFonts w:hint="eastAsia" w:ascii="仿宋" w:hAnsi="仿宋" w:eastAsia="仿宋"/>
          <w:sz w:val="28"/>
          <w:szCs w:val="28"/>
        </w:rPr>
        <w:t>（一）部门主要职能</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……1</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（二）内设机构及所属单位概括</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hint="eastAsia" w:ascii="仿宋" w:hAnsi="仿宋" w:eastAsia="仿宋"/>
          <w:sz w:val="28"/>
          <w:szCs w:val="28"/>
        </w:rPr>
        <w:t xml:space="preserve">2             </w:t>
      </w:r>
    </w:p>
    <w:p>
      <w:pPr>
        <w:spacing w:line="640" w:lineRule="exact"/>
        <w:rPr>
          <w:rFonts w:ascii="仿宋" w:hAnsi="仿宋" w:eastAsia="仿宋"/>
          <w:bCs/>
          <w:sz w:val="28"/>
          <w:szCs w:val="28"/>
        </w:rPr>
      </w:pPr>
      <w:r>
        <w:rPr>
          <w:rFonts w:hint="eastAsia" w:ascii="仿宋" w:hAnsi="仿宋" w:eastAsia="仿宋"/>
          <w:b/>
          <w:bCs/>
          <w:sz w:val="28"/>
          <w:szCs w:val="28"/>
        </w:rPr>
        <w:t>二、绩效自评工作组织开展情况</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w:t>
      </w:r>
    </w:p>
    <w:p>
      <w:pPr>
        <w:spacing w:line="640" w:lineRule="exact"/>
        <w:ind w:firstLine="480"/>
        <w:rPr>
          <w:rFonts w:ascii="仿宋" w:hAnsi="仿宋" w:eastAsia="仿宋"/>
          <w:sz w:val="28"/>
          <w:szCs w:val="28"/>
        </w:rPr>
      </w:pPr>
      <w:r>
        <w:rPr>
          <w:rFonts w:hint="eastAsia" w:ascii="仿宋" w:hAnsi="仿宋" w:eastAsia="仿宋"/>
          <w:sz w:val="28"/>
          <w:szCs w:val="28"/>
        </w:rPr>
        <w:t>（一）绩效自评工作组织管理情况</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 xml:space="preserve"> </w:t>
      </w:r>
      <w:r>
        <w:rPr>
          <w:rFonts w:hint="eastAsia" w:ascii="仿宋" w:hAnsi="仿宋" w:eastAsia="仿宋"/>
          <w:sz w:val="28"/>
          <w:szCs w:val="28"/>
        </w:rPr>
        <w:t>2</w:t>
      </w:r>
    </w:p>
    <w:p>
      <w:pPr>
        <w:spacing w:line="640" w:lineRule="exact"/>
        <w:rPr>
          <w:rFonts w:ascii="仿宋" w:hAnsi="仿宋" w:eastAsia="仿宋"/>
          <w:bCs/>
          <w:sz w:val="28"/>
          <w:szCs w:val="28"/>
        </w:rPr>
      </w:pPr>
      <w:r>
        <w:rPr>
          <w:rFonts w:hint="eastAsia" w:ascii="仿宋" w:hAnsi="仿宋" w:eastAsia="仿宋"/>
          <w:b/>
          <w:bCs/>
          <w:sz w:val="28"/>
          <w:szCs w:val="28"/>
        </w:rPr>
        <w:t>三、部门整体支出绩效自评情况分析</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3</w:t>
      </w:r>
    </w:p>
    <w:p>
      <w:pPr>
        <w:spacing w:line="640" w:lineRule="exact"/>
        <w:ind w:firstLine="480"/>
        <w:rPr>
          <w:rFonts w:ascii="仿宋" w:hAnsi="仿宋" w:eastAsia="仿宋"/>
          <w:sz w:val="28"/>
          <w:szCs w:val="28"/>
        </w:rPr>
      </w:pPr>
      <w:r>
        <w:rPr>
          <w:rFonts w:hint="eastAsia" w:ascii="仿宋" w:hAnsi="仿宋" w:eastAsia="仿宋"/>
          <w:sz w:val="28"/>
          <w:szCs w:val="28"/>
        </w:rPr>
        <w:t>（一）部门决算情况</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sz w:val="28"/>
          <w:szCs w:val="28"/>
        </w:rPr>
        <w:t xml:space="preserve"> 3</w:t>
      </w:r>
    </w:p>
    <w:p>
      <w:pPr>
        <w:spacing w:line="640" w:lineRule="exact"/>
        <w:ind w:firstLine="480"/>
        <w:rPr>
          <w:rFonts w:ascii="仿宋" w:hAnsi="仿宋" w:eastAsia="仿宋"/>
          <w:sz w:val="28"/>
          <w:szCs w:val="28"/>
        </w:rPr>
      </w:pPr>
      <w:r>
        <w:rPr>
          <w:rFonts w:hint="eastAsia" w:ascii="仿宋" w:hAnsi="仿宋" w:eastAsia="仿宋"/>
          <w:sz w:val="28"/>
          <w:szCs w:val="28"/>
        </w:rPr>
        <w:t>（二）总体绩效目标完成情况分析</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hint="eastAsia" w:ascii="仿宋" w:hAnsi="仿宋" w:eastAsia="仿宋"/>
          <w:sz w:val="28"/>
          <w:szCs w:val="28"/>
        </w:rPr>
        <w:t xml:space="preserve"> 3</w:t>
      </w:r>
    </w:p>
    <w:p>
      <w:pPr>
        <w:spacing w:line="640" w:lineRule="exact"/>
        <w:ind w:firstLine="480"/>
        <w:rPr>
          <w:rFonts w:ascii="仿宋" w:hAnsi="仿宋" w:eastAsia="仿宋"/>
          <w:sz w:val="28"/>
          <w:szCs w:val="28"/>
        </w:rPr>
      </w:pPr>
      <w:r>
        <w:rPr>
          <w:rFonts w:hint="eastAsia" w:ascii="仿宋" w:hAnsi="仿宋" w:eastAsia="仿宋"/>
          <w:sz w:val="28"/>
          <w:szCs w:val="28"/>
        </w:rPr>
        <w:t>（三）各项指标完成情况分析</w:t>
      </w:r>
      <w:r>
        <w:rPr>
          <w:rFonts w:ascii="仿宋" w:hAnsi="仿宋" w:eastAsia="仿宋"/>
          <w:sz w:val="28"/>
          <w:szCs w:val="28"/>
        </w:rPr>
        <w:t>……………</w:t>
      </w:r>
      <w:r>
        <w:rPr>
          <w:rFonts w:ascii="仿宋" w:hAnsi="仿宋" w:eastAsia="仿宋"/>
          <w:b/>
          <w:bCs/>
          <w:sz w:val="28"/>
          <w:szCs w:val="28"/>
        </w:rPr>
        <w:t>………………</w:t>
      </w:r>
      <w:r>
        <w:rPr>
          <w:rFonts w:ascii="仿宋" w:hAnsi="仿宋" w:eastAsia="仿宋"/>
          <w:sz w:val="28"/>
          <w:szCs w:val="28"/>
        </w:rPr>
        <w:t>…</w:t>
      </w:r>
      <w:r>
        <w:rPr>
          <w:rFonts w:ascii="仿宋" w:hAnsi="仿宋" w:eastAsia="仿宋"/>
          <w:b/>
          <w:bCs/>
          <w:sz w:val="28"/>
          <w:szCs w:val="28"/>
        </w:rPr>
        <w:t>…</w:t>
      </w:r>
      <w:r>
        <w:rPr>
          <w:rFonts w:ascii="仿宋" w:hAnsi="仿宋" w:eastAsia="仿宋"/>
          <w:sz w:val="28"/>
          <w:szCs w:val="28"/>
        </w:rPr>
        <w:t>…</w:t>
      </w:r>
      <w:r>
        <w:rPr>
          <w:rFonts w:hint="eastAsia" w:ascii="仿宋" w:hAnsi="仿宋" w:eastAsia="仿宋"/>
          <w:sz w:val="28"/>
          <w:szCs w:val="28"/>
        </w:rPr>
        <w:t xml:space="preserve"> 5</w:t>
      </w:r>
    </w:p>
    <w:p>
      <w:pPr>
        <w:spacing w:line="640" w:lineRule="exact"/>
        <w:ind w:firstLine="480"/>
        <w:rPr>
          <w:rFonts w:ascii="仿宋" w:hAnsi="仿宋" w:eastAsia="仿宋"/>
          <w:sz w:val="28"/>
          <w:szCs w:val="28"/>
        </w:rPr>
      </w:pPr>
      <w:r>
        <w:rPr>
          <w:rFonts w:hint="eastAsia" w:ascii="仿宋" w:hAnsi="仿宋" w:eastAsia="仿宋"/>
          <w:sz w:val="28"/>
          <w:szCs w:val="28"/>
        </w:rPr>
        <w:t>（四）偏离绩效目标的原因及下一步改进措施</w:t>
      </w:r>
      <w:r>
        <w:rPr>
          <w:rFonts w:ascii="仿宋" w:hAnsi="仿宋" w:eastAsia="仿宋"/>
          <w:sz w:val="28"/>
          <w:szCs w:val="28"/>
        </w:rPr>
        <w:t>……</w:t>
      </w:r>
      <w:r>
        <w:rPr>
          <w:rFonts w:ascii="仿宋" w:hAnsi="仿宋" w:eastAsia="仿宋"/>
          <w:b/>
          <w:bCs/>
          <w:sz w:val="28"/>
          <w:szCs w:val="28"/>
        </w:rPr>
        <w:t>……………</w:t>
      </w:r>
      <w:r>
        <w:rPr>
          <w:rFonts w:hint="eastAsia" w:ascii="仿宋" w:hAnsi="仿宋" w:eastAsia="仿宋"/>
          <w:b/>
          <w:bCs/>
          <w:sz w:val="28"/>
          <w:szCs w:val="28"/>
        </w:rPr>
        <w:t xml:space="preserve"> </w:t>
      </w:r>
      <w:r>
        <w:rPr>
          <w:rFonts w:hint="eastAsia" w:ascii="仿宋" w:hAnsi="仿宋" w:eastAsia="仿宋"/>
          <w:sz w:val="28"/>
          <w:szCs w:val="28"/>
        </w:rPr>
        <w:t>11</w:t>
      </w:r>
    </w:p>
    <w:p>
      <w:pPr>
        <w:spacing w:line="640" w:lineRule="exact"/>
        <w:rPr>
          <w:rFonts w:ascii="仿宋" w:hAnsi="仿宋" w:eastAsia="仿宋"/>
          <w:bCs/>
          <w:sz w:val="28"/>
          <w:szCs w:val="28"/>
        </w:rPr>
      </w:pPr>
      <w:r>
        <w:rPr>
          <w:rFonts w:hint="eastAsia" w:ascii="仿宋" w:hAnsi="仿宋" w:eastAsia="仿宋"/>
          <w:b/>
          <w:bCs/>
          <w:sz w:val="28"/>
          <w:szCs w:val="28"/>
        </w:rPr>
        <w:t>四、部门预算项目支出绩效自评情况分析</w:t>
      </w:r>
      <w:r>
        <w:rPr>
          <w:rFonts w:ascii="仿宋" w:hAnsi="仿宋" w:eastAsia="仿宋"/>
          <w:bCs/>
          <w:sz w:val="28"/>
          <w:szCs w:val="28"/>
        </w:rPr>
        <w:t>……………………………</w:t>
      </w:r>
      <w:r>
        <w:rPr>
          <w:rFonts w:hint="eastAsia" w:ascii="仿宋" w:hAnsi="仿宋" w:eastAsia="仿宋"/>
          <w:bCs/>
          <w:sz w:val="28"/>
          <w:szCs w:val="28"/>
        </w:rPr>
        <w:t>13</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（一）项目</w:t>
      </w:r>
      <w:r>
        <w:rPr>
          <w:rFonts w:ascii="仿宋" w:hAnsi="仿宋" w:eastAsia="仿宋"/>
          <w:sz w:val="28"/>
          <w:szCs w:val="28"/>
        </w:rPr>
        <w:t>1</w:t>
      </w:r>
      <w:r>
        <w:rPr>
          <w:rFonts w:hint="eastAsia" w:ascii="仿宋" w:hAnsi="仿宋" w:eastAsia="仿宋"/>
          <w:sz w:val="28"/>
          <w:szCs w:val="28"/>
        </w:rPr>
        <w:t xml:space="preserve">中央政法转移支付资金 </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1</w:t>
      </w:r>
      <w:r>
        <w:rPr>
          <w:rFonts w:hint="eastAsia" w:ascii="仿宋" w:hAnsi="仿宋" w:eastAsia="仿宋"/>
          <w:sz w:val="28"/>
          <w:szCs w:val="28"/>
        </w:rPr>
        <w:t>3</w:t>
      </w:r>
    </w:p>
    <w:p>
      <w:pPr>
        <w:spacing w:line="64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（二）项目</w:t>
      </w:r>
      <w:r>
        <w:rPr>
          <w:rFonts w:ascii="仿宋" w:hAnsi="仿宋" w:eastAsia="仿宋"/>
          <w:sz w:val="28"/>
          <w:szCs w:val="28"/>
        </w:rPr>
        <w:t>2</w:t>
      </w:r>
      <w:r>
        <w:rPr>
          <w:rFonts w:hint="eastAsia" w:ascii="仿宋" w:hAnsi="仿宋" w:eastAsia="仿宋"/>
          <w:sz w:val="28"/>
          <w:szCs w:val="28"/>
        </w:rPr>
        <w:t>业务费</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1</w:t>
      </w:r>
      <w:r>
        <w:rPr>
          <w:rFonts w:hint="eastAsia" w:ascii="仿宋" w:hAnsi="仿宋" w:eastAsia="仿宋"/>
          <w:sz w:val="28"/>
          <w:szCs w:val="28"/>
        </w:rPr>
        <w:t>6</w:t>
      </w:r>
    </w:p>
    <w:p>
      <w:pPr>
        <w:spacing w:line="640" w:lineRule="exact"/>
        <w:ind w:left="315" w:leftChars="150" w:firstLine="280" w:firstLineChars="100"/>
        <w:rPr>
          <w:rFonts w:ascii="仿宋" w:hAnsi="仿宋" w:eastAsia="仿宋"/>
          <w:sz w:val="28"/>
          <w:szCs w:val="28"/>
        </w:rPr>
      </w:pPr>
      <w:r>
        <w:rPr>
          <w:rFonts w:hint="eastAsia" w:ascii="仿宋" w:hAnsi="仿宋" w:eastAsia="仿宋"/>
          <w:sz w:val="28"/>
          <w:szCs w:val="28"/>
        </w:rPr>
        <w:t>（三）项目</w:t>
      </w:r>
      <w:r>
        <w:rPr>
          <w:rFonts w:ascii="仿宋" w:hAnsi="仿宋" w:eastAsia="仿宋"/>
          <w:sz w:val="28"/>
          <w:szCs w:val="28"/>
        </w:rPr>
        <w:t>3</w:t>
      </w:r>
      <w:r>
        <w:rPr>
          <w:rFonts w:hint="eastAsia" w:ascii="仿宋" w:hAnsi="仿宋" w:eastAsia="仿宋"/>
          <w:sz w:val="28"/>
          <w:szCs w:val="28"/>
        </w:rPr>
        <w:t>法庭运维费</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ascii="仿宋" w:hAnsi="仿宋" w:eastAsia="仿宋"/>
          <w:sz w:val="28"/>
          <w:szCs w:val="28"/>
        </w:rPr>
        <w:t>2</w:t>
      </w:r>
      <w:r>
        <w:rPr>
          <w:rFonts w:hint="eastAsia" w:ascii="仿宋" w:hAnsi="仿宋" w:eastAsia="仿宋"/>
          <w:sz w:val="28"/>
          <w:szCs w:val="28"/>
        </w:rPr>
        <w:t xml:space="preserve">0       </w:t>
      </w:r>
    </w:p>
    <w:p>
      <w:pPr>
        <w:spacing w:line="640" w:lineRule="exact"/>
        <w:rPr>
          <w:rFonts w:ascii="仿宋" w:hAnsi="仿宋" w:eastAsia="仿宋"/>
          <w:bCs/>
          <w:sz w:val="28"/>
          <w:szCs w:val="28"/>
        </w:rPr>
      </w:pPr>
      <w:r>
        <w:rPr>
          <w:rFonts w:hint="eastAsia" w:ascii="仿宋" w:hAnsi="仿宋" w:eastAsia="仿宋"/>
          <w:b/>
          <w:bCs/>
          <w:sz w:val="28"/>
          <w:szCs w:val="28"/>
        </w:rPr>
        <w:t>五、部门管理的转移支付绩效自评情况分析</w:t>
      </w:r>
      <w:r>
        <w:rPr>
          <w:rFonts w:ascii="仿宋" w:hAnsi="仿宋" w:eastAsia="仿宋"/>
          <w:bCs/>
          <w:sz w:val="28"/>
          <w:szCs w:val="28"/>
        </w:rPr>
        <w:t>…………………………</w:t>
      </w:r>
      <w:r>
        <w:rPr>
          <w:rFonts w:hint="eastAsia" w:ascii="仿宋" w:hAnsi="仿宋" w:eastAsia="仿宋"/>
          <w:bCs/>
          <w:sz w:val="28"/>
          <w:szCs w:val="28"/>
        </w:rPr>
        <w:t>23</w:t>
      </w:r>
    </w:p>
    <w:p>
      <w:pPr>
        <w:spacing w:line="640" w:lineRule="exact"/>
        <w:rPr>
          <w:rFonts w:ascii="仿宋" w:hAnsi="仿宋" w:eastAsia="仿宋"/>
          <w:bCs/>
          <w:sz w:val="28"/>
          <w:szCs w:val="28"/>
        </w:rPr>
      </w:pPr>
      <w:r>
        <w:rPr>
          <w:rFonts w:hint="eastAsia" w:ascii="仿宋" w:hAnsi="仿宋" w:eastAsia="仿宋"/>
          <w:b/>
          <w:bCs/>
          <w:sz w:val="28"/>
          <w:szCs w:val="28"/>
        </w:rPr>
        <w:t>六、绩效自评结果拟应用和公开情况</w:t>
      </w:r>
      <w:r>
        <w:rPr>
          <w:rFonts w:ascii="仿宋" w:hAnsi="仿宋" w:eastAsia="仿宋"/>
          <w:bCs/>
          <w:sz w:val="28"/>
          <w:szCs w:val="28"/>
        </w:rPr>
        <w:t>………………………………</w:t>
      </w:r>
      <w:r>
        <w:rPr>
          <w:rFonts w:ascii="仿宋" w:hAnsi="仿宋" w:eastAsia="仿宋"/>
          <w:sz w:val="28"/>
          <w:szCs w:val="28"/>
        </w:rPr>
        <w:t>…</w:t>
      </w:r>
      <w:r>
        <w:rPr>
          <w:rFonts w:hint="eastAsia" w:ascii="仿宋" w:hAnsi="仿宋" w:eastAsia="仿宋"/>
          <w:bCs/>
          <w:sz w:val="28"/>
          <w:szCs w:val="28"/>
        </w:rPr>
        <w:t>23</w:t>
      </w:r>
    </w:p>
    <w:p>
      <w:pPr>
        <w:spacing w:line="640" w:lineRule="exact"/>
        <w:rPr>
          <w:rFonts w:ascii="仿宋" w:hAnsi="仿宋" w:eastAsia="仿宋"/>
          <w:b/>
          <w:bCs/>
          <w:sz w:val="28"/>
          <w:szCs w:val="28"/>
        </w:rPr>
      </w:pPr>
      <w:r>
        <w:rPr>
          <w:rFonts w:hint="eastAsia" w:ascii="仿宋" w:hAnsi="仿宋" w:eastAsia="仿宋"/>
          <w:b/>
          <w:bCs/>
          <w:sz w:val="28"/>
          <w:szCs w:val="28"/>
        </w:rPr>
        <w:t>七、其他需要说明的问题</w:t>
      </w:r>
      <w:r>
        <w:rPr>
          <w:rFonts w:ascii="仿宋" w:hAnsi="仿宋" w:eastAsia="仿宋"/>
          <w:bCs/>
          <w:sz w:val="28"/>
          <w:szCs w:val="28"/>
        </w:rPr>
        <w:t>…………………………………</w:t>
      </w:r>
      <w:r>
        <w:rPr>
          <w:rFonts w:ascii="仿宋" w:hAnsi="仿宋" w:eastAsia="仿宋"/>
          <w:sz w:val="28"/>
          <w:szCs w:val="28"/>
        </w:rPr>
        <w:t>…</w:t>
      </w:r>
      <w:r>
        <w:rPr>
          <w:rFonts w:ascii="仿宋" w:hAnsi="仿宋" w:eastAsia="仿宋"/>
          <w:bCs/>
          <w:sz w:val="28"/>
          <w:szCs w:val="28"/>
        </w:rPr>
        <w:t>…………</w:t>
      </w:r>
      <w:r>
        <w:rPr>
          <w:rFonts w:hint="eastAsia" w:ascii="仿宋" w:hAnsi="仿宋" w:eastAsia="仿宋"/>
          <w:bCs/>
          <w:sz w:val="28"/>
          <w:szCs w:val="28"/>
        </w:rPr>
        <w:t>23</w:t>
      </w:r>
    </w:p>
    <w:p/>
    <w:p>
      <w:pPr>
        <w:pStyle w:val="2"/>
      </w:pPr>
    </w:p>
    <w:p>
      <w:pPr>
        <w:sectPr>
          <w:footerReference r:id="rId3" w:type="default"/>
          <w:pgSz w:w="11906" w:h="16838"/>
          <w:pgMar w:top="1440" w:right="1800" w:bottom="1440" w:left="1800" w:header="851" w:footer="992" w:gutter="0"/>
          <w:pgNumType w:start="1"/>
          <w:cols w:space="425" w:num="1"/>
          <w:docGrid w:type="lines" w:linePitch="312" w:charSpace="0"/>
        </w:sectPr>
      </w:pPr>
    </w:p>
    <w:p>
      <w:pPr>
        <w:pStyle w:val="2"/>
        <w:ind w:firstLine="0" w:firstLineChars="0"/>
      </w:pPr>
    </w:p>
    <w:p>
      <w:pPr>
        <w:ind w:firstLine="643" w:firstLineChars="200"/>
        <w:rPr>
          <w:rFonts w:ascii="黑体" w:hAnsi="黑体" w:eastAsia="黑体"/>
          <w:b/>
          <w:bCs/>
          <w:sz w:val="32"/>
          <w:szCs w:val="32"/>
        </w:rPr>
      </w:pPr>
      <w:r>
        <w:rPr>
          <w:rFonts w:hint="eastAsia" w:ascii="黑体" w:hAnsi="黑体" w:eastAsia="黑体"/>
          <w:b/>
          <w:bCs/>
          <w:sz w:val="32"/>
          <w:szCs w:val="32"/>
        </w:rPr>
        <w:t>一、基本情况</w:t>
      </w:r>
    </w:p>
    <w:p>
      <w:pPr>
        <w:pStyle w:val="4"/>
        <w:ind w:firstLine="643"/>
      </w:pPr>
      <w:r>
        <w:rPr>
          <w:rFonts w:hint="eastAsia"/>
        </w:rPr>
        <w:t>（一）部门主要职能</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阿克塞县人民法院是国家审判机关，在县委的领导下和上级法院的监督指导下依法独立行使审判权，并对县人民代表大会及其常务委员会负责并报告工作。其主要职责是：</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（一）依法审判第一审刑事、民事、行政案件和市中级人民法院交由审判的案件。</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（二）依法按照审判监督程序审理当事人提出的申诉、申请再审的刑事、民事、行政案件。</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（三）依法按照督促程序办理支付令案件。</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（四）依法执行己发生法律效力的判决、裁定和委托执行的案件以及国家行政机关依法申请执行的案件。</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（五）调查研究审判中适用法律、执行政策的疑难问题，提出解决问题的办法、意见和司法建议，开展司法统计工作。</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（六）管理本院的法官、书记员、司法警察及司法行政人员，负责法官的政治思想教育和组织业务学习。</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（七）负责法院的监察工作，检查和监督本院执法执纪情况，廉政教育工作。</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（八）在审判工作中开展法制宣传，教育公民自觉遵守宪法、法律，积极参与平安建设工作。</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（九）负责法警管理工作。</w:t>
      </w:r>
    </w:p>
    <w:p>
      <w:pPr>
        <w:spacing w:line="360" w:lineRule="auto"/>
        <w:ind w:firstLine="420" w:firstLineChars="1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（十）承办其他应由县人民法院负责的工作。</w:t>
      </w:r>
    </w:p>
    <w:p>
      <w:pPr>
        <w:pStyle w:val="4"/>
        <w:ind w:firstLine="643"/>
      </w:pPr>
      <w:r>
        <w:rPr>
          <w:rFonts w:hint="eastAsia"/>
        </w:rPr>
        <w:t>（二）内设机构及所属单位概况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阿克塞县人民法院内设6个科级机构。包括：综合办公室（司法警察大队）、政治部（机关党委）、立案庭（诉讼服务中心）、综合审判庭、执行局、巡回法庭。单位核定编制30名，其中：政法专项编制26名，工勤编制4名。2022年年末实有人数50人，其中在编在岗24人；无编制工勤2人；省聘书记员8人；公益性岗位8人；长期临聘人员2人；其他临聘人员6人。</w:t>
      </w:r>
    </w:p>
    <w:p>
      <w:pPr>
        <w:ind w:firstLine="643" w:firstLineChars="200"/>
        <w:rPr>
          <w:rFonts w:ascii="黑体" w:hAnsi="黑体" w:eastAsia="黑体"/>
          <w:b/>
          <w:bCs/>
          <w:sz w:val="32"/>
          <w:szCs w:val="32"/>
        </w:rPr>
      </w:pPr>
      <w:r>
        <w:rPr>
          <w:rFonts w:hint="eastAsia" w:ascii="黑体" w:hAnsi="黑体" w:eastAsia="黑体"/>
          <w:b/>
          <w:bCs/>
          <w:sz w:val="32"/>
          <w:szCs w:val="32"/>
        </w:rPr>
        <w:t xml:space="preserve"> 二、绩效自评工作组织开展情况</w:t>
      </w:r>
    </w:p>
    <w:p>
      <w:pPr>
        <w:pStyle w:val="4"/>
        <w:ind w:firstLine="643"/>
      </w:pPr>
      <w:r>
        <w:rPr>
          <w:rFonts w:hint="eastAsia"/>
        </w:rPr>
        <w:t>绩效自评工作组织管理情况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根据《甘肃省财政厅关于加快推进预算绩效管理工作的通知》（甘财绩〔2022〕5号）、《甘肃省财政厅关于开展2022年度省级部门预算绩效运行监控工作的通知》（甘财绩〔2022〕6号）文件</w:t>
      </w:r>
      <w:r>
        <w:rPr>
          <w:rFonts w:ascii="仿宋_GB2312" w:hAnsi="仿宋_GB2312" w:eastAsia="仿宋_GB2312"/>
          <w:sz w:val="28"/>
          <w:shd w:val="clear" w:color="auto" w:fill="FFFFFF"/>
        </w:rPr>
        <w:t>精神，按照真实准确、客</w:t>
      </w:r>
      <w:r>
        <w:rPr>
          <w:rFonts w:hint="eastAsia" w:ascii="仿宋_GB2312" w:hAnsi="仿宋_GB2312" w:eastAsia="仿宋_GB2312"/>
          <w:sz w:val="28"/>
          <w:shd w:val="clear" w:color="auto" w:fill="FFFFFF"/>
        </w:rPr>
        <w:t>观公正、突出重点的要求，我院全面开展2022年</w:t>
      </w:r>
      <w:r>
        <w:rPr>
          <w:rFonts w:ascii="仿宋_GB2312" w:hAnsi="仿宋_GB2312" w:eastAsia="仿宋_GB2312"/>
          <w:sz w:val="28"/>
          <w:shd w:val="clear" w:color="auto" w:fill="FFFFFF"/>
        </w:rPr>
        <w:t>度预算执行情况绩</w:t>
      </w:r>
      <w:r>
        <w:rPr>
          <w:rFonts w:hint="eastAsia" w:ascii="仿宋_GB2312" w:hAnsi="仿宋_GB2312" w:eastAsia="仿宋_GB2312"/>
          <w:sz w:val="28"/>
          <w:shd w:val="clear" w:color="auto" w:fill="FFFFFF"/>
        </w:rPr>
        <w:t>效自评工作。</w:t>
      </w:r>
    </w:p>
    <w:p>
      <w:pPr>
        <w:ind w:firstLine="562" w:firstLineChars="200"/>
        <w:rPr>
          <w:rFonts w:ascii="仿宋" w:hAnsi="仿宋" w:eastAsia="仿宋"/>
          <w:b/>
          <w:bCs/>
          <w:sz w:val="28"/>
          <w:szCs w:val="28"/>
        </w:rPr>
      </w:pPr>
      <w:r>
        <w:rPr>
          <w:rFonts w:ascii="仿宋" w:hAnsi="仿宋" w:eastAsia="仿宋"/>
          <w:b/>
          <w:bCs/>
          <w:sz w:val="28"/>
          <w:szCs w:val="28"/>
        </w:rPr>
        <w:t>1、高度重视，严格落实自评责任</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562" w:firstLineChars="200"/>
        <w:rPr>
          <w:rFonts w:ascii="仿宋" w:hAnsi="仿宋" w:eastAsia="仿宋"/>
          <w:b/>
          <w:bCs/>
          <w:sz w:val="28"/>
          <w:szCs w:val="28"/>
        </w:rPr>
      </w:pPr>
      <w:r>
        <w:rPr>
          <w:rFonts w:ascii="仿宋" w:hAnsi="仿宋" w:eastAsia="仿宋"/>
          <w:b/>
          <w:bCs/>
          <w:sz w:val="28"/>
          <w:szCs w:val="28"/>
        </w:rPr>
        <w:t>2、明确方向，理清绩效评价思路</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562" w:firstLineChars="200"/>
        <w:rPr>
          <w:rFonts w:ascii="仿宋" w:hAnsi="仿宋" w:eastAsia="仿宋"/>
          <w:b/>
          <w:bCs/>
          <w:sz w:val="28"/>
          <w:szCs w:val="28"/>
        </w:rPr>
      </w:pPr>
      <w:r>
        <w:rPr>
          <w:rFonts w:ascii="仿宋" w:hAnsi="仿宋" w:eastAsia="仿宋"/>
          <w:b/>
          <w:bCs/>
          <w:sz w:val="28"/>
          <w:szCs w:val="28"/>
        </w:rPr>
        <w:t>3、认真开展，严把绩效自评质量</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rFonts w:ascii="仿宋_GB2312" w:hAnsi="仿宋_GB2312" w:eastAsia="仿宋_GB2312"/>
          <w:sz w:val="28"/>
          <w:shd w:val="clear" w:color="auto" w:fill="FFFFFF"/>
        </w:rPr>
        <w:t>1家单位和</w:t>
      </w:r>
      <w:r>
        <w:rPr>
          <w:rFonts w:hint="eastAsia" w:ascii="仿宋_GB2312" w:hAnsi="仿宋_GB2312" w:eastAsia="仿宋_GB2312"/>
          <w:sz w:val="28"/>
          <w:shd w:val="clear" w:color="auto" w:fill="FFFFFF"/>
        </w:rPr>
        <w:t>4</w:t>
      </w:r>
      <w:r>
        <w:rPr>
          <w:rFonts w:ascii="仿宋_GB2312" w:hAnsi="仿宋_GB2312" w:eastAsia="仿宋_GB2312"/>
          <w:sz w:val="28"/>
          <w:shd w:val="clear" w:color="auto" w:fill="FFFFFF"/>
        </w:rPr>
        <w:t>个预算项目，通</w:t>
      </w:r>
      <w:r>
        <w:rPr>
          <w:rFonts w:hint="eastAsia" w:ascii="仿宋_GB2312" w:hAnsi="仿宋_GB2312" w:eastAsia="仿宋_GB2312"/>
          <w:sz w:val="28"/>
          <w:shd w:val="clear" w:color="auto" w:fill="FFFFFF"/>
        </w:rPr>
        <w:t>过座谈、收集资料，针对申报内容、实施情况、财务管理等方面运用定性和定量分析相结合的方法，根据年度实际完成情况真实、完整、合理的进行打分评价，做到科学量化、如实反映。</w:t>
      </w:r>
    </w:p>
    <w:p>
      <w:pPr>
        <w:ind w:firstLine="643" w:firstLineChars="200"/>
        <w:rPr>
          <w:rFonts w:ascii="黑体" w:hAnsi="黑体" w:eastAsia="黑体"/>
          <w:b/>
          <w:bCs/>
          <w:sz w:val="32"/>
          <w:szCs w:val="32"/>
        </w:rPr>
      </w:pPr>
      <w:r>
        <w:rPr>
          <w:rFonts w:hint="eastAsia" w:ascii="黑体" w:hAnsi="黑体" w:eastAsia="黑体"/>
          <w:b/>
          <w:bCs/>
          <w:sz w:val="32"/>
          <w:szCs w:val="32"/>
        </w:rPr>
        <w:t>三、部门整体支出绩效自评情况分析</w:t>
      </w:r>
    </w:p>
    <w:p>
      <w:pPr>
        <w:ind w:firstLine="482" w:firstLineChars="150"/>
        <w:rPr>
          <w:rFonts w:ascii="楷体" w:hAnsi="楷体" w:eastAsia="楷体" w:cstheme="majorBidi"/>
          <w:b/>
          <w:bCs/>
          <w:sz w:val="32"/>
          <w:szCs w:val="32"/>
        </w:rPr>
      </w:pPr>
      <w:r>
        <w:rPr>
          <w:rFonts w:hint="eastAsia" w:ascii="楷体" w:hAnsi="楷体" w:eastAsia="楷体" w:cstheme="majorBidi"/>
          <w:b/>
          <w:bCs/>
          <w:sz w:val="32"/>
          <w:szCs w:val="32"/>
        </w:rPr>
        <w:t>（一）部门决算情况</w:t>
      </w:r>
    </w:p>
    <w:p>
      <w:pPr>
        <w:spacing w:line="360" w:lineRule="auto"/>
        <w:ind w:firstLine="560" w:firstLineChars="200"/>
        <w:rPr>
          <w:rFonts w:ascii="仿宋_GB2312" w:hAnsi="仿宋_GB2312" w:eastAsia="仿宋_GB2312"/>
          <w:sz w:val="28"/>
          <w:shd w:val="clear" w:color="auto" w:fill="FFFFFF"/>
        </w:rPr>
      </w:pPr>
      <w:r>
        <w:rPr>
          <w:rFonts w:ascii="仿宋_GB2312" w:hAnsi="仿宋_GB2312" w:eastAsia="仿宋_GB2312"/>
          <w:sz w:val="28"/>
          <w:shd w:val="clear" w:color="auto" w:fill="FFFFFF"/>
        </w:rPr>
        <w:t>202</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年度，</w:t>
      </w:r>
      <w:r>
        <w:rPr>
          <w:rFonts w:hint="eastAsia" w:ascii="仿宋_GB2312" w:hAnsi="仿宋_GB2312" w:eastAsia="仿宋_GB2312"/>
          <w:sz w:val="28"/>
          <w:shd w:val="clear" w:color="auto" w:fill="FFFFFF"/>
        </w:rPr>
        <w:t>甘肃省阿克塞哈萨克族自治县人民法院</w:t>
      </w:r>
      <w:r>
        <w:rPr>
          <w:rFonts w:ascii="仿宋_GB2312" w:hAnsi="仿宋_GB2312" w:eastAsia="仿宋_GB2312"/>
          <w:sz w:val="28"/>
          <w:shd w:val="clear" w:color="auto" w:fill="FFFFFF"/>
        </w:rPr>
        <w:t>部门整体支出年初预算数为</w:t>
      </w:r>
      <w:r>
        <w:rPr>
          <w:rFonts w:hint="eastAsia" w:ascii="仿宋_GB2312" w:hAnsi="仿宋_GB2312" w:eastAsia="仿宋_GB2312"/>
          <w:sz w:val="28"/>
          <w:shd w:val="clear" w:color="auto" w:fill="FFFFFF"/>
        </w:rPr>
        <w:t>892.21</w:t>
      </w:r>
      <w:r>
        <w:rPr>
          <w:rFonts w:ascii="仿宋_GB2312" w:hAnsi="仿宋_GB2312" w:eastAsia="仿宋_GB2312"/>
          <w:sz w:val="28"/>
          <w:shd w:val="clear" w:color="auto" w:fill="FFFFFF"/>
        </w:rPr>
        <w:t>万元，其中基本支出</w:t>
      </w:r>
      <w:r>
        <w:rPr>
          <w:rFonts w:hint="eastAsia" w:ascii="仿宋_GB2312" w:hAnsi="仿宋_GB2312" w:eastAsia="仿宋_GB2312"/>
          <w:sz w:val="28"/>
          <w:shd w:val="clear" w:color="auto" w:fill="FFFFFF"/>
        </w:rPr>
        <w:t>598.82</w:t>
      </w:r>
      <w:r>
        <w:rPr>
          <w:rFonts w:ascii="仿宋_GB2312" w:hAnsi="仿宋_GB2312" w:eastAsia="仿宋_GB2312"/>
          <w:sz w:val="28"/>
          <w:shd w:val="clear" w:color="auto" w:fill="FFFFFF"/>
        </w:rPr>
        <w:t>万元，项目支出</w:t>
      </w:r>
      <w:r>
        <w:rPr>
          <w:rFonts w:hint="eastAsia" w:ascii="仿宋_GB2312" w:hAnsi="仿宋_GB2312" w:eastAsia="仿宋_GB2312"/>
          <w:sz w:val="28"/>
          <w:shd w:val="clear" w:color="auto" w:fill="FFFFFF"/>
        </w:rPr>
        <w:t>293.39万</w:t>
      </w:r>
      <w:r>
        <w:rPr>
          <w:rFonts w:ascii="仿宋_GB2312" w:hAnsi="仿宋_GB2312" w:eastAsia="仿宋_GB2312"/>
          <w:sz w:val="28"/>
          <w:shd w:val="clear" w:color="auto" w:fill="FFFFFF"/>
        </w:rPr>
        <w:t>元。经调整，</w:t>
      </w:r>
      <w:r>
        <w:rPr>
          <w:rFonts w:hint="eastAsia" w:ascii="仿宋_GB2312" w:hAnsi="仿宋_GB2312" w:eastAsia="仿宋_GB2312"/>
          <w:sz w:val="28"/>
          <w:shd w:val="clear" w:color="auto" w:fill="FFFFFF"/>
        </w:rPr>
        <w:t>单位全年预算数资金总额为1143.44</w:t>
      </w:r>
      <w:r>
        <w:rPr>
          <w:rFonts w:ascii="仿宋_GB2312" w:hAnsi="仿宋_GB2312" w:eastAsia="仿宋_GB2312"/>
          <w:sz w:val="28"/>
          <w:shd w:val="clear" w:color="auto" w:fill="FFFFFF"/>
        </w:rPr>
        <w:t>万元，其中基本支出</w:t>
      </w:r>
      <w:r>
        <w:rPr>
          <w:rFonts w:hint="eastAsia" w:ascii="仿宋_GB2312" w:hAnsi="仿宋_GB2312" w:eastAsia="仿宋_GB2312"/>
          <w:sz w:val="28"/>
          <w:shd w:val="clear" w:color="auto" w:fill="FFFFFF"/>
        </w:rPr>
        <w:t>738.21</w:t>
      </w:r>
      <w:r>
        <w:rPr>
          <w:rFonts w:ascii="仿宋_GB2312" w:hAnsi="仿宋_GB2312" w:eastAsia="仿宋_GB2312"/>
          <w:sz w:val="28"/>
          <w:shd w:val="clear" w:color="auto" w:fill="FFFFFF"/>
        </w:rPr>
        <w:t>万</w:t>
      </w:r>
      <w:r>
        <w:rPr>
          <w:rFonts w:hint="eastAsia" w:ascii="仿宋_GB2312" w:hAnsi="仿宋_GB2312" w:eastAsia="仿宋_GB2312"/>
          <w:sz w:val="28"/>
          <w:shd w:val="clear" w:color="auto" w:fill="FFFFFF"/>
        </w:rPr>
        <w:t>元，项目支出405.23</w:t>
      </w:r>
      <w:r>
        <w:rPr>
          <w:rFonts w:ascii="仿宋_GB2312" w:hAnsi="仿宋_GB2312" w:eastAsia="仿宋_GB2312"/>
          <w:sz w:val="28"/>
          <w:shd w:val="clear" w:color="auto" w:fill="FFFFFF"/>
        </w:rPr>
        <w:t>万元。根据年末单位支出预算，我单位于年内</w:t>
      </w:r>
      <w:r>
        <w:rPr>
          <w:rFonts w:hint="eastAsia" w:ascii="仿宋_GB2312" w:hAnsi="仿宋_GB2312" w:eastAsia="仿宋_GB2312"/>
          <w:sz w:val="28"/>
          <w:shd w:val="clear" w:color="auto" w:fill="FFFFFF"/>
        </w:rPr>
        <w:t>实际支出1078.61万元，其中基本支出694.32</w:t>
      </w:r>
      <w:r>
        <w:rPr>
          <w:rFonts w:ascii="仿宋_GB2312" w:hAnsi="仿宋_GB2312" w:eastAsia="仿宋_GB2312"/>
          <w:sz w:val="28"/>
          <w:shd w:val="clear" w:color="auto" w:fill="FFFFFF"/>
        </w:rPr>
        <w:t>万</w:t>
      </w:r>
      <w:r>
        <w:rPr>
          <w:rFonts w:hint="eastAsia" w:ascii="仿宋_GB2312" w:hAnsi="仿宋_GB2312" w:eastAsia="仿宋_GB2312"/>
          <w:sz w:val="28"/>
          <w:shd w:val="clear" w:color="auto" w:fill="FFFFFF"/>
        </w:rPr>
        <w:t>元，项目支出384.29万元。单位支出预算执行率为94.3</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年末结转结余64.83万元。</w:t>
      </w:r>
    </w:p>
    <w:p>
      <w:pPr>
        <w:ind w:firstLine="482" w:firstLineChars="150"/>
        <w:rPr>
          <w:rFonts w:ascii="楷体" w:hAnsi="楷体" w:eastAsia="楷体" w:cstheme="majorBidi"/>
          <w:b/>
          <w:bCs/>
          <w:sz w:val="32"/>
          <w:szCs w:val="32"/>
        </w:rPr>
      </w:pPr>
      <w:r>
        <w:rPr>
          <w:rFonts w:hint="eastAsia" w:ascii="楷体" w:hAnsi="楷体" w:eastAsia="楷体" w:cstheme="majorBidi"/>
          <w:b/>
          <w:bCs/>
          <w:sz w:val="32"/>
          <w:szCs w:val="32"/>
        </w:rPr>
        <w:t>（二）总体绩效目标完成情况分析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经综合评价与分析，甘肃省阿克塞哈萨克族自治县人民法院</w:t>
      </w:r>
      <w:r>
        <w:rPr>
          <w:rFonts w:ascii="仿宋_GB2312" w:hAnsi="仿宋_GB2312" w:eastAsia="仿宋_GB2312"/>
          <w:sz w:val="28"/>
          <w:shd w:val="clear" w:color="auto" w:fill="FFFFFF"/>
        </w:rPr>
        <w:t>202</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年度部门整体支</w:t>
      </w:r>
      <w:r>
        <w:rPr>
          <w:rFonts w:hint="eastAsia" w:ascii="仿宋_GB2312" w:hAnsi="仿宋_GB2312" w:eastAsia="仿宋_GB2312"/>
          <w:sz w:val="28"/>
          <w:shd w:val="clear" w:color="auto" w:fill="FFFFFF"/>
        </w:rPr>
        <w:t>出绩效自评最终得分为97.93</w:t>
      </w:r>
      <w:r>
        <w:rPr>
          <w:rFonts w:ascii="仿宋_GB2312" w:hAnsi="仿宋_GB2312" w:eastAsia="仿宋_GB2312"/>
          <w:sz w:val="28"/>
          <w:shd w:val="clear" w:color="auto" w:fill="FFFFFF"/>
        </w:rPr>
        <w:t>分，评价结果为“</w:t>
      </w:r>
      <w:r>
        <w:rPr>
          <w:rFonts w:hint="eastAsia" w:ascii="仿宋_GB2312" w:hAnsi="仿宋_GB2312" w:eastAsia="仿宋_GB2312"/>
          <w:sz w:val="28"/>
          <w:shd w:val="clear" w:color="auto" w:fill="FFFFFF"/>
        </w:rPr>
        <w:t>优</w:t>
      </w:r>
      <w:r>
        <w:rPr>
          <w:rFonts w:ascii="仿宋_GB2312" w:hAnsi="仿宋_GB2312" w:eastAsia="仿宋_GB2312"/>
          <w:sz w:val="28"/>
          <w:shd w:val="clear" w:color="auto" w:fill="FFFFFF"/>
        </w:rPr>
        <w:t>”。部门整体支出</w:t>
      </w:r>
      <w:r>
        <w:rPr>
          <w:rFonts w:hint="eastAsia" w:ascii="仿宋_GB2312" w:hAnsi="仿宋_GB2312" w:eastAsia="仿宋_GB2312"/>
          <w:sz w:val="28"/>
          <w:shd w:val="clear" w:color="auto" w:fill="FFFFFF"/>
        </w:rPr>
        <w:t>自评表中各项指标得分情况如下所示。</w:t>
      </w:r>
    </w:p>
    <w:p>
      <w:pPr>
        <w:ind w:left="239" w:leftChars="114" w:firstLine="281" w:firstLineChars="100"/>
        <w:rPr>
          <w:rFonts w:ascii="仿宋" w:hAnsi="仿宋" w:eastAsia="仿宋"/>
          <w:sz w:val="28"/>
          <w:szCs w:val="28"/>
        </w:rPr>
      </w:pPr>
      <w:r>
        <w:rPr>
          <w:rFonts w:hint="eastAsia" w:ascii="仿宋" w:hAnsi="仿宋" w:eastAsia="仿宋"/>
          <w:b/>
          <w:bCs/>
          <w:sz w:val="28"/>
          <w:szCs w:val="28"/>
        </w:rPr>
        <w:t>1、整体支出情况</w:t>
      </w:r>
    </w:p>
    <w:p>
      <w:pPr>
        <w:spacing w:line="360" w:lineRule="auto"/>
        <w:ind w:firstLine="560" w:firstLineChars="200"/>
        <w:rPr>
          <w:rFonts w:ascii="仿宋_GB2312" w:hAnsi="仿宋_GB2312" w:eastAsia="仿宋_GB2312"/>
          <w:sz w:val="28"/>
          <w:shd w:val="clear" w:color="auto" w:fill="FFFFFF"/>
        </w:rPr>
      </w:pPr>
      <w:r>
        <w:rPr>
          <w:rFonts w:ascii="仿宋_GB2312" w:hAnsi="仿宋_GB2312" w:eastAsia="仿宋_GB2312"/>
          <w:sz w:val="28"/>
          <w:shd w:val="clear" w:color="auto" w:fill="FFFFFF"/>
        </w:rPr>
        <w:t>202</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年度，</w:t>
      </w:r>
      <w:r>
        <w:rPr>
          <w:rFonts w:hint="eastAsia" w:ascii="仿宋_GB2312" w:hAnsi="仿宋_GB2312" w:eastAsia="仿宋_GB2312"/>
          <w:sz w:val="28"/>
          <w:shd w:val="clear" w:color="auto" w:fill="FFFFFF"/>
        </w:rPr>
        <w:t>甘肃省阿克塞哈萨克族自治县人民法院</w:t>
      </w:r>
      <w:r>
        <w:rPr>
          <w:rFonts w:ascii="仿宋_GB2312" w:hAnsi="仿宋_GB2312" w:eastAsia="仿宋_GB2312"/>
          <w:sz w:val="28"/>
          <w:shd w:val="clear" w:color="auto" w:fill="FFFFFF"/>
        </w:rPr>
        <w:t>部门整体支出年初预算数为</w:t>
      </w:r>
      <w:r>
        <w:rPr>
          <w:rFonts w:hint="eastAsia" w:ascii="仿宋_GB2312" w:hAnsi="仿宋_GB2312" w:eastAsia="仿宋_GB2312"/>
          <w:sz w:val="28"/>
          <w:shd w:val="clear" w:color="auto" w:fill="FFFFFF"/>
        </w:rPr>
        <w:t>892.21</w:t>
      </w:r>
      <w:r>
        <w:rPr>
          <w:rFonts w:ascii="仿宋_GB2312" w:hAnsi="仿宋_GB2312" w:eastAsia="仿宋_GB2312"/>
          <w:sz w:val="28"/>
          <w:shd w:val="clear" w:color="auto" w:fill="FFFFFF"/>
        </w:rPr>
        <w:t>万元，其中基本支出</w:t>
      </w:r>
      <w:r>
        <w:rPr>
          <w:rFonts w:hint="eastAsia" w:ascii="仿宋_GB2312" w:hAnsi="仿宋_GB2312" w:eastAsia="仿宋_GB2312"/>
          <w:sz w:val="28"/>
          <w:shd w:val="clear" w:color="auto" w:fill="FFFFFF"/>
        </w:rPr>
        <w:t>598.82</w:t>
      </w:r>
      <w:r>
        <w:rPr>
          <w:rFonts w:ascii="仿宋_GB2312" w:hAnsi="仿宋_GB2312" w:eastAsia="仿宋_GB2312"/>
          <w:sz w:val="28"/>
          <w:shd w:val="clear" w:color="auto" w:fill="FFFFFF"/>
        </w:rPr>
        <w:t>万元，项目支出</w:t>
      </w:r>
      <w:r>
        <w:rPr>
          <w:rFonts w:hint="eastAsia" w:ascii="仿宋_GB2312" w:hAnsi="仿宋_GB2312" w:eastAsia="仿宋_GB2312"/>
          <w:sz w:val="28"/>
          <w:shd w:val="clear" w:color="auto" w:fill="FFFFFF"/>
        </w:rPr>
        <w:t>293.39万</w:t>
      </w:r>
      <w:r>
        <w:rPr>
          <w:rFonts w:ascii="仿宋_GB2312" w:hAnsi="仿宋_GB2312" w:eastAsia="仿宋_GB2312"/>
          <w:sz w:val="28"/>
          <w:shd w:val="clear" w:color="auto" w:fill="FFFFFF"/>
        </w:rPr>
        <w:t>元。经调整，</w:t>
      </w:r>
      <w:r>
        <w:rPr>
          <w:rFonts w:hint="eastAsia" w:ascii="仿宋_GB2312" w:hAnsi="仿宋_GB2312" w:eastAsia="仿宋_GB2312"/>
          <w:sz w:val="28"/>
          <w:shd w:val="clear" w:color="auto" w:fill="FFFFFF"/>
        </w:rPr>
        <w:t>单位全年预算数资金总额为1143.44</w:t>
      </w:r>
      <w:r>
        <w:rPr>
          <w:rFonts w:ascii="仿宋_GB2312" w:hAnsi="仿宋_GB2312" w:eastAsia="仿宋_GB2312"/>
          <w:sz w:val="28"/>
          <w:shd w:val="clear" w:color="auto" w:fill="FFFFFF"/>
        </w:rPr>
        <w:t>万元，其中基本支出</w:t>
      </w:r>
      <w:r>
        <w:rPr>
          <w:rFonts w:hint="eastAsia" w:ascii="仿宋_GB2312" w:hAnsi="仿宋_GB2312" w:eastAsia="仿宋_GB2312"/>
          <w:sz w:val="28"/>
          <w:shd w:val="clear" w:color="auto" w:fill="FFFFFF"/>
        </w:rPr>
        <w:t>738.21</w:t>
      </w:r>
      <w:r>
        <w:rPr>
          <w:rFonts w:ascii="仿宋_GB2312" w:hAnsi="仿宋_GB2312" w:eastAsia="仿宋_GB2312"/>
          <w:sz w:val="28"/>
          <w:shd w:val="clear" w:color="auto" w:fill="FFFFFF"/>
        </w:rPr>
        <w:t>万</w:t>
      </w:r>
      <w:r>
        <w:rPr>
          <w:rFonts w:hint="eastAsia" w:ascii="仿宋_GB2312" w:hAnsi="仿宋_GB2312" w:eastAsia="仿宋_GB2312"/>
          <w:sz w:val="28"/>
          <w:shd w:val="clear" w:color="auto" w:fill="FFFFFF"/>
        </w:rPr>
        <w:t>元，项目支出405.23</w:t>
      </w:r>
      <w:r>
        <w:rPr>
          <w:rFonts w:ascii="仿宋_GB2312" w:hAnsi="仿宋_GB2312" w:eastAsia="仿宋_GB2312"/>
          <w:sz w:val="28"/>
          <w:shd w:val="clear" w:color="auto" w:fill="FFFFFF"/>
        </w:rPr>
        <w:t>万元。根据年末单位支出预算，我单位于年内</w:t>
      </w:r>
      <w:r>
        <w:rPr>
          <w:rFonts w:hint="eastAsia" w:ascii="仿宋_GB2312" w:hAnsi="仿宋_GB2312" w:eastAsia="仿宋_GB2312"/>
          <w:sz w:val="28"/>
          <w:shd w:val="clear" w:color="auto" w:fill="FFFFFF"/>
        </w:rPr>
        <w:t>实际支出1078.61万元，其中基本支出694.32</w:t>
      </w:r>
      <w:r>
        <w:rPr>
          <w:rFonts w:ascii="仿宋_GB2312" w:hAnsi="仿宋_GB2312" w:eastAsia="仿宋_GB2312"/>
          <w:sz w:val="28"/>
          <w:shd w:val="clear" w:color="auto" w:fill="FFFFFF"/>
        </w:rPr>
        <w:t>万</w:t>
      </w:r>
      <w:r>
        <w:rPr>
          <w:rFonts w:hint="eastAsia" w:ascii="仿宋_GB2312" w:hAnsi="仿宋_GB2312" w:eastAsia="仿宋_GB2312"/>
          <w:sz w:val="28"/>
          <w:shd w:val="clear" w:color="auto" w:fill="FFFFFF"/>
        </w:rPr>
        <w:t>元，项目支出384.29万元。单位支出预算执行率为94.3</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年末结转结余64.83万元。</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该部分总分10分，得分9.43分，</w:t>
      </w:r>
      <w:r>
        <w:rPr>
          <w:rFonts w:ascii="仿宋_GB2312" w:hAnsi="仿宋_GB2312" w:eastAsia="仿宋_GB2312"/>
          <w:sz w:val="28"/>
          <w:shd w:val="clear" w:color="auto" w:fill="FFFFFF"/>
        </w:rPr>
        <w:t>得分率为</w:t>
      </w:r>
      <w:r>
        <w:rPr>
          <w:rFonts w:hint="eastAsia" w:ascii="仿宋_GB2312" w:hAnsi="仿宋_GB2312" w:eastAsia="仿宋_GB2312"/>
          <w:sz w:val="28"/>
          <w:shd w:val="clear" w:color="auto" w:fill="FFFFFF"/>
        </w:rPr>
        <w:t>94.3</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2、年度绩效指标完成情况</w:t>
      </w:r>
    </w:p>
    <w:p>
      <w:pPr>
        <w:jc w:val="center"/>
        <w:rPr>
          <w:sz w:val="24"/>
          <w:szCs w:val="24"/>
        </w:rPr>
      </w:pPr>
      <w:r>
        <w:rPr>
          <w:rFonts w:hint="eastAsia"/>
          <w:sz w:val="24"/>
          <w:szCs w:val="24"/>
        </w:rPr>
        <w:t>2022年</w:t>
      </w:r>
      <w:r>
        <w:rPr>
          <w:sz w:val="24"/>
          <w:szCs w:val="24"/>
        </w:rPr>
        <w:t>度部门整体支出绩效评价指标得分情况</w:t>
      </w:r>
      <w:r>
        <w:rPr>
          <w:rFonts w:hint="eastAsia"/>
          <w:sz w:val="24"/>
          <w:szCs w:val="24"/>
        </w:rPr>
        <w:t>（权重）</w:t>
      </w:r>
    </w:p>
    <w:p>
      <w:pPr>
        <w:spacing w:line="240" w:lineRule="exact"/>
        <w:jc w:val="center"/>
        <w:rPr>
          <w:sz w:val="32"/>
          <w:szCs w:val="32"/>
        </w:rPr>
      </w:pPr>
    </w:p>
    <w:tbl>
      <w:tblPr>
        <w:tblStyle w:val="17"/>
        <w:tblW w:w="8931" w:type="dxa"/>
        <w:tblInd w:w="-289" w:type="dxa"/>
        <w:tblLayout w:type="autofit"/>
        <w:tblCellMar>
          <w:top w:w="0" w:type="dxa"/>
          <w:left w:w="108" w:type="dxa"/>
          <w:bottom w:w="0" w:type="dxa"/>
          <w:right w:w="108" w:type="dxa"/>
        </w:tblCellMar>
      </w:tblPr>
      <w:tblGrid>
        <w:gridCol w:w="3119"/>
        <w:gridCol w:w="1814"/>
        <w:gridCol w:w="1843"/>
        <w:gridCol w:w="2155"/>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一级指标</w:t>
            </w:r>
          </w:p>
        </w:tc>
        <w:tc>
          <w:tcPr>
            <w:tcW w:w="18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43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部门管理</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18.8</w:t>
            </w:r>
          </w:p>
        </w:tc>
        <w:tc>
          <w:tcPr>
            <w:tcW w:w="2155" w:type="dxa"/>
            <w:tcBorders>
              <w:top w:val="nil"/>
              <w:left w:val="nil"/>
              <w:bottom w:val="single" w:color="auto" w:sz="4" w:space="0"/>
              <w:right w:val="single" w:color="auto" w:sz="4" w:space="0"/>
            </w:tcBorders>
            <w:shd w:val="clear" w:color="auto" w:fill="auto"/>
            <w:noWrap/>
            <w:vAlign w:val="center"/>
          </w:tcPr>
          <w:p>
            <w:pPr>
              <w:widowControl/>
              <w:ind w:firstLine="960" w:firstLineChars="400"/>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履职效果</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49.7</w:t>
            </w:r>
          </w:p>
        </w:tc>
        <w:tc>
          <w:tcPr>
            <w:tcW w:w="2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99.4%</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能力建设</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19"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服务对象满意度</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highlight w:val="yellow"/>
              </w:rPr>
            </w:pPr>
            <w:r>
              <w:rPr>
                <w:rFonts w:hint="eastAsia" w:ascii="仿宋" w:hAnsi="仿宋" w:eastAsia="仿宋" w:cs="宋体"/>
                <w:color w:val="000000"/>
                <w:kern w:val="0"/>
                <w:sz w:val="24"/>
                <w:szCs w:val="24"/>
              </w:rPr>
              <w:t>90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88.5</w:t>
            </w:r>
          </w:p>
        </w:tc>
        <w:tc>
          <w:tcPr>
            <w:tcW w:w="21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98.33%</w:t>
            </w:r>
          </w:p>
        </w:tc>
      </w:tr>
    </w:tbl>
    <w:p>
      <w:pPr>
        <w:ind w:left="239" w:leftChars="114" w:firstLine="281" w:firstLineChars="100"/>
        <w:rPr>
          <w:rFonts w:ascii="仿宋" w:hAnsi="仿宋" w:eastAsia="仿宋"/>
          <w:b/>
          <w:bCs/>
          <w:sz w:val="28"/>
          <w:szCs w:val="28"/>
        </w:rPr>
      </w:pPr>
      <w:r>
        <w:rPr>
          <w:rFonts w:hint="eastAsia" w:ascii="仿宋" w:hAnsi="仿宋" w:eastAsia="仿宋"/>
          <w:b/>
          <w:bCs/>
          <w:sz w:val="28"/>
          <w:szCs w:val="28"/>
        </w:rPr>
        <w:t>预期目标：</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、目标</w:t>
      </w:r>
      <w:r>
        <w:rPr>
          <w:rFonts w:hint="eastAsia" w:ascii="仿宋" w:hAnsi="仿宋" w:eastAsia="仿宋"/>
          <w:b/>
          <w:bCs/>
          <w:sz w:val="28"/>
          <w:szCs w:val="28"/>
        </w:rPr>
        <w:t>一</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预期目标：</w:t>
      </w:r>
      <w:r>
        <w:rPr>
          <w:rFonts w:ascii="仿宋_GB2312" w:hAnsi="仿宋_GB2312" w:eastAsia="仿宋_GB2312"/>
          <w:sz w:val="28"/>
          <w:shd w:val="clear" w:color="auto" w:fill="FFFFFF"/>
        </w:rPr>
        <w:t>加强法院信息化建设，利用科技手段，提高信息化工作水平；</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实际完成情况：</w:t>
      </w:r>
      <w:r>
        <w:rPr>
          <w:rFonts w:ascii="仿宋_GB2312" w:hAnsi="仿宋_GB2312" w:eastAsia="仿宋_GB2312"/>
          <w:sz w:val="28"/>
          <w:shd w:val="clear" w:color="auto" w:fill="FFFFFF"/>
        </w:rPr>
        <w:t>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目标</w:t>
      </w:r>
      <w:r>
        <w:rPr>
          <w:rFonts w:hint="eastAsia" w:ascii="仿宋" w:hAnsi="仿宋" w:eastAsia="仿宋"/>
          <w:b/>
          <w:bCs/>
          <w:sz w:val="28"/>
          <w:szCs w:val="28"/>
        </w:rPr>
        <w:t>二</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预期目标：</w:t>
      </w:r>
      <w:r>
        <w:rPr>
          <w:rFonts w:ascii="仿宋_GB2312" w:hAnsi="仿宋_GB2312" w:eastAsia="仿宋_GB2312"/>
          <w:sz w:val="28"/>
          <w:shd w:val="clear" w:color="auto" w:fill="FFFFFF"/>
        </w:rPr>
        <w:t>加强队伍管理、教育培训、新闻宣传、文化建设、审判执行工作等装备建设。</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实际完成情况：保障审判执行工作，紧紧围绕“努力让人民群众在每一个司法案件中感受到公平正义”工作目标。</w:t>
      </w:r>
    </w:p>
    <w:p>
      <w:pPr>
        <w:ind w:firstLine="643" w:firstLineChars="200"/>
        <w:rPr>
          <w:rFonts w:ascii="楷体" w:hAnsi="楷体" w:eastAsia="楷体" w:cstheme="majorBidi"/>
          <w:b/>
          <w:bCs/>
          <w:sz w:val="32"/>
          <w:szCs w:val="32"/>
        </w:rPr>
      </w:pPr>
      <w:r>
        <w:rPr>
          <w:rFonts w:hint="eastAsia" w:ascii="楷体" w:hAnsi="楷体" w:eastAsia="楷体" w:cstheme="majorBidi"/>
          <w:b/>
          <w:bCs/>
          <w:sz w:val="32"/>
          <w:szCs w:val="32"/>
        </w:rPr>
        <w:t>（三）各项指标完成情况分析</w:t>
      </w:r>
    </w:p>
    <w:p>
      <w:pPr>
        <w:ind w:left="239" w:leftChars="114" w:firstLine="281" w:firstLineChars="100"/>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部门管理</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根据《2022年甘肃省阿克塞哈萨克族自治县人民法院</w:t>
      </w:r>
      <w:r>
        <w:rPr>
          <w:rFonts w:ascii="仿宋_GB2312" w:hAnsi="仿宋_GB2312" w:eastAsia="仿宋_GB2312"/>
          <w:sz w:val="28"/>
          <w:shd w:val="clear" w:color="auto" w:fill="FFFFFF"/>
        </w:rPr>
        <w:t>整体支出绩效自评表》</w:t>
      </w:r>
      <w:r>
        <w:rPr>
          <w:rFonts w:hint="eastAsia" w:ascii="仿宋_GB2312" w:hAnsi="仿宋_GB2312" w:eastAsia="仿宋_GB2312"/>
          <w:sz w:val="28"/>
          <w:shd w:val="clear" w:color="auto" w:fill="FFFFFF"/>
        </w:rPr>
        <w:t>一级指标部门管理之下共设置</w:t>
      </w:r>
      <w:r>
        <w:rPr>
          <w:rFonts w:ascii="仿宋_GB2312" w:hAnsi="仿宋_GB2312" w:eastAsia="仿宋_GB2312"/>
          <w:sz w:val="28"/>
          <w:shd w:val="clear" w:color="auto" w:fill="FFFFFF"/>
        </w:rPr>
        <w:t>6个二级指标，10个三级指标，指标</w:t>
      </w:r>
      <w:r>
        <w:rPr>
          <w:rFonts w:hint="eastAsia" w:ascii="仿宋_GB2312" w:hAnsi="仿宋_GB2312" w:eastAsia="仿宋_GB2312"/>
          <w:sz w:val="28"/>
          <w:shd w:val="clear" w:color="auto" w:fill="FFFFFF"/>
        </w:rPr>
        <w:t>权重合计20</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18.8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 xml:space="preserve">94 </w:t>
      </w:r>
      <w:r>
        <w:rPr>
          <w:rFonts w:ascii="仿宋_GB2312" w:hAnsi="仿宋_GB2312" w:eastAsia="仿宋_GB2312"/>
          <w:sz w:val="28"/>
          <w:shd w:val="clear" w:color="auto" w:fill="FFFFFF"/>
        </w:rPr>
        <w:t>%。各指标得分</w:t>
      </w:r>
      <w:r>
        <w:rPr>
          <w:rFonts w:hint="eastAsia" w:ascii="仿宋_GB2312" w:hAnsi="仿宋_GB2312" w:eastAsia="仿宋_GB2312"/>
          <w:sz w:val="28"/>
          <w:shd w:val="clear" w:color="auto" w:fill="FFFFFF"/>
        </w:rPr>
        <w:t>情况如下图所示：</w:t>
      </w:r>
    </w:p>
    <w:tbl>
      <w:tblPr>
        <w:tblStyle w:val="17"/>
        <w:tblW w:w="8714" w:type="dxa"/>
        <w:tblInd w:w="-147" w:type="dxa"/>
        <w:tblLayout w:type="autofit"/>
        <w:tblCellMar>
          <w:top w:w="0" w:type="dxa"/>
          <w:left w:w="108" w:type="dxa"/>
          <w:bottom w:w="0" w:type="dxa"/>
          <w:right w:w="108" w:type="dxa"/>
        </w:tblCellMar>
      </w:tblPr>
      <w:tblGrid>
        <w:gridCol w:w="2949"/>
        <w:gridCol w:w="1559"/>
        <w:gridCol w:w="1446"/>
        <w:gridCol w:w="851"/>
        <w:gridCol w:w="992"/>
        <w:gridCol w:w="917"/>
      </w:tblGrid>
      <w:tr>
        <w:tblPrEx>
          <w:tblCellMar>
            <w:top w:w="0" w:type="dxa"/>
            <w:left w:w="108" w:type="dxa"/>
            <w:bottom w:w="0" w:type="dxa"/>
            <w:right w:w="108" w:type="dxa"/>
          </w:tblCellMar>
        </w:tblPrEx>
        <w:trPr>
          <w:trHeight w:val="450" w:hRule="atLeast"/>
        </w:trPr>
        <w:tc>
          <w:tcPr>
            <w:tcW w:w="29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年度指标值</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=100%</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94.30%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299"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=100%</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94.10%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≤100%</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≤0%</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-33.3</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100%</w:t>
            </w:r>
          </w:p>
        </w:tc>
      </w:tr>
      <w:tr>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健全</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规范</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规范</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规范</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≤100%</w:t>
            </w:r>
          </w:p>
        </w:tc>
        <w:tc>
          <w:tcPr>
            <w:tcW w:w="1446" w:type="dxa"/>
            <w:tcBorders>
              <w:top w:val="nil"/>
              <w:left w:val="nil"/>
              <w:bottom w:val="single" w:color="auto" w:sz="4" w:space="0"/>
              <w:right w:val="single" w:color="auto" w:sz="4" w:space="0"/>
            </w:tcBorders>
            <w:shd w:val="clear" w:color="auto" w:fill="auto"/>
            <w:noWrap/>
            <w:vAlign w:val="bottom"/>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100%</w:t>
            </w:r>
          </w:p>
        </w:tc>
      </w:tr>
      <w:tr>
        <w:trPr>
          <w:trHeight w:val="360" w:hRule="atLeast"/>
        </w:trPr>
        <w:tc>
          <w:tcPr>
            <w:tcW w:w="2949"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000000"/>
                <w:sz w:val="24"/>
                <w:szCs w:val="24"/>
              </w:rPr>
            </w:pPr>
            <w:r>
              <w:rPr>
                <w:rFonts w:hint="eastAsia" w:ascii="仿宋" w:hAnsi="仿宋" w:eastAsia="仿宋"/>
                <w:color w:val="000000"/>
                <w:sz w:val="24"/>
                <w:szCs w:val="24"/>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健全</w:t>
            </w:r>
          </w:p>
        </w:tc>
        <w:tc>
          <w:tcPr>
            <w:tcW w:w="14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18.8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94%</w:t>
            </w:r>
          </w:p>
        </w:tc>
      </w:tr>
    </w:tbl>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基本支出预算执行率：该指标反映基本支出实际数占预算数的比值，2022年</w:t>
      </w:r>
      <w:r>
        <w:rPr>
          <w:rFonts w:ascii="仿宋_GB2312" w:hAnsi="仿宋_GB2312" w:eastAsia="仿宋_GB2312"/>
          <w:sz w:val="28"/>
          <w:shd w:val="clear" w:color="auto" w:fill="FFFFFF"/>
        </w:rPr>
        <w:t>度基本支出全年预算数</w:t>
      </w:r>
      <w:r>
        <w:rPr>
          <w:rFonts w:hint="eastAsia" w:ascii="仿宋_GB2312" w:hAnsi="仿宋_GB2312" w:eastAsia="仿宋_GB2312"/>
          <w:sz w:val="28"/>
          <w:shd w:val="clear" w:color="auto" w:fill="FFFFFF"/>
        </w:rPr>
        <w:t>738.21</w:t>
      </w:r>
      <w:r>
        <w:rPr>
          <w:rFonts w:ascii="仿宋_GB2312" w:hAnsi="仿宋_GB2312" w:eastAsia="仿宋_GB2312"/>
          <w:sz w:val="28"/>
          <w:shd w:val="clear" w:color="auto" w:fill="FFFFFF"/>
        </w:rPr>
        <w:t>万元，实际支出数</w:t>
      </w:r>
      <w:r>
        <w:rPr>
          <w:rFonts w:hint="eastAsia" w:ascii="仿宋_GB2312" w:hAnsi="仿宋_GB2312" w:eastAsia="仿宋_GB2312"/>
          <w:sz w:val="28"/>
          <w:shd w:val="clear" w:color="auto" w:fill="FFFFFF"/>
        </w:rPr>
        <w:t>694.32万元，预算执行率94.3</w:t>
      </w:r>
      <w:r>
        <w:rPr>
          <w:rFonts w:ascii="仿宋_GB2312" w:hAnsi="仿宋_GB2312" w:eastAsia="仿宋_GB2312"/>
          <w:sz w:val="28"/>
          <w:shd w:val="clear" w:color="auto" w:fill="FFFFFF"/>
        </w:rPr>
        <w:t>%，该指标分值</w:t>
      </w:r>
      <w:r>
        <w:rPr>
          <w:rFonts w:hint="eastAsia" w:ascii="仿宋_GB2312" w:hAnsi="仿宋_GB2312" w:eastAsia="仿宋_GB2312"/>
          <w:sz w:val="28"/>
          <w:shd w:val="clear" w:color="auto" w:fill="FFFFFF"/>
        </w:rPr>
        <w:t xml:space="preserve">2 </w:t>
      </w:r>
      <w:r>
        <w:rPr>
          <w:rFonts w:ascii="仿宋_GB2312" w:hAnsi="仿宋_GB2312" w:eastAsia="仿宋_GB2312"/>
          <w:sz w:val="28"/>
          <w:shd w:val="clear" w:color="auto" w:fill="FFFFFF"/>
        </w:rPr>
        <w:t>分，根据评分标准自评</w:t>
      </w:r>
      <w:r>
        <w:rPr>
          <w:rFonts w:hint="eastAsia" w:ascii="仿宋_GB2312" w:hAnsi="仿宋_GB2312" w:eastAsia="仿宋_GB2312"/>
          <w:sz w:val="28"/>
          <w:shd w:val="clear" w:color="auto" w:fill="FFFFFF"/>
        </w:rPr>
        <w:t>得分1.8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项目支出预算执行率：该指标反映项目支出实际数占预算数的比值，2022年</w:t>
      </w:r>
      <w:r>
        <w:rPr>
          <w:rFonts w:ascii="仿宋_GB2312" w:hAnsi="仿宋_GB2312" w:eastAsia="仿宋_GB2312"/>
          <w:sz w:val="28"/>
          <w:shd w:val="clear" w:color="auto" w:fill="FFFFFF"/>
        </w:rPr>
        <w:t>度项目支出全年预算数</w:t>
      </w:r>
      <w:r>
        <w:rPr>
          <w:rFonts w:hint="eastAsia" w:ascii="仿宋_GB2312" w:hAnsi="仿宋_GB2312" w:eastAsia="仿宋_GB2312"/>
          <w:sz w:val="28"/>
          <w:shd w:val="clear" w:color="auto" w:fill="FFFFFF"/>
        </w:rPr>
        <w:t>405.23</w:t>
      </w:r>
      <w:r>
        <w:rPr>
          <w:rFonts w:ascii="仿宋_GB2312" w:hAnsi="仿宋_GB2312" w:eastAsia="仿宋_GB2312"/>
          <w:sz w:val="28"/>
          <w:shd w:val="clear" w:color="auto" w:fill="FFFFFF"/>
        </w:rPr>
        <w:t>万元，实际支出数</w:t>
      </w:r>
      <w:r>
        <w:rPr>
          <w:rFonts w:hint="eastAsia" w:ascii="仿宋_GB2312" w:hAnsi="仿宋_GB2312" w:eastAsia="仿宋_GB2312"/>
          <w:sz w:val="28"/>
          <w:shd w:val="clear" w:color="auto" w:fill="FFFFFF"/>
        </w:rPr>
        <w:t>384.29万元，项目支出预算执行率为94.1</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该指标分值2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1.8</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得分率为90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“三公经费”控制率：该指标反映三公经费实际数占预算数的比值，</w:t>
      </w:r>
      <w:r>
        <w:rPr>
          <w:rFonts w:ascii="仿宋_GB2312" w:hAnsi="仿宋_GB2312" w:eastAsia="仿宋_GB2312"/>
          <w:sz w:val="28"/>
          <w:shd w:val="clear" w:color="auto" w:fill="FFFFFF"/>
        </w:rPr>
        <w:t>202</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年度我院按照国家、省市区有关厉行节约的规定，对“三</w:t>
      </w:r>
      <w:r>
        <w:rPr>
          <w:rFonts w:hint="eastAsia" w:ascii="仿宋_GB2312" w:hAnsi="仿宋_GB2312" w:eastAsia="仿宋_GB2312"/>
          <w:sz w:val="28"/>
          <w:shd w:val="clear" w:color="auto" w:fill="FFFFFF"/>
        </w:rPr>
        <w:t>公”经费进行控制，“三公经费”预算数16</w:t>
      </w:r>
      <w:r>
        <w:rPr>
          <w:rFonts w:ascii="仿宋_GB2312" w:hAnsi="仿宋_GB2312" w:eastAsia="仿宋_GB2312"/>
          <w:sz w:val="28"/>
          <w:shd w:val="clear" w:color="auto" w:fill="FFFFFF"/>
        </w:rPr>
        <w:t>万元，实际支出数</w:t>
      </w:r>
      <w:r>
        <w:rPr>
          <w:rFonts w:hint="eastAsia" w:ascii="仿宋_GB2312" w:hAnsi="仿宋_GB2312" w:eastAsia="仿宋_GB2312"/>
          <w:sz w:val="28"/>
          <w:shd w:val="clear" w:color="auto" w:fill="FFFFFF"/>
        </w:rPr>
        <w:t>10.5万</w:t>
      </w:r>
      <w:r>
        <w:rPr>
          <w:rFonts w:ascii="仿宋_GB2312" w:hAnsi="仿宋_GB2312" w:eastAsia="仿宋_GB2312"/>
          <w:sz w:val="28"/>
          <w:shd w:val="clear" w:color="auto" w:fill="FFFFFF"/>
        </w:rPr>
        <w:t>元</w:t>
      </w:r>
      <w:r>
        <w:rPr>
          <w:rFonts w:hint="eastAsia" w:ascii="仿宋_GB2312" w:hAnsi="仿宋_GB2312" w:eastAsia="仿宋_GB2312"/>
          <w:sz w:val="28"/>
          <w:shd w:val="clear" w:color="auto" w:fill="FFFFFF"/>
        </w:rPr>
        <w:t>。</w:t>
      </w:r>
      <w:r>
        <w:rPr>
          <w:rFonts w:ascii="仿宋_GB2312" w:hAnsi="仿宋_GB2312" w:eastAsia="仿宋_GB2312"/>
          <w:sz w:val="28"/>
          <w:shd w:val="clear" w:color="auto" w:fill="FFFFFF"/>
        </w:rPr>
        <w:t>“三公经费”控制率为</w:t>
      </w:r>
      <w:r>
        <w:rPr>
          <w:rFonts w:hint="eastAsia" w:ascii="仿宋_GB2312" w:hAnsi="仿宋_GB2312" w:eastAsia="仿宋_GB2312"/>
          <w:sz w:val="28"/>
          <w:shd w:val="clear" w:color="auto" w:fill="FFFFFF"/>
        </w:rPr>
        <w:t>65.6</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低于</w:t>
      </w:r>
      <w:r>
        <w:rPr>
          <w:rFonts w:ascii="仿宋_GB2312" w:hAnsi="仿宋_GB2312" w:eastAsia="仿宋_GB2312"/>
          <w:sz w:val="28"/>
          <w:shd w:val="clear" w:color="auto" w:fill="FFFFFF"/>
        </w:rPr>
        <w:t>控制率100%</w:t>
      </w:r>
      <w:r>
        <w:rPr>
          <w:rFonts w:hint="eastAsia" w:ascii="仿宋_GB2312" w:hAnsi="仿宋_GB2312" w:eastAsia="仿宋_GB2312"/>
          <w:sz w:val="28"/>
          <w:shd w:val="clear" w:color="auto" w:fill="FFFFFF"/>
        </w:rPr>
        <w:t xml:space="preserve"> </w:t>
      </w:r>
      <w:r>
        <w:rPr>
          <w:rFonts w:ascii="仿宋_GB2312" w:hAnsi="仿宋_GB2312" w:eastAsia="仿宋_GB2312"/>
          <w:sz w:val="28"/>
          <w:shd w:val="clear" w:color="auto" w:fill="FFFFFF"/>
        </w:rPr>
        <w:t>，该</w:t>
      </w:r>
      <w:r>
        <w:rPr>
          <w:rFonts w:hint="eastAsia" w:ascii="仿宋_GB2312" w:hAnsi="仿宋_GB2312" w:eastAsia="仿宋_GB2312"/>
          <w:sz w:val="28"/>
          <w:shd w:val="clear" w:color="auto" w:fill="FFFFFF"/>
        </w:rPr>
        <w:t>指标分值2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 xml:space="preserve"> </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结转结余变动率：该指标反映本年度结转资金相比上年度结转资金的增减程度，2021年</w:t>
      </w:r>
      <w:r>
        <w:rPr>
          <w:rFonts w:ascii="仿宋_GB2312" w:hAnsi="仿宋_GB2312" w:eastAsia="仿宋_GB2312"/>
          <w:sz w:val="28"/>
          <w:shd w:val="clear" w:color="auto" w:fill="FFFFFF"/>
        </w:rPr>
        <w:t>度结转结余资金</w:t>
      </w:r>
      <w:r>
        <w:rPr>
          <w:rFonts w:hint="eastAsia" w:ascii="仿宋_GB2312" w:hAnsi="仿宋_GB2312" w:eastAsia="仿宋_GB2312"/>
          <w:sz w:val="28"/>
          <w:shd w:val="clear" w:color="auto" w:fill="FFFFFF"/>
        </w:rPr>
        <w:t>97.25</w:t>
      </w:r>
      <w:r>
        <w:rPr>
          <w:rFonts w:ascii="仿宋_GB2312" w:hAnsi="仿宋_GB2312" w:eastAsia="仿宋_GB2312"/>
          <w:sz w:val="28"/>
          <w:shd w:val="clear" w:color="auto" w:fill="FFFFFF"/>
        </w:rPr>
        <w:t>元，</w:t>
      </w:r>
      <w:r>
        <w:rPr>
          <w:rFonts w:hint="eastAsia" w:ascii="仿宋_GB2312" w:hAnsi="仿宋_GB2312" w:eastAsia="仿宋_GB2312"/>
          <w:sz w:val="28"/>
          <w:shd w:val="clear" w:color="auto" w:fill="FFFFFF"/>
        </w:rPr>
        <w:t>2022年</w:t>
      </w:r>
      <w:r>
        <w:rPr>
          <w:rFonts w:ascii="仿宋_GB2312" w:hAnsi="仿宋_GB2312" w:eastAsia="仿宋_GB2312"/>
          <w:sz w:val="28"/>
          <w:shd w:val="clear" w:color="auto" w:fill="FFFFFF"/>
        </w:rPr>
        <w:t>度结转</w:t>
      </w:r>
      <w:r>
        <w:rPr>
          <w:rFonts w:hint="eastAsia" w:ascii="仿宋_GB2312" w:hAnsi="仿宋_GB2312" w:eastAsia="仿宋_GB2312"/>
          <w:sz w:val="28"/>
          <w:shd w:val="clear" w:color="auto" w:fill="FFFFFF"/>
        </w:rPr>
        <w:t>64.83元，在预算执行、事项支出、会计核算以及重大事项支出程序等方面不存在不规范现象，无虚列项目支出，截留、挤占、挪用项目资金等情况。指标权重2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 xml:space="preserve">2 </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财务管理制度健全性：单位制定了甘肃省阿克塞哈萨克族自治县人民法院财务经费管理办法、固定资产资产管理办法等规章制度，</w:t>
      </w:r>
      <w:r>
        <w:rPr>
          <w:rFonts w:ascii="仿宋_GB2312" w:hAnsi="仿宋_GB2312" w:eastAsia="仿宋_GB2312"/>
          <w:sz w:val="28"/>
          <w:shd w:val="clear" w:color="auto" w:fill="FFFFFF"/>
        </w:rPr>
        <w:t>该指标权重</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分，按评价标准自评得分</w:t>
      </w:r>
      <w:r>
        <w:rPr>
          <w:rFonts w:hint="eastAsia" w:ascii="仿宋_GB2312" w:hAnsi="仿宋_GB2312" w:eastAsia="仿宋_GB2312"/>
          <w:sz w:val="28"/>
          <w:shd w:val="clear" w:color="auto" w:fill="FFFFFF"/>
        </w:rPr>
        <w:t>1.8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w:t>
      </w:r>
      <w:r>
        <w:rPr>
          <w:rFonts w:ascii="仿宋_GB2312" w:hAnsi="仿宋_GB2312" w:eastAsia="仿宋_GB2312"/>
          <w:sz w:val="28"/>
          <w:shd w:val="clear" w:color="auto" w:fill="FFFFFF"/>
        </w:rPr>
        <w:t>0%。</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资金使用规范性：该指标反映部门资金支出是否规范，</w:t>
      </w:r>
      <w:r>
        <w:rPr>
          <w:rFonts w:ascii="仿宋_GB2312" w:hAnsi="仿宋_GB2312" w:eastAsia="仿宋_GB2312"/>
          <w:sz w:val="28"/>
          <w:shd w:val="clear" w:color="auto" w:fill="FFFFFF"/>
        </w:rPr>
        <w:t>202</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年</w:t>
      </w:r>
      <w:r>
        <w:rPr>
          <w:rFonts w:hint="eastAsia" w:ascii="仿宋_GB2312" w:hAnsi="仿宋_GB2312" w:eastAsia="仿宋_GB2312"/>
          <w:sz w:val="28"/>
          <w:shd w:val="clear" w:color="auto" w:fill="FFFFFF"/>
        </w:rPr>
        <w:t>我院资金支出总体上审批程序合规、手续齐全，支出内容符合省财政预算批复规定的用途。指标权重2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 xml:space="preserve">1.8 </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政府采购规范性：2022年我院采购实际执行情况与采购计划安排基本无差异。采购事项严格执行相关标准，采购业务符合政府采购相关规定，指标权重2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1.8</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得分率为90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资产管理规范性：2022年我院账务和资产卡片数据相符，资产卡片与实物相符，各类资产保存完整、使用合规、配置合理、处置规范，根据评分标准本项得满分。指标权重2</w:t>
      </w:r>
      <w:r>
        <w:rPr>
          <w:rFonts w:ascii="仿宋_GB2312" w:hAnsi="仿宋_GB2312" w:eastAsia="仿宋_GB2312"/>
          <w:sz w:val="28"/>
          <w:shd w:val="clear" w:color="auto" w:fill="FFFFFF"/>
        </w:rPr>
        <w:t>分，自评</w:t>
      </w:r>
      <w:r>
        <w:rPr>
          <w:rFonts w:hint="eastAsia" w:ascii="仿宋_GB2312" w:hAnsi="仿宋_GB2312" w:eastAsia="仿宋_GB2312"/>
          <w:sz w:val="28"/>
          <w:shd w:val="clear" w:color="auto" w:fill="FFFFFF"/>
        </w:rPr>
        <w:t>得分1.8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ascii="仿宋_GB2312" w:hAnsi="仿宋_GB2312" w:eastAsia="仿宋_GB2312"/>
          <w:sz w:val="28"/>
          <w:shd w:val="clear" w:color="auto" w:fill="FFFFFF"/>
        </w:rPr>
        <w:t>在职人员控制率：该指标反映单位实际人数占编制人数的比重，甘肃省阿克塞哈萨克族自治县人民法院编制人数30人，年末实有人数24人全部为在职人员。在职人员控制率为100 %，该指标分值2分，自评得分2分，得分率100%。</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重点工作管理制度健全性：该指标反映单位重点工作管理制度是否健全长效，我院针对重点工作，除依照《甘肃省法院系统财务统管制度汇编》，制定了本院各项规章制度，</w:t>
      </w:r>
      <w:r>
        <w:rPr>
          <w:rFonts w:ascii="仿宋_GB2312" w:hAnsi="仿宋_GB2312" w:eastAsia="仿宋_GB2312"/>
          <w:sz w:val="28"/>
          <w:shd w:val="clear" w:color="auto" w:fill="FFFFFF"/>
        </w:rPr>
        <w:t>涉及</w:t>
      </w:r>
      <w:r>
        <w:rPr>
          <w:rFonts w:hint="eastAsia" w:ascii="仿宋_GB2312" w:hAnsi="仿宋_GB2312" w:eastAsia="仿宋_GB2312"/>
          <w:sz w:val="28"/>
          <w:shd w:val="clear" w:color="auto" w:fill="FFFFFF"/>
        </w:rPr>
        <w:t>财务</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行政</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业务等各方面，有效推动分院各项工作规范化开展，指标权重2</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 xml:space="preserve">自评得分2 </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、履职效果</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一级指标履职效果下设部门履职目标、部门效果和社会影响3</w:t>
      </w:r>
      <w:r>
        <w:rPr>
          <w:rFonts w:ascii="仿宋_GB2312" w:hAnsi="仿宋_GB2312" w:eastAsia="仿宋_GB2312"/>
          <w:sz w:val="28"/>
          <w:shd w:val="clear" w:color="auto" w:fill="FFFFFF"/>
        </w:rPr>
        <w:t>个二级指标</w:t>
      </w:r>
      <w:r>
        <w:rPr>
          <w:rFonts w:hint="eastAsia" w:ascii="仿宋_GB2312" w:hAnsi="仿宋_GB2312" w:eastAsia="仿宋_GB2312"/>
          <w:sz w:val="28"/>
          <w:shd w:val="clear" w:color="auto" w:fill="FFFFFF"/>
        </w:rPr>
        <w:t>、20个三级指标</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下面将逐一进行分析。</w:t>
      </w:r>
    </w:p>
    <w:p>
      <w:pPr>
        <w:ind w:firstLine="562" w:firstLineChars="200"/>
        <w:rPr>
          <w:rFonts w:ascii="仿宋" w:hAnsi="仿宋" w:eastAsia="仿宋" w:cstheme="majorBidi"/>
          <w:b/>
          <w:bCs/>
          <w:sz w:val="28"/>
          <w:szCs w:val="28"/>
        </w:rPr>
      </w:pPr>
      <w:r>
        <w:rPr>
          <w:rFonts w:hint="eastAsia" w:ascii="仿宋" w:hAnsi="仿宋" w:eastAsia="仿宋" w:cstheme="majorBidi"/>
          <w:b/>
          <w:bCs/>
          <w:sz w:val="28"/>
          <w:szCs w:val="28"/>
        </w:rPr>
        <w:t>（</w:t>
      </w:r>
      <w:r>
        <w:rPr>
          <w:rFonts w:ascii="仿宋" w:hAnsi="仿宋" w:eastAsia="仿宋" w:cstheme="majorBidi"/>
          <w:b/>
          <w:bCs/>
          <w:sz w:val="28"/>
          <w:szCs w:val="28"/>
        </w:rPr>
        <w:t>1）部门履职目标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部门履职目标根据部门重点工作任务的产出而设置，指标权重合计40</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39.7</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99.3</w:t>
      </w:r>
      <w:r>
        <w:rPr>
          <w:rFonts w:ascii="仿宋_GB2312" w:hAnsi="仿宋_GB2312" w:eastAsia="仿宋_GB2312"/>
          <w:sz w:val="28"/>
          <w:shd w:val="clear" w:color="auto" w:fill="FFFFFF"/>
        </w:rPr>
        <w:t>%。</w:t>
      </w:r>
    </w:p>
    <w:tbl>
      <w:tblPr>
        <w:tblStyle w:val="17"/>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产出数量指标1-刑事案件结案率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&gt;=85%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产出数量指标2-民商事案件结案率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95.98%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产出数量指标3-执行案件结案率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&gt;=90%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95.83%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产出数量指标4-装备购置完成率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产出数量指标5-培训工作完成率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产出数量指标6-开展普法宣传活动次数</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&gt;=12次</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16</w:t>
            </w:r>
            <w:r>
              <w:rPr>
                <w:rFonts w:hint="eastAsia" w:ascii="仿宋" w:hAnsi="仿宋" w:eastAsia="仿宋"/>
                <w:sz w:val="24"/>
                <w:szCs w:val="24"/>
              </w:rPr>
              <w:t>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产出质量指标1-一审服判息诉率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&gt;=90%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88.04%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2.7</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90%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产出质量指标2-改判率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〈10%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4.81%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产出质量指标3-装备验收合格率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产出质量指标4-培训考核通过率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产出时效指标1-法定审限内结案率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&gt;=95%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产出时效指标2-装备购置及时性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产出时效指标3-开展培训及时性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产出时效指标4-开展普法宣传活动及时性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及时</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产出成本指标-成本控制情况</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控制在预算范围内</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控制在预算范围内</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39.7</w:t>
            </w:r>
          </w:p>
        </w:tc>
        <w:tc>
          <w:tcPr>
            <w:tcW w:w="1134"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99.3%</w:t>
            </w:r>
          </w:p>
        </w:tc>
      </w:tr>
    </w:tbl>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根据我院年度工作计划和重点工作任务，设置各重点业务的产出指标，目标完成情况良好，各指标具体完成情况分析如下：</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产出数量指标：2022年我院案件结案率95.95%、装备购置、业务培训等工作均达到目标值要求。指标分值18</w:t>
      </w:r>
      <w:r>
        <w:rPr>
          <w:rFonts w:ascii="仿宋_GB2312" w:hAnsi="仿宋_GB2312" w:eastAsia="仿宋_GB2312"/>
          <w:sz w:val="28"/>
          <w:shd w:val="clear" w:color="auto" w:fill="FFFFFF"/>
        </w:rPr>
        <w:t>分，按评价标准自评得分为</w:t>
      </w:r>
      <w:r>
        <w:rPr>
          <w:rFonts w:hint="eastAsia" w:ascii="仿宋_GB2312" w:hAnsi="仿宋_GB2312" w:eastAsia="仿宋_GB2312"/>
          <w:sz w:val="28"/>
          <w:shd w:val="clear" w:color="auto" w:fill="FFFFFF"/>
        </w:rPr>
        <w:t>18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产出质量指标</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改判率、装备验收合格率、培训考核通过率等各项指标达到100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，一审服判系数率90%。指标分值12</w:t>
      </w:r>
      <w:r>
        <w:rPr>
          <w:rFonts w:ascii="仿宋_GB2312" w:hAnsi="仿宋_GB2312" w:eastAsia="仿宋_GB2312"/>
          <w:sz w:val="28"/>
          <w:shd w:val="clear" w:color="auto" w:fill="FFFFFF"/>
        </w:rPr>
        <w:t>分，按评价标准自评得分为</w:t>
      </w:r>
      <w:r>
        <w:rPr>
          <w:rFonts w:hint="eastAsia" w:ascii="仿宋_GB2312" w:hAnsi="仿宋_GB2312" w:eastAsia="仿宋_GB2312"/>
          <w:sz w:val="28"/>
          <w:shd w:val="clear" w:color="auto" w:fill="FFFFFF"/>
        </w:rPr>
        <w:t>11.7</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97.5</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产出时效指标：完成法定时间结案、采购、培训、宣传工作等目标值。指标分值8</w:t>
      </w:r>
      <w:r>
        <w:rPr>
          <w:rFonts w:ascii="仿宋_GB2312" w:hAnsi="仿宋_GB2312" w:eastAsia="仿宋_GB2312"/>
          <w:sz w:val="28"/>
          <w:shd w:val="clear" w:color="auto" w:fill="FFFFFF"/>
        </w:rPr>
        <w:t>分，按评价标准自评得分为</w:t>
      </w:r>
      <w:r>
        <w:rPr>
          <w:rFonts w:hint="eastAsia" w:ascii="仿宋_GB2312" w:hAnsi="仿宋_GB2312" w:eastAsia="仿宋_GB2312"/>
          <w:sz w:val="28"/>
          <w:shd w:val="clear" w:color="auto" w:fill="FFFFFF"/>
        </w:rPr>
        <w:t>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产出成本指标</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2022年</w:t>
      </w:r>
      <w:r>
        <w:rPr>
          <w:rFonts w:ascii="仿宋_GB2312" w:hAnsi="仿宋_GB2312" w:eastAsia="仿宋_GB2312"/>
          <w:sz w:val="28"/>
          <w:shd w:val="clear" w:color="auto" w:fill="FFFFFF"/>
        </w:rPr>
        <w:t>我院</w:t>
      </w:r>
      <w:r>
        <w:rPr>
          <w:rFonts w:hint="eastAsia" w:ascii="仿宋_GB2312" w:hAnsi="仿宋_GB2312" w:eastAsia="仿宋_GB2312"/>
          <w:sz w:val="28"/>
          <w:shd w:val="clear" w:color="auto" w:fill="FFFFFF"/>
        </w:rPr>
        <w:t>在提高服务质量水平的同时，降低各项开支，成本有效控制在预算安排内，根据评分标准本项得满分。指标分值2</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ind w:firstLine="562" w:firstLineChars="200"/>
        <w:rPr>
          <w:rFonts w:ascii="仿宋" w:hAnsi="仿宋" w:eastAsia="仿宋" w:cstheme="majorBidi"/>
          <w:b/>
          <w:bCs/>
          <w:sz w:val="28"/>
          <w:szCs w:val="28"/>
        </w:rPr>
      </w:pPr>
      <w:r>
        <w:rPr>
          <w:rFonts w:hint="eastAsia" w:ascii="仿宋" w:hAnsi="仿宋" w:eastAsia="仿宋" w:cstheme="majorBidi"/>
          <w:b/>
          <w:bCs/>
          <w:sz w:val="28"/>
          <w:szCs w:val="28"/>
        </w:rPr>
        <w:t>（2）部门效果目标</w:t>
      </w:r>
    </w:p>
    <w:tbl>
      <w:tblPr>
        <w:tblStyle w:val="17"/>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343"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333333"/>
                <w:sz w:val="24"/>
                <w:szCs w:val="24"/>
              </w:rPr>
            </w:pPr>
            <w:r>
              <w:rPr>
                <w:rFonts w:hint="eastAsia" w:ascii="仿宋" w:hAnsi="仿宋" w:eastAsia="仿宋"/>
                <w:color w:val="333333"/>
                <w:sz w:val="24"/>
                <w:szCs w:val="24"/>
              </w:rPr>
              <w:t>经济效益指标-执行标的到位率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&gt;=25%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33.41%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0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333333"/>
                <w:sz w:val="24"/>
                <w:szCs w:val="24"/>
              </w:rPr>
            </w:pPr>
            <w:r>
              <w:rPr>
                <w:rFonts w:hint="eastAsia" w:ascii="仿宋" w:hAnsi="仿宋" w:eastAsia="仿宋"/>
                <w:color w:val="333333"/>
                <w:sz w:val="24"/>
                <w:szCs w:val="24"/>
              </w:rPr>
              <w:t>社会效益指标1-一审简易程序适用率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&gt;=70%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74.46%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028" w:type="dxa"/>
            <w:tcBorders>
              <w:top w:val="nil"/>
              <w:left w:val="nil"/>
              <w:bottom w:val="single" w:color="auto" w:sz="4" w:space="0"/>
              <w:right w:val="single" w:color="auto" w:sz="4" w:space="0"/>
            </w:tcBorders>
            <w:shd w:val="clear" w:color="auto" w:fill="auto"/>
            <w:noWrap/>
            <w:vAlign w:val="center"/>
          </w:tcPr>
          <w:p>
            <w:pPr>
              <w:ind w:firstLine="240" w:firstLineChars="100"/>
              <w:rPr>
                <w:rFonts w:ascii="仿宋" w:hAnsi="仿宋" w:eastAsia="仿宋"/>
                <w:color w:val="333333"/>
                <w:sz w:val="24"/>
                <w:szCs w:val="24"/>
              </w:rPr>
            </w:pPr>
            <w:r>
              <w:rPr>
                <w:rFonts w:hint="eastAsia" w:ascii="仿宋" w:hAnsi="仿宋" w:eastAsia="仿宋"/>
                <w:color w:val="333333"/>
                <w:sz w:val="24"/>
                <w:szCs w:val="24"/>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olor w:val="333333"/>
                <w:sz w:val="24"/>
                <w:szCs w:val="24"/>
              </w:rPr>
            </w:pPr>
            <w:r>
              <w:rPr>
                <w:rFonts w:hint="eastAsia" w:ascii="仿宋" w:hAnsi="仿宋" w:eastAsia="仿宋"/>
                <w:color w:val="333333"/>
                <w:sz w:val="24"/>
                <w:szCs w:val="24"/>
              </w:rPr>
              <w:t>社会效益指标2-民事案件调撤率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&gt;=60%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88.45%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2</w:t>
            </w:r>
          </w:p>
        </w:tc>
        <w:tc>
          <w:tcPr>
            <w:tcW w:w="10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333333"/>
                <w:sz w:val="24"/>
                <w:szCs w:val="24"/>
              </w:rPr>
            </w:pPr>
            <w:r>
              <w:rPr>
                <w:rFonts w:hint="eastAsia" w:ascii="仿宋" w:hAnsi="仿宋" w:eastAsia="仿宋"/>
                <w:color w:val="333333"/>
                <w:sz w:val="24"/>
                <w:szCs w:val="24"/>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6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100%</w:t>
            </w:r>
          </w:p>
        </w:tc>
      </w:tr>
    </w:tbl>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效益指标主要考虑社会效益和经济效益两部分。总分值6</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6</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经济效益主要为执行标的金额到位率，社会效益指标下设一审简易程序适用率、民事案件调解撤诉率。</w:t>
      </w:r>
    </w:p>
    <w:p>
      <w:pPr>
        <w:ind w:firstLine="562" w:firstLineChars="200"/>
        <w:rPr>
          <w:rFonts w:ascii="仿宋" w:hAnsi="仿宋" w:eastAsia="仿宋" w:cstheme="majorBidi"/>
          <w:b/>
          <w:bCs/>
          <w:sz w:val="28"/>
          <w:szCs w:val="28"/>
        </w:rPr>
      </w:pPr>
      <w:r>
        <w:rPr>
          <w:rFonts w:hint="eastAsia" w:ascii="仿宋" w:hAnsi="仿宋" w:eastAsia="仿宋" w:cstheme="majorBidi"/>
          <w:b/>
          <w:bCs/>
          <w:sz w:val="28"/>
          <w:szCs w:val="28"/>
        </w:rPr>
        <w:t>（3</w:t>
      </w:r>
      <w:r>
        <w:rPr>
          <w:rFonts w:ascii="仿宋" w:hAnsi="仿宋" w:eastAsia="仿宋" w:cstheme="majorBidi"/>
          <w:b/>
          <w:bCs/>
          <w:sz w:val="28"/>
          <w:szCs w:val="28"/>
        </w:rPr>
        <w:t>）社会影响</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社会影响指标包括单位获奖情况和违法违纪情况两个指标。本项指标分值合计4</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4</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17"/>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539"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100 %</w:t>
            </w:r>
          </w:p>
        </w:tc>
      </w:tr>
      <w:tr>
        <w:tblPrEx>
          <w:tblCellMar>
            <w:top w:w="0" w:type="dxa"/>
            <w:left w:w="108" w:type="dxa"/>
            <w:bottom w:w="0" w:type="dxa"/>
            <w:right w:w="108" w:type="dxa"/>
          </w:tblCellMar>
        </w:tblPrEx>
        <w:trPr>
          <w:trHeight w:val="561"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4"/>
                <w:szCs w:val="24"/>
                <w:highlight w:val="red"/>
              </w:rPr>
            </w:pPr>
            <w:r>
              <w:rPr>
                <w:rFonts w:hint="eastAsia" w:ascii="仿宋" w:hAnsi="仿宋" w:eastAsia="仿宋" w:cs="宋体"/>
                <w:color w:val="000000"/>
                <w:kern w:val="0"/>
                <w:sz w:val="24"/>
                <w:szCs w:val="24"/>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highlight w:val="red"/>
              </w:rPr>
            </w:pPr>
            <w:r>
              <w:rPr>
                <w:rFonts w:hint="eastAsia" w:ascii="仿宋" w:hAnsi="仿宋" w:eastAsia="仿宋" w:cs="宋体"/>
                <w:color w:val="000000"/>
                <w:kern w:val="0"/>
                <w:sz w:val="24"/>
                <w:szCs w:val="24"/>
              </w:rPr>
              <w:t>无</w:t>
            </w:r>
          </w:p>
        </w:tc>
        <w:tc>
          <w:tcPr>
            <w:tcW w:w="133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100 %</w:t>
            </w:r>
          </w:p>
        </w:tc>
      </w:tr>
      <w:tr>
        <w:tblPrEx>
          <w:tblCellMar>
            <w:top w:w="0" w:type="dxa"/>
            <w:left w:w="108" w:type="dxa"/>
            <w:bottom w:w="0" w:type="dxa"/>
            <w:right w:w="108" w:type="dxa"/>
          </w:tblCellMar>
        </w:tblPrEx>
        <w:trPr>
          <w:trHeight w:val="555"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100 %</w:t>
            </w:r>
          </w:p>
        </w:tc>
      </w:tr>
    </w:tbl>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单位获奖情况：2022年度，单位获奖6个，个人10项。该指标分值2</w:t>
      </w:r>
      <w:r>
        <w:rPr>
          <w:rFonts w:ascii="仿宋_GB2312" w:hAnsi="仿宋_GB2312" w:eastAsia="仿宋_GB2312"/>
          <w:sz w:val="28"/>
          <w:shd w:val="clear" w:color="auto" w:fill="FFFFFF"/>
        </w:rPr>
        <w:t>分，根据评价</w:t>
      </w:r>
      <w:r>
        <w:rPr>
          <w:rFonts w:hint="eastAsia" w:ascii="仿宋_GB2312" w:hAnsi="仿宋_GB2312" w:eastAsia="仿宋_GB2312"/>
          <w:sz w:val="28"/>
          <w:shd w:val="clear" w:color="auto" w:fill="FFFFFF"/>
        </w:rPr>
        <w:t>标准自评得分2</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违法违纪情况：2022年</w:t>
      </w:r>
      <w:r>
        <w:rPr>
          <w:rFonts w:ascii="仿宋_GB2312" w:hAnsi="仿宋_GB2312" w:eastAsia="仿宋_GB2312"/>
          <w:sz w:val="28"/>
          <w:shd w:val="clear" w:color="auto" w:fill="FFFFFF"/>
        </w:rPr>
        <w:t>未出现在国家层面督查或人大审计、监</w:t>
      </w:r>
      <w:r>
        <w:rPr>
          <w:rFonts w:hint="eastAsia" w:ascii="仿宋_GB2312" w:hAnsi="仿宋_GB2312" w:eastAsia="仿宋_GB2312"/>
          <w:sz w:val="28"/>
          <w:shd w:val="clear" w:color="auto" w:fill="FFFFFF"/>
        </w:rPr>
        <w:t>察等监督监察时发现问题被问责的情况，该指标权重2</w:t>
      </w:r>
      <w:r>
        <w:rPr>
          <w:rFonts w:ascii="仿宋_GB2312" w:hAnsi="仿宋_GB2312" w:eastAsia="仿宋_GB2312"/>
          <w:sz w:val="28"/>
          <w:shd w:val="clear" w:color="auto" w:fill="FFFFFF"/>
        </w:rPr>
        <w:t>分，自评</w:t>
      </w:r>
      <w:r>
        <w:rPr>
          <w:rFonts w:hint="eastAsia" w:ascii="仿宋_GB2312" w:hAnsi="仿宋_GB2312" w:eastAsia="仿宋_GB2312"/>
          <w:sz w:val="28"/>
          <w:shd w:val="clear" w:color="auto" w:fill="FFFFFF"/>
        </w:rPr>
        <w:t>得分2</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0%。</w:t>
      </w:r>
    </w:p>
    <w:p>
      <w:pPr>
        <w:ind w:firstLine="562" w:firstLineChars="200"/>
        <w:rPr>
          <w:rFonts w:ascii="仿宋" w:hAnsi="仿宋" w:eastAsia="仿宋" w:cstheme="majorBidi"/>
          <w:b/>
          <w:bCs/>
          <w:sz w:val="28"/>
          <w:szCs w:val="28"/>
        </w:rPr>
      </w:pPr>
      <w:r>
        <w:rPr>
          <w:rFonts w:hint="eastAsia" w:ascii="仿宋" w:hAnsi="仿宋" w:eastAsia="仿宋" w:cstheme="majorBidi"/>
          <w:b/>
          <w:bCs/>
          <w:sz w:val="28"/>
          <w:szCs w:val="28"/>
        </w:rPr>
        <w:t>3</w:t>
      </w:r>
      <w:r>
        <w:rPr>
          <w:rFonts w:ascii="仿宋" w:hAnsi="仿宋" w:eastAsia="仿宋" w:cstheme="majorBidi"/>
          <w:b/>
          <w:bCs/>
          <w:sz w:val="28"/>
          <w:szCs w:val="28"/>
        </w:rPr>
        <w:t>、能力建设</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根据《2022年</w:t>
      </w:r>
      <w:r>
        <w:rPr>
          <w:rFonts w:ascii="仿宋_GB2312" w:hAnsi="仿宋_GB2312" w:eastAsia="仿宋_GB2312"/>
          <w:sz w:val="28"/>
          <w:shd w:val="clear" w:color="auto" w:fill="FFFFFF"/>
        </w:rPr>
        <w:t>度</w:t>
      </w:r>
      <w:r>
        <w:rPr>
          <w:rFonts w:hint="eastAsia" w:ascii="仿宋_GB2312" w:hAnsi="仿宋_GB2312" w:eastAsia="仿宋_GB2312"/>
          <w:sz w:val="28"/>
          <w:shd w:val="clear" w:color="auto" w:fill="FFFFFF"/>
        </w:rPr>
        <w:t>甘肃省阿克塞哈萨克族自治县人民法院</w:t>
      </w:r>
      <w:r>
        <w:rPr>
          <w:rFonts w:ascii="仿宋_GB2312" w:hAnsi="仿宋_GB2312" w:eastAsia="仿宋_GB2312"/>
          <w:sz w:val="28"/>
          <w:shd w:val="clear" w:color="auto" w:fill="FFFFFF"/>
        </w:rPr>
        <w:t>省级预算执行情况绩效自</w:t>
      </w:r>
      <w:r>
        <w:rPr>
          <w:rFonts w:hint="eastAsia" w:ascii="仿宋_GB2312" w:hAnsi="仿宋_GB2312" w:eastAsia="仿宋_GB2312"/>
          <w:sz w:val="28"/>
          <w:shd w:val="clear" w:color="auto" w:fill="FFFFFF"/>
        </w:rPr>
        <w:t>评报表》，一级指标能力建设下设3</w:t>
      </w:r>
      <w:r>
        <w:rPr>
          <w:rFonts w:ascii="仿宋_GB2312" w:hAnsi="仿宋_GB2312" w:eastAsia="仿宋_GB2312"/>
          <w:sz w:val="28"/>
          <w:shd w:val="clear" w:color="auto" w:fill="FFFFFF"/>
        </w:rPr>
        <w:t>个二级指标</w:t>
      </w:r>
      <w:r>
        <w:rPr>
          <w:rFonts w:hint="eastAsia" w:ascii="仿宋_GB2312" w:hAnsi="仿宋_GB2312" w:eastAsia="仿宋_GB2312"/>
          <w:sz w:val="28"/>
          <w:shd w:val="clear" w:color="auto" w:fill="FFFFFF"/>
        </w:rPr>
        <w:t>,3</w:t>
      </w:r>
      <w:r>
        <w:rPr>
          <w:rFonts w:ascii="仿宋_GB2312" w:hAnsi="仿宋_GB2312" w:eastAsia="仿宋_GB2312"/>
          <w:sz w:val="28"/>
          <w:shd w:val="clear" w:color="auto" w:fill="FFFFFF"/>
        </w:rPr>
        <w:t>个三级指标，指标</w:t>
      </w:r>
      <w:r>
        <w:rPr>
          <w:rFonts w:hint="eastAsia" w:ascii="仿宋_GB2312" w:hAnsi="仿宋_GB2312" w:eastAsia="仿宋_GB2312"/>
          <w:sz w:val="28"/>
          <w:shd w:val="clear" w:color="auto" w:fill="FFFFFF"/>
        </w:rPr>
        <w:t>权重合计10</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 xml:space="preserve"> 10</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17"/>
        <w:tblW w:w="8931" w:type="dxa"/>
        <w:tblInd w:w="-289" w:type="dxa"/>
        <w:tblLayout w:type="autofit"/>
        <w:tblCellMar>
          <w:top w:w="0" w:type="dxa"/>
          <w:left w:w="108" w:type="dxa"/>
          <w:bottom w:w="0" w:type="dxa"/>
          <w:right w:w="108" w:type="dxa"/>
        </w:tblCellMar>
      </w:tblPr>
      <w:tblGrid>
        <w:gridCol w:w="2665"/>
        <w:gridCol w:w="1447"/>
        <w:gridCol w:w="1417"/>
        <w:gridCol w:w="1134"/>
        <w:gridCol w:w="1134"/>
        <w:gridCol w:w="1134"/>
      </w:tblGrid>
      <w:tr>
        <w:tblPrEx>
          <w:tblCellMar>
            <w:top w:w="0" w:type="dxa"/>
            <w:left w:w="108" w:type="dxa"/>
            <w:bottom w:w="0" w:type="dxa"/>
            <w:right w:w="108" w:type="dxa"/>
          </w:tblCellMar>
        </w:tblPrEx>
        <w:trPr>
          <w:trHeight w:val="397" w:hRule="atLeast"/>
        </w:trPr>
        <w:tc>
          <w:tcPr>
            <w:tcW w:w="26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三级指标</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得分率</w:t>
            </w:r>
          </w:p>
        </w:tc>
      </w:tr>
      <w:tr>
        <w:tblPrEx>
          <w:tblCellMar>
            <w:top w:w="0" w:type="dxa"/>
            <w:left w:w="108" w:type="dxa"/>
            <w:bottom w:w="0" w:type="dxa"/>
            <w:right w:w="108" w:type="dxa"/>
          </w:tblCellMar>
        </w:tblPrEx>
        <w:trPr>
          <w:trHeight w:val="397" w:hRule="atLeast"/>
        </w:trPr>
        <w:tc>
          <w:tcPr>
            <w:tcW w:w="2665"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4"/>
                <w:szCs w:val="24"/>
              </w:rPr>
            </w:pPr>
            <w:r>
              <w:rPr>
                <w:rFonts w:hint="eastAsia" w:ascii="仿宋" w:hAnsi="仿宋" w:eastAsia="仿宋"/>
                <w:bCs/>
                <w:color w:val="333333"/>
                <w:sz w:val="24"/>
                <w:szCs w:val="24"/>
              </w:rPr>
              <w:t>中期规划建设完备程度</w:t>
            </w:r>
          </w:p>
        </w:tc>
        <w:tc>
          <w:tcPr>
            <w:tcW w:w="144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4"/>
                <w:szCs w:val="24"/>
              </w:rPr>
            </w:pPr>
            <w:r>
              <w:rPr>
                <w:rFonts w:hint="eastAsia" w:ascii="仿宋" w:hAnsi="仿宋" w:eastAsia="仿宋"/>
                <w:bCs/>
                <w:color w:val="333333"/>
                <w:sz w:val="24"/>
                <w:szCs w:val="24"/>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397" w:hRule="atLeast"/>
        </w:trPr>
        <w:tc>
          <w:tcPr>
            <w:tcW w:w="2665"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4"/>
                <w:szCs w:val="24"/>
              </w:rPr>
            </w:pPr>
            <w:r>
              <w:rPr>
                <w:rFonts w:hint="eastAsia" w:ascii="仿宋" w:hAnsi="仿宋" w:eastAsia="仿宋"/>
                <w:bCs/>
                <w:color w:val="333333"/>
                <w:sz w:val="24"/>
                <w:szCs w:val="24"/>
              </w:rPr>
              <w:t>人员培训机制完备性</w:t>
            </w:r>
          </w:p>
        </w:tc>
        <w:tc>
          <w:tcPr>
            <w:tcW w:w="144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4"/>
                <w:szCs w:val="24"/>
              </w:rPr>
            </w:pPr>
            <w:r>
              <w:rPr>
                <w:rFonts w:hint="eastAsia" w:ascii="仿宋" w:hAnsi="仿宋" w:eastAsia="仿宋"/>
                <w:bCs/>
                <w:color w:val="333333"/>
                <w:sz w:val="24"/>
                <w:szCs w:val="24"/>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397" w:hRule="atLeast"/>
        </w:trPr>
        <w:tc>
          <w:tcPr>
            <w:tcW w:w="2665"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bCs/>
                <w:color w:val="333333"/>
                <w:sz w:val="24"/>
                <w:szCs w:val="24"/>
              </w:rPr>
            </w:pPr>
            <w:r>
              <w:rPr>
                <w:rFonts w:hint="eastAsia" w:ascii="仿宋" w:hAnsi="仿宋" w:eastAsia="仿宋"/>
                <w:bCs/>
                <w:color w:val="333333"/>
                <w:sz w:val="24"/>
                <w:szCs w:val="24"/>
              </w:rPr>
              <w:t>档案管理完备性</w:t>
            </w:r>
          </w:p>
        </w:tc>
        <w:tc>
          <w:tcPr>
            <w:tcW w:w="144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333333"/>
                <w:sz w:val="24"/>
                <w:szCs w:val="24"/>
              </w:rPr>
            </w:pPr>
            <w:r>
              <w:rPr>
                <w:rFonts w:hint="eastAsia" w:ascii="仿宋" w:hAnsi="仿宋" w:eastAsia="仿宋"/>
                <w:bCs/>
                <w:color w:val="333333"/>
                <w:sz w:val="24"/>
                <w:szCs w:val="24"/>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Cs/>
                <w:color w:val="000000"/>
                <w:sz w:val="24"/>
                <w:szCs w:val="24"/>
              </w:rPr>
            </w:pPr>
            <w:r>
              <w:rPr>
                <w:rFonts w:hint="eastAsia" w:ascii="仿宋" w:hAnsi="仿宋" w:eastAsia="仿宋"/>
                <w:bCs/>
                <w:color w:val="000000"/>
                <w:sz w:val="24"/>
                <w:szCs w:val="24"/>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100%</w:t>
            </w:r>
          </w:p>
        </w:tc>
      </w:tr>
    </w:tbl>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中期规划建设完备程度：我院中期规划明确完整、内容全面可行，认真落实中央、省市和县委关于政法队伍教育整顿的安排部署，跟班先进找差距等做法。该指标权重4分，自评得分4分，得分率为100%。</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人员培训机制完备性：我院大力加强短期岗位培训，参加、举办了刑事、民事、行政、执行、信访和综合等各类业务培训班；提前完成专项培训任务 ，进一步强化了法官的职业素养，提升了法官的庭审驾驭能力、裁判文书制作能力和法律适用能力。指标权重3</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 xml:space="preserve">3分，得分率为100 </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 xml:space="preserve">档案管理完备性：我院档案管理工作完成较好，档案收集、档案保管方面管理到位，并设有档案管理的专职人员。指标权重3分，自评得分 3分，得分率为100%。 </w:t>
      </w:r>
    </w:p>
    <w:p>
      <w:pPr>
        <w:ind w:firstLine="562" w:firstLineChars="200"/>
        <w:rPr>
          <w:rFonts w:ascii="仿宋" w:hAnsi="仿宋" w:eastAsia="仿宋" w:cstheme="majorBidi"/>
          <w:b/>
          <w:bCs/>
          <w:sz w:val="28"/>
          <w:szCs w:val="28"/>
        </w:rPr>
      </w:pPr>
      <w:r>
        <w:rPr>
          <w:rFonts w:hint="eastAsia" w:ascii="仿宋" w:hAnsi="仿宋" w:eastAsia="仿宋" w:cstheme="majorBidi"/>
          <w:b/>
          <w:bCs/>
          <w:sz w:val="28"/>
          <w:szCs w:val="28"/>
        </w:rPr>
        <w:t xml:space="preserve">4、服务对象满意度 </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根据《2022年</w:t>
      </w:r>
      <w:r>
        <w:rPr>
          <w:rFonts w:ascii="仿宋_GB2312" w:hAnsi="仿宋_GB2312" w:eastAsia="仿宋_GB2312"/>
          <w:sz w:val="28"/>
          <w:shd w:val="clear" w:color="auto" w:fill="FFFFFF"/>
        </w:rPr>
        <w:t>度</w:t>
      </w:r>
      <w:r>
        <w:rPr>
          <w:rFonts w:hint="eastAsia" w:ascii="仿宋_GB2312" w:hAnsi="仿宋_GB2312" w:eastAsia="仿宋_GB2312"/>
          <w:sz w:val="28"/>
          <w:shd w:val="clear" w:color="auto" w:fill="FFFFFF"/>
        </w:rPr>
        <w:t>甘肃省阿克塞哈萨克族自治县人民法院</w:t>
      </w:r>
      <w:r>
        <w:rPr>
          <w:rFonts w:ascii="仿宋_GB2312" w:hAnsi="仿宋_GB2312" w:eastAsia="仿宋_GB2312"/>
          <w:sz w:val="28"/>
          <w:shd w:val="clear" w:color="auto" w:fill="FFFFFF"/>
        </w:rPr>
        <w:t>省级预算执行情况绩效自</w:t>
      </w:r>
      <w:r>
        <w:rPr>
          <w:rFonts w:hint="eastAsia" w:ascii="仿宋_GB2312" w:hAnsi="仿宋_GB2312" w:eastAsia="仿宋_GB2312"/>
          <w:sz w:val="28"/>
          <w:shd w:val="clear" w:color="auto" w:fill="FFFFFF"/>
        </w:rPr>
        <w:t>评报表》，一级指标服务满意度下设1</w:t>
      </w:r>
      <w:r>
        <w:rPr>
          <w:rFonts w:ascii="仿宋_GB2312" w:hAnsi="仿宋_GB2312" w:eastAsia="仿宋_GB2312"/>
          <w:sz w:val="28"/>
          <w:shd w:val="clear" w:color="auto" w:fill="FFFFFF"/>
        </w:rPr>
        <w:t>个二级指标</w:t>
      </w:r>
      <w:r>
        <w:rPr>
          <w:rFonts w:hint="eastAsia" w:ascii="仿宋_GB2312" w:hAnsi="仿宋_GB2312" w:eastAsia="仿宋_GB2312"/>
          <w:sz w:val="28"/>
          <w:shd w:val="clear" w:color="auto" w:fill="FFFFFF"/>
        </w:rPr>
        <w:t>，1</w:t>
      </w:r>
      <w:r>
        <w:rPr>
          <w:rFonts w:ascii="仿宋_GB2312" w:hAnsi="仿宋_GB2312" w:eastAsia="仿宋_GB2312"/>
          <w:sz w:val="28"/>
          <w:shd w:val="clear" w:color="auto" w:fill="FFFFFF"/>
        </w:rPr>
        <w:t>个三级指标，指标</w:t>
      </w:r>
      <w:r>
        <w:rPr>
          <w:rFonts w:hint="eastAsia" w:ascii="仿宋_GB2312" w:hAnsi="仿宋_GB2312" w:eastAsia="仿宋_GB2312"/>
          <w:sz w:val="28"/>
          <w:shd w:val="clear" w:color="auto" w:fill="FFFFFF"/>
        </w:rPr>
        <w:t>权重合计10</w:t>
      </w:r>
      <w:r>
        <w:rPr>
          <w:rFonts w:ascii="仿宋_GB2312" w:hAnsi="仿宋_GB2312" w:eastAsia="仿宋_GB2312"/>
          <w:sz w:val="28"/>
          <w:shd w:val="clear" w:color="auto" w:fill="FFFFFF"/>
        </w:rPr>
        <w:t>分，自评得分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17"/>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人民群众满意度</w:t>
            </w:r>
          </w:p>
        </w:tc>
        <w:tc>
          <w:tcPr>
            <w:tcW w:w="1560"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333333"/>
                <w:sz w:val="24"/>
                <w:szCs w:val="24"/>
              </w:rPr>
            </w:pPr>
            <w:r>
              <w:rPr>
                <w:rFonts w:hint="eastAsia" w:ascii="仿宋" w:hAnsi="仿宋" w:eastAsia="仿宋"/>
                <w:color w:val="333333"/>
                <w:sz w:val="24"/>
                <w:szCs w:val="24"/>
              </w:rPr>
              <w:t>&gt;=85%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333333"/>
                <w:sz w:val="24"/>
                <w:szCs w:val="24"/>
              </w:rPr>
            </w:pPr>
            <w:r>
              <w:rPr>
                <w:rFonts w:hint="eastAsia" w:ascii="仿宋" w:hAnsi="仿宋" w:eastAsia="仿宋"/>
                <w:color w:val="333333"/>
                <w:sz w:val="24"/>
                <w:szCs w:val="24"/>
              </w:rPr>
              <w:t>90%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 100%</w:t>
            </w:r>
          </w:p>
        </w:tc>
      </w:tr>
    </w:tbl>
    <w:p>
      <w:pPr>
        <w:ind w:firstLine="643" w:firstLineChars="200"/>
        <w:rPr>
          <w:rFonts w:ascii="楷体" w:hAnsi="楷体" w:eastAsia="楷体" w:cstheme="majorBidi"/>
          <w:b/>
          <w:bCs/>
          <w:sz w:val="32"/>
          <w:szCs w:val="32"/>
        </w:rPr>
      </w:pPr>
      <w:r>
        <w:rPr>
          <w:rFonts w:hint="eastAsia" w:ascii="楷体" w:hAnsi="楷体" w:eastAsia="楷体" w:cstheme="majorBidi"/>
          <w:b/>
          <w:bCs/>
          <w:sz w:val="32"/>
          <w:szCs w:val="32"/>
        </w:rPr>
        <w:t>（四）偏离绩效目标的原因及下一步改进措施</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我院2022年整体支出基本未偏离目标值，但一审服判息诉率为目标值的90%，我院将进一步加强案件审理质量的提高，加强裁判文书释法说理，提升服判息诉率，努力提升队伍政治素质、职业素养、司法能力和专业水平，以一流的审判质效支持和保障县域发展。</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下一步改进措施：</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643" w:firstLineChars="200"/>
        <w:rPr>
          <w:rFonts w:ascii="黑体" w:hAnsi="黑体" w:eastAsia="黑体"/>
          <w:b/>
          <w:bCs/>
          <w:sz w:val="32"/>
          <w:szCs w:val="32"/>
        </w:rPr>
      </w:pPr>
      <w:r>
        <w:rPr>
          <w:rFonts w:hint="eastAsia" w:ascii="黑体" w:hAnsi="黑体" w:eastAsia="黑体"/>
          <w:b/>
          <w:bCs/>
          <w:sz w:val="32"/>
          <w:szCs w:val="32"/>
        </w:rPr>
        <w:t>四、部门预算项目支出绩效自评情况分析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2022年</w:t>
      </w:r>
      <w:r>
        <w:rPr>
          <w:rFonts w:ascii="仿宋_GB2312" w:hAnsi="仿宋_GB2312" w:eastAsia="仿宋_GB2312"/>
          <w:sz w:val="28"/>
          <w:shd w:val="clear" w:color="auto" w:fill="FFFFFF"/>
        </w:rPr>
        <w:t>，我院预算支出项目</w:t>
      </w:r>
      <w:r>
        <w:rPr>
          <w:rFonts w:hint="eastAsia" w:ascii="仿宋_GB2312" w:hAnsi="仿宋_GB2312" w:eastAsia="仿宋_GB2312"/>
          <w:sz w:val="28"/>
          <w:shd w:val="clear" w:color="auto" w:fill="FFFFFF"/>
        </w:rPr>
        <w:t>5</w:t>
      </w:r>
      <w:r>
        <w:rPr>
          <w:rFonts w:ascii="仿宋_GB2312" w:hAnsi="仿宋_GB2312" w:eastAsia="仿宋_GB2312"/>
          <w:sz w:val="28"/>
          <w:shd w:val="clear" w:color="auto" w:fill="FFFFFF"/>
        </w:rPr>
        <w:t>个，当年项目</w:t>
      </w:r>
      <w:r>
        <w:rPr>
          <w:rFonts w:hint="eastAsia" w:ascii="仿宋_GB2312" w:hAnsi="仿宋_GB2312" w:eastAsia="仿宋_GB2312"/>
          <w:sz w:val="28"/>
          <w:shd w:val="clear" w:color="auto" w:fill="FFFFFF"/>
        </w:rPr>
        <w:t>全年预算数405.24万</w:t>
      </w:r>
      <w:r>
        <w:rPr>
          <w:rFonts w:ascii="仿宋_GB2312" w:hAnsi="仿宋_GB2312" w:eastAsia="仿宋_GB2312"/>
          <w:sz w:val="28"/>
          <w:shd w:val="clear" w:color="auto" w:fill="FFFFFF"/>
        </w:rPr>
        <w:t>元，实际支出数</w:t>
      </w:r>
      <w:r>
        <w:rPr>
          <w:rFonts w:hint="eastAsia" w:ascii="仿宋_GB2312" w:hAnsi="仿宋_GB2312" w:eastAsia="仿宋_GB2312"/>
          <w:sz w:val="28"/>
          <w:shd w:val="clear" w:color="auto" w:fill="FFFFFF"/>
        </w:rPr>
        <w:t>384.29万</w:t>
      </w:r>
      <w:r>
        <w:rPr>
          <w:rFonts w:ascii="仿宋_GB2312" w:hAnsi="仿宋_GB2312" w:eastAsia="仿宋_GB2312"/>
          <w:sz w:val="28"/>
          <w:shd w:val="clear" w:color="auto" w:fill="FFFFFF"/>
        </w:rPr>
        <w:t>元，执行率</w:t>
      </w:r>
      <w:r>
        <w:rPr>
          <w:rFonts w:hint="eastAsia" w:ascii="仿宋_GB2312" w:hAnsi="仿宋_GB2312" w:eastAsia="仿宋_GB2312"/>
          <w:sz w:val="28"/>
          <w:shd w:val="clear" w:color="auto" w:fill="FFFFFF"/>
        </w:rPr>
        <w:t>94.83</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通过自评，有1个项目结果为 “良”、2个项目结果为 “优”、2个项目不做绩效自评，情况分析如下：</w:t>
      </w:r>
    </w:p>
    <w:p>
      <w:pPr>
        <w:ind w:firstLine="643" w:firstLineChars="200"/>
        <w:rPr>
          <w:rFonts w:ascii="楷体" w:hAnsi="楷体" w:eastAsia="楷体" w:cstheme="majorBidi"/>
          <w:b/>
          <w:bCs/>
          <w:sz w:val="32"/>
          <w:szCs w:val="32"/>
        </w:rPr>
      </w:pPr>
      <w:r>
        <w:rPr>
          <w:rFonts w:hint="eastAsia" w:ascii="楷体" w:hAnsi="楷体" w:eastAsia="楷体" w:cstheme="majorBidi"/>
          <w:b/>
          <w:bCs/>
          <w:sz w:val="32"/>
          <w:szCs w:val="32"/>
        </w:rPr>
        <w:t>（一）项目1</w:t>
      </w:r>
      <w:r>
        <w:rPr>
          <w:rFonts w:ascii="楷体" w:hAnsi="楷体" w:eastAsia="楷体" w:cstheme="majorBidi"/>
          <w:b/>
          <w:bCs/>
          <w:sz w:val="32"/>
          <w:szCs w:val="32"/>
        </w:rPr>
        <w:t>-</w:t>
      </w:r>
      <w:r>
        <w:rPr>
          <w:rFonts w:hint="eastAsia" w:ascii="楷体" w:hAnsi="楷体" w:eastAsia="楷体" w:cstheme="majorBidi"/>
          <w:b/>
          <w:bCs/>
          <w:sz w:val="32"/>
          <w:szCs w:val="32"/>
        </w:rPr>
        <w:t xml:space="preserve"> 中央政法转移支付资金</w:t>
      </w:r>
    </w:p>
    <w:p>
      <w:pPr>
        <w:ind w:left="239" w:leftChars="114" w:firstLine="281" w:firstLineChars="100"/>
        <w:rPr>
          <w:rFonts w:ascii="仿宋" w:hAnsi="仿宋" w:eastAsia="仿宋"/>
          <w:b/>
          <w:bCs/>
          <w:sz w:val="28"/>
          <w:szCs w:val="28"/>
        </w:rPr>
      </w:pPr>
      <w:r>
        <w:rPr>
          <w:rFonts w:ascii="仿宋" w:hAnsi="仿宋" w:eastAsia="仿宋"/>
          <w:b/>
          <w:bCs/>
          <w:sz w:val="28"/>
          <w:szCs w:val="28"/>
        </w:rPr>
        <w:t>1、项目支出预算执行情况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中央政法转移支付资金项目全年预算数</w:t>
      </w:r>
      <w:r>
        <w:rPr>
          <w:rFonts w:hint="eastAsia" w:ascii="仿宋_GB2312" w:hAnsi="仿宋_GB2312" w:eastAsia="仿宋_GB2312"/>
          <w:sz w:val="28"/>
          <w:shd w:val="clear" w:color="auto" w:fill="FFFFFF"/>
          <w:lang w:val="en-US" w:eastAsia="zh-CN"/>
        </w:rPr>
        <w:t>247.41</w:t>
      </w:r>
      <w:r>
        <w:rPr>
          <w:rFonts w:ascii="仿宋_GB2312" w:hAnsi="仿宋_GB2312" w:eastAsia="仿宋_GB2312"/>
          <w:sz w:val="28"/>
          <w:shd w:val="clear" w:color="auto" w:fill="FFFFFF"/>
        </w:rPr>
        <w:t>万元，全年执行数</w:t>
      </w:r>
      <w:r>
        <w:rPr>
          <w:rFonts w:hint="eastAsia" w:ascii="仿宋_GB2312" w:hAnsi="仿宋_GB2312" w:eastAsia="仿宋_GB2312"/>
          <w:sz w:val="28"/>
          <w:shd w:val="clear" w:color="auto" w:fill="FFFFFF"/>
          <w:lang w:val="en-US" w:eastAsia="zh-CN"/>
        </w:rPr>
        <w:t>235.55</w:t>
      </w:r>
      <w:r>
        <w:rPr>
          <w:rFonts w:ascii="仿宋_GB2312" w:hAnsi="仿宋_GB2312" w:eastAsia="仿宋_GB2312"/>
          <w:sz w:val="28"/>
          <w:shd w:val="clear" w:color="auto" w:fill="FFFFFF"/>
        </w:rPr>
        <w:t>万元，预</w:t>
      </w:r>
      <w:r>
        <w:rPr>
          <w:rFonts w:hint="eastAsia" w:ascii="仿宋_GB2312" w:hAnsi="仿宋_GB2312" w:eastAsia="仿宋_GB2312"/>
          <w:sz w:val="28"/>
          <w:shd w:val="clear" w:color="auto" w:fill="FFFFFF"/>
        </w:rPr>
        <w:t>算执行率95</w:t>
      </w:r>
      <w:r>
        <w:rPr>
          <w:rFonts w:ascii="仿宋_GB2312" w:hAnsi="仿宋_GB2312" w:eastAsia="仿宋_GB2312"/>
          <w:sz w:val="28"/>
          <w:shd w:val="clear" w:color="auto" w:fill="FFFFFF"/>
        </w:rPr>
        <w:t>%，满分10</w:t>
      </w:r>
      <w:bookmarkStart w:id="0" w:name="_GoBack"/>
      <w:bookmarkEnd w:id="0"/>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9.5</w:t>
      </w:r>
      <w:r>
        <w:rPr>
          <w:rFonts w:ascii="仿宋_GB2312" w:hAnsi="仿宋_GB2312" w:eastAsia="仿宋_GB2312"/>
          <w:sz w:val="28"/>
          <w:shd w:val="clear" w:color="auto" w:fill="FFFFFF"/>
        </w:rPr>
        <w:t>分。</w:t>
      </w:r>
    </w:p>
    <w:p>
      <w:pPr>
        <w:ind w:left="239" w:leftChars="114" w:firstLine="281" w:firstLineChars="100"/>
        <w:rPr>
          <w:rFonts w:ascii="仿宋" w:hAnsi="仿宋" w:eastAsia="仿宋"/>
          <w:b/>
          <w:bCs/>
          <w:sz w:val="28"/>
          <w:szCs w:val="28"/>
        </w:rPr>
      </w:pPr>
      <w:r>
        <w:rPr>
          <w:rFonts w:ascii="仿宋" w:hAnsi="仿宋" w:eastAsia="仿宋"/>
          <w:b/>
          <w:bCs/>
          <w:sz w:val="28"/>
          <w:szCs w:val="28"/>
        </w:rPr>
        <w:t>2、总体绩效目标完成情况分析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中央政法转移支付项目自评价得分84</w:t>
      </w:r>
      <w:r>
        <w:rPr>
          <w:rFonts w:ascii="仿宋_GB2312" w:hAnsi="仿宋_GB2312" w:eastAsia="仿宋_GB2312"/>
          <w:sz w:val="28"/>
          <w:shd w:val="clear" w:color="auto" w:fill="FFFFFF"/>
        </w:rPr>
        <w:t>分，自评结果为“</w:t>
      </w:r>
      <w:r>
        <w:rPr>
          <w:rFonts w:hint="eastAsia" w:ascii="仿宋_GB2312" w:hAnsi="仿宋_GB2312" w:eastAsia="仿宋_GB2312"/>
          <w:sz w:val="28"/>
          <w:shd w:val="clear" w:color="auto" w:fill="FFFFFF"/>
        </w:rPr>
        <w:t>良</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本项目2022年</w:t>
      </w:r>
      <w:r>
        <w:rPr>
          <w:rFonts w:ascii="仿宋_GB2312" w:hAnsi="仿宋_GB2312" w:eastAsia="仿宋_GB2312"/>
          <w:sz w:val="28"/>
          <w:shd w:val="clear" w:color="auto" w:fill="FFFFFF"/>
        </w:rPr>
        <w:t>度绩效目标实际完成情况如下：</w:t>
      </w:r>
      <w:r>
        <w:rPr>
          <w:rFonts w:hint="eastAsia" w:ascii="仿宋_GB2312" w:hAnsi="仿宋_GB2312" w:eastAsia="仿宋_GB2312"/>
          <w:sz w:val="28"/>
          <w:shd w:val="clear" w:color="auto" w:fill="FFFFFF"/>
        </w:rPr>
        <w:t>通过政法转移支付资金，建立起新型的更加完善的法院经费保障机制，以确保法院依法履行职责。保障法院完成</w:t>
      </w:r>
      <w:r>
        <w:rPr>
          <w:rFonts w:ascii="仿宋_GB2312" w:hAnsi="仿宋_GB2312" w:eastAsia="仿宋_GB2312"/>
          <w:sz w:val="28"/>
          <w:shd w:val="clear" w:color="auto" w:fill="FFFFFF"/>
        </w:rPr>
        <w:t>2022年各类案件的审判、执行工作，完成2022年法院计划内信息网络建设和设备的更新换代。</w:t>
      </w:r>
    </w:p>
    <w:p>
      <w:pPr>
        <w:ind w:left="239" w:leftChars="114" w:firstLine="281" w:firstLineChars="100"/>
        <w:rPr>
          <w:rFonts w:ascii="仿宋" w:hAnsi="仿宋" w:eastAsia="仿宋"/>
          <w:b/>
          <w:bCs/>
          <w:sz w:val="28"/>
          <w:szCs w:val="28"/>
        </w:rPr>
      </w:pPr>
      <w:r>
        <w:rPr>
          <w:rFonts w:ascii="仿宋" w:hAnsi="仿宋" w:eastAsia="仿宋"/>
          <w:b/>
          <w:bCs/>
          <w:sz w:val="28"/>
          <w:szCs w:val="28"/>
        </w:rPr>
        <w:t>3、各项指标完成情况分析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根据《甘肃省财政厅关于加快推进预算绩效管理工作的通知》（甘财绩〔2022〕5号）、《甘肃省财政厅关于开展2022年度省级部门预算绩效运行监控工作的通知》（甘财绩〔2022〕6号）文件</w:t>
      </w:r>
      <w:r>
        <w:rPr>
          <w:rFonts w:ascii="仿宋_GB2312" w:hAnsi="仿宋_GB2312" w:eastAsia="仿宋_GB2312"/>
          <w:sz w:val="28"/>
          <w:shd w:val="clear" w:color="auto" w:fill="FFFFFF"/>
        </w:rPr>
        <w:t>精神，项</w:t>
      </w:r>
      <w:r>
        <w:rPr>
          <w:rFonts w:hint="eastAsia" w:ascii="仿宋_GB2312" w:hAnsi="仿宋_GB2312" w:eastAsia="仿宋_GB2312"/>
          <w:sz w:val="28"/>
          <w:shd w:val="clear" w:color="auto" w:fill="FFFFFF"/>
        </w:rPr>
        <w:t>目</w:t>
      </w:r>
      <w:r>
        <w:rPr>
          <w:rFonts w:ascii="仿宋_GB2312" w:hAnsi="仿宋_GB2312" w:eastAsia="仿宋_GB2312"/>
          <w:sz w:val="28"/>
          <w:shd w:val="clear" w:color="auto" w:fill="FFFFFF"/>
        </w:rPr>
        <w:t>支出指标设置权重为</w:t>
      </w:r>
      <w:r>
        <w:rPr>
          <w:rFonts w:hint="eastAsia" w:ascii="仿宋_GB2312" w:hAnsi="仿宋_GB2312" w:eastAsia="仿宋_GB2312"/>
          <w:sz w:val="28"/>
          <w:shd w:val="clear" w:color="auto" w:fill="FFFFFF"/>
        </w:rPr>
        <w:t>产出指标为5</w:t>
      </w:r>
      <w:r>
        <w:rPr>
          <w:rFonts w:ascii="仿宋_GB2312" w:hAnsi="仿宋_GB2312" w:eastAsia="仿宋_GB2312"/>
          <w:sz w:val="28"/>
          <w:shd w:val="clear" w:color="auto" w:fill="FFFFFF"/>
        </w:rPr>
        <w:t>0%，效益指标</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%，满意度指标</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二级指标8个，三级指标17个。</w:t>
      </w:r>
    </w:p>
    <w:tbl>
      <w:tblPr>
        <w:tblStyle w:val="17"/>
        <w:tblW w:w="8662" w:type="dxa"/>
        <w:tblInd w:w="0" w:type="dxa"/>
        <w:tblLayout w:type="autofit"/>
        <w:tblCellMar>
          <w:top w:w="0" w:type="dxa"/>
          <w:left w:w="0" w:type="dxa"/>
          <w:bottom w:w="0" w:type="dxa"/>
          <w:right w:w="0" w:type="dxa"/>
        </w:tblCellMar>
      </w:tblPr>
      <w:tblGrid>
        <w:gridCol w:w="1291"/>
        <w:gridCol w:w="2126"/>
        <w:gridCol w:w="1418"/>
        <w:gridCol w:w="1276"/>
        <w:gridCol w:w="850"/>
        <w:gridCol w:w="851"/>
        <w:gridCol w:w="850"/>
      </w:tblGrid>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数量指标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车辆购置数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设备购置完成率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97.27%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质量指标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车辆验收合格率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设备验收合格率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一审服判息诉率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88.04%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时效指标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车辆购置及时性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设备购置及时性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法定审限内结案率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成本控制情况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控制在预算范围内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控制在预算范围内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经济效益</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执行标的到位率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33.41%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社会效益指标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民事案件调撤率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88.45%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有效保障审判服务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可持续影响指标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设备管护机制健全性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案件评查机制健全性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服务对象满意度指标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工作人员满意度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人民群众满意度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714" w:hRule="atLeast"/>
        </w:trPr>
        <w:tc>
          <w:tcPr>
            <w:tcW w:w="61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74.5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82.77%</w:t>
            </w:r>
          </w:p>
        </w:tc>
      </w:tr>
    </w:tbl>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1）产出指标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产出指标包括数量指标、质量指标、时效指标、成本指标4个二级指标。总分值5</w:t>
      </w:r>
      <w:r>
        <w:rPr>
          <w:rFonts w:ascii="仿宋_GB2312" w:hAnsi="仿宋_GB2312" w:eastAsia="仿宋_GB2312"/>
          <w:sz w:val="28"/>
          <w:shd w:val="clear" w:color="auto" w:fill="FFFFFF"/>
        </w:rPr>
        <w:t>0分，得分</w:t>
      </w:r>
      <w:r>
        <w:rPr>
          <w:rFonts w:hint="eastAsia" w:ascii="仿宋_GB2312" w:hAnsi="仿宋_GB2312" w:eastAsia="仿宋_GB2312"/>
          <w:sz w:val="28"/>
          <w:shd w:val="clear" w:color="auto" w:fill="FFFFFF"/>
        </w:rPr>
        <w:t>34.5</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69</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数量指标下设3个三级指标，其中设备购置完成率、结案率达到100%、车辆购置数0%。该指标分值15分，按评价标准自评得分为10分，得分率为66.7%。</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质量指标下设3个三级指标，其中车辆验收合格率得分0分、设备验收合格率100%、一审服判息诉率90%。</w:t>
      </w:r>
      <w:r>
        <w:rPr>
          <w:rFonts w:ascii="仿宋_GB2312" w:hAnsi="仿宋_GB2312" w:eastAsia="仿宋_GB2312"/>
          <w:sz w:val="28"/>
          <w:shd w:val="clear" w:color="auto" w:fill="FFFFFF"/>
        </w:rPr>
        <w:t>该指标分值1</w:t>
      </w:r>
      <w:r>
        <w:rPr>
          <w:rFonts w:hint="eastAsia" w:ascii="仿宋_GB2312" w:hAnsi="仿宋_GB2312" w:eastAsia="仿宋_GB2312"/>
          <w:sz w:val="28"/>
          <w:shd w:val="clear" w:color="auto" w:fill="FFFFFF"/>
        </w:rPr>
        <w:t>5</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准自评得分为9.5</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63.3</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时效指标下设3个三级指标，其中车辆购置及时性得分0分、设备购置及时性、法定审限内结案率达到预期目标值。</w:t>
      </w:r>
      <w:r>
        <w:rPr>
          <w:rFonts w:ascii="仿宋_GB2312" w:hAnsi="仿宋_GB2312" w:eastAsia="仿宋_GB2312"/>
          <w:sz w:val="28"/>
          <w:shd w:val="clear" w:color="auto" w:fill="FFFFFF"/>
        </w:rPr>
        <w:t>该指标分值</w:t>
      </w:r>
      <w:r>
        <w:rPr>
          <w:rFonts w:hint="eastAsia" w:ascii="仿宋_GB2312" w:hAnsi="仿宋_GB2312" w:eastAsia="仿宋_GB2312"/>
          <w:sz w:val="28"/>
          <w:shd w:val="clear" w:color="auto" w:fill="FFFFFF"/>
        </w:rPr>
        <w:t>15</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准自评得分为10</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66.7</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成本指标下设1个三级指标</w:t>
      </w:r>
      <w:r>
        <w:rPr>
          <w:rFonts w:ascii="仿宋_GB2312" w:hAnsi="仿宋_GB2312" w:eastAsia="仿宋_GB2312"/>
          <w:sz w:val="28"/>
          <w:shd w:val="clear" w:color="auto" w:fill="FFFFFF"/>
        </w:rPr>
        <w:t>，达到预期目标，该指标分值</w:t>
      </w:r>
      <w:r>
        <w:rPr>
          <w:rFonts w:hint="eastAsia" w:ascii="仿宋_GB2312" w:hAnsi="仿宋_GB2312" w:eastAsia="仿宋_GB2312"/>
          <w:sz w:val="28"/>
          <w:shd w:val="clear" w:color="auto" w:fill="FFFFFF"/>
        </w:rPr>
        <w:t>5</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准自评得分为5</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2）效益指标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效益指标包括经济效益、社会效益和可持续影响指标3个二级指标。总分值30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经济效益指标下设执行标的到位率3级指标。2022年我院保持执行高压态势，依法穷尽执行措施，重拳惩戒规避执行行为，实际执行到位1434.19万元。执行标的到位率</w:t>
      </w:r>
      <w:r>
        <w:rPr>
          <w:rFonts w:ascii="仿宋_GB2312" w:hAnsi="仿宋_GB2312" w:eastAsia="仿宋_GB2312"/>
          <w:sz w:val="28"/>
          <w:shd w:val="clear" w:color="auto" w:fill="FFFFFF"/>
        </w:rPr>
        <w:t>33.41%</w:t>
      </w:r>
      <w:r>
        <w:rPr>
          <w:rFonts w:hint="eastAsia" w:ascii="仿宋_GB2312" w:hAnsi="仿宋_GB2312" w:eastAsia="仿宋_GB2312"/>
          <w:sz w:val="28"/>
          <w:shd w:val="clear" w:color="auto" w:fill="FFFFFF"/>
        </w:rPr>
        <w:t>。该指标分值6</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6</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社会效益下设2个三级指标：民事案件调撤率、有效保障审判服务。2022年我院依法开展刑事审判，全力维护社会稳定；妥善解决民商纠纷，积极化解社会矛盾；加强行政审判工作，促进法制政府建设；全力破解执行难题，兑现涉诉合法权益，不断提高人民群众对法院信任度。该指标分值12</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12</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可持续影响指标下设设备管护机制健全性、案件评查机制健全性2个三级指标，我院建立了设备管护制度，有效执行制度。该指标分值12</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12</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率为100</w:t>
      </w:r>
      <w:r>
        <w:rPr>
          <w:rFonts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3）满意度指标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满意度指标指相关受益群体的满意度，下设工作人员满意度和人民群众满意度2个三级指标。2022年</w:t>
      </w:r>
      <w:r>
        <w:rPr>
          <w:rFonts w:ascii="仿宋_GB2312" w:hAnsi="仿宋_GB2312" w:eastAsia="仿宋_GB2312"/>
          <w:sz w:val="28"/>
          <w:shd w:val="clear" w:color="auto" w:fill="FFFFFF"/>
        </w:rPr>
        <w:t>，我院在院党组的正确领导和</w:t>
      </w:r>
      <w:r>
        <w:rPr>
          <w:rFonts w:hint="eastAsia" w:ascii="仿宋_GB2312" w:hAnsi="仿宋_GB2312" w:eastAsia="仿宋_GB2312"/>
          <w:sz w:val="28"/>
          <w:shd w:val="clear" w:color="auto" w:fill="FFFFFF"/>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ascii="仿宋_GB2312" w:hAnsi="仿宋_GB2312" w:eastAsia="仿宋_GB2312"/>
          <w:sz w:val="28"/>
          <w:shd w:val="clear" w:color="auto" w:fill="FFFFFF"/>
        </w:rPr>
        <w:t>达到</w:t>
      </w:r>
      <w:r>
        <w:rPr>
          <w:rFonts w:hint="eastAsia" w:ascii="仿宋_GB2312" w:hAnsi="仿宋_GB2312" w:eastAsia="仿宋_GB2312"/>
          <w:sz w:val="28"/>
          <w:shd w:val="clear" w:color="auto" w:fill="FFFFFF"/>
        </w:rPr>
        <w:t>了</w:t>
      </w:r>
      <w:r>
        <w:rPr>
          <w:rFonts w:ascii="仿宋_GB2312" w:hAnsi="仿宋_GB2312" w:eastAsia="仿宋_GB2312"/>
          <w:sz w:val="28"/>
          <w:shd w:val="clear" w:color="auto" w:fill="FFFFFF"/>
        </w:rPr>
        <w:t>目标值</w:t>
      </w:r>
      <w:r>
        <w:rPr>
          <w:rFonts w:hint="eastAsia" w:ascii="仿宋_GB2312" w:hAnsi="仿宋_GB2312" w:eastAsia="仿宋_GB2312"/>
          <w:sz w:val="28"/>
          <w:shd w:val="clear" w:color="auto" w:fill="FFFFFF"/>
        </w:rPr>
        <w:t>。该指标分值10</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w:t>
      </w:r>
      <w:r>
        <w:rPr>
          <w:rFonts w:ascii="仿宋_GB2312" w:hAnsi="仿宋_GB2312" w:eastAsia="仿宋_GB2312"/>
          <w:sz w:val="28"/>
          <w:shd w:val="clear" w:color="auto" w:fill="FFFFFF"/>
        </w:rPr>
        <w:t>0%。</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偏离绩效目标的原因及下一步改进措施</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我院车辆编制</w:t>
      </w:r>
      <w:r>
        <w:rPr>
          <w:rFonts w:ascii="仿宋_GB2312" w:hAnsi="仿宋_GB2312" w:eastAsia="仿宋_GB2312"/>
          <w:sz w:val="28"/>
          <w:shd w:val="clear" w:color="auto" w:fill="FFFFFF"/>
        </w:rPr>
        <w:t>2个，2022车辆报废手续未审批完成，故无法购买车辆</w:t>
      </w:r>
      <w:r>
        <w:rPr>
          <w:rFonts w:hint="eastAsia" w:ascii="仿宋_GB2312" w:hAnsi="仿宋_GB2312" w:eastAsia="仿宋_GB2312"/>
          <w:sz w:val="28"/>
          <w:shd w:val="clear" w:color="auto" w:fill="FFFFFF"/>
        </w:rPr>
        <w:t>，影响整体目标值的完成。</w:t>
      </w:r>
    </w:p>
    <w:p>
      <w:pPr>
        <w:ind w:firstLine="643" w:firstLineChars="200"/>
        <w:rPr>
          <w:rFonts w:ascii="楷体" w:hAnsi="楷体" w:eastAsia="楷体" w:cstheme="majorBidi"/>
          <w:b/>
          <w:bCs/>
          <w:sz w:val="32"/>
          <w:szCs w:val="32"/>
        </w:rPr>
      </w:pPr>
      <w:r>
        <w:rPr>
          <w:rFonts w:hint="eastAsia" w:ascii="楷体" w:hAnsi="楷体" w:eastAsia="楷体" w:cstheme="majorBidi"/>
          <w:b/>
          <w:bCs/>
          <w:sz w:val="32"/>
          <w:szCs w:val="32"/>
        </w:rPr>
        <w:t>（二）项目2</w:t>
      </w:r>
      <w:r>
        <w:rPr>
          <w:rFonts w:ascii="楷体" w:hAnsi="楷体" w:eastAsia="楷体" w:cstheme="majorBidi"/>
          <w:b/>
          <w:bCs/>
          <w:sz w:val="32"/>
          <w:szCs w:val="32"/>
        </w:rPr>
        <w:t>-</w:t>
      </w:r>
      <w:r>
        <w:rPr>
          <w:rFonts w:hint="eastAsia" w:ascii="楷体" w:hAnsi="楷体" w:eastAsia="楷体" w:cstheme="majorBidi"/>
          <w:b/>
          <w:bCs/>
          <w:sz w:val="32"/>
          <w:szCs w:val="32"/>
        </w:rPr>
        <w:t xml:space="preserve"> 业务费</w:t>
      </w:r>
    </w:p>
    <w:p>
      <w:pPr>
        <w:ind w:left="239" w:leftChars="114" w:firstLine="281" w:firstLineChars="100"/>
        <w:rPr>
          <w:rFonts w:ascii="仿宋" w:hAnsi="仿宋" w:eastAsia="仿宋"/>
          <w:b/>
          <w:bCs/>
          <w:sz w:val="28"/>
          <w:szCs w:val="28"/>
        </w:rPr>
      </w:pPr>
      <w:r>
        <w:rPr>
          <w:rFonts w:ascii="仿宋" w:hAnsi="仿宋" w:eastAsia="仿宋"/>
          <w:b/>
          <w:bCs/>
          <w:sz w:val="28"/>
          <w:szCs w:val="28"/>
        </w:rPr>
        <w:t>1、项目支出预算执行情况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业务费全年预算数93</w:t>
      </w:r>
      <w:r>
        <w:rPr>
          <w:rFonts w:ascii="仿宋_GB2312" w:hAnsi="仿宋_GB2312" w:eastAsia="仿宋_GB2312"/>
          <w:sz w:val="28"/>
          <w:shd w:val="clear" w:color="auto" w:fill="FFFFFF"/>
        </w:rPr>
        <w:t>万元，全年执行数</w:t>
      </w:r>
      <w:r>
        <w:rPr>
          <w:rFonts w:hint="eastAsia" w:ascii="仿宋_GB2312" w:hAnsi="仿宋_GB2312" w:eastAsia="仿宋_GB2312"/>
          <w:sz w:val="28"/>
          <w:shd w:val="clear" w:color="auto" w:fill="FFFFFF"/>
        </w:rPr>
        <w:t>93</w:t>
      </w:r>
      <w:r>
        <w:rPr>
          <w:rFonts w:ascii="仿宋_GB2312" w:hAnsi="仿宋_GB2312" w:eastAsia="仿宋_GB2312"/>
          <w:sz w:val="28"/>
          <w:shd w:val="clear" w:color="auto" w:fill="FFFFFF"/>
        </w:rPr>
        <w:t>万元，预</w:t>
      </w:r>
      <w:r>
        <w:rPr>
          <w:rFonts w:hint="eastAsia" w:ascii="仿宋_GB2312" w:hAnsi="仿宋_GB2312" w:eastAsia="仿宋_GB2312"/>
          <w:sz w:val="28"/>
          <w:shd w:val="clear" w:color="auto" w:fill="FFFFFF"/>
        </w:rPr>
        <w:t>算执行率100</w:t>
      </w:r>
      <w:r>
        <w:rPr>
          <w:rFonts w:ascii="仿宋_GB2312" w:hAnsi="仿宋_GB2312" w:eastAsia="仿宋_GB2312"/>
          <w:sz w:val="28"/>
          <w:shd w:val="clear" w:color="auto" w:fill="FFFFFF"/>
        </w:rPr>
        <w:t>%，满分10分，得分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w:t>
      </w:r>
    </w:p>
    <w:p>
      <w:pPr>
        <w:ind w:left="239" w:leftChars="114" w:firstLine="281" w:firstLineChars="100"/>
        <w:rPr>
          <w:rFonts w:ascii="仿宋" w:hAnsi="仿宋" w:eastAsia="仿宋"/>
          <w:b/>
          <w:bCs/>
          <w:sz w:val="28"/>
          <w:szCs w:val="28"/>
        </w:rPr>
      </w:pPr>
      <w:r>
        <w:rPr>
          <w:rFonts w:ascii="仿宋" w:hAnsi="仿宋" w:eastAsia="仿宋"/>
          <w:b/>
          <w:bCs/>
          <w:sz w:val="28"/>
          <w:szCs w:val="28"/>
        </w:rPr>
        <w:t>2、总体绩效目标完成情况分析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业务费自评价得分99.5</w:t>
      </w:r>
      <w:r>
        <w:rPr>
          <w:rFonts w:ascii="仿宋_GB2312" w:hAnsi="仿宋_GB2312" w:eastAsia="仿宋_GB2312"/>
          <w:sz w:val="28"/>
          <w:shd w:val="clear" w:color="auto" w:fill="FFFFFF"/>
        </w:rPr>
        <w:t>分，自评结果为“</w:t>
      </w:r>
      <w:r>
        <w:rPr>
          <w:rFonts w:hint="eastAsia" w:ascii="仿宋_GB2312" w:hAnsi="仿宋_GB2312" w:eastAsia="仿宋_GB2312"/>
          <w:sz w:val="28"/>
          <w:shd w:val="clear" w:color="auto" w:fill="FFFFFF"/>
        </w:rPr>
        <w:t>优</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本项目2022年</w:t>
      </w:r>
      <w:r>
        <w:rPr>
          <w:rFonts w:ascii="仿宋_GB2312" w:hAnsi="仿宋_GB2312" w:eastAsia="仿宋_GB2312"/>
          <w:sz w:val="28"/>
          <w:shd w:val="clear" w:color="auto" w:fill="FFFFFF"/>
        </w:rPr>
        <w:t>度绩效目标实际完成情况如下：</w:t>
      </w:r>
      <w:r>
        <w:rPr>
          <w:rFonts w:hint="eastAsia" w:ascii="仿宋_GB2312" w:hAnsi="仿宋_GB2312" w:eastAsia="仿宋_GB2312"/>
          <w:sz w:val="28"/>
          <w:shd w:val="clear" w:color="auto" w:fill="FFFFFF"/>
        </w:rPr>
        <w:t>保障我院做好审判业务，保证审判办案质量，提升办案效率。全年预算执行率100%，保障了办案业务工作正常开展。与预期的预算计划完全一致。</w:t>
      </w:r>
    </w:p>
    <w:p>
      <w:pPr>
        <w:ind w:left="239" w:leftChars="114" w:firstLine="281" w:firstLineChars="100"/>
        <w:rPr>
          <w:rFonts w:ascii="仿宋" w:hAnsi="仿宋" w:eastAsia="仿宋"/>
          <w:b/>
          <w:bCs/>
          <w:sz w:val="28"/>
          <w:szCs w:val="28"/>
        </w:rPr>
      </w:pPr>
      <w:r>
        <w:rPr>
          <w:rFonts w:ascii="仿宋" w:hAnsi="仿宋" w:eastAsia="仿宋"/>
          <w:b/>
          <w:bCs/>
          <w:sz w:val="28"/>
          <w:szCs w:val="28"/>
        </w:rPr>
        <w:t>3、各项指标完成情况分析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根据《甘肃省财政厅关于加快推进预算绩效管理工作的通知》（甘财绩〔2022〕5号）、《甘肃省财政厅关于开展2022年度省级部门预算绩效运行监控工作的通知》（甘财绩〔2022〕6号）文件</w:t>
      </w:r>
      <w:r>
        <w:rPr>
          <w:rFonts w:ascii="仿宋_GB2312" w:hAnsi="仿宋_GB2312" w:eastAsia="仿宋_GB2312"/>
          <w:sz w:val="28"/>
          <w:shd w:val="clear" w:color="auto" w:fill="FFFFFF"/>
        </w:rPr>
        <w:t>精神，项</w:t>
      </w:r>
      <w:r>
        <w:rPr>
          <w:rFonts w:hint="eastAsia" w:ascii="仿宋_GB2312" w:hAnsi="仿宋_GB2312" w:eastAsia="仿宋_GB2312"/>
          <w:sz w:val="28"/>
          <w:shd w:val="clear" w:color="auto" w:fill="FFFFFF"/>
        </w:rPr>
        <w:t>目</w:t>
      </w:r>
      <w:r>
        <w:rPr>
          <w:rFonts w:ascii="仿宋_GB2312" w:hAnsi="仿宋_GB2312" w:eastAsia="仿宋_GB2312"/>
          <w:sz w:val="28"/>
          <w:shd w:val="clear" w:color="auto" w:fill="FFFFFF"/>
        </w:rPr>
        <w:t>支出指标设置权重为</w:t>
      </w:r>
      <w:r>
        <w:rPr>
          <w:rFonts w:hint="eastAsia" w:ascii="仿宋_GB2312" w:hAnsi="仿宋_GB2312" w:eastAsia="仿宋_GB2312"/>
          <w:sz w:val="28"/>
          <w:shd w:val="clear" w:color="auto" w:fill="FFFFFF"/>
        </w:rPr>
        <w:t>产出指标为5</w:t>
      </w:r>
      <w:r>
        <w:rPr>
          <w:rFonts w:ascii="仿宋_GB2312" w:hAnsi="仿宋_GB2312" w:eastAsia="仿宋_GB2312"/>
          <w:sz w:val="28"/>
          <w:shd w:val="clear" w:color="auto" w:fill="FFFFFF"/>
        </w:rPr>
        <w:t>0%，效益指标</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%，满意度指标</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二级指标8个，三级指标15个。</w:t>
      </w:r>
    </w:p>
    <w:tbl>
      <w:tblPr>
        <w:tblStyle w:val="17"/>
        <w:tblW w:w="8520" w:type="dxa"/>
        <w:tblInd w:w="0" w:type="dxa"/>
        <w:tblLayout w:type="autofit"/>
        <w:tblCellMar>
          <w:top w:w="0" w:type="dxa"/>
          <w:left w:w="0" w:type="dxa"/>
          <w:bottom w:w="0" w:type="dxa"/>
          <w:right w:w="0" w:type="dxa"/>
        </w:tblCellMar>
      </w:tblPr>
      <w:tblGrid>
        <w:gridCol w:w="1291"/>
        <w:gridCol w:w="1985"/>
        <w:gridCol w:w="1417"/>
        <w:gridCol w:w="1276"/>
        <w:gridCol w:w="850"/>
        <w:gridCol w:w="851"/>
        <w:gridCol w:w="850"/>
      </w:tblGrid>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数量指标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刑事案件结案率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民商事案件结案率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95.98%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执行案件结案率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95.83%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培训工作完成率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质量指标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一审服判息诉率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88.04%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90%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改判率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&lt;=10%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4.81%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培训考核通过率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时效指标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法定审限内结案率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开展培训及时性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成本控制情况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经济效益指标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执行标的到位率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33.41%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社会效益指标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一审简易程序适用率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&gt;=70%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74.46%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民事案件调撤率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88.45%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可持续影响指标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案件评查机制健全性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服务对象满意度指标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人民群众满意度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89.5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99.4%</w:t>
            </w:r>
          </w:p>
        </w:tc>
      </w:tr>
    </w:tbl>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1）产出指标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产出指标包括数量指标、质量指标、时效指标、成本指标4个二级指标。总分值5</w:t>
      </w:r>
      <w:r>
        <w:rPr>
          <w:rFonts w:ascii="仿宋_GB2312" w:hAnsi="仿宋_GB2312" w:eastAsia="仿宋_GB2312"/>
          <w:sz w:val="28"/>
          <w:shd w:val="clear" w:color="auto" w:fill="FFFFFF"/>
        </w:rPr>
        <w:t>0分，得分</w:t>
      </w:r>
      <w:r>
        <w:rPr>
          <w:rFonts w:hint="eastAsia" w:ascii="仿宋_GB2312" w:hAnsi="仿宋_GB2312" w:eastAsia="仿宋_GB2312"/>
          <w:sz w:val="28"/>
          <w:shd w:val="clear" w:color="auto" w:fill="FFFFFF"/>
        </w:rPr>
        <w:t>49.5</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99</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数量指标下设刑事案件结案率、民商事案件结案率、执行案件结案率、培训工作完成率4个三级指标。2022年，民商事案件结案率95.98%，刑事案件结案率100%，执行案件结案率95.83%，培训工作完成率100%，均达到预定值。该指标分值20分，按评价标准自评得分为20分，得分率为100%。</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质量指标下设一审服判息诉率、改判率、培训考核通过率3个三级指标。2022年一审服判息诉率88.04%，目标设定值</w:t>
      </w:r>
      <w:r>
        <w:rPr>
          <w:rFonts w:ascii="仿宋_GB2312" w:hAnsi="仿宋_GB2312" w:eastAsia="仿宋_GB2312"/>
          <w:sz w:val="28"/>
          <w:shd w:val="clear" w:color="auto" w:fill="FFFFFF"/>
        </w:rPr>
        <w:t>&gt;=90%</w:t>
      </w:r>
      <w:r>
        <w:rPr>
          <w:rFonts w:hint="eastAsia" w:ascii="仿宋_GB2312" w:hAnsi="仿宋_GB2312" w:eastAsia="仿宋_GB2312"/>
          <w:sz w:val="28"/>
          <w:shd w:val="clear" w:color="auto" w:fill="FFFFFF"/>
        </w:rPr>
        <w:t>，完成率90%。其他2项均达到</w:t>
      </w:r>
      <w:r>
        <w:rPr>
          <w:rFonts w:ascii="仿宋_GB2312" w:hAnsi="仿宋_GB2312" w:eastAsia="仿宋_GB2312"/>
          <w:sz w:val="28"/>
          <w:shd w:val="clear" w:color="auto" w:fill="FFFFFF"/>
        </w:rPr>
        <w:t>预期目标</w:t>
      </w:r>
      <w:r>
        <w:rPr>
          <w:rFonts w:hint="eastAsia" w:ascii="仿宋_GB2312" w:hAnsi="仿宋_GB2312" w:eastAsia="仿宋_GB2312"/>
          <w:sz w:val="28"/>
          <w:shd w:val="clear" w:color="auto" w:fill="FFFFFF"/>
        </w:rPr>
        <w:t>。</w:t>
      </w:r>
      <w:r>
        <w:rPr>
          <w:rFonts w:ascii="仿宋_GB2312" w:hAnsi="仿宋_GB2312" w:eastAsia="仿宋_GB2312"/>
          <w:sz w:val="28"/>
          <w:shd w:val="clear" w:color="auto" w:fill="FFFFFF"/>
        </w:rPr>
        <w:t>该指标分值1</w:t>
      </w:r>
      <w:r>
        <w:rPr>
          <w:rFonts w:hint="eastAsia" w:ascii="仿宋_GB2312" w:hAnsi="仿宋_GB2312" w:eastAsia="仿宋_GB2312"/>
          <w:sz w:val="28"/>
          <w:shd w:val="clear" w:color="auto" w:fill="FFFFFF"/>
        </w:rPr>
        <w:t>5</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准自评得分为14.5</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96.7</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时效指标下设法定审限内结案率、开展培训及时性2个三级指标，2022年我院依法开展刑事审判，全力维护社会稳定；妥善解决民商纠纷，积极化解社会矛盾；加强行政审判工作，促进法制政府建设，时效指标均</w:t>
      </w:r>
      <w:r>
        <w:rPr>
          <w:rFonts w:ascii="仿宋_GB2312" w:hAnsi="仿宋_GB2312" w:eastAsia="仿宋_GB2312"/>
          <w:sz w:val="28"/>
          <w:shd w:val="clear" w:color="auto" w:fill="FFFFFF"/>
        </w:rPr>
        <w:t>达到预期目标，该指标分值1</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准自评得分为10</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成本指标下设成本控制情况</w:t>
      </w:r>
      <w:r>
        <w:rPr>
          <w:rFonts w:ascii="仿宋_GB2312" w:hAnsi="仿宋_GB2312" w:eastAsia="仿宋_GB2312"/>
          <w:sz w:val="28"/>
          <w:shd w:val="clear" w:color="auto" w:fill="FFFFFF"/>
        </w:rPr>
        <w:t>，达到预期目标，该指标分值</w:t>
      </w:r>
      <w:r>
        <w:rPr>
          <w:rFonts w:hint="eastAsia" w:ascii="仿宋_GB2312" w:hAnsi="仿宋_GB2312" w:eastAsia="仿宋_GB2312"/>
          <w:sz w:val="28"/>
          <w:shd w:val="clear" w:color="auto" w:fill="FFFFFF"/>
        </w:rPr>
        <w:t>5</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准自评得分为5</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2）效益指标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效益指标包括经济效益、社会效益和可持续影响指标3个二级指标。总分值30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经济效益下设执行标的到位率三级指标，</w:t>
      </w:r>
      <w:r>
        <w:rPr>
          <w:rFonts w:ascii="仿宋_GB2312" w:hAnsi="仿宋_GB2312" w:eastAsia="仿宋_GB2312"/>
          <w:sz w:val="28"/>
          <w:shd w:val="clear" w:color="auto" w:fill="FFFFFF"/>
        </w:rPr>
        <w:t>该指标分值</w:t>
      </w:r>
      <w:r>
        <w:rPr>
          <w:rFonts w:hint="eastAsia" w:ascii="仿宋_GB2312" w:hAnsi="仿宋_GB2312" w:eastAsia="仿宋_GB2312"/>
          <w:sz w:val="28"/>
          <w:shd w:val="clear" w:color="auto" w:fill="FFFFFF"/>
        </w:rPr>
        <w:t>8</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准自评得分为8</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社会效益下设2个三级指标，一审简易程序适用率、民事案件调撤率。2022年我院依法开展刑事审判，全力维护社会稳定；妥善解决民商纠纷，积极化解社会矛盾；加强行政审判工作，促进法制政府建设；全力破解执行难题，兑现涉诉合法权益，不断提高人民群众对法院信任度。该指标分值15</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15</w:t>
      </w:r>
      <w:r>
        <w:rPr>
          <w:rFonts w:ascii="仿宋_GB2312" w:hAnsi="仿宋_GB2312" w:eastAsia="仿宋_GB2312"/>
          <w:sz w:val="28"/>
          <w:shd w:val="clear" w:color="auto" w:fill="FFFFFF"/>
        </w:rPr>
        <w:t>分。</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可持续影响下设案件评查机制健全性1个三级指标，我院案件评审机制完备健全，执行较好。该指标分值7</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7</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w:t>
      </w:r>
      <w:r>
        <w:rPr>
          <w:rFonts w:ascii="仿宋_GB2312" w:hAnsi="仿宋_GB2312" w:eastAsia="仿宋_GB2312"/>
          <w:sz w:val="28"/>
          <w:shd w:val="clear" w:color="auto" w:fill="FFFFFF"/>
        </w:rPr>
        <w:t>0%。</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3）满意度指标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满意度指标指相关受益群体的满意度，本次自评满意度指标设置为人民群众满意度。2022年</w:t>
      </w:r>
      <w:r>
        <w:rPr>
          <w:rFonts w:ascii="仿宋_GB2312" w:hAnsi="仿宋_GB2312" w:eastAsia="仿宋_GB2312"/>
          <w:sz w:val="28"/>
          <w:shd w:val="clear" w:color="auto" w:fill="FFFFFF"/>
        </w:rPr>
        <w:t>，我院</w:t>
      </w:r>
      <w:r>
        <w:rPr>
          <w:rFonts w:hint="eastAsia" w:ascii="仿宋_GB2312" w:hAnsi="仿宋_GB2312" w:eastAsia="仿宋_GB2312"/>
          <w:sz w:val="28"/>
          <w:shd w:val="clear" w:color="auto" w:fill="FFFFFF"/>
        </w:rPr>
        <w:t>坚持以人为本，从人民群众的现实需求出发，打造更贴心、更精准的司法服务，让人民群众真真切切感受到司法温暖。通过满意度调查，当事人对法院工作满意，</w:t>
      </w:r>
      <w:r>
        <w:rPr>
          <w:rFonts w:ascii="仿宋_GB2312" w:hAnsi="仿宋_GB2312" w:eastAsia="仿宋_GB2312"/>
          <w:sz w:val="28"/>
          <w:shd w:val="clear" w:color="auto" w:fill="FFFFFF"/>
        </w:rPr>
        <w:t>达到</w:t>
      </w:r>
      <w:r>
        <w:rPr>
          <w:rFonts w:hint="eastAsia" w:ascii="仿宋_GB2312" w:hAnsi="仿宋_GB2312" w:eastAsia="仿宋_GB2312"/>
          <w:sz w:val="28"/>
          <w:shd w:val="clear" w:color="auto" w:fill="FFFFFF"/>
        </w:rPr>
        <w:t>了</w:t>
      </w:r>
      <w:r>
        <w:rPr>
          <w:rFonts w:ascii="仿宋_GB2312" w:hAnsi="仿宋_GB2312" w:eastAsia="仿宋_GB2312"/>
          <w:sz w:val="28"/>
          <w:shd w:val="clear" w:color="auto" w:fill="FFFFFF"/>
        </w:rPr>
        <w:t>目标值</w:t>
      </w:r>
      <w:r>
        <w:rPr>
          <w:rFonts w:hint="eastAsia" w:ascii="仿宋_GB2312" w:hAnsi="仿宋_GB2312" w:eastAsia="仿宋_GB2312"/>
          <w:sz w:val="28"/>
          <w:shd w:val="clear" w:color="auto" w:fill="FFFFFF"/>
        </w:rPr>
        <w:t>。该指标分值10</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w:t>
      </w:r>
      <w:r>
        <w:rPr>
          <w:rFonts w:ascii="仿宋_GB2312" w:hAnsi="仿宋_GB2312" w:eastAsia="仿宋_GB2312"/>
          <w:sz w:val="28"/>
          <w:shd w:val="clear" w:color="auto" w:fill="FFFFFF"/>
        </w:rPr>
        <w:t>0%。</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偏离绩效目标的原因及下一步改进措施</w:t>
      </w:r>
    </w:p>
    <w:p>
      <w:pPr>
        <w:spacing w:line="360" w:lineRule="auto"/>
        <w:ind w:firstLine="420" w:firstLineChars="200"/>
        <w:rPr>
          <w:rFonts w:ascii="仿宋_GB2312" w:hAnsi="仿宋_GB2312" w:eastAsia="仿宋_GB2312"/>
          <w:sz w:val="28"/>
          <w:shd w:val="clear" w:color="auto" w:fill="FFFFFF"/>
        </w:rPr>
      </w:pPr>
      <w:r>
        <w:rPr>
          <w:rFonts w:hint="eastAsia"/>
        </w:rPr>
        <w:t xml:space="preserve">   </w:t>
      </w:r>
      <w:r>
        <w:rPr>
          <w:rFonts w:hint="eastAsia" w:ascii="仿宋_GB2312" w:hAnsi="仿宋_GB2312" w:eastAsia="仿宋_GB2312"/>
          <w:sz w:val="28"/>
          <w:shd w:val="clear" w:color="auto" w:fill="FFFFFF"/>
        </w:rPr>
        <w:t xml:space="preserve"> 加强裁判文书释法说理，提升服判息诉率。</w:t>
      </w:r>
    </w:p>
    <w:p>
      <w:pPr>
        <w:ind w:firstLine="643" w:firstLineChars="200"/>
        <w:rPr>
          <w:rFonts w:ascii="楷体" w:hAnsi="楷体" w:eastAsia="楷体"/>
          <w:b/>
          <w:bCs/>
          <w:sz w:val="32"/>
          <w:szCs w:val="32"/>
        </w:rPr>
      </w:pPr>
      <w:r>
        <w:rPr>
          <w:rFonts w:hint="eastAsia" w:ascii="楷体" w:hAnsi="楷体" w:eastAsia="楷体"/>
          <w:b/>
          <w:bCs/>
          <w:sz w:val="32"/>
          <w:szCs w:val="32"/>
        </w:rPr>
        <w:t>（三）项目3</w:t>
      </w:r>
      <w:r>
        <w:rPr>
          <w:rFonts w:ascii="楷体" w:hAnsi="楷体" w:eastAsia="楷体"/>
          <w:b/>
          <w:bCs/>
          <w:sz w:val="32"/>
          <w:szCs w:val="32"/>
        </w:rPr>
        <w:t>-</w:t>
      </w:r>
      <w:r>
        <w:rPr>
          <w:rFonts w:hint="eastAsia" w:ascii="楷体" w:hAnsi="楷体" w:eastAsia="楷体"/>
          <w:b/>
          <w:bCs/>
          <w:sz w:val="32"/>
          <w:szCs w:val="32"/>
        </w:rPr>
        <w:t xml:space="preserve"> 法庭运维费</w:t>
      </w:r>
    </w:p>
    <w:p>
      <w:pPr>
        <w:ind w:left="239" w:leftChars="114" w:firstLine="281" w:firstLineChars="100"/>
        <w:rPr>
          <w:rFonts w:ascii="仿宋" w:hAnsi="仿宋" w:eastAsia="仿宋"/>
          <w:b/>
          <w:bCs/>
          <w:sz w:val="28"/>
          <w:szCs w:val="28"/>
        </w:rPr>
      </w:pPr>
      <w:r>
        <w:rPr>
          <w:rFonts w:ascii="仿宋" w:hAnsi="仿宋" w:eastAsia="仿宋"/>
          <w:b/>
          <w:bCs/>
          <w:sz w:val="28"/>
          <w:szCs w:val="28"/>
        </w:rPr>
        <w:t>1、项目支出预算执行情况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lang w:val="en-US" w:eastAsia="zh-CN"/>
        </w:rPr>
        <w:t>法庭运维费</w:t>
      </w:r>
      <w:r>
        <w:rPr>
          <w:rFonts w:hint="eastAsia" w:ascii="仿宋_GB2312" w:hAnsi="仿宋_GB2312" w:eastAsia="仿宋_GB2312"/>
          <w:sz w:val="28"/>
          <w:shd w:val="clear" w:color="auto" w:fill="FFFFFF"/>
        </w:rPr>
        <w:t>全年预算数8</w:t>
      </w:r>
      <w:r>
        <w:rPr>
          <w:rFonts w:ascii="仿宋_GB2312" w:hAnsi="仿宋_GB2312" w:eastAsia="仿宋_GB2312"/>
          <w:sz w:val="28"/>
          <w:shd w:val="clear" w:color="auto" w:fill="FFFFFF"/>
        </w:rPr>
        <w:t>万元，全年执行数</w:t>
      </w:r>
      <w:r>
        <w:rPr>
          <w:rFonts w:hint="eastAsia" w:ascii="仿宋_GB2312" w:hAnsi="仿宋_GB2312" w:eastAsia="仿宋_GB2312"/>
          <w:sz w:val="28"/>
          <w:shd w:val="clear" w:color="auto" w:fill="FFFFFF"/>
        </w:rPr>
        <w:t>8</w:t>
      </w:r>
      <w:r>
        <w:rPr>
          <w:rFonts w:ascii="仿宋_GB2312" w:hAnsi="仿宋_GB2312" w:eastAsia="仿宋_GB2312"/>
          <w:sz w:val="28"/>
          <w:shd w:val="clear" w:color="auto" w:fill="FFFFFF"/>
        </w:rPr>
        <w:t>万元，预</w:t>
      </w:r>
      <w:r>
        <w:rPr>
          <w:rFonts w:hint="eastAsia" w:ascii="仿宋_GB2312" w:hAnsi="仿宋_GB2312" w:eastAsia="仿宋_GB2312"/>
          <w:sz w:val="28"/>
          <w:shd w:val="clear" w:color="auto" w:fill="FFFFFF"/>
        </w:rPr>
        <w:t>算执行率100</w:t>
      </w:r>
      <w:r>
        <w:rPr>
          <w:rFonts w:ascii="仿宋_GB2312" w:hAnsi="仿宋_GB2312" w:eastAsia="仿宋_GB2312"/>
          <w:sz w:val="28"/>
          <w:shd w:val="clear" w:color="auto" w:fill="FFFFFF"/>
        </w:rPr>
        <w:t>%，满分10分，得分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w:t>
      </w:r>
    </w:p>
    <w:p>
      <w:pPr>
        <w:ind w:left="239" w:leftChars="114" w:firstLine="281" w:firstLineChars="100"/>
        <w:rPr>
          <w:rFonts w:ascii="仿宋" w:hAnsi="仿宋" w:eastAsia="仿宋"/>
          <w:b/>
          <w:bCs/>
          <w:sz w:val="28"/>
          <w:szCs w:val="28"/>
        </w:rPr>
      </w:pPr>
      <w:r>
        <w:rPr>
          <w:rFonts w:ascii="仿宋" w:hAnsi="仿宋" w:eastAsia="仿宋"/>
          <w:b/>
          <w:bCs/>
          <w:sz w:val="28"/>
          <w:szCs w:val="28"/>
        </w:rPr>
        <w:t>2、总体绩效目标完成情况分析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lang w:val="en-US" w:eastAsia="zh-CN"/>
        </w:rPr>
        <w:t>法庭运维费</w:t>
      </w:r>
      <w:r>
        <w:rPr>
          <w:rFonts w:hint="eastAsia" w:ascii="仿宋_GB2312" w:hAnsi="仿宋_GB2312" w:eastAsia="仿宋_GB2312"/>
          <w:sz w:val="28"/>
          <w:shd w:val="clear" w:color="auto" w:fill="FFFFFF"/>
        </w:rPr>
        <w:t>自评价得分90</w:t>
      </w:r>
      <w:r>
        <w:rPr>
          <w:rFonts w:ascii="仿宋_GB2312" w:hAnsi="仿宋_GB2312" w:eastAsia="仿宋_GB2312"/>
          <w:sz w:val="28"/>
          <w:shd w:val="clear" w:color="auto" w:fill="FFFFFF"/>
        </w:rPr>
        <w:t>分，自评结果为“</w:t>
      </w:r>
      <w:r>
        <w:rPr>
          <w:rFonts w:hint="eastAsia" w:ascii="仿宋_GB2312" w:hAnsi="仿宋_GB2312" w:eastAsia="仿宋_GB2312"/>
          <w:sz w:val="28"/>
          <w:shd w:val="clear" w:color="auto" w:fill="FFFFFF"/>
        </w:rPr>
        <w:t>优</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本项目2022年</w:t>
      </w:r>
      <w:r>
        <w:rPr>
          <w:rFonts w:ascii="仿宋_GB2312" w:hAnsi="仿宋_GB2312" w:eastAsia="仿宋_GB2312"/>
          <w:sz w:val="28"/>
          <w:shd w:val="clear" w:color="auto" w:fill="FFFFFF"/>
        </w:rPr>
        <w:t>度绩效目标实际完成情况如下：</w:t>
      </w:r>
      <w:r>
        <w:rPr>
          <w:rFonts w:hint="eastAsia" w:ascii="仿宋_GB2312" w:hAnsi="仿宋_GB2312" w:eastAsia="仿宋_GB2312"/>
          <w:sz w:val="28"/>
          <w:shd w:val="clear" w:color="auto" w:fill="FFFFFF"/>
        </w:rPr>
        <w:t>项目主要支出内容包括办案差旅费、办公费、邮寄费、印刷费、大型修缮、劳务费等，</w:t>
      </w:r>
      <w:r>
        <w:rPr>
          <w:rFonts w:ascii="仿宋_GB2312" w:hAnsi="仿宋_GB2312" w:eastAsia="仿宋_GB2312"/>
          <w:sz w:val="28"/>
          <w:shd w:val="clear" w:color="auto" w:fill="FFFFFF"/>
        </w:rPr>
        <w:t>2022年法庭运维8万元，保障我院审判业务，提升办案效率</w:t>
      </w:r>
      <w:r>
        <w:rPr>
          <w:rFonts w:hint="eastAsia" w:ascii="仿宋_GB2312" w:hAnsi="仿宋_GB2312" w:eastAsia="仿宋_GB2312"/>
          <w:sz w:val="28"/>
          <w:shd w:val="clear" w:color="auto" w:fill="FFFFFF"/>
        </w:rPr>
        <w:t>。全年预算执行率100%，与预期的预算计划完全一致。</w:t>
      </w:r>
    </w:p>
    <w:p>
      <w:pPr>
        <w:ind w:left="239" w:leftChars="114" w:firstLine="281" w:firstLineChars="100"/>
        <w:rPr>
          <w:rFonts w:ascii="仿宋" w:hAnsi="仿宋" w:eastAsia="仿宋"/>
          <w:b/>
          <w:bCs/>
          <w:sz w:val="28"/>
          <w:szCs w:val="28"/>
        </w:rPr>
      </w:pPr>
      <w:r>
        <w:rPr>
          <w:rFonts w:ascii="仿宋" w:hAnsi="仿宋" w:eastAsia="仿宋"/>
          <w:b/>
          <w:bCs/>
          <w:sz w:val="28"/>
          <w:szCs w:val="28"/>
        </w:rPr>
        <w:t>3、各项指标完成情况分析</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根据《甘肃省财政厅关于加快推进预算绩效管理工作的通知》（甘财绩〔2022〕5号）、《甘肃省财政厅关于开展2022年度省级部门预算绩效运行监控工作的通知》（甘财绩〔2022〕6号）文件</w:t>
      </w:r>
      <w:r>
        <w:rPr>
          <w:rFonts w:ascii="仿宋_GB2312" w:hAnsi="仿宋_GB2312" w:eastAsia="仿宋_GB2312"/>
          <w:sz w:val="28"/>
          <w:shd w:val="clear" w:color="auto" w:fill="FFFFFF"/>
        </w:rPr>
        <w:t>精神，项</w:t>
      </w:r>
      <w:r>
        <w:rPr>
          <w:rFonts w:hint="eastAsia" w:ascii="仿宋_GB2312" w:hAnsi="仿宋_GB2312" w:eastAsia="仿宋_GB2312"/>
          <w:sz w:val="28"/>
          <w:shd w:val="clear" w:color="auto" w:fill="FFFFFF"/>
        </w:rPr>
        <w:t>目</w:t>
      </w:r>
      <w:r>
        <w:rPr>
          <w:rFonts w:ascii="仿宋_GB2312" w:hAnsi="仿宋_GB2312" w:eastAsia="仿宋_GB2312"/>
          <w:sz w:val="28"/>
          <w:shd w:val="clear" w:color="auto" w:fill="FFFFFF"/>
        </w:rPr>
        <w:t>支出指标设置权重为</w:t>
      </w:r>
      <w:r>
        <w:rPr>
          <w:rFonts w:hint="eastAsia" w:ascii="仿宋_GB2312" w:hAnsi="仿宋_GB2312" w:eastAsia="仿宋_GB2312"/>
          <w:sz w:val="28"/>
          <w:shd w:val="clear" w:color="auto" w:fill="FFFFFF"/>
        </w:rPr>
        <w:t>产出指标为5</w:t>
      </w:r>
      <w:r>
        <w:rPr>
          <w:rFonts w:ascii="仿宋_GB2312" w:hAnsi="仿宋_GB2312" w:eastAsia="仿宋_GB2312"/>
          <w:sz w:val="28"/>
          <w:shd w:val="clear" w:color="auto" w:fill="FFFFFF"/>
        </w:rPr>
        <w:t>0%，效益指标</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%，满意度指标</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w:t>
      </w:r>
      <w:r>
        <w:rPr>
          <w:rFonts w:hint="eastAsia" w:ascii="仿宋_GB2312" w:hAnsi="仿宋_GB2312" w:eastAsia="仿宋_GB2312"/>
          <w:sz w:val="28"/>
          <w:shd w:val="clear" w:color="auto" w:fill="FFFFFF"/>
        </w:rPr>
        <w:t>二级指标7个，三级指标11个。</w:t>
      </w:r>
    </w:p>
    <w:tbl>
      <w:tblPr>
        <w:tblStyle w:val="17"/>
        <w:tblW w:w="8520" w:type="dxa"/>
        <w:tblInd w:w="0" w:type="dxa"/>
        <w:tblLayout w:type="autofit"/>
        <w:tblCellMar>
          <w:top w:w="0" w:type="dxa"/>
          <w:left w:w="0" w:type="dxa"/>
          <w:bottom w:w="0" w:type="dxa"/>
          <w:right w:w="0" w:type="dxa"/>
        </w:tblCellMar>
      </w:tblPr>
      <w:tblGrid>
        <w:gridCol w:w="1291"/>
        <w:gridCol w:w="1985"/>
        <w:gridCol w:w="1417"/>
        <w:gridCol w:w="1276"/>
        <w:gridCol w:w="850"/>
        <w:gridCol w:w="851"/>
        <w:gridCol w:w="850"/>
      </w:tblGrid>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数量指标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日常维修维护工作完成率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物业服务保障工作完成率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质量指标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水电暖运行通畅率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物业服务考核达标率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时效指标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物业服务保障及时性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日常维修维护工作完成及时性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资金使用率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成本控制情况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控制在预算范围内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控制在预算范围内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社会效益指标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有效保障审判服务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有效保障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可持续影响指标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物业考核机制健全性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服务对象满意度指标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工作人员满意度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&gt;=90%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olor w:val="000000"/>
                <w:sz w:val="24"/>
                <w:szCs w:val="24"/>
              </w:rPr>
            </w:pPr>
            <w:r>
              <w:rPr>
                <w:rFonts w:hint="eastAsia" w:ascii="仿宋" w:hAnsi="仿宋" w:eastAsia="仿宋"/>
                <w:color w:val="000000"/>
                <w:sz w:val="24"/>
                <w:szCs w:val="24"/>
              </w:rPr>
              <w:t>100%</w:t>
            </w:r>
          </w:p>
        </w:tc>
      </w:tr>
      <w:tr>
        <w:tblPrEx>
          <w:tblCellMar>
            <w:top w:w="0" w:type="dxa"/>
            <w:left w:w="0" w:type="dxa"/>
            <w:bottom w:w="0" w:type="dxa"/>
            <w:right w:w="0" w:type="dxa"/>
          </w:tblCellMar>
        </w:tblPrEx>
        <w:trPr>
          <w:trHeight w:val="567"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100%</w:t>
            </w:r>
          </w:p>
        </w:tc>
      </w:tr>
    </w:tbl>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1）产出指标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产出指标包括数量指标、质量指标、时效指标、成本指标4个二级指标。总分值5</w:t>
      </w:r>
      <w:r>
        <w:rPr>
          <w:rFonts w:ascii="仿宋_GB2312" w:hAnsi="仿宋_GB2312" w:eastAsia="仿宋_GB2312"/>
          <w:sz w:val="28"/>
          <w:shd w:val="clear" w:color="auto" w:fill="FFFFFF"/>
        </w:rPr>
        <w:t>0分，得分</w:t>
      </w:r>
      <w:r>
        <w:rPr>
          <w:rFonts w:hint="eastAsia" w:ascii="仿宋_GB2312" w:hAnsi="仿宋_GB2312" w:eastAsia="仿宋_GB2312"/>
          <w:sz w:val="28"/>
          <w:shd w:val="clear" w:color="auto" w:fill="FFFFFF"/>
        </w:rPr>
        <w:t>50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数量指标下设日常维修维护工作完成率、物业服务保障工作完成率2个三级指标。该指标分值12分，按评价标准自评得分为12分，得分率为100%。</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质量指标下设2个三级指标。水电暖运行通畅率、物业服务考核达标率达到</w:t>
      </w:r>
      <w:r>
        <w:rPr>
          <w:rFonts w:ascii="仿宋_GB2312" w:hAnsi="仿宋_GB2312" w:eastAsia="仿宋_GB2312"/>
          <w:sz w:val="28"/>
          <w:shd w:val="clear" w:color="auto" w:fill="FFFFFF"/>
        </w:rPr>
        <w:t>预期目标，该指标分值1</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准自评得分为12</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时效指标下设2个三级指标，物业服务保障及时性、日常维修维护工作完成及时性达到</w:t>
      </w:r>
      <w:r>
        <w:rPr>
          <w:rFonts w:ascii="仿宋_GB2312" w:hAnsi="仿宋_GB2312" w:eastAsia="仿宋_GB2312"/>
          <w:sz w:val="28"/>
          <w:shd w:val="clear" w:color="auto" w:fill="FFFFFF"/>
        </w:rPr>
        <w:t>预期目标，该指标分值1</w:t>
      </w:r>
      <w:r>
        <w:rPr>
          <w:rFonts w:hint="eastAsia" w:ascii="仿宋_GB2312" w:hAnsi="仿宋_GB2312" w:eastAsia="仿宋_GB2312"/>
          <w:sz w:val="28"/>
          <w:shd w:val="clear" w:color="auto" w:fill="FFFFFF"/>
        </w:rPr>
        <w:t>2</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准自评得分为12</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成本指标下设资金使用率、成本控制情况2个三级指标，</w:t>
      </w:r>
      <w:r>
        <w:rPr>
          <w:rFonts w:ascii="仿宋_GB2312" w:hAnsi="仿宋_GB2312" w:eastAsia="仿宋_GB2312"/>
          <w:sz w:val="28"/>
          <w:shd w:val="clear" w:color="auto" w:fill="FFFFFF"/>
        </w:rPr>
        <w:t>达到预期目标，该指标分值</w:t>
      </w:r>
      <w:r>
        <w:rPr>
          <w:rFonts w:hint="eastAsia" w:ascii="仿宋_GB2312" w:hAnsi="仿宋_GB2312" w:eastAsia="仿宋_GB2312"/>
          <w:sz w:val="28"/>
          <w:shd w:val="clear" w:color="auto" w:fill="FFFFFF"/>
        </w:rPr>
        <w:t>14</w:t>
      </w:r>
      <w:r>
        <w:rPr>
          <w:rFonts w:ascii="仿宋_GB2312" w:hAnsi="仿宋_GB2312" w:eastAsia="仿宋_GB2312"/>
          <w:sz w:val="28"/>
          <w:shd w:val="clear" w:color="auto" w:fill="FFFFFF"/>
        </w:rPr>
        <w:t>分，按评价标</w:t>
      </w:r>
      <w:r>
        <w:rPr>
          <w:rFonts w:hint="eastAsia" w:ascii="仿宋_GB2312" w:hAnsi="仿宋_GB2312" w:eastAsia="仿宋_GB2312"/>
          <w:sz w:val="28"/>
          <w:shd w:val="clear" w:color="auto" w:fill="FFFFFF"/>
        </w:rPr>
        <w:t>准自评得分为14</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2）效益指标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效益指标包括社会效益和可持续影响指标2个二级指标。总分值30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30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社会效益下设有效保障审判服务1个三级指标。2022年我院围绕疫情防控和“六稳”“六保”要求，保障特殊时期经济社会有序发展。制定全院服务保障疫情防控工作方案及应急预案。该指标分值15</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15</w:t>
      </w:r>
      <w:r>
        <w:rPr>
          <w:rFonts w:ascii="仿宋_GB2312" w:hAnsi="仿宋_GB2312" w:eastAsia="仿宋_GB2312"/>
          <w:sz w:val="28"/>
          <w:shd w:val="clear" w:color="auto" w:fill="FFFFFF"/>
        </w:rPr>
        <w:t>分。</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可持续影响下设物业考核机制健全性1个三级指标。该指标分值15</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15</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w:t>
      </w:r>
      <w:r>
        <w:rPr>
          <w:rFonts w:ascii="仿宋_GB2312" w:hAnsi="仿宋_GB2312" w:eastAsia="仿宋_GB2312"/>
          <w:sz w:val="28"/>
          <w:shd w:val="clear" w:color="auto" w:fill="FFFFFF"/>
        </w:rPr>
        <w:t>0%。</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3）满意度指标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满意度指标指相关受益群体的满意度，本次自评满意度指标设置为工作人员满意度。2022年</w:t>
      </w:r>
      <w:r>
        <w:rPr>
          <w:rFonts w:ascii="仿宋_GB2312" w:hAnsi="仿宋_GB2312" w:eastAsia="仿宋_GB2312"/>
          <w:sz w:val="28"/>
          <w:shd w:val="clear" w:color="auto" w:fill="FFFFFF"/>
        </w:rPr>
        <w:t>，我院</w:t>
      </w:r>
      <w:r>
        <w:rPr>
          <w:rFonts w:hint="eastAsia" w:ascii="仿宋_GB2312" w:hAnsi="仿宋_GB2312" w:eastAsia="仿宋_GB2312"/>
          <w:sz w:val="28"/>
          <w:shd w:val="clear" w:color="auto" w:fill="FFFFFF"/>
        </w:rPr>
        <w:t>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ascii="仿宋_GB2312" w:hAnsi="仿宋_GB2312" w:eastAsia="仿宋_GB2312"/>
          <w:sz w:val="28"/>
          <w:shd w:val="clear" w:color="auto" w:fill="FFFFFF"/>
        </w:rPr>
        <w:t>达到</w:t>
      </w:r>
      <w:r>
        <w:rPr>
          <w:rFonts w:hint="eastAsia" w:ascii="仿宋_GB2312" w:hAnsi="仿宋_GB2312" w:eastAsia="仿宋_GB2312"/>
          <w:sz w:val="28"/>
          <w:shd w:val="clear" w:color="auto" w:fill="FFFFFF"/>
        </w:rPr>
        <w:t>了</w:t>
      </w:r>
      <w:r>
        <w:rPr>
          <w:rFonts w:ascii="仿宋_GB2312" w:hAnsi="仿宋_GB2312" w:eastAsia="仿宋_GB2312"/>
          <w:sz w:val="28"/>
          <w:shd w:val="clear" w:color="auto" w:fill="FFFFFF"/>
        </w:rPr>
        <w:t>目标值</w:t>
      </w:r>
      <w:r>
        <w:rPr>
          <w:rFonts w:hint="eastAsia" w:ascii="仿宋_GB2312" w:hAnsi="仿宋_GB2312" w:eastAsia="仿宋_GB2312"/>
          <w:sz w:val="28"/>
          <w:shd w:val="clear" w:color="auto" w:fill="FFFFFF"/>
        </w:rPr>
        <w:t>。该指标分值10</w:t>
      </w:r>
      <w:r>
        <w:rPr>
          <w:rFonts w:ascii="仿宋_GB2312" w:hAnsi="仿宋_GB2312" w:eastAsia="仿宋_GB2312"/>
          <w:sz w:val="28"/>
          <w:shd w:val="clear" w:color="auto" w:fill="FFFFFF"/>
        </w:rPr>
        <w:t>分，根据评分标准自评得分</w:t>
      </w:r>
      <w:r>
        <w:rPr>
          <w:rFonts w:hint="eastAsia" w:ascii="仿宋_GB2312" w:hAnsi="仿宋_GB2312" w:eastAsia="仿宋_GB2312"/>
          <w:sz w:val="28"/>
          <w:shd w:val="clear" w:color="auto" w:fill="FFFFFF"/>
        </w:rPr>
        <w:t>10</w:t>
      </w:r>
      <w:r>
        <w:rPr>
          <w:rFonts w:ascii="仿宋_GB2312" w:hAnsi="仿宋_GB2312" w:eastAsia="仿宋_GB2312"/>
          <w:sz w:val="28"/>
          <w:shd w:val="clear" w:color="auto" w:fill="FFFFFF"/>
        </w:rPr>
        <w:t>分，得分</w:t>
      </w:r>
      <w:r>
        <w:rPr>
          <w:rFonts w:hint="eastAsia" w:ascii="仿宋_GB2312" w:hAnsi="仿宋_GB2312" w:eastAsia="仿宋_GB2312"/>
          <w:sz w:val="28"/>
          <w:shd w:val="clear" w:color="auto" w:fill="FFFFFF"/>
        </w:rPr>
        <w:t>率为10</w:t>
      </w:r>
      <w:r>
        <w:rPr>
          <w:rFonts w:ascii="仿宋_GB2312" w:hAnsi="仿宋_GB2312" w:eastAsia="仿宋_GB2312"/>
          <w:sz w:val="28"/>
          <w:shd w:val="clear" w:color="auto" w:fill="FFFFFF"/>
        </w:rPr>
        <w:t>0%。</w:t>
      </w:r>
    </w:p>
    <w:p>
      <w:pPr>
        <w:ind w:firstLine="703" w:firstLineChars="250"/>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偏离绩效目标的原因及下一步改进措施</w:t>
      </w:r>
    </w:p>
    <w:p>
      <w:pPr>
        <w:spacing w:line="360" w:lineRule="auto"/>
        <w:ind w:firstLine="630" w:firstLineChars="300"/>
        <w:rPr>
          <w:sz w:val="24"/>
          <w:szCs w:val="24"/>
        </w:rPr>
      </w:pPr>
      <w:r>
        <w:rPr>
          <w:rFonts w:hint="eastAsia"/>
        </w:rPr>
        <w:t xml:space="preserve"> </w:t>
      </w:r>
      <w:r>
        <w:rPr>
          <w:rFonts w:hint="eastAsia" w:ascii="仿宋_GB2312" w:hAnsi="仿宋_GB2312" w:eastAsia="仿宋_GB2312"/>
          <w:sz w:val="28"/>
          <w:shd w:val="clear" w:color="auto" w:fill="FFFFFF"/>
        </w:rPr>
        <w:t>无。</w:t>
      </w:r>
    </w:p>
    <w:p>
      <w:pPr>
        <w:ind w:firstLine="643" w:firstLineChars="200"/>
        <w:rPr>
          <w:rFonts w:ascii="黑体" w:hAnsi="黑体" w:eastAsia="黑体"/>
          <w:b/>
          <w:bCs/>
          <w:sz w:val="32"/>
          <w:szCs w:val="32"/>
        </w:rPr>
      </w:pPr>
      <w:r>
        <w:rPr>
          <w:rFonts w:hint="eastAsia" w:ascii="黑体" w:hAnsi="黑体" w:eastAsia="黑体"/>
          <w:b/>
          <w:bCs/>
          <w:sz w:val="32"/>
          <w:szCs w:val="32"/>
        </w:rPr>
        <w:t>五、部门管理的转移支付绩效自评情况分析</w:t>
      </w:r>
    </w:p>
    <w:p>
      <w:pPr>
        <w:spacing w:line="360" w:lineRule="auto"/>
        <w:ind w:firstLine="700" w:firstLineChars="25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无。</w:t>
      </w:r>
    </w:p>
    <w:p>
      <w:pPr>
        <w:ind w:firstLine="643" w:firstLineChars="200"/>
        <w:rPr>
          <w:rFonts w:ascii="黑体" w:hAnsi="黑体" w:eastAsia="黑体"/>
          <w:b/>
          <w:bCs/>
          <w:sz w:val="32"/>
          <w:szCs w:val="32"/>
        </w:rPr>
      </w:pPr>
      <w:r>
        <w:rPr>
          <w:rFonts w:hint="eastAsia" w:ascii="黑体" w:hAnsi="黑体" w:eastAsia="黑体"/>
          <w:b/>
          <w:bCs/>
          <w:sz w:val="32"/>
          <w:szCs w:val="32"/>
        </w:rPr>
        <w:t>六、绩效自评结果拟应用和公开情况</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绩效自评结果的应用是单位完善政策、改进管理、提高预算水平，增强绩效管理的重要依据，单位要加强评价结果的应用。根据政策文件规定，我单位绩效自评结果将编入2022年</w:t>
      </w:r>
      <w:r>
        <w:rPr>
          <w:rFonts w:ascii="仿宋_GB2312" w:hAnsi="仿宋_GB2312" w:eastAsia="仿宋_GB2312"/>
          <w:sz w:val="28"/>
          <w:shd w:val="clear" w:color="auto" w:fill="FFFFFF"/>
        </w:rPr>
        <w:t>度决算中，随同</w:t>
      </w:r>
      <w:r>
        <w:rPr>
          <w:rFonts w:hint="eastAsia" w:ascii="仿宋_GB2312" w:hAnsi="仿宋_GB2312" w:eastAsia="仿宋_GB2312"/>
          <w:sz w:val="28"/>
          <w:shd w:val="clear" w:color="auto" w:fill="FFFFFF"/>
        </w:rPr>
        <w:t>2022年</w:t>
      </w:r>
      <w:r>
        <w:rPr>
          <w:rFonts w:ascii="仿宋_GB2312" w:hAnsi="仿宋_GB2312" w:eastAsia="仿宋_GB2312"/>
          <w:sz w:val="28"/>
          <w:shd w:val="clear" w:color="auto" w:fill="FFFFFF"/>
        </w:rPr>
        <w:t>度单位决算同步公开</w:t>
      </w:r>
      <w:r>
        <w:rPr>
          <w:rFonts w:hint="eastAsia" w:ascii="仿宋_GB2312" w:hAnsi="仿宋_GB2312" w:eastAsia="仿宋_GB2312"/>
          <w:sz w:val="28"/>
          <w:shd w:val="clear" w:color="auto" w:fill="FFFFFF"/>
        </w:rPr>
        <w:t>，并将绩效评价报告和结果作为2022年改进和提高资金使用效益的依据，提高预算编制质量，加快政府采购实施。</w:t>
      </w:r>
    </w:p>
    <w:p>
      <w:pPr>
        <w:ind w:firstLine="643" w:firstLineChars="200"/>
        <w:rPr>
          <w:rFonts w:ascii="黑体" w:hAnsi="黑体" w:eastAsia="黑体"/>
          <w:b/>
          <w:bCs/>
          <w:sz w:val="32"/>
          <w:szCs w:val="32"/>
        </w:rPr>
      </w:pPr>
      <w:r>
        <w:rPr>
          <w:rFonts w:hint="eastAsia" w:ascii="黑体" w:hAnsi="黑体" w:eastAsia="黑体"/>
          <w:b/>
          <w:bCs/>
          <w:sz w:val="32"/>
          <w:szCs w:val="32"/>
        </w:rPr>
        <w:t>七、其他需要说明的问题</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5142"/>
      <w:docPartObj>
        <w:docPartGallery w:val="autotext"/>
      </w:docPartObj>
    </w:sdtPr>
    <w:sdtContent>
      <w:p>
        <w:pPr>
          <w:pStyle w:val="11"/>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1"/>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5MzgzNjc5OTA0MjZmNmFkYWRlNmQ5NzQ2N2I0NTEifQ=="/>
  </w:docVars>
  <w:rsids>
    <w:rsidRoot w:val="00267092"/>
    <w:rsid w:val="000458A6"/>
    <w:rsid w:val="000929C9"/>
    <w:rsid w:val="000A410F"/>
    <w:rsid w:val="000C2722"/>
    <w:rsid w:val="0011254A"/>
    <w:rsid w:val="001338AB"/>
    <w:rsid w:val="0014088F"/>
    <w:rsid w:val="00154EDD"/>
    <w:rsid w:val="001811E3"/>
    <w:rsid w:val="00192ED6"/>
    <w:rsid w:val="00194201"/>
    <w:rsid w:val="00197BB6"/>
    <w:rsid w:val="001A36F5"/>
    <w:rsid w:val="001C121B"/>
    <w:rsid w:val="001C4555"/>
    <w:rsid w:val="001D7632"/>
    <w:rsid w:val="00217DFA"/>
    <w:rsid w:val="00226F48"/>
    <w:rsid w:val="0023707C"/>
    <w:rsid w:val="0023778B"/>
    <w:rsid w:val="002658D3"/>
    <w:rsid w:val="00267092"/>
    <w:rsid w:val="00272398"/>
    <w:rsid w:val="002A7B0A"/>
    <w:rsid w:val="002D69C2"/>
    <w:rsid w:val="002F0F31"/>
    <w:rsid w:val="00301F7C"/>
    <w:rsid w:val="00313789"/>
    <w:rsid w:val="003219E6"/>
    <w:rsid w:val="00322515"/>
    <w:rsid w:val="00366AE4"/>
    <w:rsid w:val="00370204"/>
    <w:rsid w:val="00371166"/>
    <w:rsid w:val="00381AF0"/>
    <w:rsid w:val="00385CF6"/>
    <w:rsid w:val="003A60C2"/>
    <w:rsid w:val="003B2478"/>
    <w:rsid w:val="003B252C"/>
    <w:rsid w:val="003D4253"/>
    <w:rsid w:val="003F3A37"/>
    <w:rsid w:val="00401B48"/>
    <w:rsid w:val="0040311E"/>
    <w:rsid w:val="004100DB"/>
    <w:rsid w:val="00424381"/>
    <w:rsid w:val="00424A77"/>
    <w:rsid w:val="00427DDF"/>
    <w:rsid w:val="0043718A"/>
    <w:rsid w:val="00440F45"/>
    <w:rsid w:val="00453265"/>
    <w:rsid w:val="00455684"/>
    <w:rsid w:val="0045672D"/>
    <w:rsid w:val="00462570"/>
    <w:rsid w:val="00462F63"/>
    <w:rsid w:val="004851EB"/>
    <w:rsid w:val="00492D28"/>
    <w:rsid w:val="004A4B93"/>
    <w:rsid w:val="004A4BEF"/>
    <w:rsid w:val="004B3677"/>
    <w:rsid w:val="004D6062"/>
    <w:rsid w:val="00514FC3"/>
    <w:rsid w:val="00574168"/>
    <w:rsid w:val="00580ADC"/>
    <w:rsid w:val="00583E7E"/>
    <w:rsid w:val="005A2863"/>
    <w:rsid w:val="005A5A31"/>
    <w:rsid w:val="005A5F42"/>
    <w:rsid w:val="005A73E1"/>
    <w:rsid w:val="005D5876"/>
    <w:rsid w:val="00614AA0"/>
    <w:rsid w:val="006351F6"/>
    <w:rsid w:val="00640833"/>
    <w:rsid w:val="0065078C"/>
    <w:rsid w:val="00651484"/>
    <w:rsid w:val="00671964"/>
    <w:rsid w:val="006861AF"/>
    <w:rsid w:val="006A331F"/>
    <w:rsid w:val="006A3C68"/>
    <w:rsid w:val="006A7E47"/>
    <w:rsid w:val="006C12D7"/>
    <w:rsid w:val="006C1AA2"/>
    <w:rsid w:val="006C389E"/>
    <w:rsid w:val="006D128E"/>
    <w:rsid w:val="006E77A0"/>
    <w:rsid w:val="007005B4"/>
    <w:rsid w:val="00712EBF"/>
    <w:rsid w:val="00734591"/>
    <w:rsid w:val="007662E5"/>
    <w:rsid w:val="007717CB"/>
    <w:rsid w:val="007757C2"/>
    <w:rsid w:val="00784163"/>
    <w:rsid w:val="00784C99"/>
    <w:rsid w:val="00797767"/>
    <w:rsid w:val="007A01EB"/>
    <w:rsid w:val="007A6D32"/>
    <w:rsid w:val="007B01BF"/>
    <w:rsid w:val="007B241F"/>
    <w:rsid w:val="007B2EF2"/>
    <w:rsid w:val="007D50CD"/>
    <w:rsid w:val="007F2A59"/>
    <w:rsid w:val="007F45FA"/>
    <w:rsid w:val="00801A82"/>
    <w:rsid w:val="008114AB"/>
    <w:rsid w:val="00816826"/>
    <w:rsid w:val="008244C8"/>
    <w:rsid w:val="00835818"/>
    <w:rsid w:val="00850A89"/>
    <w:rsid w:val="00855B2D"/>
    <w:rsid w:val="00891AA7"/>
    <w:rsid w:val="00897276"/>
    <w:rsid w:val="008A5884"/>
    <w:rsid w:val="008A63B9"/>
    <w:rsid w:val="008C25A8"/>
    <w:rsid w:val="008E6573"/>
    <w:rsid w:val="00903A8A"/>
    <w:rsid w:val="009061E3"/>
    <w:rsid w:val="00911170"/>
    <w:rsid w:val="00937B2F"/>
    <w:rsid w:val="00940B9D"/>
    <w:rsid w:val="009469D6"/>
    <w:rsid w:val="009962EA"/>
    <w:rsid w:val="00996E17"/>
    <w:rsid w:val="009A11B1"/>
    <w:rsid w:val="009A14D0"/>
    <w:rsid w:val="009A3A46"/>
    <w:rsid w:val="009C488E"/>
    <w:rsid w:val="009F334E"/>
    <w:rsid w:val="00A049B6"/>
    <w:rsid w:val="00A135B3"/>
    <w:rsid w:val="00A211A7"/>
    <w:rsid w:val="00A2496A"/>
    <w:rsid w:val="00A43663"/>
    <w:rsid w:val="00A51E79"/>
    <w:rsid w:val="00A57E23"/>
    <w:rsid w:val="00A61A87"/>
    <w:rsid w:val="00A83997"/>
    <w:rsid w:val="00A843FB"/>
    <w:rsid w:val="00AA48D9"/>
    <w:rsid w:val="00AA58ED"/>
    <w:rsid w:val="00AA734B"/>
    <w:rsid w:val="00AA785A"/>
    <w:rsid w:val="00AD678A"/>
    <w:rsid w:val="00AF5C5B"/>
    <w:rsid w:val="00B1635E"/>
    <w:rsid w:val="00B20EFA"/>
    <w:rsid w:val="00B214C0"/>
    <w:rsid w:val="00B337C2"/>
    <w:rsid w:val="00B337E6"/>
    <w:rsid w:val="00B56B70"/>
    <w:rsid w:val="00B67373"/>
    <w:rsid w:val="00B70386"/>
    <w:rsid w:val="00B91A77"/>
    <w:rsid w:val="00B96899"/>
    <w:rsid w:val="00BA4859"/>
    <w:rsid w:val="00BA5298"/>
    <w:rsid w:val="00BA59A1"/>
    <w:rsid w:val="00BA715B"/>
    <w:rsid w:val="00BB6983"/>
    <w:rsid w:val="00BE3A61"/>
    <w:rsid w:val="00BE77E3"/>
    <w:rsid w:val="00BF3611"/>
    <w:rsid w:val="00BF42EF"/>
    <w:rsid w:val="00C03DCF"/>
    <w:rsid w:val="00C07CB4"/>
    <w:rsid w:val="00C1545F"/>
    <w:rsid w:val="00C176CF"/>
    <w:rsid w:val="00C41561"/>
    <w:rsid w:val="00C559CA"/>
    <w:rsid w:val="00C562B2"/>
    <w:rsid w:val="00C839F3"/>
    <w:rsid w:val="00C8697B"/>
    <w:rsid w:val="00C921FA"/>
    <w:rsid w:val="00CA5DE0"/>
    <w:rsid w:val="00CA6D3F"/>
    <w:rsid w:val="00CB1571"/>
    <w:rsid w:val="00CB1F3E"/>
    <w:rsid w:val="00CD1669"/>
    <w:rsid w:val="00CE2A85"/>
    <w:rsid w:val="00CE5929"/>
    <w:rsid w:val="00CF1E79"/>
    <w:rsid w:val="00CF2FA4"/>
    <w:rsid w:val="00D11CD7"/>
    <w:rsid w:val="00D16D23"/>
    <w:rsid w:val="00D3161D"/>
    <w:rsid w:val="00D51B1B"/>
    <w:rsid w:val="00D55B39"/>
    <w:rsid w:val="00D80C55"/>
    <w:rsid w:val="00D97239"/>
    <w:rsid w:val="00DB0B5E"/>
    <w:rsid w:val="00DB3911"/>
    <w:rsid w:val="00DD1842"/>
    <w:rsid w:val="00DE348D"/>
    <w:rsid w:val="00DE7DF4"/>
    <w:rsid w:val="00DF23F5"/>
    <w:rsid w:val="00DF3B61"/>
    <w:rsid w:val="00E00C0C"/>
    <w:rsid w:val="00E04CDF"/>
    <w:rsid w:val="00E25511"/>
    <w:rsid w:val="00E3051E"/>
    <w:rsid w:val="00E35A92"/>
    <w:rsid w:val="00E6692B"/>
    <w:rsid w:val="00E80F17"/>
    <w:rsid w:val="00E8119C"/>
    <w:rsid w:val="00E81DCA"/>
    <w:rsid w:val="00E83B2F"/>
    <w:rsid w:val="00E913CF"/>
    <w:rsid w:val="00E94151"/>
    <w:rsid w:val="00EA02D6"/>
    <w:rsid w:val="00EA272C"/>
    <w:rsid w:val="00EA461F"/>
    <w:rsid w:val="00EB2D61"/>
    <w:rsid w:val="00EB7AB0"/>
    <w:rsid w:val="00EF48AE"/>
    <w:rsid w:val="00F3606D"/>
    <w:rsid w:val="00F45429"/>
    <w:rsid w:val="00F91968"/>
    <w:rsid w:val="00F92F04"/>
    <w:rsid w:val="00F93696"/>
    <w:rsid w:val="00F93EB0"/>
    <w:rsid w:val="00FD59EB"/>
    <w:rsid w:val="00FD5FB8"/>
    <w:rsid w:val="00FE48D3"/>
    <w:rsid w:val="00FE6AE1"/>
    <w:rsid w:val="00FE6FC3"/>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217293D"/>
    <w:rsid w:val="630C6484"/>
    <w:rsid w:val="65494277"/>
    <w:rsid w:val="65E16732"/>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100" w:after="100" w:line="360" w:lineRule="auto"/>
      <w:ind w:firstLine="200" w:firstLineChars="200"/>
      <w:outlineLvl w:val="1"/>
    </w:pPr>
    <w:rPr>
      <w:rFonts w:ascii="楷体" w:hAnsi="楷体" w:eastAsia="楷体" w:cstheme="majorBidi"/>
      <w:b/>
      <w:bCs/>
      <w:sz w:val="32"/>
      <w:szCs w:val="32"/>
    </w:rPr>
  </w:style>
  <w:style w:type="paragraph" w:styleId="5">
    <w:name w:val="heading 3"/>
    <w:basedOn w:val="1"/>
    <w:next w:val="1"/>
    <w:link w:val="30"/>
    <w:unhideWhenUsed/>
    <w:qFormat/>
    <w:uiPriority w:val="9"/>
    <w:pPr>
      <w:keepNext/>
      <w:keepLines/>
      <w:spacing w:line="360" w:lineRule="auto"/>
      <w:ind w:firstLine="200" w:firstLineChars="200"/>
      <w:outlineLvl w:val="2"/>
    </w:pPr>
    <w:rPr>
      <w:rFonts w:ascii="仿宋_GB2312" w:hAnsi="仿宋_GB2312" w:eastAsia="仿宋_GB2312"/>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6">
    <w:name w:val="Normal Indent"/>
    <w:basedOn w:val="1"/>
    <w:qFormat/>
    <w:uiPriority w:val="0"/>
    <w:pPr>
      <w:ind w:firstLine="420" w:firstLineChars="200"/>
    </w:pPr>
    <w:rPr>
      <w:rFonts w:ascii="等线" w:hAnsi="等线" w:eastAsia="等线" w:cs="Times New Roman"/>
    </w:rPr>
  </w:style>
  <w:style w:type="paragraph" w:styleId="7">
    <w:name w:val="caption"/>
    <w:basedOn w:val="1"/>
    <w:next w:val="1"/>
    <w:qFormat/>
    <w:uiPriority w:val="35"/>
    <w:pPr>
      <w:jc w:val="left"/>
    </w:pPr>
    <w:rPr>
      <w:rFonts w:hint="eastAsia" w:ascii="Cambria" w:hAnsi="Cambria" w:eastAsia="黑体" w:cs="Times New Roman"/>
      <w:kern w:val="0"/>
      <w:sz w:val="20"/>
      <w:szCs w:val="20"/>
    </w:rPr>
  </w:style>
  <w:style w:type="paragraph" w:styleId="8">
    <w:name w:val="Body Text"/>
    <w:basedOn w:val="1"/>
    <w:next w:val="1"/>
    <w:qFormat/>
    <w:uiPriority w:val="0"/>
    <w:rPr>
      <w:rFonts w:ascii="Calibri" w:hAnsi="Calibri"/>
    </w:rPr>
  </w:style>
  <w:style w:type="paragraph" w:styleId="9">
    <w:name w:val="toc 3"/>
    <w:basedOn w:val="1"/>
    <w:next w:val="1"/>
    <w:semiHidden/>
    <w:unhideWhenUsed/>
    <w:qFormat/>
    <w:uiPriority w:val="39"/>
    <w:pPr>
      <w:widowControl/>
      <w:spacing w:after="100" w:line="276" w:lineRule="auto"/>
      <w:ind w:left="440"/>
      <w:jc w:val="left"/>
    </w:pPr>
    <w:rPr>
      <w:kern w:val="0"/>
      <w:sz w:val="22"/>
    </w:r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pPr>
      <w:widowControl/>
      <w:spacing w:after="100" w:line="276" w:lineRule="auto"/>
      <w:jc w:val="left"/>
    </w:pPr>
    <w:rPr>
      <w:kern w:val="0"/>
      <w:sz w:val="22"/>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index 1"/>
    <w:basedOn w:val="1"/>
    <w:next w:val="1"/>
    <w:qFormat/>
    <w:uiPriority w:val="0"/>
    <w:rPr>
      <w:szCs w:val="20"/>
    </w:rPr>
  </w:style>
  <w:style w:type="character" w:styleId="19">
    <w:name w:val="Hyperlink"/>
    <w:basedOn w:val="18"/>
    <w:unhideWhenUsed/>
    <w:qFormat/>
    <w:uiPriority w:val="99"/>
    <w:rPr>
      <w:color w:val="0563C1" w:themeColor="hyperlink"/>
      <w:u w:val="single"/>
    </w:rPr>
  </w:style>
  <w:style w:type="paragraph" w:styleId="20">
    <w:name w:val="List Paragraph"/>
    <w:basedOn w:val="1"/>
    <w:qFormat/>
    <w:uiPriority w:val="34"/>
    <w:pPr>
      <w:ind w:firstLine="420" w:firstLineChars="200"/>
    </w:p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批注框文本 Char"/>
    <w:basedOn w:val="18"/>
    <w:link w:val="10"/>
    <w:semiHidden/>
    <w:qFormat/>
    <w:uiPriority w:val="99"/>
    <w:rPr>
      <w:rFonts w:asciiTheme="minorHAnsi" w:hAnsiTheme="minorHAnsi" w:eastAsiaTheme="minorEastAsia" w:cstheme="minorBidi"/>
      <w:kern w:val="2"/>
      <w:sz w:val="18"/>
      <w:szCs w:val="18"/>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
    <w:basedOn w:val="18"/>
    <w:qFormat/>
    <w:uiPriority w:val="0"/>
    <w:rPr>
      <w:rFonts w:hint="eastAsia" w:ascii="宋体" w:hAnsi="宋体" w:eastAsia="宋体" w:cs="宋体"/>
      <w:color w:val="000000"/>
      <w:sz w:val="18"/>
      <w:szCs w:val="18"/>
      <w:u w:val="none"/>
    </w:rPr>
  </w:style>
  <w:style w:type="character" w:customStyle="1" w:styleId="26">
    <w:name w:val="font01"/>
    <w:basedOn w:val="18"/>
    <w:qFormat/>
    <w:uiPriority w:val="0"/>
    <w:rPr>
      <w:rFonts w:hint="eastAsia" w:ascii="宋体" w:hAnsi="宋体" w:eastAsia="宋体" w:cs="宋体"/>
      <w:color w:val="000000"/>
      <w:sz w:val="18"/>
      <w:szCs w:val="18"/>
      <w:u w:val="none"/>
    </w:rPr>
  </w:style>
  <w:style w:type="character" w:customStyle="1" w:styleId="27">
    <w:name w:val="font21"/>
    <w:basedOn w:val="18"/>
    <w:qFormat/>
    <w:uiPriority w:val="0"/>
    <w:rPr>
      <w:rFonts w:hint="eastAsia" w:ascii="宋体" w:hAnsi="宋体" w:eastAsia="宋体" w:cs="宋体"/>
      <w:color w:val="000000"/>
      <w:sz w:val="18"/>
      <w:szCs w:val="18"/>
      <w:u w:val="none"/>
    </w:rPr>
  </w:style>
  <w:style w:type="paragraph" w:customStyle="1" w:styleId="28">
    <w:name w:val="列出段落1"/>
    <w:basedOn w:val="1"/>
    <w:qFormat/>
    <w:uiPriority w:val="0"/>
    <w:pPr>
      <w:ind w:firstLine="420" w:firstLineChars="200"/>
    </w:pPr>
    <w:rPr>
      <w:rFonts w:ascii="Calibri" w:hAnsi="Calibri" w:eastAsia="宋体" w:cs="Times New Roman"/>
    </w:rPr>
  </w:style>
  <w:style w:type="paragraph" w:customStyle="1" w:styleId="29">
    <w:name w:val="列出段落2"/>
    <w:basedOn w:val="1"/>
    <w:qFormat/>
    <w:uiPriority w:val="0"/>
    <w:pPr>
      <w:ind w:firstLine="420" w:firstLineChars="200"/>
    </w:pPr>
    <w:rPr>
      <w:rFonts w:ascii="Times New Roman" w:hAnsi="Times New Roman" w:eastAsia="宋体" w:cs="Times New Roman"/>
    </w:rPr>
  </w:style>
  <w:style w:type="character" w:customStyle="1" w:styleId="30">
    <w:name w:val="标题 3 Char"/>
    <w:basedOn w:val="18"/>
    <w:link w:val="5"/>
    <w:qFormat/>
    <w:uiPriority w:val="9"/>
    <w:rPr>
      <w:rFonts w:ascii="仿宋_GB2312" w:hAnsi="仿宋_GB2312" w:eastAsia="仿宋_GB2312" w:cstheme="minorBidi"/>
      <w:b/>
      <w:bCs/>
      <w:kern w:val="2"/>
      <w:sz w:val="28"/>
      <w:szCs w:val="32"/>
    </w:rPr>
  </w:style>
  <w:style w:type="character" w:customStyle="1" w:styleId="31">
    <w:name w:val="标题 2 Char"/>
    <w:basedOn w:val="18"/>
    <w:link w:val="4"/>
    <w:qFormat/>
    <w:uiPriority w:val="9"/>
    <w:rPr>
      <w:rFonts w:ascii="楷体" w:hAnsi="楷体" w:eastAsia="楷体" w:cstheme="majorBidi"/>
      <w:b/>
      <w:bCs/>
      <w:kern w:val="2"/>
      <w:sz w:val="32"/>
      <w:szCs w:val="32"/>
    </w:rPr>
  </w:style>
  <w:style w:type="character" w:customStyle="1" w:styleId="32">
    <w:name w:val="标题 1 Char"/>
    <w:basedOn w:val="18"/>
    <w:link w:val="3"/>
    <w:qFormat/>
    <w:uiPriority w:val="9"/>
    <w:rPr>
      <w:rFonts w:asciiTheme="minorHAnsi" w:hAnsiTheme="minorHAnsi" w:eastAsiaTheme="minorEastAsia" w:cstheme="minorBidi"/>
      <w:b/>
      <w:bCs/>
      <w:kern w:val="44"/>
      <w:sz w:val="44"/>
      <w:szCs w:val="44"/>
    </w:rPr>
  </w:style>
  <w:style w:type="paragraph" w:customStyle="1" w:styleId="33">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EACA-19EB-4346-A6D8-53B1C131A4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11261</Words>
  <Characters>12712</Characters>
  <Lines>97</Lines>
  <Paragraphs>27</Paragraphs>
  <TotalTime>2</TotalTime>
  <ScaleCrop>false</ScaleCrop>
  <LinksUpToDate>false</LinksUpToDate>
  <CharactersWithSpaces>12823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Darkヅ枫</cp:lastModifiedBy>
  <cp:lastPrinted>2023-03-23T05:57:00Z</cp:lastPrinted>
  <dcterms:modified xsi:type="dcterms:W3CDTF">2023-08-17T03:57:35Z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20D74615B9D746DBB76EC3515BF45850</vt:lpwstr>
  </property>
</Properties>
</file>