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黑体" w:hAnsi="黑体" w:eastAsia="黑体" w:cs="黑体"/>
          <w:sz w:val="44"/>
          <w:szCs w:val="44"/>
          <w:lang w:val="zh-CN"/>
        </w:rPr>
      </w:pPr>
    </w:p>
    <w:p>
      <w:pPr>
        <w:spacing w:before="100" w:beforeLines="0" w:after="100" w:afterLines="0"/>
        <w:jc w:val="center"/>
        <w:rPr>
          <w:rFonts w:hint="eastAsia" w:ascii="黑体" w:hAnsi="黑体" w:eastAsia="黑体" w:cs="黑体"/>
          <w:sz w:val="44"/>
          <w:szCs w:val="44"/>
          <w:lang w:val="zh-CN"/>
        </w:rPr>
      </w:pPr>
      <w:r>
        <w:rPr>
          <w:rFonts w:hint="eastAsia" w:ascii="黑体" w:hAnsi="黑体" w:eastAsia="黑体" w:cs="黑体"/>
          <w:sz w:val="44"/>
          <w:szCs w:val="44"/>
          <w:lang w:val="zh-CN"/>
        </w:rPr>
        <w:t>2022年度</w:t>
      </w:r>
    </w:p>
    <w:p>
      <w:pPr>
        <w:spacing w:before="100" w:beforeLines="0" w:after="100" w:afterLines="0"/>
        <w:jc w:val="center"/>
        <w:rPr>
          <w:rFonts w:hint="eastAsia" w:ascii="黑体" w:hAnsi="黑体" w:eastAsia="黑体" w:cs="黑体"/>
          <w:sz w:val="44"/>
          <w:szCs w:val="44"/>
          <w:lang w:val="zh-CN"/>
        </w:rPr>
      </w:pPr>
      <w:r>
        <w:rPr>
          <w:rFonts w:hint="eastAsia" w:ascii="黑体" w:hAnsi="黑体" w:eastAsia="黑体" w:cs="黑体"/>
          <w:sz w:val="44"/>
          <w:szCs w:val="44"/>
          <w:lang w:val="zh-CN"/>
        </w:rPr>
        <w:t>碌曲县人民法院部门决算</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both"/>
        <w:rPr>
          <w:rFonts w:hint="eastAsia" w:ascii="宋体" w:hAnsi="宋体"/>
          <w:sz w:val="24"/>
          <w:szCs w:val="24"/>
          <w:lang w:val="zh-CN"/>
        </w:rPr>
      </w:pPr>
    </w:p>
    <w:p>
      <w:pPr>
        <w:spacing w:before="100" w:beforeLines="0" w:after="100" w:afterLines="0"/>
        <w:jc w:val="center"/>
        <w:rPr>
          <w:rFonts w:hint="eastAsia" w:ascii="黑体" w:hAnsi="黑体" w:eastAsia="黑体" w:cs="黑体"/>
          <w:sz w:val="32"/>
          <w:szCs w:val="32"/>
          <w:lang w:val="zh-CN"/>
        </w:rPr>
      </w:pPr>
      <w:r>
        <w:rPr>
          <w:rFonts w:hint="eastAsia" w:ascii="黑体" w:hAnsi="黑体" w:eastAsia="黑体" w:cs="黑体"/>
          <w:b/>
          <w:sz w:val="32"/>
          <w:szCs w:val="32"/>
          <w:lang w:val="zh-CN"/>
        </w:rPr>
        <w:t>目录</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b/>
          <w:sz w:val="32"/>
          <w:szCs w:val="32"/>
          <w:lang w:val="zh-CN"/>
        </w:rPr>
        <w:t>第一部分部门概况</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一、部门职责</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二、机构设置</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b/>
          <w:sz w:val="32"/>
          <w:szCs w:val="32"/>
          <w:lang w:val="zh-CN"/>
        </w:rPr>
        <w:t>第二部分2022年度部门决算表</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一、收入支出决算总表</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二、收入决算表</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三、支出决算表</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四、财政拨款收入支出决算总表</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五、一般公共预算财政拨款支出决算表</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六、一般公共预算财政拨款基本支出决算明细表</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七、政府性基金预算财政拨款收入支出决算表</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八、国有资本经营预算财政拨款支出决算表</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九、财政拨款“三公”经费支出决算表</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b/>
          <w:sz w:val="32"/>
          <w:szCs w:val="32"/>
          <w:lang w:val="zh-CN"/>
        </w:rPr>
        <w:t>第三部分2022年度部门决算情况说明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一、收入支出决算总体情况说明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二、收入决算情况说明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三、支出决算情况说明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四、财政拨款收入支出决算总体情况说明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五、一般公共预算财政拨款支出决算情况说明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六、一般公共预算财政拨款基本支出决算情况说明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七、机关运行经费支出情况说明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八、政府采购支出情况说明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九、国有资产占用情况说明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十、政府性基金预算财政拨款收支决算情况说明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十一、国有资本经营预算财政拨款支出情况说明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十二、财政拨款“三公”经费支出决算情况说明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b/>
          <w:sz w:val="32"/>
          <w:szCs w:val="32"/>
          <w:lang w:val="zh-CN"/>
        </w:rPr>
        <w:t>第四部分预算绩效情况说明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b/>
          <w:sz w:val="32"/>
          <w:szCs w:val="32"/>
          <w:lang w:val="zh-CN"/>
        </w:rPr>
        <w:t>第五部分名词解释</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黑体" w:hAnsi="黑体" w:eastAsia="黑体" w:cs="黑体"/>
          <w:sz w:val="32"/>
          <w:szCs w:val="32"/>
          <w:lang w:val="zh-CN"/>
        </w:rPr>
      </w:pPr>
      <w:r>
        <w:rPr>
          <w:rFonts w:hint="eastAsia" w:ascii="黑体" w:hAnsi="黑体" w:eastAsia="黑体" w:cs="黑体"/>
          <w:b/>
          <w:sz w:val="32"/>
          <w:szCs w:val="32"/>
          <w:lang w:val="zh-CN"/>
        </w:rPr>
        <w:t>第一部分部门概况</w:t>
      </w:r>
    </w:p>
    <w:p>
      <w:pPr>
        <w:spacing w:before="100" w:beforeLines="0" w:after="100" w:afterLines="0"/>
        <w:ind w:firstLine="640" w:firstLineChars="200"/>
        <w:jc w:val="left"/>
        <w:rPr>
          <w:rFonts w:hint="eastAsia" w:ascii="黑体" w:hAnsi="黑体" w:eastAsia="黑体" w:cs="黑体"/>
          <w:sz w:val="32"/>
          <w:szCs w:val="32"/>
          <w:lang w:val="zh-CN"/>
        </w:rPr>
      </w:pPr>
      <w:r>
        <w:rPr>
          <w:rFonts w:hint="eastAsia" w:ascii="黑体" w:hAnsi="黑体" w:eastAsia="黑体" w:cs="黑体"/>
          <w:sz w:val="32"/>
          <w:szCs w:val="32"/>
          <w:lang w:val="zh-CN"/>
        </w:rPr>
        <w:t>一、部门职责</w:t>
      </w:r>
    </w:p>
    <w:p>
      <w:pPr>
        <w:pStyle w:val="6"/>
        <w:spacing w:line="560" w:lineRule="exact"/>
        <w:ind w:left="0" w:leftChars="0" w:firstLine="640" w:firstLineChars="200"/>
        <w:rPr>
          <w:rFonts w:hint="eastAsia" w:ascii="仿宋" w:hAnsi="仿宋" w:eastAsia="仿宋"/>
          <w:color w:val="000000"/>
          <w:sz w:val="32"/>
          <w:szCs w:val="32"/>
        </w:rPr>
      </w:pPr>
      <w:r>
        <w:rPr>
          <w:rFonts w:hint="eastAsia" w:ascii="仿宋" w:hAnsi="仿宋" w:eastAsia="仿宋"/>
          <w:color w:val="000000"/>
          <w:sz w:val="32"/>
          <w:szCs w:val="32"/>
        </w:rPr>
        <w:t>碌曲县人民法院是国家审判机关，依法独立公正行使审判权，对县人民代表大会及其常务委员会负责并报告工作，接受县人民代表大会及其常务委员会的监督。其主要职责是：</w:t>
      </w:r>
    </w:p>
    <w:p>
      <w:pPr>
        <w:pStyle w:val="6"/>
        <w:spacing w:line="560" w:lineRule="exact"/>
        <w:ind w:firstLine="560"/>
        <w:rPr>
          <w:rFonts w:hint="eastAsia" w:ascii="仿宋" w:hAnsi="仿宋" w:eastAsia="仿宋"/>
          <w:color w:val="000000"/>
          <w:sz w:val="32"/>
          <w:szCs w:val="32"/>
        </w:rPr>
      </w:pPr>
      <w:r>
        <w:rPr>
          <w:rFonts w:hint="eastAsia" w:ascii="仿宋" w:hAnsi="仿宋" w:eastAsia="仿宋"/>
          <w:color w:val="000000"/>
          <w:sz w:val="32"/>
          <w:szCs w:val="32"/>
        </w:rPr>
        <w:t>（1）审判法律规定由基层人民法院管辖和上级人民法院指定管辖的案件。</w:t>
      </w:r>
    </w:p>
    <w:p>
      <w:pPr>
        <w:pStyle w:val="6"/>
        <w:spacing w:line="560" w:lineRule="exact"/>
        <w:ind w:firstLine="560"/>
        <w:rPr>
          <w:rFonts w:hint="eastAsia" w:ascii="仿宋" w:hAnsi="仿宋" w:eastAsia="仿宋"/>
          <w:color w:val="000000"/>
          <w:sz w:val="32"/>
          <w:szCs w:val="32"/>
        </w:rPr>
      </w:pPr>
      <w:r>
        <w:rPr>
          <w:rFonts w:hint="eastAsia" w:ascii="仿宋" w:hAnsi="仿宋" w:eastAsia="仿宋"/>
          <w:color w:val="000000"/>
          <w:sz w:val="32"/>
          <w:szCs w:val="32"/>
        </w:rPr>
        <w:t>（2）依法行使司法执行权，执行本院审理的和外地法院委托执行的发生法律效力的法律文书。</w:t>
      </w:r>
    </w:p>
    <w:p>
      <w:pPr>
        <w:pStyle w:val="6"/>
        <w:spacing w:line="560" w:lineRule="exact"/>
        <w:ind w:firstLine="560"/>
        <w:rPr>
          <w:rFonts w:hint="eastAsia" w:ascii="仿宋" w:hAnsi="仿宋" w:eastAsia="仿宋"/>
          <w:color w:val="000000"/>
          <w:sz w:val="32"/>
          <w:szCs w:val="32"/>
        </w:rPr>
      </w:pPr>
      <w:r>
        <w:rPr>
          <w:rFonts w:hint="eastAsia" w:ascii="仿宋" w:hAnsi="仿宋" w:eastAsia="仿宋"/>
          <w:color w:val="000000"/>
          <w:sz w:val="32"/>
          <w:szCs w:val="32"/>
        </w:rPr>
        <w:t>（3）负责审查和受理由基层人民法院管辖的各类案件的立案及告诉、申诉案件，处理群众来信来访。</w:t>
      </w:r>
    </w:p>
    <w:p>
      <w:pPr>
        <w:pStyle w:val="6"/>
        <w:spacing w:line="560" w:lineRule="exact"/>
        <w:ind w:firstLine="560"/>
        <w:rPr>
          <w:rFonts w:hint="eastAsia" w:ascii="仿宋" w:hAnsi="仿宋" w:eastAsia="仿宋"/>
          <w:color w:val="000000"/>
          <w:sz w:val="32"/>
          <w:szCs w:val="32"/>
        </w:rPr>
      </w:pPr>
      <w:r>
        <w:rPr>
          <w:rFonts w:hint="eastAsia" w:ascii="仿宋" w:hAnsi="仿宋" w:eastAsia="仿宋"/>
          <w:color w:val="000000"/>
          <w:sz w:val="32"/>
          <w:szCs w:val="32"/>
        </w:rPr>
        <w:t>（4）对本院法官和其他工作人员进行思想政治教育、组织专业培训；按照权限管理本院法官和其他工作人员。</w:t>
      </w:r>
    </w:p>
    <w:p>
      <w:pPr>
        <w:pStyle w:val="6"/>
        <w:spacing w:line="560" w:lineRule="exact"/>
        <w:ind w:firstLine="560"/>
        <w:rPr>
          <w:rFonts w:hint="eastAsia" w:ascii="仿宋" w:hAnsi="仿宋" w:eastAsia="仿宋"/>
          <w:color w:val="000000"/>
          <w:sz w:val="32"/>
          <w:szCs w:val="32"/>
        </w:rPr>
      </w:pPr>
      <w:r>
        <w:rPr>
          <w:rFonts w:hint="eastAsia" w:ascii="仿宋" w:hAnsi="仿宋" w:eastAsia="仿宋"/>
          <w:color w:val="000000"/>
          <w:sz w:val="32"/>
          <w:szCs w:val="32"/>
        </w:rPr>
        <w:t>（5）指导基层法庭工作。</w:t>
      </w:r>
    </w:p>
    <w:p>
      <w:pPr>
        <w:pStyle w:val="6"/>
        <w:spacing w:line="560" w:lineRule="exact"/>
        <w:ind w:firstLine="560"/>
        <w:rPr>
          <w:rFonts w:hint="eastAsia" w:ascii="仿宋" w:hAnsi="仿宋" w:eastAsia="仿宋"/>
          <w:color w:val="000000"/>
          <w:sz w:val="32"/>
          <w:szCs w:val="32"/>
        </w:rPr>
      </w:pPr>
      <w:r>
        <w:rPr>
          <w:rFonts w:hint="eastAsia" w:ascii="仿宋" w:hAnsi="仿宋" w:eastAsia="仿宋"/>
          <w:color w:val="000000"/>
          <w:sz w:val="32"/>
          <w:szCs w:val="32"/>
        </w:rPr>
        <w:t>（6）负责本院的司法行政工作。</w:t>
      </w:r>
    </w:p>
    <w:p>
      <w:pPr>
        <w:pStyle w:val="6"/>
        <w:spacing w:line="560" w:lineRule="exact"/>
        <w:ind w:firstLine="560"/>
        <w:rPr>
          <w:rFonts w:hint="eastAsia" w:ascii="仿宋" w:hAnsi="仿宋" w:eastAsia="仿宋"/>
          <w:color w:val="000000"/>
          <w:sz w:val="32"/>
          <w:szCs w:val="32"/>
        </w:rPr>
      </w:pPr>
      <w:r>
        <w:rPr>
          <w:rFonts w:hint="eastAsia" w:ascii="仿宋" w:hAnsi="仿宋" w:eastAsia="仿宋"/>
          <w:color w:val="000000"/>
          <w:sz w:val="32"/>
          <w:szCs w:val="32"/>
        </w:rPr>
        <w:t>（7）依法行使司法执行权和司法决定权。</w:t>
      </w:r>
    </w:p>
    <w:p>
      <w:pPr>
        <w:pStyle w:val="6"/>
        <w:spacing w:line="560" w:lineRule="exact"/>
        <w:ind w:firstLine="560"/>
        <w:rPr>
          <w:rFonts w:hint="eastAsia" w:ascii="仿宋" w:hAnsi="仿宋" w:eastAsia="仿宋"/>
          <w:color w:val="000000"/>
          <w:sz w:val="32"/>
          <w:szCs w:val="32"/>
        </w:rPr>
      </w:pPr>
      <w:r>
        <w:rPr>
          <w:rFonts w:hint="eastAsia" w:ascii="仿宋" w:hAnsi="仿宋" w:eastAsia="仿宋"/>
          <w:color w:val="000000"/>
          <w:sz w:val="32"/>
          <w:szCs w:val="32"/>
        </w:rPr>
        <w:t>（8）负责人民法院司法警察工作。</w:t>
      </w:r>
    </w:p>
    <w:p>
      <w:pPr>
        <w:pStyle w:val="6"/>
        <w:spacing w:line="560" w:lineRule="exact"/>
        <w:ind w:firstLine="560"/>
        <w:rPr>
          <w:rFonts w:hint="eastAsia" w:ascii="仿宋" w:hAnsi="仿宋" w:eastAsia="仿宋"/>
          <w:color w:val="000000"/>
          <w:sz w:val="32"/>
          <w:szCs w:val="32"/>
        </w:rPr>
      </w:pPr>
      <w:r>
        <w:rPr>
          <w:rFonts w:hint="eastAsia" w:ascii="仿宋" w:hAnsi="仿宋" w:eastAsia="仿宋"/>
          <w:color w:val="000000"/>
          <w:sz w:val="32"/>
          <w:szCs w:val="32"/>
        </w:rPr>
        <w:t>（9）在审判过工作中宣传法制，教育公民自觉遵守宪法、法律和社会公德，积极参与社会治安综合治理工作。</w:t>
      </w:r>
    </w:p>
    <w:p>
      <w:pPr>
        <w:pStyle w:val="6"/>
        <w:spacing w:line="560" w:lineRule="exact"/>
        <w:ind w:firstLine="560"/>
        <w:rPr>
          <w:rFonts w:hint="eastAsia" w:ascii="仿宋" w:hAnsi="仿宋" w:eastAsia="仿宋"/>
          <w:color w:val="000000"/>
          <w:sz w:val="32"/>
          <w:szCs w:val="32"/>
        </w:rPr>
      </w:pPr>
      <w:r>
        <w:rPr>
          <w:rFonts w:hint="eastAsia" w:ascii="仿宋" w:hAnsi="仿宋" w:eastAsia="仿宋"/>
          <w:color w:val="000000"/>
          <w:sz w:val="32"/>
          <w:szCs w:val="32"/>
        </w:rPr>
        <w:t>（10）负责全院财务、经费、物资装备的管理，做好本院行政、后勤、信息化建设管理和服务工作。</w:t>
      </w:r>
    </w:p>
    <w:p>
      <w:pPr>
        <w:pStyle w:val="6"/>
        <w:spacing w:line="560" w:lineRule="exact"/>
        <w:ind w:firstLine="560"/>
        <w:rPr>
          <w:rFonts w:hint="eastAsia" w:ascii="仿宋" w:hAnsi="仿宋" w:eastAsia="仿宋"/>
          <w:color w:val="000000"/>
          <w:sz w:val="28"/>
          <w:szCs w:val="28"/>
        </w:rPr>
      </w:pPr>
      <w:r>
        <w:rPr>
          <w:rFonts w:hint="eastAsia" w:ascii="仿宋" w:hAnsi="仿宋" w:eastAsia="仿宋"/>
          <w:color w:val="000000"/>
          <w:sz w:val="32"/>
          <w:szCs w:val="32"/>
        </w:rPr>
        <w:t>（11）承办其他应由本院负责和上级法院交办的工作。</w:t>
      </w:r>
    </w:p>
    <w:p>
      <w:pPr>
        <w:spacing w:before="100" w:beforeLines="0" w:after="100" w:afterLines="0"/>
        <w:ind w:firstLine="640" w:firstLineChars="200"/>
        <w:jc w:val="left"/>
        <w:rPr>
          <w:rFonts w:hint="eastAsia" w:ascii="黑体" w:hAnsi="黑体" w:eastAsia="黑体" w:cs="黑体"/>
          <w:color w:val="auto"/>
          <w:sz w:val="32"/>
          <w:szCs w:val="32"/>
          <w:lang w:val="zh-CN"/>
        </w:rPr>
      </w:pPr>
      <w:r>
        <w:rPr>
          <w:rFonts w:hint="eastAsia" w:ascii="黑体" w:hAnsi="黑体" w:eastAsia="黑体" w:cs="黑体"/>
          <w:color w:val="auto"/>
          <w:sz w:val="32"/>
          <w:szCs w:val="32"/>
          <w:lang w:val="zh-CN"/>
        </w:rPr>
        <w:t>二、机构设置</w:t>
      </w:r>
    </w:p>
    <w:p>
      <w:pPr>
        <w:spacing w:before="100" w:beforeLines="0" w:after="100" w:afterLines="0"/>
        <w:ind w:firstLine="640" w:firstLineChars="200"/>
        <w:jc w:val="left"/>
        <w:rPr>
          <w:rFonts w:hint="eastAsia" w:ascii="黑体" w:hAnsi="黑体" w:eastAsia="黑体" w:cs="黑体"/>
          <w:color w:val="000000"/>
          <w:sz w:val="32"/>
          <w:szCs w:val="32"/>
        </w:rPr>
      </w:pPr>
      <w:r>
        <w:rPr>
          <w:rFonts w:hint="eastAsia" w:ascii="仿宋" w:hAnsi="仿宋" w:eastAsia="仿宋"/>
          <w:color w:val="000000"/>
          <w:sz w:val="32"/>
          <w:szCs w:val="32"/>
        </w:rPr>
        <w:t>碌曲县人民法院设7个内设机构，均为科级建制，具体包括：综合办公室、政治部、立案庭、综合审判庭、执行庭、郎木寺法庭、双岔法庭。</w:t>
      </w:r>
    </w:p>
    <w:p>
      <w:pPr>
        <w:spacing w:before="100" w:beforeLines="0" w:after="100" w:afterLines="0"/>
        <w:jc w:val="center"/>
        <w:rPr>
          <w:rFonts w:hint="eastAsia" w:ascii="黑体" w:hAnsi="黑体" w:eastAsia="黑体" w:cs="黑体"/>
          <w:color w:val="auto"/>
          <w:sz w:val="32"/>
          <w:szCs w:val="32"/>
          <w:lang w:val="zh-CN"/>
        </w:rPr>
      </w:pPr>
      <w:r>
        <w:rPr>
          <w:rFonts w:hint="eastAsia" w:ascii="黑体" w:hAnsi="黑体" w:eastAsia="黑体" w:cs="黑体"/>
          <w:b/>
          <w:color w:val="auto"/>
          <w:sz w:val="32"/>
          <w:szCs w:val="32"/>
          <w:lang w:val="zh-CN"/>
        </w:rPr>
        <w:t>第二部分2022年度部门决算表</w:t>
      </w:r>
    </w:p>
    <w:p>
      <w:pPr>
        <w:spacing w:before="100" w:beforeLines="0" w:after="100" w:afterLines="0"/>
        <w:ind w:firstLine="640" w:firstLineChars="20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一、收入支出决算总表</w:t>
      </w:r>
      <w:r>
        <w:rPr>
          <w:rFonts w:hint="eastAsia" w:ascii="仿宋" w:hAnsi="仿宋" w:eastAsia="仿宋" w:cs="仿宋"/>
          <w:sz w:val="32"/>
          <w:szCs w:val="32"/>
        </w:rPr>
        <w:t>（见附件1：Z01收入支出决算总表）；</w:t>
      </w:r>
    </w:p>
    <w:p>
      <w:pPr>
        <w:spacing w:before="100" w:beforeLines="0" w:after="100" w:afterLines="0"/>
        <w:ind w:firstLine="640" w:firstLineChars="200"/>
        <w:jc w:val="left"/>
        <w:rPr>
          <w:rFonts w:hint="eastAsia" w:ascii="仿宋" w:hAnsi="仿宋" w:eastAsia="仿宋_GB2312" w:cs="仿宋"/>
          <w:color w:val="auto"/>
          <w:sz w:val="32"/>
          <w:szCs w:val="32"/>
          <w:lang w:val="en-US" w:eastAsia="zh-CN"/>
        </w:rPr>
      </w:pPr>
      <w:r>
        <w:rPr>
          <w:rFonts w:hint="eastAsia" w:ascii="仿宋" w:hAnsi="仿宋" w:eastAsia="仿宋" w:cs="仿宋"/>
          <w:color w:val="auto"/>
          <w:sz w:val="32"/>
          <w:szCs w:val="32"/>
          <w:lang w:val="zh-CN"/>
        </w:rPr>
        <w:t>二、收入决算表</w:t>
      </w:r>
      <w:r>
        <w:rPr>
          <w:rFonts w:hint="eastAsia" w:ascii="仿宋_GB2312" w:eastAsia="仿宋_GB2312"/>
          <w:sz w:val="32"/>
          <w:szCs w:val="32"/>
        </w:rPr>
        <w:t>（见附件1：Z03收入决算表）</w:t>
      </w:r>
      <w:r>
        <w:rPr>
          <w:rFonts w:hint="eastAsia" w:ascii="仿宋_GB2312" w:eastAsia="仿宋_GB2312"/>
          <w:sz w:val="32"/>
          <w:szCs w:val="32"/>
          <w:lang w:val="en-US" w:eastAsia="zh-CN"/>
        </w:rPr>
        <w:t>;</w:t>
      </w:r>
    </w:p>
    <w:p>
      <w:pPr>
        <w:spacing w:before="100" w:beforeLines="0" w:after="100" w:afterLines="0"/>
        <w:ind w:firstLine="640" w:firstLineChars="20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三、支出决算表</w:t>
      </w:r>
      <w:r>
        <w:rPr>
          <w:rFonts w:hint="eastAsia" w:ascii="仿宋_GB2312" w:eastAsia="仿宋_GB2312"/>
          <w:sz w:val="32"/>
          <w:szCs w:val="32"/>
        </w:rPr>
        <w:t>（见附件1：Z04支出决算表）；</w:t>
      </w:r>
    </w:p>
    <w:p>
      <w:pPr>
        <w:spacing w:line="56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四、财政拨款收入支出决算总表</w:t>
      </w:r>
      <w:r>
        <w:rPr>
          <w:rFonts w:hint="eastAsia" w:ascii="仿宋_GB2312" w:eastAsia="仿宋_GB2312"/>
          <w:sz w:val="32"/>
          <w:szCs w:val="32"/>
        </w:rPr>
        <w:t>（见附件1：Z01_1财政拨款收入支出决算总表）；</w:t>
      </w:r>
    </w:p>
    <w:p>
      <w:pPr>
        <w:spacing w:line="56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五、一般公共预算财政拨款支出决算表</w:t>
      </w:r>
      <w:r>
        <w:rPr>
          <w:rFonts w:hint="eastAsia" w:ascii="仿宋_GB2312" w:eastAsia="仿宋_GB2312"/>
          <w:sz w:val="32"/>
          <w:szCs w:val="32"/>
        </w:rPr>
        <w:t>（见附件1：Z07一般公共预算财政拨款支出决算表）；</w:t>
      </w:r>
    </w:p>
    <w:p>
      <w:pPr>
        <w:spacing w:line="560" w:lineRule="exact"/>
        <w:ind w:firstLine="640" w:firstLineChars="200"/>
        <w:rPr>
          <w:rFonts w:hint="eastAsia" w:ascii="仿宋" w:hAnsi="仿宋" w:eastAsia="仿宋_GB2312" w:cs="仿宋"/>
          <w:color w:val="auto"/>
          <w:sz w:val="32"/>
          <w:szCs w:val="32"/>
          <w:lang w:val="en-US" w:eastAsia="zh-CN"/>
        </w:rPr>
      </w:pPr>
      <w:r>
        <w:rPr>
          <w:rFonts w:hint="eastAsia" w:ascii="仿宋" w:hAnsi="仿宋" w:eastAsia="仿宋" w:cs="仿宋"/>
          <w:color w:val="auto"/>
          <w:sz w:val="32"/>
          <w:szCs w:val="32"/>
          <w:lang w:val="zh-CN"/>
        </w:rPr>
        <w:t>六、一般公共预算财政拨款基本支出决算明细表</w:t>
      </w:r>
      <w:r>
        <w:rPr>
          <w:rFonts w:hint="eastAsia" w:ascii="仿宋_GB2312" w:eastAsia="仿宋_GB2312"/>
          <w:sz w:val="32"/>
          <w:szCs w:val="32"/>
        </w:rPr>
        <w:t>（见附件1：Z08_1一般公共预算财政拨款基本支出决算表）</w:t>
      </w:r>
      <w:r>
        <w:rPr>
          <w:rFonts w:hint="eastAsia" w:ascii="仿宋_GB2312" w:eastAsia="仿宋_GB2312"/>
          <w:sz w:val="32"/>
          <w:szCs w:val="32"/>
          <w:lang w:val="en-US" w:eastAsia="zh-CN"/>
        </w:rPr>
        <w:t>;</w:t>
      </w:r>
    </w:p>
    <w:p>
      <w:pPr>
        <w:spacing w:line="56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七、政府性基金预算财政拨款收入支出决算表</w:t>
      </w:r>
      <w:r>
        <w:rPr>
          <w:rFonts w:hint="eastAsia" w:ascii="仿宋_GB2312" w:eastAsia="仿宋_GB2312"/>
          <w:sz w:val="32"/>
          <w:szCs w:val="32"/>
        </w:rPr>
        <w:t>（见附件1:Z09政府性基金预算财政拨款收入支出决算表）,本部门没有相关数据，故本表无数据。</w:t>
      </w:r>
    </w:p>
    <w:p>
      <w:pPr>
        <w:spacing w:line="56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八、国有资本经营预算财政拨款支出决算表</w:t>
      </w:r>
      <w:r>
        <w:rPr>
          <w:rFonts w:hint="eastAsia" w:ascii="仿宋_GB2312" w:eastAsia="仿宋_GB2312"/>
          <w:sz w:val="32"/>
          <w:szCs w:val="32"/>
        </w:rPr>
        <w:t>（见附件1：Z11国有资本经营预算财政拨款支出决算表），本部门没有相关数据，故本表无数据。</w:t>
      </w:r>
    </w:p>
    <w:p>
      <w:pPr>
        <w:spacing w:line="560" w:lineRule="exact"/>
        <w:ind w:firstLine="640" w:firstLineChars="200"/>
        <w:rPr>
          <w:rFonts w:hint="eastAsia" w:ascii="仿宋_GB2312" w:eastAsia="仿宋_GB2312"/>
          <w:sz w:val="32"/>
          <w:szCs w:val="32"/>
          <w:lang w:val="en-US" w:eastAsia="zh-CN"/>
        </w:rPr>
      </w:pPr>
      <w:r>
        <w:rPr>
          <w:rFonts w:hint="eastAsia" w:ascii="仿宋" w:hAnsi="仿宋" w:eastAsia="仿宋" w:cs="仿宋"/>
          <w:color w:val="auto"/>
          <w:sz w:val="32"/>
          <w:szCs w:val="32"/>
          <w:lang w:val="zh-CN"/>
        </w:rPr>
        <w:t>九、财政拨款“三公”经费支出决算表</w:t>
      </w:r>
      <w:r>
        <w:rPr>
          <w:rFonts w:hint="eastAsia" w:ascii="仿宋_GB2312" w:eastAsia="仿宋_GB2312"/>
          <w:sz w:val="32"/>
          <w:szCs w:val="32"/>
        </w:rPr>
        <w:t>（见附表1：F03</w:t>
      </w:r>
      <w:r>
        <w:rPr>
          <w:rFonts w:hint="eastAsia" w:ascii="仿宋_GB2312" w:hAnsi="宋体" w:eastAsia="仿宋_GB2312"/>
          <w:sz w:val="32"/>
          <w:szCs w:val="32"/>
          <w:lang w:val="zh-CN"/>
        </w:rPr>
        <w:t>财政拨款“三公”经费支出决算表</w:t>
      </w:r>
      <w:r>
        <w:rPr>
          <w:rFonts w:hint="eastAsia" w:ascii="仿宋_GB2312" w:eastAsia="仿宋_GB2312"/>
          <w:sz w:val="32"/>
          <w:szCs w:val="32"/>
        </w:rPr>
        <w:t>）</w:t>
      </w:r>
      <w:r>
        <w:rPr>
          <w:rFonts w:hint="eastAsia" w:ascii="仿宋_GB2312" w:eastAsia="仿宋_GB2312"/>
          <w:sz w:val="32"/>
          <w:szCs w:val="32"/>
          <w:lang w:eastAsia="zh-CN"/>
        </w:rPr>
        <w:t>。</w:t>
      </w:r>
    </w:p>
    <w:p>
      <w:pPr>
        <w:spacing w:before="100" w:beforeLines="0" w:after="100" w:afterLines="0"/>
        <w:jc w:val="center"/>
        <w:rPr>
          <w:rFonts w:hint="eastAsia" w:ascii="黑体" w:hAnsi="黑体" w:eastAsia="黑体" w:cs="黑体"/>
          <w:color w:val="auto"/>
          <w:sz w:val="32"/>
          <w:szCs w:val="32"/>
          <w:lang w:val="zh-CN"/>
        </w:rPr>
      </w:pPr>
      <w:r>
        <w:rPr>
          <w:rFonts w:hint="eastAsia" w:ascii="黑体" w:hAnsi="黑体" w:eastAsia="黑体" w:cs="黑体"/>
          <w:b/>
          <w:color w:val="auto"/>
          <w:sz w:val="32"/>
          <w:szCs w:val="32"/>
          <w:lang w:val="zh-CN"/>
        </w:rPr>
        <w:t>第三部分2022年度部门决算情况说明</w:t>
      </w:r>
    </w:p>
    <w:p>
      <w:pPr>
        <w:spacing w:before="100" w:beforeLines="0" w:after="100" w:afterLines="0"/>
        <w:ind w:firstLine="640" w:firstLineChars="200"/>
        <w:jc w:val="left"/>
        <w:rPr>
          <w:rFonts w:hint="eastAsia" w:ascii="黑体" w:hAnsi="黑体" w:eastAsia="黑体" w:cs="黑体"/>
          <w:color w:val="auto"/>
          <w:sz w:val="32"/>
          <w:szCs w:val="32"/>
          <w:lang w:val="zh-CN"/>
        </w:rPr>
      </w:pPr>
      <w:r>
        <w:rPr>
          <w:rFonts w:hint="eastAsia" w:ascii="黑体" w:hAnsi="黑体" w:eastAsia="黑体" w:cs="黑体"/>
          <w:color w:val="auto"/>
          <w:sz w:val="32"/>
          <w:szCs w:val="32"/>
          <w:lang w:val="zh-CN"/>
        </w:rPr>
        <w:t>一、收入支出决算总体情况说明</w:t>
      </w:r>
    </w:p>
    <w:p>
      <w:pPr>
        <w:spacing w:before="100" w:beforeLines="0" w:after="100" w:afterLines="0"/>
        <w:ind w:firstLine="640" w:firstLineChars="200"/>
        <w:jc w:val="left"/>
        <w:rPr>
          <w:rFonts w:hint="eastAsia" w:ascii="仿宋" w:hAnsi="仿宋" w:eastAsia="仿宋" w:cs="仿宋"/>
          <w:color w:val="FF0000"/>
          <w:sz w:val="32"/>
          <w:szCs w:val="32"/>
          <w:lang w:val="zh-CN"/>
        </w:rPr>
      </w:pPr>
      <w:r>
        <w:rPr>
          <w:rFonts w:hint="eastAsia" w:ascii="仿宋" w:hAnsi="仿宋" w:eastAsia="仿宋" w:cs="仿宋"/>
          <w:color w:val="auto"/>
          <w:sz w:val="32"/>
          <w:szCs w:val="32"/>
          <w:lang w:val="zh-CN"/>
        </w:rPr>
        <w:t>2022年度收、支总计</w:t>
      </w:r>
      <w:r>
        <w:rPr>
          <w:rFonts w:hint="eastAsia" w:ascii="仿宋" w:hAnsi="仿宋" w:eastAsia="仿宋" w:cs="仿宋"/>
          <w:color w:val="auto"/>
          <w:sz w:val="32"/>
          <w:szCs w:val="32"/>
          <w:lang w:val="en-US"/>
        </w:rPr>
        <w:t>均为</w:t>
      </w:r>
      <w:r>
        <w:rPr>
          <w:rFonts w:hint="eastAsia" w:ascii="仿宋" w:hAnsi="仿宋" w:eastAsia="仿宋" w:cs="仿宋"/>
          <w:color w:val="auto"/>
          <w:sz w:val="32"/>
          <w:szCs w:val="32"/>
          <w:lang w:val="zh-CN"/>
        </w:rPr>
        <w:t>1585.74万元。</w:t>
      </w:r>
      <w:r>
        <w:rPr>
          <w:rFonts w:hint="eastAsia" w:ascii="仿宋" w:hAnsi="仿宋" w:eastAsia="仿宋" w:cs="仿宋"/>
          <w:color w:val="auto"/>
          <w:sz w:val="32"/>
          <w:szCs w:val="32"/>
          <w:lang w:val="en-US"/>
        </w:rPr>
        <w:t>与上年度相比,</w:t>
      </w:r>
      <w:r>
        <w:rPr>
          <w:rFonts w:hint="eastAsia" w:ascii="仿宋" w:hAnsi="仿宋" w:eastAsia="仿宋" w:cs="仿宋"/>
          <w:color w:val="auto"/>
          <w:sz w:val="32"/>
          <w:szCs w:val="32"/>
          <w:lang w:val="zh-CN"/>
        </w:rPr>
        <w:t>收、支</w:t>
      </w:r>
      <w:r>
        <w:rPr>
          <w:rFonts w:hint="eastAsia" w:ascii="仿宋" w:hAnsi="仿宋" w:eastAsia="仿宋" w:cs="仿宋"/>
          <w:color w:val="auto"/>
          <w:sz w:val="32"/>
          <w:szCs w:val="32"/>
          <w:lang w:val="en-US"/>
        </w:rPr>
        <w:t>总计各</w:t>
      </w:r>
      <w:r>
        <w:rPr>
          <w:rFonts w:hint="eastAsia" w:ascii="仿宋" w:hAnsi="仿宋" w:eastAsia="仿宋" w:cs="仿宋"/>
          <w:color w:val="auto"/>
          <w:sz w:val="32"/>
          <w:szCs w:val="32"/>
          <w:lang w:val="zh-CN"/>
        </w:rPr>
        <w:t>增加311.98万元,增长24.49%,</w:t>
      </w:r>
      <w:r>
        <w:rPr>
          <w:rFonts w:hint="eastAsia" w:ascii="仿宋" w:hAnsi="仿宋" w:eastAsia="仿宋" w:cs="仿宋"/>
          <w:sz w:val="32"/>
          <w:szCs w:val="32"/>
        </w:rPr>
        <w:t>主要原因是</w:t>
      </w:r>
      <w:r>
        <w:rPr>
          <w:rFonts w:hint="eastAsia" w:ascii="仿宋" w:hAnsi="仿宋" w:eastAsia="仿宋" w:cs="仿宋"/>
          <w:sz w:val="32"/>
          <w:szCs w:val="32"/>
          <w:lang w:eastAsia="zh-CN"/>
        </w:rPr>
        <w:t>上年</w:t>
      </w:r>
      <w:r>
        <w:rPr>
          <w:rFonts w:hint="eastAsia" w:ascii="仿宋" w:hAnsi="仿宋" w:eastAsia="仿宋" w:cs="仿宋"/>
          <w:sz w:val="32"/>
          <w:szCs w:val="32"/>
        </w:rPr>
        <w:t>结转资金数额较大，2022年度财政拨款数增加。</w:t>
      </w:r>
    </w:p>
    <w:p>
      <w:pPr>
        <w:spacing w:before="100" w:beforeLines="0" w:after="100" w:afterLines="0"/>
        <w:ind w:firstLine="640" w:firstLineChars="200"/>
        <w:jc w:val="left"/>
        <w:rPr>
          <w:rFonts w:hint="eastAsia" w:ascii="黑体" w:hAnsi="黑体" w:eastAsia="黑体" w:cs="黑体"/>
          <w:color w:val="auto"/>
          <w:sz w:val="32"/>
          <w:szCs w:val="32"/>
          <w:lang w:val="zh-CN"/>
        </w:rPr>
      </w:pPr>
      <w:r>
        <w:rPr>
          <w:rFonts w:hint="eastAsia" w:ascii="黑体" w:hAnsi="黑体" w:eastAsia="黑体" w:cs="黑体"/>
          <w:color w:val="auto"/>
          <w:sz w:val="32"/>
          <w:szCs w:val="32"/>
          <w:lang w:val="zh-CN"/>
        </w:rPr>
        <w:t>二、收入决算情况说明</w:t>
      </w:r>
    </w:p>
    <w:p>
      <w:pPr>
        <w:spacing w:before="100" w:beforeLines="0" w:after="100" w:afterLines="0"/>
        <w:ind w:firstLine="640" w:firstLineChars="20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2022年度收入合计1424.84万元,其中：财政拨款收入1182.29万元,占82.98%；</w:t>
      </w:r>
      <w:r>
        <w:rPr>
          <w:rFonts w:hint="eastAsia" w:ascii="仿宋" w:hAnsi="仿宋" w:eastAsia="仿宋" w:cs="仿宋"/>
          <w:color w:val="auto"/>
          <w:sz w:val="32"/>
          <w:szCs w:val="32"/>
          <w:lang w:val="en-US"/>
        </w:rPr>
        <w:t>上级补助</w:t>
      </w:r>
      <w:r>
        <w:rPr>
          <w:rFonts w:hint="eastAsia" w:ascii="仿宋" w:hAnsi="仿宋" w:eastAsia="仿宋" w:cs="仿宋"/>
          <w:color w:val="auto"/>
          <w:sz w:val="32"/>
          <w:szCs w:val="32"/>
          <w:lang w:val="zh-CN"/>
        </w:rPr>
        <w:t>收入0.00万元,占0.00%；</w:t>
      </w:r>
      <w:r>
        <w:rPr>
          <w:rFonts w:hint="eastAsia" w:ascii="仿宋" w:hAnsi="仿宋" w:eastAsia="仿宋" w:cs="仿宋"/>
          <w:color w:val="auto"/>
          <w:sz w:val="32"/>
          <w:szCs w:val="32"/>
          <w:lang w:val="en-US"/>
        </w:rPr>
        <w:t>事业</w:t>
      </w:r>
      <w:r>
        <w:rPr>
          <w:rFonts w:hint="eastAsia" w:ascii="仿宋" w:hAnsi="仿宋" w:eastAsia="仿宋" w:cs="仿宋"/>
          <w:color w:val="auto"/>
          <w:sz w:val="32"/>
          <w:szCs w:val="32"/>
          <w:lang w:val="zh-CN"/>
        </w:rPr>
        <w:t>收入0.00万元,占0.00%；</w:t>
      </w:r>
      <w:r>
        <w:rPr>
          <w:rFonts w:hint="eastAsia" w:ascii="仿宋" w:hAnsi="仿宋" w:eastAsia="仿宋" w:cs="仿宋"/>
          <w:color w:val="auto"/>
          <w:sz w:val="32"/>
          <w:szCs w:val="32"/>
          <w:lang w:val="en-US"/>
        </w:rPr>
        <w:t>经营</w:t>
      </w:r>
      <w:r>
        <w:rPr>
          <w:rFonts w:hint="eastAsia" w:ascii="仿宋" w:hAnsi="仿宋" w:eastAsia="仿宋" w:cs="仿宋"/>
          <w:color w:val="auto"/>
          <w:sz w:val="32"/>
          <w:szCs w:val="32"/>
          <w:lang w:val="zh-CN"/>
        </w:rPr>
        <w:t>收入0.00万元,占0.00%；</w:t>
      </w:r>
      <w:r>
        <w:rPr>
          <w:rFonts w:hint="eastAsia" w:ascii="仿宋" w:hAnsi="仿宋" w:eastAsia="仿宋" w:cs="仿宋"/>
          <w:color w:val="auto"/>
          <w:sz w:val="32"/>
          <w:szCs w:val="32"/>
          <w:lang w:val="en-US"/>
        </w:rPr>
        <w:t>附属单位上缴</w:t>
      </w:r>
      <w:r>
        <w:rPr>
          <w:rFonts w:hint="eastAsia" w:ascii="仿宋" w:hAnsi="仿宋" w:eastAsia="仿宋" w:cs="仿宋"/>
          <w:color w:val="auto"/>
          <w:sz w:val="32"/>
          <w:szCs w:val="32"/>
          <w:lang w:val="zh-CN"/>
        </w:rPr>
        <w:t>收入0.00万元,占0.00%；</w:t>
      </w:r>
      <w:r>
        <w:rPr>
          <w:rFonts w:hint="eastAsia" w:ascii="仿宋" w:hAnsi="仿宋" w:eastAsia="仿宋" w:cs="仿宋"/>
          <w:color w:val="auto"/>
          <w:sz w:val="32"/>
          <w:szCs w:val="32"/>
          <w:lang w:val="en-US"/>
        </w:rPr>
        <w:t>其他</w:t>
      </w:r>
      <w:r>
        <w:rPr>
          <w:rFonts w:hint="eastAsia" w:ascii="仿宋" w:hAnsi="仿宋" w:eastAsia="仿宋" w:cs="仿宋"/>
          <w:color w:val="auto"/>
          <w:sz w:val="32"/>
          <w:szCs w:val="32"/>
          <w:lang w:val="zh-CN"/>
        </w:rPr>
        <w:t>收入242.54万元,占17.02%。</w:t>
      </w:r>
    </w:p>
    <w:p>
      <w:pPr>
        <w:spacing w:before="100" w:beforeLines="0" w:after="100" w:afterLines="0"/>
        <w:ind w:firstLine="640" w:firstLineChars="200"/>
        <w:jc w:val="left"/>
        <w:rPr>
          <w:rFonts w:hint="eastAsia" w:ascii="黑体" w:hAnsi="黑体" w:eastAsia="黑体" w:cs="黑体"/>
          <w:color w:val="auto"/>
          <w:sz w:val="32"/>
          <w:szCs w:val="32"/>
          <w:lang w:val="zh-CN"/>
        </w:rPr>
      </w:pPr>
      <w:r>
        <w:rPr>
          <w:rFonts w:hint="eastAsia" w:ascii="黑体" w:hAnsi="黑体" w:eastAsia="黑体" w:cs="黑体"/>
          <w:color w:val="auto"/>
          <w:sz w:val="32"/>
          <w:szCs w:val="32"/>
          <w:lang w:val="zh-CN"/>
        </w:rPr>
        <w:t>三、支出决算情况说明</w:t>
      </w:r>
    </w:p>
    <w:p>
      <w:pPr>
        <w:spacing w:before="100" w:beforeLines="0" w:after="100" w:afterLines="0"/>
        <w:ind w:firstLine="640" w:firstLineChars="20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2022年度支出合计1439.00万元,其中：基本支出1031.15万元,占71.66%；项目支出407.85万元,占28.34%；上缴上级支出0.00万元,占0.00%；经营支出0.00万元,占0.00%；对附属单位补助支出0.00万元,占0.00%。</w:t>
      </w:r>
    </w:p>
    <w:p>
      <w:pPr>
        <w:spacing w:before="100" w:beforeLines="0" w:after="100" w:afterLines="0"/>
        <w:ind w:firstLine="640" w:firstLineChars="200"/>
        <w:jc w:val="left"/>
        <w:rPr>
          <w:rFonts w:hint="eastAsia" w:ascii="黑体" w:hAnsi="黑体" w:eastAsia="黑体" w:cs="黑体"/>
          <w:color w:val="auto"/>
          <w:sz w:val="32"/>
          <w:szCs w:val="32"/>
          <w:lang w:val="zh-CN"/>
        </w:rPr>
      </w:pPr>
      <w:r>
        <w:rPr>
          <w:rFonts w:hint="eastAsia" w:ascii="黑体" w:hAnsi="黑体" w:eastAsia="黑体" w:cs="黑体"/>
          <w:color w:val="auto"/>
          <w:sz w:val="32"/>
          <w:szCs w:val="32"/>
          <w:lang w:val="zh-CN"/>
        </w:rPr>
        <w:t>四、财政拨款收入支出决算总体情况说明</w:t>
      </w:r>
    </w:p>
    <w:p>
      <w:pPr>
        <w:spacing w:before="100" w:beforeLines="0" w:after="100" w:afterLines="0"/>
        <w:ind w:firstLine="640" w:firstLineChars="20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2022年度财政拨款收、支总计</w:t>
      </w:r>
      <w:r>
        <w:rPr>
          <w:rFonts w:hint="eastAsia" w:ascii="仿宋" w:hAnsi="仿宋" w:eastAsia="仿宋" w:cs="仿宋"/>
          <w:color w:val="auto"/>
          <w:sz w:val="32"/>
          <w:szCs w:val="32"/>
          <w:lang w:val="en-US"/>
        </w:rPr>
        <w:t>均为</w:t>
      </w:r>
      <w:r>
        <w:rPr>
          <w:rFonts w:hint="eastAsia" w:ascii="仿宋" w:hAnsi="仿宋" w:eastAsia="仿宋" w:cs="仿宋"/>
          <w:color w:val="auto"/>
          <w:sz w:val="32"/>
          <w:szCs w:val="32"/>
          <w:lang w:val="zh-CN"/>
        </w:rPr>
        <w:t>1343.11万元。与</w:t>
      </w:r>
      <w:r>
        <w:rPr>
          <w:rFonts w:hint="eastAsia" w:ascii="仿宋" w:hAnsi="仿宋" w:eastAsia="仿宋" w:cs="仿宋"/>
          <w:color w:val="auto"/>
          <w:sz w:val="32"/>
          <w:szCs w:val="32"/>
          <w:lang w:val="en-US"/>
        </w:rPr>
        <w:t>上</w:t>
      </w:r>
      <w:r>
        <w:rPr>
          <w:rFonts w:hint="eastAsia" w:ascii="仿宋" w:hAnsi="仿宋" w:eastAsia="仿宋" w:cs="仿宋"/>
          <w:color w:val="auto"/>
          <w:sz w:val="32"/>
          <w:szCs w:val="32"/>
          <w:lang w:val="zh-CN"/>
        </w:rPr>
        <w:t>年相比,各增加211.52万元,增长18.69%。</w:t>
      </w:r>
      <w:r>
        <w:rPr>
          <w:rFonts w:hint="eastAsia" w:ascii="仿宋" w:hAnsi="仿宋" w:eastAsia="仿宋" w:cs="仿宋"/>
          <w:sz w:val="32"/>
          <w:szCs w:val="32"/>
        </w:rPr>
        <w:t>主要原因是</w:t>
      </w:r>
      <w:r>
        <w:rPr>
          <w:rFonts w:hint="eastAsia" w:ascii="仿宋" w:hAnsi="仿宋" w:eastAsia="仿宋" w:cs="仿宋"/>
          <w:sz w:val="32"/>
          <w:szCs w:val="32"/>
          <w:lang w:eastAsia="zh-CN"/>
        </w:rPr>
        <w:t>上年</w:t>
      </w:r>
      <w:r>
        <w:rPr>
          <w:rFonts w:hint="eastAsia" w:ascii="仿宋" w:hAnsi="仿宋" w:eastAsia="仿宋" w:cs="仿宋"/>
          <w:sz w:val="32"/>
          <w:szCs w:val="32"/>
        </w:rPr>
        <w:t>结转资金数额较大，2022年度财政拨款数增加。</w:t>
      </w:r>
    </w:p>
    <w:p>
      <w:pPr>
        <w:spacing w:before="100" w:beforeLines="0" w:after="100" w:afterLines="0"/>
        <w:ind w:firstLine="640" w:firstLineChars="200"/>
        <w:jc w:val="left"/>
        <w:rPr>
          <w:rFonts w:hint="eastAsia" w:ascii="黑体" w:hAnsi="黑体" w:eastAsia="黑体" w:cs="黑体"/>
          <w:color w:val="auto"/>
          <w:sz w:val="32"/>
          <w:szCs w:val="32"/>
          <w:lang w:val="zh-CN"/>
        </w:rPr>
      </w:pPr>
      <w:r>
        <w:rPr>
          <w:rFonts w:hint="eastAsia" w:ascii="黑体" w:hAnsi="黑体" w:eastAsia="黑体" w:cs="黑体"/>
          <w:color w:val="auto"/>
          <w:sz w:val="32"/>
          <w:szCs w:val="32"/>
          <w:lang w:val="zh-CN"/>
        </w:rPr>
        <w:t>五、一般公共预算财政拨款支出决算情况说明</w:t>
      </w:r>
    </w:p>
    <w:p>
      <w:pPr>
        <w:spacing w:before="100" w:beforeLines="0" w:after="100" w:afterLines="0"/>
        <w:ind w:firstLine="640" w:firstLineChars="200"/>
        <w:jc w:val="left"/>
        <w:rPr>
          <w:rFonts w:hint="eastAsia" w:ascii="仿宋" w:hAnsi="仿宋" w:eastAsia="仿宋" w:cs="仿宋"/>
          <w:sz w:val="32"/>
          <w:szCs w:val="32"/>
        </w:rPr>
      </w:pPr>
      <w:r>
        <w:rPr>
          <w:rFonts w:hint="eastAsia" w:ascii="仿宋" w:hAnsi="仿宋" w:eastAsia="仿宋" w:cs="仿宋"/>
          <w:color w:val="auto"/>
          <w:sz w:val="32"/>
          <w:szCs w:val="32"/>
          <w:lang w:val="zh-CN"/>
        </w:rPr>
        <w:t>2022年度一般公共预算财政拨款支出1283.14万元,较上年决算数增加312.36万元,增长32.18%。</w:t>
      </w:r>
      <w:r>
        <w:rPr>
          <w:rFonts w:hint="eastAsia" w:ascii="仿宋" w:hAnsi="仿宋" w:eastAsia="仿宋" w:cs="仿宋"/>
          <w:sz w:val="32"/>
          <w:szCs w:val="32"/>
        </w:rPr>
        <w:t>主要原因是</w:t>
      </w:r>
      <w:r>
        <w:rPr>
          <w:rFonts w:hint="eastAsia" w:ascii="仿宋" w:hAnsi="仿宋" w:eastAsia="仿宋" w:cs="仿宋"/>
          <w:sz w:val="32"/>
          <w:szCs w:val="32"/>
          <w:lang w:eastAsia="zh-CN"/>
        </w:rPr>
        <w:t>人员经费和项目经费增加</w:t>
      </w:r>
      <w:r>
        <w:rPr>
          <w:rFonts w:hint="eastAsia" w:ascii="仿宋" w:hAnsi="仿宋" w:eastAsia="仿宋" w:cs="仿宋"/>
          <w:sz w:val="32"/>
          <w:szCs w:val="32"/>
        </w:rPr>
        <w:t>。</w:t>
      </w:r>
    </w:p>
    <w:p>
      <w:pPr>
        <w:spacing w:before="100" w:beforeLines="0" w:after="100" w:afterLines="0"/>
        <w:ind w:firstLine="643" w:firstLineChars="200"/>
        <w:jc w:val="left"/>
        <w:rPr>
          <w:rFonts w:hint="eastAsia" w:ascii="仿宋" w:hAnsi="仿宋" w:eastAsia="仿宋" w:cs="仿宋"/>
          <w:color w:val="FF0000"/>
          <w:sz w:val="32"/>
          <w:szCs w:val="32"/>
          <w:lang w:val="zh-CN"/>
        </w:rPr>
      </w:pPr>
      <w:r>
        <w:rPr>
          <w:rFonts w:hint="eastAsia" w:ascii="仿宋" w:hAnsi="仿宋" w:eastAsia="仿宋" w:cs="仿宋"/>
          <w:b/>
          <w:color w:val="auto"/>
          <w:sz w:val="32"/>
          <w:szCs w:val="32"/>
          <w:lang w:val="en-US" w:eastAsia="zh-CN"/>
        </w:rPr>
        <w:t>1</w:t>
      </w:r>
      <w:r>
        <w:rPr>
          <w:rFonts w:hint="eastAsia" w:ascii="仿宋" w:hAnsi="仿宋" w:eastAsia="仿宋" w:cs="仿宋"/>
          <w:b/>
          <w:color w:val="auto"/>
          <w:sz w:val="32"/>
          <w:szCs w:val="32"/>
          <w:lang w:val="zh-CN"/>
        </w:rPr>
        <w:t>．公共安全支出</w:t>
      </w:r>
      <w:r>
        <w:rPr>
          <w:rFonts w:hint="eastAsia" w:ascii="仿宋" w:hAnsi="仿宋" w:eastAsia="仿宋" w:cs="仿宋"/>
          <w:color w:val="auto"/>
          <w:sz w:val="32"/>
          <w:szCs w:val="32"/>
          <w:lang w:val="zh-CN"/>
        </w:rPr>
        <w:t>年初预算数为1029.58万元,支出决算为1118.66万元,完成年初预算的108.65%,决算数大于预算数的主要原因是上年结转项目资金数额较大。</w:t>
      </w:r>
    </w:p>
    <w:p>
      <w:pPr>
        <w:spacing w:before="100" w:beforeLines="0" w:after="100" w:afterLines="0"/>
        <w:ind w:firstLine="643" w:firstLineChars="200"/>
        <w:jc w:val="left"/>
        <w:rPr>
          <w:rFonts w:hint="eastAsia" w:ascii="仿宋" w:hAnsi="仿宋" w:eastAsia="仿宋" w:cs="仿宋"/>
          <w:color w:val="FF0000"/>
          <w:sz w:val="32"/>
          <w:szCs w:val="32"/>
          <w:lang w:val="zh-CN"/>
        </w:rPr>
      </w:pPr>
      <w:r>
        <w:rPr>
          <w:rFonts w:hint="eastAsia" w:ascii="仿宋" w:hAnsi="仿宋" w:eastAsia="仿宋" w:cs="仿宋"/>
          <w:b/>
          <w:color w:val="auto"/>
          <w:sz w:val="32"/>
          <w:szCs w:val="32"/>
          <w:lang w:val="en-US" w:eastAsia="zh-CN"/>
        </w:rPr>
        <w:t>2</w:t>
      </w:r>
      <w:r>
        <w:rPr>
          <w:rFonts w:hint="eastAsia" w:ascii="仿宋" w:hAnsi="仿宋" w:eastAsia="仿宋" w:cs="仿宋"/>
          <w:b/>
          <w:color w:val="auto"/>
          <w:sz w:val="32"/>
          <w:szCs w:val="32"/>
          <w:lang w:val="zh-CN"/>
        </w:rPr>
        <w:t>．社会保障和就业支出</w:t>
      </w:r>
      <w:r>
        <w:rPr>
          <w:rFonts w:hint="eastAsia" w:ascii="仿宋" w:hAnsi="仿宋" w:eastAsia="仿宋" w:cs="仿宋"/>
          <w:color w:val="auto"/>
          <w:sz w:val="32"/>
          <w:szCs w:val="32"/>
          <w:lang w:val="zh-CN"/>
        </w:rPr>
        <w:t>年初预算数为54.66万元,支出决算为54.66万元,完成年初预算的100.0%，</w:t>
      </w:r>
      <w:r>
        <w:rPr>
          <w:rFonts w:hint="eastAsia" w:ascii="仿宋_GB2312" w:hAnsi="仿宋_GB2312" w:eastAsia="仿宋_GB2312" w:cs="仿宋_GB2312"/>
          <w:sz w:val="32"/>
          <w:szCs w:val="32"/>
        </w:rPr>
        <w:t>决算数与预算数一致。</w:t>
      </w:r>
    </w:p>
    <w:p>
      <w:pPr>
        <w:spacing w:before="100" w:beforeLines="0" w:after="100" w:afterLines="0"/>
        <w:ind w:firstLine="643" w:firstLineChars="200"/>
        <w:jc w:val="left"/>
        <w:rPr>
          <w:rFonts w:hint="eastAsia" w:ascii="仿宋" w:hAnsi="仿宋" w:eastAsia="仿宋" w:cs="仿宋"/>
          <w:color w:val="FF0000"/>
          <w:sz w:val="32"/>
          <w:szCs w:val="32"/>
          <w:lang w:val="zh-CN"/>
        </w:rPr>
      </w:pPr>
      <w:r>
        <w:rPr>
          <w:rFonts w:hint="eastAsia" w:ascii="仿宋" w:hAnsi="仿宋" w:eastAsia="仿宋" w:cs="仿宋"/>
          <w:b/>
          <w:color w:val="auto"/>
          <w:sz w:val="32"/>
          <w:szCs w:val="32"/>
          <w:lang w:val="en-US" w:eastAsia="zh-CN"/>
        </w:rPr>
        <w:t>3</w:t>
      </w:r>
      <w:r>
        <w:rPr>
          <w:rFonts w:hint="eastAsia" w:ascii="仿宋" w:hAnsi="仿宋" w:eastAsia="仿宋" w:cs="仿宋"/>
          <w:b/>
          <w:color w:val="auto"/>
          <w:sz w:val="32"/>
          <w:szCs w:val="32"/>
          <w:lang w:val="zh-CN"/>
        </w:rPr>
        <w:t>．卫生健康支出</w:t>
      </w:r>
      <w:r>
        <w:rPr>
          <w:rFonts w:hint="eastAsia" w:ascii="仿宋" w:hAnsi="仿宋" w:eastAsia="仿宋" w:cs="仿宋"/>
          <w:color w:val="auto"/>
          <w:sz w:val="32"/>
          <w:szCs w:val="32"/>
          <w:lang w:val="zh-CN"/>
        </w:rPr>
        <w:t>年初预算数为38.82万元,支出决算为38.82万元,完成年初预算的100.0%,</w:t>
      </w:r>
      <w:r>
        <w:rPr>
          <w:rFonts w:hint="eastAsia" w:ascii="仿宋_GB2312" w:hAnsi="仿宋_GB2312" w:eastAsia="仿宋_GB2312" w:cs="仿宋_GB2312"/>
          <w:sz w:val="32"/>
          <w:szCs w:val="32"/>
        </w:rPr>
        <w:t>决算数与预算数一致。</w:t>
      </w:r>
    </w:p>
    <w:p>
      <w:pPr>
        <w:spacing w:before="100" w:beforeLines="0" w:after="100" w:afterLines="0"/>
        <w:ind w:firstLine="643" w:firstLineChars="200"/>
        <w:jc w:val="left"/>
        <w:rPr>
          <w:rFonts w:hint="eastAsia" w:ascii="宋体" w:hAnsi="宋体"/>
          <w:color w:val="FF0000"/>
          <w:sz w:val="24"/>
          <w:szCs w:val="24"/>
          <w:lang w:val="zh-CN"/>
        </w:rPr>
      </w:pPr>
      <w:r>
        <w:rPr>
          <w:rFonts w:hint="eastAsia" w:ascii="仿宋" w:hAnsi="仿宋" w:eastAsia="仿宋" w:cs="仿宋"/>
          <w:b/>
          <w:color w:val="auto"/>
          <w:sz w:val="32"/>
          <w:szCs w:val="32"/>
          <w:lang w:val="en-US" w:eastAsia="zh-CN"/>
        </w:rPr>
        <w:t>4</w:t>
      </w:r>
      <w:r>
        <w:rPr>
          <w:rFonts w:hint="eastAsia" w:ascii="仿宋" w:hAnsi="仿宋" w:eastAsia="仿宋" w:cs="仿宋"/>
          <w:b/>
          <w:color w:val="auto"/>
          <w:sz w:val="32"/>
          <w:szCs w:val="32"/>
          <w:lang w:val="zh-CN"/>
        </w:rPr>
        <w:t>．住房保障支出</w:t>
      </w:r>
      <w:r>
        <w:rPr>
          <w:rFonts w:hint="eastAsia" w:ascii="仿宋" w:hAnsi="仿宋" w:eastAsia="仿宋" w:cs="仿宋"/>
          <w:color w:val="auto"/>
          <w:sz w:val="32"/>
          <w:szCs w:val="32"/>
          <w:lang w:val="zh-CN"/>
        </w:rPr>
        <w:t>年初预算数为71.00万元,支出决算为71.00万元,完成年初预算的100.0%</w:t>
      </w:r>
      <w:r>
        <w:rPr>
          <w:rFonts w:hint="eastAsia" w:ascii="仿宋_GB2312" w:hAnsi="仿宋_GB2312" w:eastAsia="仿宋_GB2312" w:cs="仿宋_GB2312"/>
          <w:sz w:val="32"/>
          <w:szCs w:val="32"/>
        </w:rPr>
        <w:t>决算数与预算数一致。</w:t>
      </w:r>
    </w:p>
    <w:p>
      <w:pPr>
        <w:spacing w:before="100" w:beforeLines="0" w:after="100" w:afterLines="0"/>
        <w:ind w:firstLine="640" w:firstLineChars="200"/>
        <w:jc w:val="left"/>
        <w:rPr>
          <w:rFonts w:hint="eastAsia" w:ascii="黑体" w:hAnsi="黑体" w:eastAsia="黑体" w:cs="黑体"/>
          <w:color w:val="auto"/>
          <w:sz w:val="32"/>
          <w:szCs w:val="32"/>
          <w:lang w:val="zh-CN"/>
        </w:rPr>
      </w:pPr>
      <w:r>
        <w:rPr>
          <w:rFonts w:hint="eastAsia" w:ascii="黑体" w:hAnsi="黑体" w:eastAsia="黑体" w:cs="黑体"/>
          <w:color w:val="auto"/>
          <w:sz w:val="32"/>
          <w:szCs w:val="32"/>
          <w:lang w:val="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2022年度一般公共预算财政拨款基本支出875.29万元。其中：</w:t>
      </w:r>
      <w:r>
        <w:rPr>
          <w:rFonts w:hint="eastAsia" w:ascii="仿宋" w:hAnsi="仿宋" w:eastAsia="仿宋" w:cs="仿宋"/>
          <w:b/>
          <w:color w:val="auto"/>
          <w:sz w:val="32"/>
          <w:szCs w:val="32"/>
          <w:lang w:val="zh-CN"/>
        </w:rPr>
        <w:t>人员经费</w:t>
      </w:r>
      <w:r>
        <w:rPr>
          <w:rFonts w:hint="eastAsia" w:ascii="仿宋" w:hAnsi="仿宋" w:eastAsia="仿宋" w:cs="仿宋"/>
          <w:color w:val="auto"/>
          <w:sz w:val="32"/>
          <w:szCs w:val="32"/>
          <w:lang w:val="zh-CN"/>
        </w:rPr>
        <w:t>789.30万元,较上年决算数增加150.57万元,增长23.57%,主要原因是</w:t>
      </w:r>
      <w:r>
        <w:rPr>
          <w:rFonts w:hint="eastAsia" w:ascii="仿宋" w:hAnsi="仿宋" w:eastAsia="仿宋" w:cs="仿宋"/>
          <w:color w:val="auto"/>
          <w:sz w:val="32"/>
          <w:szCs w:val="32"/>
          <w:lang w:val="zh-CN" w:eastAsia="zh-CN"/>
        </w:rPr>
        <w:t>人员支出增加。</w:t>
      </w:r>
      <w:r>
        <w:rPr>
          <w:rFonts w:hint="default" w:ascii="仿宋_GB2312" w:hAnsi="宋体" w:eastAsia="仿宋_GB2312" w:cs="仿宋_GB2312"/>
          <w:kern w:val="0"/>
          <w:sz w:val="32"/>
          <w:szCs w:val="32"/>
        </w:rPr>
        <w:t>人员经费用途主要包括基本工资、津贴补贴、奖金、绩效工资、社会保障缴费、职业年金缴费、职工基本医疗保险缴费、公务员医疗补助缴费、其他社会保障缴费、住房公积金、医疗费、其他工资福利支出等项目。</w:t>
      </w:r>
      <w:r>
        <w:rPr>
          <w:rFonts w:hint="eastAsia" w:ascii="仿宋" w:hAnsi="仿宋" w:eastAsia="仿宋" w:cs="仿宋"/>
          <w:b/>
          <w:color w:val="auto"/>
          <w:sz w:val="32"/>
          <w:szCs w:val="32"/>
          <w:lang w:val="zh-CN"/>
        </w:rPr>
        <w:t>公用经费</w:t>
      </w:r>
      <w:r>
        <w:rPr>
          <w:rFonts w:hint="eastAsia" w:ascii="仿宋" w:hAnsi="仿宋" w:eastAsia="仿宋" w:cs="仿宋"/>
          <w:color w:val="auto"/>
          <w:sz w:val="32"/>
          <w:szCs w:val="32"/>
          <w:lang w:val="zh-CN"/>
        </w:rPr>
        <w:t>85.99万元,较上年决算数减少36.01万元,下降29.51%,</w:t>
      </w:r>
      <w:r>
        <w:rPr>
          <w:rFonts w:hint="default" w:ascii="仿宋_GB2312" w:hAnsi="宋体" w:eastAsia="仿宋_GB2312" w:cs="仿宋_GB2312"/>
          <w:kern w:val="0"/>
          <w:sz w:val="32"/>
          <w:szCs w:val="32"/>
        </w:rPr>
        <w:t>主要原因是我单位牢牢树立过紧日子的思想，节约经费开支。</w:t>
      </w:r>
      <w:r>
        <w:rPr>
          <w:rFonts w:hint="eastAsia" w:ascii="仿宋" w:hAnsi="仿宋" w:eastAsia="仿宋" w:cs="仿宋"/>
          <w:color w:val="auto"/>
          <w:sz w:val="32"/>
          <w:szCs w:val="32"/>
          <w:lang w:val="zh-CN"/>
        </w:rPr>
        <w:t>公用经费用途</w:t>
      </w:r>
      <w:r>
        <w:rPr>
          <w:rFonts w:hint="default" w:ascii="仿宋_GB2312" w:hAnsi="宋体" w:eastAsia="仿宋_GB2312" w:cs="仿宋_GB2312"/>
          <w:kern w:val="0"/>
          <w:sz w:val="32"/>
          <w:szCs w:val="32"/>
        </w:rPr>
        <w:t>主要包括办公费、印刷费、咨询费、手续费、水费、电费、邮电费、取暖费、差旅费等。</w:t>
      </w:r>
    </w:p>
    <w:p>
      <w:pPr>
        <w:spacing w:before="100" w:beforeLines="0" w:after="100" w:afterLines="0"/>
        <w:ind w:firstLine="640" w:firstLineChars="200"/>
        <w:jc w:val="left"/>
        <w:rPr>
          <w:rFonts w:hint="eastAsia" w:ascii="黑体" w:hAnsi="黑体" w:eastAsia="黑体" w:cs="黑体"/>
          <w:color w:val="auto"/>
          <w:sz w:val="32"/>
          <w:szCs w:val="32"/>
          <w:lang w:val="zh-CN"/>
        </w:rPr>
      </w:pPr>
      <w:r>
        <w:rPr>
          <w:rFonts w:hint="eastAsia" w:ascii="黑体" w:hAnsi="黑体" w:eastAsia="黑体" w:cs="黑体"/>
          <w:color w:val="auto"/>
          <w:sz w:val="32"/>
          <w:szCs w:val="32"/>
          <w:lang w:val="en-US"/>
        </w:rPr>
        <w:t>七</w:t>
      </w:r>
      <w:r>
        <w:rPr>
          <w:rFonts w:hint="eastAsia" w:ascii="黑体" w:hAnsi="黑体" w:eastAsia="黑体" w:cs="黑体"/>
          <w:color w:val="auto"/>
          <w:sz w:val="32"/>
          <w:szCs w:val="32"/>
          <w:lang w:val="zh-CN"/>
        </w:rPr>
        <w:t>、机关运行经费支出情况说明</w:t>
      </w:r>
    </w:p>
    <w:p>
      <w:pPr>
        <w:spacing w:before="100" w:beforeLines="0" w:after="100" w:afterLines="0"/>
        <w:ind w:firstLine="640" w:firstLineChars="20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2022年度本部门机关运行经费支出85.99万元,机关运行经费</w:t>
      </w:r>
      <w:r>
        <w:rPr>
          <w:rFonts w:hint="default" w:ascii="仿宋_GB2312" w:hAnsi="宋体" w:eastAsia="仿宋_GB2312" w:cs="仿宋_GB2312"/>
          <w:kern w:val="0"/>
          <w:sz w:val="32"/>
          <w:szCs w:val="32"/>
        </w:rPr>
        <w:t>机关运行经费主要用于开支办公费、差旅费、电费、公务用车运行维护费、工会经费、 维修（护）费、取暖费、邮电费、劳务费、办公设备购置、培训费、水费等。</w:t>
      </w:r>
      <w:r>
        <w:rPr>
          <w:rFonts w:hint="eastAsia" w:ascii="仿宋" w:hAnsi="仿宋" w:eastAsia="仿宋" w:cs="仿宋"/>
          <w:color w:val="auto"/>
          <w:sz w:val="32"/>
          <w:szCs w:val="32"/>
          <w:lang w:val="zh-CN"/>
        </w:rPr>
        <w:t>机关运行经费较上年决算数减少36.01万元,下降29.52%,</w:t>
      </w:r>
      <w:r>
        <w:rPr>
          <w:rFonts w:hint="default" w:ascii="仿宋_GB2312" w:hAnsi="宋体" w:eastAsia="仿宋_GB2312" w:cs="仿宋_GB2312"/>
          <w:kern w:val="0"/>
          <w:sz w:val="32"/>
          <w:szCs w:val="32"/>
        </w:rPr>
        <w:t>主要原因是我单位牢牢树立过紧日子的思想，节约经费开支。</w:t>
      </w:r>
    </w:p>
    <w:p>
      <w:pPr>
        <w:spacing w:before="100" w:beforeLines="0" w:after="100" w:afterLines="0"/>
        <w:ind w:firstLine="640" w:firstLineChars="200"/>
        <w:jc w:val="left"/>
        <w:rPr>
          <w:rFonts w:hint="eastAsia" w:ascii="仿宋_GB2312" w:hAnsi="宋体" w:eastAsia="仿宋_GB2312" w:cs="仿宋_GB2312"/>
          <w:kern w:val="0"/>
          <w:sz w:val="32"/>
          <w:szCs w:val="32"/>
          <w:lang w:eastAsia="zh-CN"/>
        </w:rPr>
      </w:pPr>
      <w:r>
        <w:rPr>
          <w:rFonts w:hint="eastAsia" w:ascii="仿宋" w:hAnsi="仿宋" w:eastAsia="仿宋" w:cs="仿宋"/>
          <w:color w:val="auto"/>
          <w:sz w:val="32"/>
          <w:szCs w:val="32"/>
          <w:lang w:val="zh-CN"/>
        </w:rPr>
        <w:t>本年度会议费支出0.00万元,较上年决算数减少0.0万元,下降</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lang w:val="zh-CN"/>
        </w:rPr>
        <w:t>%,本年度培训费支出1.57万元,较上年决算数减少0.09万元,下降5.42%,</w:t>
      </w:r>
      <w:r>
        <w:rPr>
          <w:rFonts w:hint="default" w:ascii="仿宋_GB2312" w:hAnsi="宋体" w:eastAsia="仿宋_GB2312" w:cs="Times New Roman"/>
          <w:kern w:val="0"/>
          <w:sz w:val="32"/>
          <w:szCs w:val="32"/>
        </w:rPr>
        <w:t>主要原因是</w:t>
      </w:r>
      <w:r>
        <w:rPr>
          <w:rFonts w:hint="default" w:ascii="仿宋_GB2312" w:hAnsi="宋体" w:eastAsia="仿宋_GB2312" w:cs="仿宋_GB2312"/>
          <w:kern w:val="0"/>
          <w:sz w:val="32"/>
          <w:szCs w:val="32"/>
        </w:rPr>
        <w:t>202</w:t>
      </w:r>
      <w:r>
        <w:rPr>
          <w:rFonts w:hint="eastAsia" w:ascii="仿宋_GB2312" w:hAnsi="宋体" w:eastAsia="仿宋_GB2312" w:cs="仿宋_GB2312"/>
          <w:kern w:val="0"/>
          <w:sz w:val="32"/>
          <w:szCs w:val="32"/>
          <w:lang w:val="en-US" w:eastAsia="zh-CN"/>
        </w:rPr>
        <w:t>2</w:t>
      </w:r>
      <w:r>
        <w:rPr>
          <w:rFonts w:hint="default" w:ascii="仿宋_GB2312" w:hAnsi="宋体" w:eastAsia="仿宋_GB2312" w:cs="仿宋_GB2312"/>
          <w:kern w:val="0"/>
          <w:sz w:val="32"/>
          <w:szCs w:val="32"/>
        </w:rPr>
        <w:t>年受疫情影响，外出培训少</w:t>
      </w:r>
      <w:r>
        <w:rPr>
          <w:rFonts w:hint="eastAsia" w:ascii="仿宋_GB2312" w:hAnsi="宋体" w:eastAsia="仿宋_GB2312" w:cs="仿宋_GB2312"/>
          <w:kern w:val="0"/>
          <w:sz w:val="32"/>
          <w:szCs w:val="32"/>
          <w:lang w:eastAsia="zh-CN"/>
        </w:rPr>
        <w:t>。</w:t>
      </w:r>
    </w:p>
    <w:p>
      <w:pPr>
        <w:spacing w:before="100" w:beforeLines="0" w:after="100" w:afterLines="0"/>
        <w:ind w:firstLine="640" w:firstLineChars="200"/>
        <w:jc w:val="left"/>
        <w:rPr>
          <w:rFonts w:hint="eastAsia" w:ascii="黑体" w:hAnsi="黑体" w:eastAsia="黑体" w:cs="黑体"/>
          <w:color w:val="auto"/>
          <w:sz w:val="32"/>
          <w:szCs w:val="32"/>
          <w:lang w:val="zh-CN"/>
        </w:rPr>
      </w:pPr>
      <w:r>
        <w:rPr>
          <w:rFonts w:hint="eastAsia" w:ascii="黑体" w:hAnsi="黑体" w:eastAsia="黑体" w:cs="黑体"/>
          <w:color w:val="auto"/>
          <w:sz w:val="32"/>
          <w:szCs w:val="32"/>
          <w:lang w:val="en-US"/>
        </w:rPr>
        <w:t>八</w:t>
      </w:r>
      <w:r>
        <w:rPr>
          <w:rFonts w:hint="eastAsia" w:ascii="黑体" w:hAnsi="黑体" w:eastAsia="黑体" w:cs="黑体"/>
          <w:color w:val="auto"/>
          <w:sz w:val="32"/>
          <w:szCs w:val="32"/>
          <w:lang w:val="zh-CN"/>
        </w:rPr>
        <w:t>、政府采购支出情况说明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ind w:firstLine="640" w:firstLineChars="200"/>
        <w:jc w:val="lef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2022年度本部门政府采购支出合计267.51万元,其中：政府采购货物支出225.51万元、政府采购工程支出0.00万元、政府采购服务支出42.00万元。授予中小企业合同金额0.00万元,占政府采购支出总额的0.00%,其中：授予小微企业合同金额0.00万元,占政府采购支出总额的0.00%。</w:t>
      </w:r>
    </w:p>
    <w:p>
      <w:pPr>
        <w:spacing w:before="100" w:beforeLines="0" w:after="100" w:afterLines="0"/>
        <w:ind w:firstLine="640" w:firstLineChars="200"/>
        <w:jc w:val="left"/>
        <w:rPr>
          <w:rFonts w:hint="eastAsia" w:ascii="黑体" w:hAnsi="黑体" w:eastAsia="黑体" w:cs="黑体"/>
          <w:color w:val="auto"/>
          <w:sz w:val="32"/>
          <w:szCs w:val="32"/>
          <w:lang w:val="zh-CN"/>
        </w:rPr>
      </w:pPr>
      <w:r>
        <w:rPr>
          <w:rFonts w:hint="eastAsia" w:ascii="黑体" w:hAnsi="黑体" w:eastAsia="黑体" w:cs="黑体"/>
          <w:color w:val="auto"/>
          <w:sz w:val="32"/>
          <w:szCs w:val="32"/>
          <w:lang w:val="en-US"/>
        </w:rPr>
        <w:t>九</w:t>
      </w:r>
      <w:r>
        <w:rPr>
          <w:rFonts w:hint="eastAsia" w:ascii="黑体" w:hAnsi="黑体" w:eastAsia="黑体" w:cs="黑体"/>
          <w:color w:val="auto"/>
          <w:sz w:val="32"/>
          <w:szCs w:val="32"/>
          <w:lang w:val="zh-CN"/>
        </w:rPr>
        <w:t>、国有资产占用情况说明</w:t>
      </w:r>
    </w:p>
    <w:p>
      <w:pPr>
        <w:spacing w:before="100" w:beforeLines="0" w:after="100" w:afterLines="0"/>
        <w:ind w:firstLine="640" w:firstLineChars="20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截至2022年12月31日,本部门共有车辆5辆,其中,副部(省)级及以上领导用车0辆、主要领导干部用车0辆、机要通信用车0辆、应急保障用车0辆、执法执勤用车4辆,特种专业技术用车1辆,离退休干部用车0辆,其他用车0辆,其他用车</w:t>
      </w:r>
      <w:r>
        <w:rPr>
          <w:rFonts w:hint="eastAsia" w:ascii="仿宋" w:hAnsi="仿宋" w:eastAsia="仿宋" w:cs="仿宋"/>
          <w:color w:val="auto"/>
          <w:sz w:val="32"/>
          <w:szCs w:val="32"/>
          <w:lang w:val="en-US" w:eastAsia="zh-CN"/>
        </w:rPr>
        <w:t>0辆，</w:t>
      </w:r>
      <w:r>
        <w:rPr>
          <w:rFonts w:hint="eastAsia" w:ascii="仿宋" w:hAnsi="仿宋" w:eastAsia="仿宋" w:cs="仿宋"/>
          <w:color w:val="auto"/>
          <w:sz w:val="32"/>
          <w:szCs w:val="32"/>
          <w:lang w:val="zh-CN"/>
        </w:rPr>
        <w:t>单价100万元(含)以上设备1台(套)。</w:t>
      </w:r>
    </w:p>
    <w:p>
      <w:pPr>
        <w:spacing w:before="100" w:beforeLines="0" w:after="100" w:afterLines="0"/>
        <w:ind w:firstLine="640" w:firstLineChars="200"/>
        <w:jc w:val="left"/>
        <w:rPr>
          <w:rFonts w:hint="eastAsia" w:ascii="黑体" w:hAnsi="黑体" w:eastAsia="黑体" w:cs="黑体"/>
          <w:color w:val="auto"/>
          <w:sz w:val="32"/>
          <w:szCs w:val="32"/>
          <w:lang w:val="zh-CN"/>
        </w:rPr>
      </w:pPr>
      <w:r>
        <w:rPr>
          <w:rFonts w:hint="eastAsia" w:ascii="黑体" w:hAnsi="黑体" w:eastAsia="黑体" w:cs="黑体"/>
          <w:color w:val="auto"/>
          <w:sz w:val="32"/>
          <w:szCs w:val="32"/>
          <w:lang w:val="zh-CN"/>
        </w:rPr>
        <w:t>十、政府性基金预算财政拨款收支决算情况说明</w:t>
      </w:r>
    </w:p>
    <w:p>
      <w:pPr>
        <w:spacing w:before="100" w:beforeLines="0" w:after="100" w:afterLines="0"/>
        <w:ind w:firstLine="640" w:firstLineChars="20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本部门2022年度无政府性基金收入,也没有使用政府性基金安排的支出。</w:t>
      </w:r>
    </w:p>
    <w:p>
      <w:pPr>
        <w:spacing w:before="100" w:beforeLines="0" w:after="100" w:afterLines="0"/>
        <w:ind w:firstLine="640" w:firstLineChars="200"/>
        <w:jc w:val="left"/>
        <w:rPr>
          <w:rFonts w:hint="eastAsia" w:ascii="黑体" w:hAnsi="黑体" w:eastAsia="黑体" w:cs="黑体"/>
          <w:color w:val="auto"/>
          <w:sz w:val="32"/>
          <w:szCs w:val="32"/>
          <w:lang w:val="zh-CN"/>
        </w:rPr>
      </w:pPr>
      <w:r>
        <w:rPr>
          <w:rFonts w:hint="eastAsia" w:ascii="黑体" w:hAnsi="黑体" w:eastAsia="黑体" w:cs="黑体"/>
          <w:color w:val="auto"/>
          <w:sz w:val="32"/>
          <w:szCs w:val="32"/>
          <w:lang w:val="zh-CN"/>
        </w:rPr>
        <w:t>十</w:t>
      </w:r>
      <w:r>
        <w:rPr>
          <w:rFonts w:hint="eastAsia" w:ascii="黑体" w:hAnsi="黑体" w:eastAsia="黑体" w:cs="黑体"/>
          <w:color w:val="auto"/>
          <w:sz w:val="32"/>
          <w:szCs w:val="32"/>
          <w:lang w:val="en-US"/>
        </w:rPr>
        <w:t>一</w:t>
      </w:r>
      <w:r>
        <w:rPr>
          <w:rFonts w:hint="eastAsia" w:ascii="黑体" w:hAnsi="黑体" w:eastAsia="黑体" w:cs="黑体"/>
          <w:color w:val="auto"/>
          <w:sz w:val="32"/>
          <w:szCs w:val="32"/>
          <w:lang w:val="zh-CN"/>
        </w:rPr>
        <w:t>、国有资本经营预算财政拨款支出情况说明</w:t>
      </w:r>
    </w:p>
    <w:p>
      <w:pPr>
        <w:spacing w:before="100" w:beforeLines="0" w:after="100" w:afterLines="0"/>
        <w:ind w:firstLine="640" w:firstLineChars="20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本部门2022年度没有使用国有资本经营预算安排的支出。</w:t>
      </w:r>
    </w:p>
    <w:p>
      <w:pPr>
        <w:numPr>
          <w:ilvl w:val="0"/>
          <w:numId w:val="1"/>
        </w:numPr>
        <w:spacing w:before="100" w:beforeLines="0" w:after="100" w:afterLines="0"/>
        <w:ind w:firstLine="640" w:firstLineChars="200"/>
        <w:jc w:val="left"/>
        <w:rPr>
          <w:rFonts w:hint="eastAsia" w:ascii="宋体" w:hAnsi="宋体"/>
          <w:color w:val="auto"/>
          <w:sz w:val="24"/>
          <w:szCs w:val="24"/>
          <w:lang w:val="zh-CN"/>
        </w:rPr>
      </w:pPr>
      <w:r>
        <w:rPr>
          <w:rFonts w:hint="eastAsia" w:ascii="黑体" w:hAnsi="黑体" w:eastAsia="黑体" w:cs="黑体"/>
          <w:color w:val="auto"/>
          <w:sz w:val="32"/>
          <w:szCs w:val="32"/>
          <w:lang w:val="zh-CN"/>
        </w:rPr>
        <w:t>财政拨款“三公”经费支出决算情况说明</w:t>
      </w:r>
    </w:p>
    <w:p>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ind w:firstLine="643" w:firstLineChars="200"/>
        <w:jc w:val="left"/>
        <w:textAlignment w:val="auto"/>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(一)“三公”经费财政拨款支出总体情况说明</w:t>
      </w:r>
    </w:p>
    <w:p>
      <w:pPr>
        <w:keepNext w:val="0"/>
        <w:keepLines w:val="0"/>
        <w:pageBreakBefore w:val="0"/>
        <w:widowControl/>
        <w:kinsoku/>
        <w:wordWrap/>
        <w:overflowPunct/>
        <w:topLinePunct w:val="0"/>
        <w:autoSpaceDE/>
        <w:autoSpaceDN/>
        <w:bidi w:val="0"/>
        <w:adjustRightInd/>
        <w:snapToGrid/>
        <w:spacing w:before="100" w:beforeLines="0" w:after="100" w:afterLines="0"/>
        <w:ind w:firstLine="640" w:firstLineChars="200"/>
        <w:jc w:val="lef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2022年度“三公”经费支出</w:t>
      </w:r>
      <w:r>
        <w:rPr>
          <w:rFonts w:hint="eastAsia" w:ascii="仿宋" w:hAnsi="仿宋" w:eastAsia="仿宋" w:cs="仿宋"/>
          <w:color w:val="auto"/>
          <w:sz w:val="32"/>
          <w:szCs w:val="32"/>
          <w:lang w:val="en-US"/>
        </w:rPr>
        <w:t>全年</w:t>
      </w:r>
      <w:r>
        <w:rPr>
          <w:rFonts w:hint="eastAsia" w:ascii="仿宋" w:hAnsi="仿宋" w:eastAsia="仿宋" w:cs="仿宋"/>
          <w:color w:val="auto"/>
          <w:sz w:val="32"/>
          <w:szCs w:val="32"/>
          <w:lang w:val="zh-CN"/>
        </w:rPr>
        <w:t>预算数为17.00万元,支出决算为17.00万元,决算数等于于预算数，</w:t>
      </w:r>
      <w:r>
        <w:rPr>
          <w:rFonts w:hint="eastAsia" w:ascii="仿宋" w:hAnsi="仿宋" w:eastAsia="仿宋" w:cs="仿宋"/>
          <w:color w:val="auto"/>
          <w:sz w:val="32"/>
          <w:szCs w:val="32"/>
          <w:lang w:val="en-US"/>
        </w:rPr>
        <w:t>较上年决算数</w:t>
      </w:r>
      <w:r>
        <w:rPr>
          <w:rFonts w:hint="eastAsia" w:ascii="仿宋" w:hAnsi="仿宋" w:eastAsia="仿宋" w:cs="仿宋"/>
          <w:color w:val="auto"/>
          <w:sz w:val="32"/>
          <w:szCs w:val="32"/>
          <w:lang w:val="en-US" w:eastAsia="zh-CN"/>
        </w:rPr>
        <w:t>增加1.32</w:t>
      </w:r>
      <w:r>
        <w:rPr>
          <w:rFonts w:hint="eastAsia" w:ascii="仿宋" w:hAnsi="仿宋" w:eastAsia="仿宋" w:cs="仿宋"/>
          <w:color w:val="auto"/>
          <w:sz w:val="32"/>
          <w:szCs w:val="32"/>
          <w:lang w:val="zh-CN"/>
        </w:rPr>
        <w:t>万元</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增长8.45</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en-US"/>
        </w:rPr>
        <w:t>,</w:t>
      </w:r>
      <w:r>
        <w:rPr>
          <w:rFonts w:hint="default" w:ascii="仿宋_GB2312" w:hAnsi="宋体" w:eastAsia="仿宋_GB2312" w:cs="仿宋_GB2312"/>
          <w:kern w:val="0"/>
          <w:sz w:val="32"/>
          <w:szCs w:val="32"/>
        </w:rPr>
        <w:t>主要原因是案件量逐年增长，办案难度和成本也在上涨。</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ind w:firstLine="643" w:firstLineChars="200"/>
        <w:jc w:val="left"/>
        <w:textAlignment w:val="auto"/>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(二)“三公”经费财政拨款支出决算具体情况说明</w:t>
      </w:r>
    </w:p>
    <w:p>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1.因公出国(境)费用</w:t>
      </w:r>
      <w:r>
        <w:rPr>
          <w:rFonts w:hint="eastAsia" w:ascii="仿宋" w:hAnsi="仿宋" w:eastAsia="仿宋" w:cs="仿宋"/>
          <w:color w:val="auto"/>
          <w:sz w:val="32"/>
          <w:szCs w:val="32"/>
          <w:lang w:val="en-US"/>
        </w:rPr>
        <w:t>全年</w:t>
      </w:r>
      <w:r>
        <w:rPr>
          <w:rFonts w:hint="eastAsia" w:ascii="仿宋" w:hAnsi="仿宋" w:eastAsia="仿宋" w:cs="仿宋"/>
          <w:color w:val="auto"/>
          <w:sz w:val="32"/>
          <w:szCs w:val="32"/>
          <w:lang w:val="zh-CN"/>
        </w:rPr>
        <w:t>预算数为0.00万元,支出决算为0.00万元,决算数等于预算数，</w:t>
      </w:r>
      <w:r>
        <w:rPr>
          <w:rFonts w:hint="eastAsia" w:ascii="仿宋" w:hAnsi="仿宋" w:eastAsia="仿宋" w:cs="仿宋"/>
          <w:color w:val="auto"/>
          <w:sz w:val="32"/>
          <w:szCs w:val="32"/>
          <w:lang w:val="en-US"/>
        </w:rPr>
        <w:t>较上年决算数</w:t>
      </w:r>
      <w:r>
        <w:rPr>
          <w:rFonts w:hint="eastAsia" w:ascii="仿宋" w:hAnsi="仿宋" w:eastAsia="仿宋" w:cs="仿宋"/>
          <w:color w:val="auto"/>
          <w:sz w:val="32"/>
          <w:szCs w:val="32"/>
          <w:lang w:val="en-US" w:eastAsia="zh-CN"/>
        </w:rPr>
        <w:t>减少0.0</w:t>
      </w:r>
      <w:r>
        <w:rPr>
          <w:rFonts w:hint="eastAsia" w:ascii="仿宋" w:hAnsi="仿宋" w:eastAsia="仿宋" w:cs="仿宋"/>
          <w:color w:val="auto"/>
          <w:sz w:val="32"/>
          <w:szCs w:val="32"/>
          <w:lang w:val="zh-CN"/>
        </w:rPr>
        <w:t>万元</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下降0</w:t>
      </w:r>
      <w:r>
        <w:rPr>
          <w:rFonts w:hint="eastAsia" w:ascii="仿宋" w:hAnsi="仿宋" w:eastAsia="仿宋" w:cs="仿宋"/>
          <w:color w:val="auto"/>
          <w:sz w:val="32"/>
          <w:szCs w:val="32"/>
          <w:lang w:val="zh-CN"/>
        </w:rPr>
        <w:t>%，</w:t>
      </w:r>
      <w:r>
        <w:rPr>
          <w:rFonts w:hint="eastAsia" w:ascii="仿宋_GB2312" w:hAnsi="仿宋_GB2312" w:eastAsia="仿宋_GB2312" w:cs="仿宋_GB2312"/>
          <w:sz w:val="32"/>
          <w:szCs w:val="32"/>
        </w:rPr>
        <w:t>上年度与本年度都无因公出国(境)费用。</w:t>
      </w:r>
    </w:p>
    <w:p>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ascii="仿宋_GB2312" w:hAnsi="仿宋_GB2312" w:eastAsia="仿宋_GB2312" w:cs="仿宋_GB2312"/>
          <w:sz w:val="32"/>
          <w:szCs w:val="32"/>
        </w:rPr>
      </w:pPr>
      <w:r>
        <w:rPr>
          <w:rFonts w:hint="eastAsia" w:ascii="仿宋" w:hAnsi="仿宋" w:eastAsia="仿宋" w:cs="仿宋"/>
          <w:b/>
          <w:color w:val="auto"/>
          <w:sz w:val="32"/>
          <w:szCs w:val="32"/>
          <w:lang w:val="zh-CN"/>
        </w:rPr>
        <w:t>2.公务用车购置及运行维护费</w:t>
      </w:r>
      <w:r>
        <w:rPr>
          <w:rFonts w:hint="eastAsia" w:ascii="仿宋" w:hAnsi="仿宋" w:eastAsia="仿宋" w:cs="仿宋"/>
          <w:color w:val="auto"/>
          <w:sz w:val="32"/>
          <w:szCs w:val="32"/>
          <w:lang w:val="en-US"/>
        </w:rPr>
        <w:t>全年</w:t>
      </w:r>
      <w:r>
        <w:rPr>
          <w:rFonts w:hint="eastAsia" w:ascii="仿宋" w:hAnsi="仿宋" w:eastAsia="仿宋" w:cs="仿宋"/>
          <w:color w:val="auto"/>
          <w:sz w:val="32"/>
          <w:szCs w:val="32"/>
          <w:lang w:val="zh-CN"/>
        </w:rPr>
        <w:t>预算数为16.80万元,支出决算为16.80万元,决算数等于预算数，</w:t>
      </w:r>
      <w:r>
        <w:rPr>
          <w:rFonts w:hint="eastAsia" w:ascii="仿宋" w:hAnsi="仿宋" w:eastAsia="仿宋" w:cs="仿宋"/>
          <w:color w:val="auto"/>
          <w:sz w:val="32"/>
          <w:szCs w:val="32"/>
          <w:lang w:val="en-US"/>
        </w:rPr>
        <w:t>较上年决算数</w:t>
      </w:r>
      <w:r>
        <w:rPr>
          <w:rFonts w:hint="eastAsia" w:ascii="仿宋" w:hAnsi="仿宋" w:eastAsia="仿宋" w:cs="仿宋"/>
          <w:color w:val="auto"/>
          <w:sz w:val="32"/>
          <w:szCs w:val="32"/>
          <w:lang w:val="en-US" w:eastAsia="zh-CN"/>
        </w:rPr>
        <w:t>增加1.12</w:t>
      </w:r>
      <w:r>
        <w:rPr>
          <w:rFonts w:hint="eastAsia" w:ascii="仿宋" w:hAnsi="仿宋" w:eastAsia="仿宋" w:cs="仿宋"/>
          <w:color w:val="auto"/>
          <w:sz w:val="32"/>
          <w:szCs w:val="32"/>
          <w:lang w:val="zh-CN"/>
        </w:rPr>
        <w:t>万元</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增长7.17</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en-US"/>
        </w:rPr>
        <w:t>,</w:t>
      </w:r>
      <w:r>
        <w:rPr>
          <w:rFonts w:hint="eastAsia" w:ascii="仿宋_GB2312" w:hAnsi="仿宋_GB2312" w:eastAsia="仿宋_GB2312" w:cs="仿宋_GB2312"/>
          <w:sz w:val="32"/>
          <w:szCs w:val="32"/>
        </w:rPr>
        <w:t>主要原因是公务用车运行维护费增加。</w:t>
      </w:r>
    </w:p>
    <w:p>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其中：公务用车购置费</w:t>
      </w:r>
      <w:r>
        <w:rPr>
          <w:rFonts w:hint="eastAsia" w:ascii="仿宋" w:hAnsi="仿宋" w:eastAsia="仿宋" w:cs="仿宋"/>
          <w:color w:val="auto"/>
          <w:sz w:val="32"/>
          <w:szCs w:val="32"/>
          <w:lang w:val="en-US"/>
        </w:rPr>
        <w:t>全年</w:t>
      </w:r>
      <w:r>
        <w:rPr>
          <w:rFonts w:hint="eastAsia" w:ascii="仿宋" w:hAnsi="仿宋" w:eastAsia="仿宋" w:cs="仿宋"/>
          <w:color w:val="auto"/>
          <w:sz w:val="32"/>
          <w:szCs w:val="32"/>
          <w:lang w:val="zh-CN"/>
        </w:rPr>
        <w:t>预算数为0.00万元,支出决算为0.00万元,决算数等于预算数，</w:t>
      </w:r>
      <w:r>
        <w:rPr>
          <w:rFonts w:hint="eastAsia" w:ascii="仿宋" w:hAnsi="仿宋" w:eastAsia="仿宋" w:cs="仿宋"/>
          <w:color w:val="auto"/>
          <w:sz w:val="32"/>
          <w:szCs w:val="32"/>
          <w:lang w:val="en-US"/>
        </w:rPr>
        <w:t>较上年决算数</w:t>
      </w:r>
      <w:r>
        <w:rPr>
          <w:rFonts w:hint="eastAsia" w:ascii="仿宋" w:hAnsi="仿宋" w:eastAsia="仿宋" w:cs="仿宋"/>
          <w:color w:val="auto"/>
          <w:sz w:val="32"/>
          <w:szCs w:val="32"/>
          <w:lang w:val="en-US" w:eastAsia="zh-CN"/>
        </w:rPr>
        <w:t>减少0.0</w:t>
      </w:r>
      <w:r>
        <w:rPr>
          <w:rFonts w:hint="eastAsia" w:ascii="仿宋" w:hAnsi="仿宋" w:eastAsia="仿宋" w:cs="仿宋"/>
          <w:color w:val="auto"/>
          <w:sz w:val="32"/>
          <w:szCs w:val="32"/>
          <w:lang w:val="zh-CN"/>
        </w:rPr>
        <w:t>万元</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下降0</w:t>
      </w:r>
      <w:r>
        <w:rPr>
          <w:rFonts w:hint="eastAsia" w:ascii="仿宋" w:hAnsi="仿宋" w:eastAsia="仿宋" w:cs="仿宋"/>
          <w:color w:val="auto"/>
          <w:sz w:val="32"/>
          <w:szCs w:val="32"/>
          <w:lang w:val="zh-CN"/>
        </w:rPr>
        <w:t>%，</w:t>
      </w:r>
      <w:r>
        <w:rPr>
          <w:rFonts w:hint="eastAsia" w:ascii="仿宋_GB2312" w:hAnsi="仿宋_GB2312" w:eastAsia="仿宋_GB2312" w:cs="仿宋_GB2312"/>
          <w:sz w:val="32"/>
          <w:szCs w:val="32"/>
        </w:rPr>
        <w:t>主要原因是上年度与本年度都无购置公务用车。</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ind w:firstLine="643" w:firstLineChars="200"/>
        <w:jc w:val="left"/>
        <w:textAlignment w:val="auto"/>
        <w:rPr>
          <w:rFonts w:hint="eastAsia" w:ascii="仿宋" w:hAnsi="仿宋" w:eastAsia="仿宋_GB2312" w:cs="仿宋"/>
          <w:color w:val="auto"/>
          <w:sz w:val="32"/>
          <w:szCs w:val="32"/>
          <w:lang w:val="zh-CN" w:eastAsia="zh-CN"/>
        </w:rPr>
      </w:pPr>
      <w:r>
        <w:rPr>
          <w:rFonts w:hint="eastAsia" w:ascii="仿宋" w:hAnsi="仿宋" w:eastAsia="仿宋" w:cs="仿宋"/>
          <w:b/>
          <w:color w:val="auto"/>
          <w:sz w:val="32"/>
          <w:szCs w:val="32"/>
          <w:lang w:val="zh-CN"/>
        </w:rPr>
        <w:t>公务用车运行维护费</w:t>
      </w:r>
      <w:r>
        <w:rPr>
          <w:rFonts w:hint="eastAsia" w:ascii="仿宋" w:hAnsi="仿宋" w:eastAsia="仿宋" w:cs="仿宋"/>
          <w:color w:val="auto"/>
          <w:sz w:val="32"/>
          <w:szCs w:val="32"/>
          <w:lang w:val="en-US"/>
        </w:rPr>
        <w:t>全年</w:t>
      </w:r>
      <w:r>
        <w:rPr>
          <w:rFonts w:hint="eastAsia" w:ascii="仿宋" w:hAnsi="仿宋" w:eastAsia="仿宋" w:cs="仿宋"/>
          <w:color w:val="auto"/>
          <w:sz w:val="32"/>
          <w:szCs w:val="32"/>
          <w:lang w:val="zh-CN"/>
        </w:rPr>
        <w:t>预算数为16.80万元,支出决算为16.80万元,决算数小等于预算数，</w:t>
      </w:r>
      <w:r>
        <w:rPr>
          <w:rFonts w:hint="eastAsia" w:ascii="仿宋" w:hAnsi="仿宋" w:eastAsia="仿宋" w:cs="仿宋"/>
          <w:color w:val="auto"/>
          <w:sz w:val="32"/>
          <w:szCs w:val="32"/>
          <w:lang w:val="en-US"/>
        </w:rPr>
        <w:t>较上年决算数</w:t>
      </w:r>
      <w:r>
        <w:rPr>
          <w:rFonts w:hint="eastAsia" w:ascii="仿宋" w:hAnsi="仿宋" w:eastAsia="仿宋" w:cs="仿宋"/>
          <w:color w:val="auto"/>
          <w:sz w:val="32"/>
          <w:szCs w:val="32"/>
          <w:lang w:val="en-US" w:eastAsia="zh-CN"/>
        </w:rPr>
        <w:t>增加1.12</w:t>
      </w:r>
      <w:r>
        <w:rPr>
          <w:rFonts w:hint="eastAsia" w:ascii="仿宋" w:hAnsi="仿宋" w:eastAsia="仿宋" w:cs="仿宋"/>
          <w:color w:val="auto"/>
          <w:sz w:val="32"/>
          <w:szCs w:val="32"/>
          <w:lang w:val="zh-CN"/>
        </w:rPr>
        <w:t>万元</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增长7.17</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en-US"/>
        </w:rPr>
        <w:t>,</w:t>
      </w:r>
      <w:r>
        <w:rPr>
          <w:rFonts w:hint="eastAsia" w:ascii="仿宋_GB2312" w:hAnsi="仿宋_GB2312" w:eastAsia="仿宋_GB2312" w:cs="仿宋_GB2312"/>
          <w:sz w:val="32"/>
          <w:szCs w:val="32"/>
        </w:rPr>
        <w:t>主要原因是公务用车运行维护费增加</w:t>
      </w:r>
      <w:r>
        <w:rPr>
          <w:rFonts w:hint="eastAsia" w:ascii="仿宋_GB2312" w:hAnsi="仿宋_GB2312" w:eastAsia="仿宋_GB2312" w:cs="仿宋_GB2312"/>
          <w:sz w:val="32"/>
          <w:szCs w:val="32"/>
          <w:lang w:eastAsia="zh-CN"/>
        </w:rPr>
        <w:t>。</w:t>
      </w:r>
    </w:p>
    <w:p>
      <w:pPr>
        <w:spacing w:line="560" w:lineRule="exact"/>
        <w:ind w:firstLine="643" w:firstLineChars="200"/>
        <w:jc w:val="left"/>
        <w:rPr>
          <w:rFonts w:ascii="仿宋_GB2312" w:hAnsi="仿宋_GB2312" w:eastAsia="仿宋_GB2312" w:cs="仿宋_GB2312"/>
          <w:sz w:val="32"/>
          <w:szCs w:val="32"/>
        </w:rPr>
      </w:pPr>
      <w:r>
        <w:rPr>
          <w:rFonts w:hint="eastAsia" w:ascii="仿宋" w:hAnsi="仿宋" w:eastAsia="仿宋" w:cs="仿宋"/>
          <w:b/>
          <w:color w:val="auto"/>
          <w:sz w:val="32"/>
          <w:szCs w:val="32"/>
          <w:lang w:val="zh-CN"/>
        </w:rPr>
        <w:t>3.公务接待费</w:t>
      </w:r>
      <w:r>
        <w:rPr>
          <w:rFonts w:hint="eastAsia" w:ascii="仿宋" w:hAnsi="仿宋" w:eastAsia="仿宋" w:cs="仿宋"/>
          <w:color w:val="auto"/>
          <w:sz w:val="32"/>
          <w:szCs w:val="32"/>
          <w:lang w:val="en-US"/>
        </w:rPr>
        <w:t>全</w:t>
      </w:r>
      <w:r>
        <w:rPr>
          <w:rFonts w:hint="eastAsia" w:ascii="仿宋" w:hAnsi="仿宋" w:eastAsia="仿宋" w:cs="仿宋"/>
          <w:color w:val="auto"/>
          <w:sz w:val="32"/>
          <w:szCs w:val="32"/>
          <w:lang w:val="zh-CN"/>
        </w:rPr>
        <w:t>年预算数为0.20万元,支出决算为0.20万元,决算数等于预算数，</w:t>
      </w:r>
      <w:r>
        <w:rPr>
          <w:rFonts w:hint="eastAsia" w:ascii="仿宋" w:hAnsi="仿宋" w:eastAsia="仿宋" w:cs="仿宋"/>
          <w:color w:val="auto"/>
          <w:sz w:val="32"/>
          <w:szCs w:val="32"/>
          <w:lang w:val="en-US"/>
        </w:rPr>
        <w:t>较上年决算数</w:t>
      </w:r>
      <w:r>
        <w:rPr>
          <w:rFonts w:hint="eastAsia" w:ascii="仿宋" w:hAnsi="仿宋" w:eastAsia="仿宋" w:cs="仿宋"/>
          <w:color w:val="auto"/>
          <w:sz w:val="32"/>
          <w:szCs w:val="32"/>
          <w:lang w:val="en-US" w:eastAsia="zh-CN"/>
        </w:rPr>
        <w:t>增加0.2</w:t>
      </w:r>
      <w:r>
        <w:rPr>
          <w:rFonts w:hint="eastAsia" w:ascii="仿宋" w:hAnsi="仿宋" w:eastAsia="仿宋" w:cs="仿宋"/>
          <w:color w:val="auto"/>
          <w:sz w:val="32"/>
          <w:szCs w:val="32"/>
          <w:lang w:val="zh-CN"/>
        </w:rPr>
        <w:t>万元</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增长0</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en-US"/>
        </w:rPr>
        <w:t>,</w:t>
      </w:r>
      <w:r>
        <w:rPr>
          <w:rFonts w:hint="eastAsia" w:ascii="仿宋_GB2312" w:hAnsi="仿宋_GB2312" w:eastAsia="仿宋_GB2312" w:cs="仿宋_GB2312"/>
          <w:sz w:val="32"/>
          <w:szCs w:val="32"/>
        </w:rPr>
        <w:t>主要原因是接待人次增加。</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ind w:firstLine="643" w:firstLineChars="200"/>
        <w:jc w:val="left"/>
        <w:textAlignment w:val="auto"/>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(三)“三公”经费财政拨款支出决算实物量情况</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ind w:firstLine="640" w:firstLineChars="200"/>
        <w:jc w:val="lef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2022年度本部门</w:t>
      </w:r>
      <w:r>
        <w:rPr>
          <w:rFonts w:hint="eastAsia" w:ascii="仿宋" w:hAnsi="仿宋" w:eastAsia="仿宋" w:cs="仿宋"/>
          <w:b/>
          <w:color w:val="auto"/>
          <w:sz w:val="32"/>
          <w:szCs w:val="32"/>
          <w:lang w:val="zh-CN"/>
        </w:rPr>
        <w:t>因公出国(境)</w:t>
      </w:r>
      <w:r>
        <w:rPr>
          <w:rFonts w:hint="eastAsia" w:ascii="仿宋" w:hAnsi="仿宋" w:eastAsia="仿宋" w:cs="仿宋"/>
          <w:color w:val="auto"/>
          <w:sz w:val="32"/>
          <w:szCs w:val="32"/>
          <w:lang w:val="zh-CN"/>
        </w:rPr>
        <w:t>共计0个团组,0人；</w:t>
      </w:r>
      <w:r>
        <w:rPr>
          <w:rFonts w:hint="eastAsia" w:ascii="仿宋" w:hAnsi="仿宋" w:eastAsia="仿宋" w:cs="仿宋"/>
          <w:b/>
          <w:color w:val="auto"/>
          <w:sz w:val="32"/>
          <w:szCs w:val="32"/>
          <w:lang w:val="zh-CN"/>
        </w:rPr>
        <w:t>公务用车购置</w:t>
      </w:r>
      <w:r>
        <w:rPr>
          <w:rFonts w:hint="eastAsia" w:ascii="仿宋" w:hAnsi="仿宋" w:eastAsia="仿宋" w:cs="仿宋"/>
          <w:color w:val="auto"/>
          <w:sz w:val="32"/>
          <w:szCs w:val="32"/>
          <w:lang w:val="zh-CN"/>
        </w:rPr>
        <w:t>0辆,</w:t>
      </w:r>
      <w:r>
        <w:rPr>
          <w:rFonts w:hint="eastAsia" w:ascii="仿宋" w:hAnsi="仿宋" w:eastAsia="仿宋" w:cs="仿宋"/>
          <w:b/>
          <w:color w:val="auto"/>
          <w:sz w:val="32"/>
          <w:szCs w:val="32"/>
          <w:lang w:val="zh-CN"/>
        </w:rPr>
        <w:t>公务用车保有量</w:t>
      </w:r>
      <w:r>
        <w:rPr>
          <w:rFonts w:hint="eastAsia" w:ascii="仿宋" w:hAnsi="仿宋" w:eastAsia="仿宋" w:cs="仿宋"/>
          <w:color w:val="auto"/>
          <w:sz w:val="32"/>
          <w:szCs w:val="32"/>
          <w:lang w:val="zh-CN"/>
        </w:rPr>
        <w:t>为5辆；</w:t>
      </w:r>
      <w:r>
        <w:rPr>
          <w:rFonts w:hint="eastAsia" w:ascii="仿宋" w:hAnsi="仿宋" w:eastAsia="仿宋" w:cs="仿宋"/>
          <w:b/>
          <w:color w:val="auto"/>
          <w:sz w:val="32"/>
          <w:szCs w:val="32"/>
          <w:lang w:val="zh-CN"/>
        </w:rPr>
        <w:t>国内公务接待</w:t>
      </w:r>
      <w:r>
        <w:rPr>
          <w:rFonts w:hint="eastAsia" w:ascii="仿宋" w:hAnsi="仿宋" w:eastAsia="仿宋" w:cs="仿宋"/>
          <w:color w:val="auto"/>
          <w:sz w:val="32"/>
          <w:szCs w:val="32"/>
          <w:lang w:val="zh-CN"/>
        </w:rPr>
        <w:t>5批次30人,其中：</w:t>
      </w:r>
      <w:r>
        <w:rPr>
          <w:rFonts w:hint="eastAsia" w:ascii="仿宋" w:hAnsi="仿宋" w:eastAsia="仿宋" w:cs="仿宋"/>
          <w:b/>
          <w:color w:val="auto"/>
          <w:sz w:val="32"/>
          <w:szCs w:val="32"/>
          <w:lang w:val="zh-CN"/>
        </w:rPr>
        <w:t>外事接待</w:t>
      </w:r>
      <w:r>
        <w:rPr>
          <w:rFonts w:hint="eastAsia" w:ascii="仿宋" w:hAnsi="仿宋" w:eastAsia="仿宋" w:cs="仿宋"/>
          <w:color w:val="auto"/>
          <w:sz w:val="32"/>
          <w:szCs w:val="32"/>
          <w:lang w:val="zh-CN"/>
        </w:rPr>
        <w:t>0批次,0人；</w:t>
      </w:r>
      <w:r>
        <w:rPr>
          <w:rFonts w:hint="eastAsia" w:ascii="仿宋" w:hAnsi="仿宋" w:eastAsia="仿宋" w:cs="仿宋"/>
          <w:b/>
          <w:color w:val="auto"/>
          <w:sz w:val="32"/>
          <w:szCs w:val="32"/>
          <w:lang w:val="zh-CN"/>
        </w:rPr>
        <w:t>国(境)外公务接待</w:t>
      </w:r>
      <w:r>
        <w:rPr>
          <w:rFonts w:hint="eastAsia" w:ascii="仿宋" w:hAnsi="仿宋" w:eastAsia="仿宋" w:cs="仿宋"/>
          <w:color w:val="auto"/>
          <w:sz w:val="32"/>
          <w:szCs w:val="32"/>
          <w:lang w:val="zh-CN"/>
        </w:rPr>
        <w:t>0批次,0人。</w:t>
      </w:r>
    </w:p>
    <w:p>
      <w:pPr>
        <w:spacing w:before="100" w:beforeLines="0" w:after="100" w:afterLines="0"/>
        <w:jc w:val="center"/>
        <w:rPr>
          <w:rFonts w:hint="eastAsia" w:ascii="黑体" w:hAnsi="黑体" w:eastAsia="黑体" w:cs="黑体"/>
          <w:b/>
          <w:color w:val="auto"/>
          <w:sz w:val="32"/>
          <w:szCs w:val="32"/>
          <w:lang w:val="zh-CN"/>
        </w:rPr>
      </w:pPr>
      <w:r>
        <w:rPr>
          <w:rFonts w:hint="eastAsia" w:ascii="黑体" w:hAnsi="黑体" w:eastAsia="黑体" w:cs="黑体"/>
          <w:b/>
          <w:color w:val="auto"/>
          <w:sz w:val="32"/>
          <w:szCs w:val="32"/>
          <w:lang w:val="zh-CN"/>
        </w:rPr>
        <w:t>第四部分预算绩效情况说明</w:t>
      </w:r>
    </w:p>
    <w:p>
      <w:pPr>
        <w:keepNext w:val="0"/>
        <w:keepLines w:val="0"/>
        <w:pageBreakBefore w:val="0"/>
        <w:widowControl/>
        <w:kinsoku/>
        <w:wordWrap/>
        <w:overflowPunct/>
        <w:topLinePunct w:val="0"/>
        <w:autoSpaceDN/>
        <w:bidi w:val="0"/>
        <w:adjustRightInd/>
        <w:snapToGrid/>
        <w:spacing w:before="100" w:beforeLines="0" w:after="100" w:afterLines="0" w:line="360" w:lineRule="auto"/>
        <w:ind w:firstLine="643" w:firstLineChars="200"/>
        <w:jc w:val="left"/>
        <w:textAlignment w:val="auto"/>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(一)预算绩效管理工作开展情况</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line="360" w:lineRule="auto"/>
        <w:ind w:left="0" w:firstLine="640" w:firstLineChars="200"/>
        <w:jc w:val="left"/>
        <w:textAlignment w:val="auto"/>
        <w:rPr>
          <w:rFonts w:hint="default" w:ascii="仿宋_GB2312" w:hAnsi="宋体" w:eastAsia="仿宋_GB2312" w:cs="Times New Roman"/>
          <w:kern w:val="0"/>
          <w:sz w:val="32"/>
          <w:szCs w:val="32"/>
        </w:rPr>
      </w:pPr>
      <w:r>
        <w:rPr>
          <w:rFonts w:hint="default" w:ascii="仿宋_GB2312" w:hAnsi="宋体" w:eastAsia="仿宋_GB2312" w:cs="仿宋_GB2312"/>
          <w:kern w:val="0"/>
          <w:sz w:val="32"/>
          <w:szCs w:val="32"/>
        </w:rPr>
        <w:t>根据预算绩效管理要求，本部门对</w:t>
      </w:r>
      <w:r>
        <w:rPr>
          <w:rFonts w:hint="default" w:ascii="仿宋_GB2312" w:hAnsi="宋体" w:eastAsia="仿宋_GB2312" w:cs="Times New Roman"/>
          <w:kern w:val="0"/>
          <w:sz w:val="32"/>
          <w:szCs w:val="32"/>
        </w:rPr>
        <w:t>2个项目开展了绩效自评，以填报目标自评表形式开展自评2项，涉及资</w:t>
      </w:r>
      <w:r>
        <w:rPr>
          <w:rFonts w:hint="eastAsia" w:ascii="仿宋_GB2312" w:eastAsia="仿宋_GB2312" w:cs="Times New Roman"/>
          <w:kern w:val="0"/>
          <w:sz w:val="32"/>
          <w:szCs w:val="32"/>
          <w:lang w:val="en-US" w:eastAsia="zh-CN"/>
        </w:rPr>
        <w:t>412.95</w:t>
      </w:r>
      <w:r>
        <w:rPr>
          <w:rFonts w:hint="default" w:ascii="仿宋_GB2312" w:hAnsi="宋体" w:eastAsia="仿宋_GB2312" w:cs="仿宋_GB2312"/>
          <w:kern w:val="0"/>
          <w:sz w:val="32"/>
          <w:szCs w:val="32"/>
        </w:rPr>
        <w:t>万元</w:t>
      </w:r>
      <w:r>
        <w:rPr>
          <w:rFonts w:hint="eastAsia" w:ascii="仿宋_GB2312" w:eastAsia="仿宋_GB2312" w:cs="仿宋_GB2312"/>
          <w:kern w:val="0"/>
          <w:sz w:val="32"/>
          <w:szCs w:val="32"/>
          <w:lang w:eastAsia="zh-CN"/>
        </w:rPr>
        <w:t>，</w:t>
      </w:r>
      <w:r>
        <w:rPr>
          <w:rFonts w:hint="default" w:ascii="仿宋_GB2312" w:hAnsi="宋体" w:eastAsia="仿宋_GB2312" w:cs="仿宋_GB2312"/>
          <w:kern w:val="0"/>
          <w:sz w:val="32"/>
          <w:szCs w:val="32"/>
        </w:rPr>
        <w:t>从评价情况来看，碌曲县人民法院</w:t>
      </w:r>
      <w:r>
        <w:rPr>
          <w:rFonts w:hint="default" w:ascii="仿宋_GB2312" w:hAnsi="宋体" w:eastAsia="仿宋_GB2312" w:cs="Times New Roman"/>
          <w:kern w:val="0"/>
          <w:sz w:val="32"/>
          <w:szCs w:val="32"/>
        </w:rPr>
        <w:t>202</w:t>
      </w:r>
      <w:r>
        <w:rPr>
          <w:rFonts w:hint="eastAsia" w:ascii="仿宋_GB2312" w:eastAsia="仿宋_GB2312" w:cs="Times New Roman"/>
          <w:kern w:val="0"/>
          <w:sz w:val="32"/>
          <w:szCs w:val="32"/>
          <w:lang w:val="en-US" w:eastAsia="zh-CN"/>
        </w:rPr>
        <w:t>2</w:t>
      </w:r>
      <w:r>
        <w:rPr>
          <w:rFonts w:hint="default" w:ascii="仿宋_GB2312" w:hAnsi="宋体" w:eastAsia="仿宋_GB2312" w:cs="仿宋_GB2312"/>
          <w:kern w:val="0"/>
          <w:sz w:val="32"/>
          <w:szCs w:val="32"/>
        </w:rPr>
        <w:t>年度绩效自评工作总体评级为</w:t>
      </w:r>
      <w:r>
        <w:rPr>
          <w:rFonts w:hint="eastAsia" w:ascii="宋体" w:hAnsi="宋体" w:eastAsia="宋体" w:cs="宋体"/>
          <w:kern w:val="0"/>
          <w:sz w:val="32"/>
          <w:szCs w:val="32"/>
        </w:rPr>
        <w:t>“</w:t>
      </w:r>
      <w:r>
        <w:rPr>
          <w:rFonts w:hint="default" w:ascii="仿宋_GB2312" w:hAnsi="宋体" w:eastAsia="仿宋_GB2312" w:cs="仿宋_GB2312"/>
          <w:kern w:val="0"/>
          <w:sz w:val="32"/>
          <w:szCs w:val="32"/>
        </w:rPr>
        <w:t>良好</w:t>
      </w:r>
      <w:r>
        <w:rPr>
          <w:rFonts w:hint="eastAsia" w:ascii="宋体" w:hAnsi="宋体" w:eastAsia="宋体" w:cs="宋体"/>
          <w:kern w:val="0"/>
          <w:sz w:val="32"/>
          <w:szCs w:val="32"/>
        </w:rPr>
        <w:t>”</w:t>
      </w:r>
      <w:r>
        <w:rPr>
          <w:rFonts w:hint="default" w:ascii="仿宋_GB2312" w:hAnsi="宋体" w:eastAsia="仿宋_GB2312" w:cs="仿宋_GB2312"/>
          <w:kern w:val="0"/>
          <w:sz w:val="32"/>
          <w:szCs w:val="32"/>
        </w:rPr>
        <w:t>。</w:t>
      </w:r>
    </w:p>
    <w:p>
      <w:pPr>
        <w:tabs>
          <w:tab w:val="left" w:pos="428"/>
        </w:tabs>
        <w:spacing w:before="100" w:beforeLines="0" w:after="100" w:afterLines="0"/>
        <w:ind w:firstLine="643" w:firstLineChars="20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(二)绩效自评结果</w:t>
      </w:r>
    </w:p>
    <w:p>
      <w:pPr>
        <w:keepNext w:val="0"/>
        <w:keepLines w:val="0"/>
        <w:pageBreakBefore w:val="0"/>
        <w:widowControl w:val="0"/>
        <w:suppressLineNumbers w:val="0"/>
        <w:kinsoku/>
        <w:wordWrap/>
        <w:overflowPunct/>
        <w:topLinePunct w:val="0"/>
        <w:autoSpaceDE w:val="0"/>
        <w:autoSpaceDN w:val="0"/>
        <w:bidi w:val="0"/>
        <w:adjustRightInd w:val="0"/>
        <w:snapToGrid/>
        <w:spacing w:afterAutospacing="0" w:line="360" w:lineRule="auto"/>
        <w:ind w:left="0" w:firstLine="640" w:firstLineChars="200"/>
        <w:jc w:val="left"/>
        <w:textAlignment w:val="auto"/>
        <w:rPr>
          <w:rFonts w:hint="default" w:ascii="仿宋_GB2312" w:hAnsi="宋体" w:eastAsia="仿宋_GB2312" w:cs="Times New Roman"/>
          <w:kern w:val="0"/>
          <w:sz w:val="32"/>
          <w:szCs w:val="32"/>
        </w:rPr>
      </w:pPr>
      <w:r>
        <w:rPr>
          <w:rFonts w:hint="default" w:ascii="仿宋_GB2312" w:hAnsi="宋体" w:eastAsia="仿宋_GB2312" w:cs="仿宋_GB2312"/>
          <w:kern w:val="0"/>
          <w:sz w:val="32"/>
          <w:szCs w:val="32"/>
        </w:rPr>
        <w:t>1.绩效目标自评表</w:t>
      </w:r>
    </w:p>
    <w:p>
      <w:pPr>
        <w:pStyle w:val="7"/>
        <w:keepNext w:val="0"/>
        <w:keepLines w:val="0"/>
        <w:pageBreakBefore w:val="0"/>
        <w:widowControl/>
        <w:suppressLineNumbers w:val="0"/>
        <w:kinsoku/>
        <w:wordWrap/>
        <w:overflowPunct/>
        <w:topLinePunct w:val="0"/>
        <w:autoSpaceDE w:val="0"/>
        <w:autoSpaceDN/>
        <w:bidi w:val="0"/>
        <w:snapToGrid/>
        <w:spacing w:before="0" w:beforeAutospacing="0" w:afterAutospacing="0" w:line="360" w:lineRule="auto"/>
        <w:ind w:left="0" w:firstLine="640" w:firstLineChars="200"/>
        <w:jc w:val="left"/>
        <w:textAlignment w:val="auto"/>
        <w:rPr>
          <w:rFonts w:hint="default" w:ascii="仿宋_GB2312" w:hAnsi="宋体" w:eastAsia="仿宋_GB2312" w:cs="Times New Roman"/>
          <w:kern w:val="0"/>
          <w:sz w:val="32"/>
          <w:szCs w:val="32"/>
        </w:rPr>
      </w:pPr>
      <w:r>
        <w:rPr>
          <w:rFonts w:hint="default" w:ascii="仿宋_GB2312" w:hAnsi="宋体" w:eastAsia="仿宋_GB2312" w:cs="仿宋_GB2312"/>
          <w:kern w:val="0"/>
          <w:sz w:val="32"/>
          <w:szCs w:val="32"/>
        </w:rPr>
        <w:t>中央政法转移支付资金项目绩效目标自评综述：根据年初设定的绩效目标，项目总体完成情况较好，绩效目标基本未发生偏离。项目全年预算数为</w:t>
      </w:r>
      <w:r>
        <w:rPr>
          <w:rFonts w:hint="eastAsia" w:ascii="仿宋_GB2312" w:eastAsia="仿宋_GB2312" w:cs="仿宋_GB2312"/>
          <w:kern w:val="0"/>
          <w:sz w:val="32"/>
          <w:szCs w:val="32"/>
          <w:lang w:val="en-US" w:eastAsia="zh-CN"/>
        </w:rPr>
        <w:t>322.95</w:t>
      </w:r>
      <w:r>
        <w:rPr>
          <w:rFonts w:hint="default" w:ascii="仿宋_GB2312" w:hAnsi="宋体" w:eastAsia="仿宋_GB2312" w:cs="仿宋_GB2312"/>
          <w:kern w:val="0"/>
          <w:sz w:val="32"/>
          <w:szCs w:val="32"/>
        </w:rPr>
        <w:t>万元，执行数为</w:t>
      </w:r>
      <w:r>
        <w:rPr>
          <w:rFonts w:hint="eastAsia" w:ascii="仿宋_GB2312" w:eastAsia="仿宋_GB2312" w:cs="Times New Roman"/>
          <w:kern w:val="0"/>
          <w:sz w:val="32"/>
          <w:szCs w:val="32"/>
          <w:lang w:val="en-US" w:eastAsia="zh-CN"/>
        </w:rPr>
        <w:t>317.93</w:t>
      </w:r>
      <w:r>
        <w:rPr>
          <w:rFonts w:hint="default" w:ascii="仿宋_GB2312" w:hAnsi="宋体" w:eastAsia="仿宋_GB2312" w:cs="Times New Roman"/>
          <w:kern w:val="0"/>
          <w:sz w:val="32"/>
          <w:szCs w:val="32"/>
        </w:rPr>
        <w:t>万元，完成预算的</w:t>
      </w:r>
      <w:r>
        <w:rPr>
          <w:rFonts w:hint="eastAsia" w:ascii="仿宋_GB2312" w:eastAsia="仿宋_GB2312" w:cs="仿宋_GB2312"/>
          <w:kern w:val="0"/>
          <w:sz w:val="32"/>
          <w:szCs w:val="32"/>
          <w:lang w:val="en-US" w:eastAsia="zh-CN"/>
        </w:rPr>
        <w:t>98</w:t>
      </w:r>
      <w:r>
        <w:rPr>
          <w:rFonts w:hint="default" w:ascii="仿宋_GB2312" w:hAnsi="宋体" w:eastAsia="仿宋_GB2312" w:cs="Times New Roman"/>
          <w:kern w:val="0"/>
          <w:sz w:val="32"/>
          <w:szCs w:val="32"/>
        </w:rPr>
        <w:t>%。主要产出和效果：案件审结率、信息化建设水平得到有效提高，当事人满意度较高。发现的问题及原因，全年支出进度需进一步协调。下一步改进措施，进一步加强财务管理，完善支出进度。</w:t>
      </w:r>
    </w:p>
    <w:p>
      <w:pPr>
        <w:pStyle w:val="7"/>
        <w:keepNext w:val="0"/>
        <w:keepLines w:val="0"/>
        <w:pageBreakBefore w:val="0"/>
        <w:widowControl/>
        <w:suppressLineNumbers w:val="0"/>
        <w:kinsoku/>
        <w:wordWrap/>
        <w:overflowPunct/>
        <w:topLinePunct w:val="0"/>
        <w:autoSpaceDE w:val="0"/>
        <w:autoSpaceDN/>
        <w:bidi w:val="0"/>
        <w:snapToGrid/>
        <w:spacing w:before="0" w:beforeAutospacing="0" w:afterAutospacing="0" w:line="360" w:lineRule="auto"/>
        <w:ind w:left="0" w:firstLine="640" w:firstLineChars="200"/>
        <w:jc w:val="left"/>
        <w:textAlignment w:val="auto"/>
        <w:rPr>
          <w:rFonts w:hint="default" w:ascii="仿宋_GB2312" w:hAnsi="宋体" w:eastAsia="仿宋_GB2312" w:cs="Times New Roman"/>
          <w:kern w:val="0"/>
          <w:sz w:val="32"/>
          <w:szCs w:val="32"/>
        </w:rPr>
      </w:pPr>
      <w:r>
        <w:rPr>
          <w:rFonts w:hint="default" w:ascii="仿宋_GB2312" w:hAnsi="宋体" w:eastAsia="仿宋_GB2312" w:cs="仿宋_GB2312"/>
          <w:kern w:val="0"/>
          <w:sz w:val="32"/>
          <w:szCs w:val="32"/>
        </w:rPr>
        <w:t>业务费项目绩效目标自评综述：根据年初设定的绩效目标，项目总体完成情况较好，绩效目标基本未发生偏离。项目全年预算数为</w:t>
      </w:r>
      <w:r>
        <w:rPr>
          <w:rFonts w:hint="eastAsia" w:ascii="仿宋_GB2312" w:eastAsia="仿宋_GB2312" w:cs="仿宋_GB2312"/>
          <w:kern w:val="0"/>
          <w:sz w:val="32"/>
          <w:szCs w:val="32"/>
          <w:lang w:val="en-US" w:eastAsia="zh-CN"/>
        </w:rPr>
        <w:t>90</w:t>
      </w:r>
      <w:r>
        <w:rPr>
          <w:rFonts w:hint="default" w:ascii="仿宋_GB2312" w:hAnsi="宋体" w:eastAsia="仿宋_GB2312" w:cs="仿宋_GB2312"/>
          <w:kern w:val="0"/>
          <w:sz w:val="32"/>
          <w:szCs w:val="32"/>
        </w:rPr>
        <w:t>万元，执行数为</w:t>
      </w:r>
      <w:r>
        <w:rPr>
          <w:rFonts w:hint="eastAsia" w:ascii="仿宋_GB2312" w:eastAsia="仿宋_GB2312" w:cs="Times New Roman"/>
          <w:kern w:val="0"/>
          <w:sz w:val="32"/>
          <w:szCs w:val="32"/>
          <w:lang w:val="en-US" w:eastAsia="zh-CN"/>
        </w:rPr>
        <w:t>89.92</w:t>
      </w:r>
      <w:r>
        <w:rPr>
          <w:rFonts w:hint="default" w:ascii="仿宋_GB2312" w:hAnsi="宋体" w:eastAsia="仿宋_GB2312" w:cs="Times New Roman"/>
          <w:kern w:val="0"/>
          <w:sz w:val="32"/>
          <w:szCs w:val="32"/>
        </w:rPr>
        <w:t>万元，完成预算的</w:t>
      </w:r>
      <w:r>
        <w:rPr>
          <w:rFonts w:hint="eastAsia" w:ascii="仿宋_GB2312" w:eastAsia="仿宋_GB2312" w:cs="Times New Roman"/>
          <w:kern w:val="0"/>
          <w:sz w:val="32"/>
          <w:szCs w:val="32"/>
          <w:lang w:val="en-US" w:eastAsia="zh-CN"/>
        </w:rPr>
        <w:t>9</w:t>
      </w:r>
      <w:r>
        <w:rPr>
          <w:rFonts w:hint="default" w:ascii="仿宋_GB2312" w:hAnsi="宋体" w:eastAsia="仿宋_GB2312" w:cs="仿宋_GB2312"/>
          <w:kern w:val="0"/>
          <w:sz w:val="32"/>
          <w:szCs w:val="32"/>
        </w:rPr>
        <w:t>9</w:t>
      </w:r>
      <w:r>
        <w:rPr>
          <w:rFonts w:hint="default" w:ascii="仿宋_GB2312" w:hAnsi="宋体" w:eastAsia="仿宋_GB2312" w:cs="Times New Roman"/>
          <w:kern w:val="0"/>
          <w:sz w:val="32"/>
          <w:szCs w:val="32"/>
        </w:rPr>
        <w:t>%。主要产出和效果：案件审结率、信息化建设水平得到有效提高，当事人满意度较高。发现的问题及原因是全年支出进度需进一步协调。下一步改进措施是进一步加强财务管理，完善支出进度。</w:t>
      </w:r>
    </w:p>
    <w:p>
      <w:pPr>
        <w:spacing w:line="560" w:lineRule="exact"/>
        <w:ind w:firstLine="643" w:firstLineChars="200"/>
        <w:jc w:val="left"/>
        <w:rPr>
          <w:rFonts w:ascii="仿宋_GB2312" w:hAnsi="宋体" w:eastAsia="仿宋_GB2312"/>
          <w:b/>
          <w:sz w:val="32"/>
          <w:szCs w:val="32"/>
          <w:lang w:val="zh-CN"/>
        </w:rPr>
      </w:pPr>
      <w:r>
        <w:rPr>
          <w:rFonts w:hint="eastAsia" w:ascii="仿宋_GB2312" w:hAnsi="宋体" w:eastAsia="仿宋_GB2312"/>
          <w:b/>
          <w:sz w:val="32"/>
          <w:szCs w:val="32"/>
          <w:lang w:val="zh-CN"/>
        </w:rPr>
        <w:t>(三)部门绩效评价结果</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详见附件</w:t>
      </w:r>
      <w:r>
        <w:rPr>
          <w:rFonts w:hint="eastAsia" w:ascii="仿宋_GB2312" w:eastAsia="仿宋_GB2312"/>
          <w:sz w:val="32"/>
          <w:szCs w:val="32"/>
          <w:lang w:val="en-US" w:eastAsia="zh-CN"/>
        </w:rPr>
        <w:t>2、附件3</w:t>
      </w:r>
      <w:r>
        <w:rPr>
          <w:rFonts w:hint="eastAsia" w:ascii="仿宋_GB2312" w:eastAsia="仿宋_GB2312"/>
          <w:sz w:val="32"/>
          <w:szCs w:val="32"/>
        </w:rPr>
        <w:t>。</w:t>
      </w:r>
    </w:p>
    <w:p>
      <w:pPr>
        <w:pStyle w:val="7"/>
        <w:keepNext w:val="0"/>
        <w:keepLines w:val="0"/>
        <w:pageBreakBefore w:val="0"/>
        <w:widowControl/>
        <w:suppressLineNumbers w:val="0"/>
        <w:kinsoku/>
        <w:wordWrap/>
        <w:overflowPunct/>
        <w:topLinePunct w:val="0"/>
        <w:autoSpaceDE w:val="0"/>
        <w:autoSpaceDN/>
        <w:bidi w:val="0"/>
        <w:snapToGrid/>
        <w:spacing w:before="0" w:beforeAutospacing="0" w:afterAutospacing="0" w:line="360" w:lineRule="auto"/>
        <w:ind w:left="0" w:firstLine="640" w:firstLineChars="200"/>
        <w:jc w:val="left"/>
        <w:textAlignment w:val="auto"/>
        <w:rPr>
          <w:rFonts w:hint="default" w:ascii="仿宋_GB2312" w:hAnsi="宋体" w:eastAsia="仿宋_GB2312" w:cs="Times New Roman"/>
          <w:kern w:val="0"/>
          <w:sz w:val="32"/>
          <w:szCs w:val="32"/>
        </w:rPr>
      </w:pPr>
    </w:p>
    <w:p>
      <w:pPr>
        <w:spacing w:before="100" w:beforeLines="0" w:after="100" w:afterLines="0"/>
        <w:jc w:val="center"/>
        <w:rPr>
          <w:rFonts w:hint="eastAsia" w:ascii="黑体" w:hAnsi="黑体" w:eastAsia="黑体" w:cs="黑体"/>
          <w:b/>
          <w:color w:val="auto"/>
          <w:sz w:val="32"/>
          <w:szCs w:val="32"/>
          <w:lang w:val="zh-CN"/>
        </w:rPr>
      </w:pP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ind w:firstLine="643" w:firstLineChars="200"/>
        <w:jc w:val="center"/>
        <w:textAlignment w:val="auto"/>
        <w:rPr>
          <w:rFonts w:hint="eastAsia" w:ascii="黑体" w:hAnsi="黑体" w:eastAsia="黑体" w:cs="黑体"/>
          <w:color w:val="auto"/>
          <w:sz w:val="32"/>
          <w:szCs w:val="32"/>
          <w:lang w:val="zh-CN"/>
        </w:rPr>
      </w:pPr>
      <w:r>
        <w:rPr>
          <w:rFonts w:hint="eastAsia" w:ascii="黑体" w:hAnsi="黑体" w:eastAsia="黑体" w:cs="黑体"/>
          <w:b/>
          <w:color w:val="auto"/>
          <w:sz w:val="32"/>
          <w:szCs w:val="32"/>
          <w:lang w:val="zh-CN"/>
        </w:rPr>
        <w:t>第五部分名词解释</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ind w:firstLine="643" w:firstLineChars="200"/>
        <w:jc w:val="left"/>
        <w:textAlignment w:val="auto"/>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一、财政拨款收入</w:t>
      </w:r>
      <w:r>
        <w:rPr>
          <w:rFonts w:hint="eastAsia" w:ascii="仿宋" w:hAnsi="仿宋" w:eastAsia="仿宋" w:cs="仿宋"/>
          <w:color w:val="auto"/>
          <w:sz w:val="32"/>
          <w:szCs w:val="32"/>
          <w:lang w:val="zh-CN"/>
        </w:rPr>
        <w:t>：指本年度从本级财政部门取得的财政拨款,包括一般公共预算财政拨款和政府性基金预算财政拨款。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ind w:firstLine="643" w:firstLineChars="200"/>
        <w:jc w:val="left"/>
        <w:textAlignment w:val="auto"/>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二、事业收入</w:t>
      </w:r>
      <w:r>
        <w:rPr>
          <w:rFonts w:hint="eastAsia" w:ascii="仿宋" w:hAnsi="仿宋" w:eastAsia="仿宋" w:cs="仿宋"/>
          <w:color w:val="auto"/>
          <w:sz w:val="32"/>
          <w:szCs w:val="32"/>
          <w:lang w:val="zh-CN"/>
        </w:rPr>
        <w:t>：指事业单位开展专业业务活动及其辅助活动取得的现金流入；事业单位收到的财政专户实际核拨的教育收费等资金在此反映。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ind w:firstLine="643" w:firstLineChars="200"/>
        <w:jc w:val="left"/>
        <w:textAlignment w:val="auto"/>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三、经营收入</w:t>
      </w:r>
      <w:r>
        <w:rPr>
          <w:rFonts w:hint="eastAsia" w:ascii="仿宋" w:hAnsi="仿宋" w:eastAsia="仿宋" w:cs="仿宋"/>
          <w:color w:val="auto"/>
          <w:sz w:val="32"/>
          <w:szCs w:val="32"/>
          <w:lang w:val="zh-CN"/>
        </w:rPr>
        <w:t>：指事业单位在专业业务活动及其辅助活动之外开展非独立核算经营活动取得的现金流入。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ind w:firstLine="643" w:firstLineChars="200"/>
        <w:jc w:val="left"/>
        <w:textAlignment w:val="auto"/>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四、其他收入</w:t>
      </w:r>
      <w:r>
        <w:rPr>
          <w:rFonts w:hint="eastAsia" w:ascii="仿宋" w:hAnsi="仿宋" w:eastAsia="仿宋" w:cs="仿宋"/>
          <w:color w:val="auto"/>
          <w:sz w:val="32"/>
          <w:szCs w:val="32"/>
          <w:lang w:val="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ind w:firstLine="643" w:firstLineChars="200"/>
        <w:jc w:val="left"/>
        <w:textAlignment w:val="auto"/>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五、年初结转和结余</w:t>
      </w:r>
      <w:r>
        <w:rPr>
          <w:rFonts w:hint="eastAsia" w:ascii="仿宋" w:hAnsi="仿宋" w:eastAsia="仿宋" w:cs="仿宋"/>
          <w:color w:val="auto"/>
          <w:sz w:val="32"/>
          <w:szCs w:val="32"/>
          <w:lang w:val="zh-CN"/>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ind w:firstLine="643" w:firstLineChars="200"/>
        <w:jc w:val="left"/>
        <w:textAlignment w:val="auto"/>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六、结余分配</w:t>
      </w:r>
      <w:r>
        <w:rPr>
          <w:rFonts w:hint="eastAsia" w:ascii="仿宋" w:hAnsi="仿宋" w:eastAsia="仿宋" w:cs="仿宋"/>
          <w:color w:val="auto"/>
          <w:sz w:val="32"/>
          <w:szCs w:val="32"/>
          <w:lang w:val="zh-CN"/>
        </w:rPr>
        <w:t>：指单位按照国家有关规定,缴纳所得税、提取专用基金、转入事业基金等当年结余的分配情况。</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ind w:firstLine="643" w:firstLineChars="200"/>
        <w:jc w:val="left"/>
        <w:textAlignment w:val="auto"/>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七、年末结转和结余</w:t>
      </w:r>
      <w:r>
        <w:rPr>
          <w:rFonts w:hint="eastAsia" w:ascii="仿宋" w:hAnsi="仿宋" w:eastAsia="仿宋" w:cs="仿宋"/>
          <w:color w:val="auto"/>
          <w:sz w:val="32"/>
          <w:szCs w:val="32"/>
          <w:lang w:val="zh-CN"/>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ind w:firstLine="643" w:firstLineChars="200"/>
        <w:jc w:val="left"/>
        <w:textAlignment w:val="auto"/>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八、基本支出</w:t>
      </w:r>
      <w:r>
        <w:rPr>
          <w:rFonts w:hint="eastAsia" w:ascii="仿宋" w:hAnsi="仿宋" w:eastAsia="仿宋" w:cs="仿宋"/>
          <w:color w:val="auto"/>
          <w:sz w:val="32"/>
          <w:szCs w:val="32"/>
          <w:lang w:val="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ind w:firstLine="643" w:firstLineChars="200"/>
        <w:jc w:val="left"/>
        <w:textAlignment w:val="auto"/>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九、项目支出</w:t>
      </w:r>
      <w:r>
        <w:rPr>
          <w:rFonts w:hint="eastAsia" w:ascii="仿宋" w:hAnsi="仿宋" w:eastAsia="仿宋" w:cs="仿宋"/>
          <w:color w:val="auto"/>
          <w:sz w:val="32"/>
          <w:szCs w:val="32"/>
          <w:lang w:val="zh-CN"/>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ind w:firstLine="643" w:firstLineChars="200"/>
        <w:jc w:val="left"/>
        <w:textAlignment w:val="auto"/>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十、经营支出</w:t>
      </w:r>
      <w:r>
        <w:rPr>
          <w:rFonts w:hint="eastAsia" w:ascii="仿宋" w:hAnsi="仿宋" w:eastAsia="仿宋" w:cs="仿宋"/>
          <w:color w:val="auto"/>
          <w:sz w:val="32"/>
          <w:szCs w:val="32"/>
          <w:lang w:val="zh-CN"/>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ind w:firstLine="643" w:firstLineChars="200"/>
        <w:jc w:val="left"/>
        <w:textAlignment w:val="auto"/>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十一、“三公”经费</w:t>
      </w:r>
      <w:r>
        <w:rPr>
          <w:rFonts w:hint="eastAsia" w:ascii="仿宋" w:hAnsi="仿宋" w:eastAsia="仿宋" w:cs="仿宋"/>
          <w:color w:val="auto"/>
          <w:sz w:val="32"/>
          <w:szCs w:val="32"/>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ind w:firstLine="643" w:firstLineChars="200"/>
        <w:jc w:val="left"/>
        <w:textAlignment w:val="auto"/>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十二、机关运行经费</w:t>
      </w:r>
      <w:r>
        <w:rPr>
          <w:rFonts w:hint="eastAsia" w:ascii="仿宋" w:hAnsi="仿宋" w:eastAsia="仿宋" w:cs="仿宋"/>
          <w:color w:val="auto"/>
          <w:sz w:val="32"/>
          <w:szCs w:val="32"/>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ind w:firstLine="640" w:firstLineChars="200"/>
        <w:jc w:val="left"/>
        <w:textAlignment w:val="auto"/>
        <w:rPr>
          <w:rFonts w:hint="eastAsia" w:ascii="仿宋" w:hAnsi="仿宋" w:eastAsia="仿宋" w:cs="仿宋"/>
          <w:color w:val="auto"/>
          <w:sz w:val="32"/>
          <w:szCs w:val="32"/>
          <w:lang w:val="zh-CN"/>
        </w:rPr>
      </w:pPr>
    </w:p>
    <w:p>
      <w:pPr>
        <w:keepNext w:val="0"/>
        <w:keepLines w:val="0"/>
        <w:widowControl w:val="0"/>
        <w:suppressLineNumbers w:val="0"/>
        <w:autoSpaceDE w:val="0"/>
        <w:autoSpaceDN w:val="0"/>
        <w:adjustRightInd w:val="0"/>
        <w:spacing w:line="520" w:lineRule="exact"/>
        <w:ind w:left="0" w:firstLine="640" w:firstLineChars="200"/>
        <w:jc w:val="left"/>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附件：1、202</w:t>
      </w:r>
      <w:r>
        <w:rPr>
          <w:rFonts w:hint="eastAsia" w:ascii="仿宋_GB2312" w:hAnsi="宋体" w:eastAsia="仿宋_GB2312" w:cs="仿宋_GB2312"/>
          <w:kern w:val="0"/>
          <w:sz w:val="32"/>
          <w:szCs w:val="32"/>
          <w:lang w:val="en-US" w:eastAsia="zh-CN"/>
        </w:rPr>
        <w:t>2</w:t>
      </w:r>
      <w:r>
        <w:rPr>
          <w:rFonts w:hint="default" w:ascii="仿宋_GB2312" w:hAnsi="宋体" w:eastAsia="仿宋_GB2312" w:cs="仿宋_GB2312"/>
          <w:kern w:val="0"/>
          <w:sz w:val="32"/>
          <w:szCs w:val="32"/>
        </w:rPr>
        <w:t>年碌曲</w:t>
      </w:r>
      <w:r>
        <w:rPr>
          <w:rFonts w:hint="eastAsia" w:ascii="仿宋_GB2312" w:hAnsi="宋体" w:eastAsia="仿宋_GB2312" w:cs="仿宋_GB2312"/>
          <w:kern w:val="0"/>
          <w:sz w:val="32"/>
          <w:szCs w:val="32"/>
          <w:lang w:eastAsia="zh-CN"/>
        </w:rPr>
        <w:t>县人民</w:t>
      </w:r>
      <w:r>
        <w:rPr>
          <w:rFonts w:hint="default" w:ascii="仿宋_GB2312" w:hAnsi="宋体" w:eastAsia="仿宋_GB2312" w:cs="仿宋_GB2312"/>
          <w:kern w:val="0"/>
          <w:sz w:val="32"/>
          <w:szCs w:val="32"/>
        </w:rPr>
        <w:t>法院部门决算公开表</w:t>
      </w:r>
    </w:p>
    <w:p>
      <w:pPr>
        <w:keepNext w:val="0"/>
        <w:keepLines w:val="0"/>
        <w:widowControl w:val="0"/>
        <w:suppressLineNumbers w:val="0"/>
        <w:autoSpaceDE w:val="0"/>
        <w:autoSpaceDN w:val="0"/>
        <w:adjustRightInd w:val="0"/>
        <w:spacing w:line="520" w:lineRule="exact"/>
        <w:ind w:left="0" w:firstLine="640" w:firstLineChars="200"/>
        <w:jc w:val="left"/>
        <w:rPr>
          <w:rFonts w:hint="default" w:ascii="仿宋_GB2312" w:hAnsi="宋体" w:eastAsia="仿宋_GB2312" w:cs="仿宋_GB2312"/>
          <w:spacing w:val="-6"/>
          <w:kern w:val="0"/>
          <w:sz w:val="32"/>
          <w:szCs w:val="32"/>
        </w:rPr>
      </w:pPr>
      <w:r>
        <w:rPr>
          <w:rFonts w:hint="default" w:ascii="仿宋_GB2312" w:hAnsi="宋体" w:eastAsia="仿宋_GB2312" w:cs="仿宋_GB2312"/>
          <w:kern w:val="0"/>
          <w:sz w:val="32"/>
          <w:szCs w:val="32"/>
        </w:rPr>
        <w:t xml:space="preserve">      2、</w:t>
      </w:r>
      <w:r>
        <w:rPr>
          <w:rFonts w:hint="default" w:ascii="仿宋_GB2312" w:hAnsi="宋体" w:eastAsia="仿宋_GB2312" w:cs="仿宋_GB2312"/>
          <w:spacing w:val="-6"/>
          <w:kern w:val="0"/>
          <w:sz w:val="32"/>
          <w:szCs w:val="32"/>
        </w:rPr>
        <w:t>202</w:t>
      </w:r>
      <w:r>
        <w:rPr>
          <w:rFonts w:hint="eastAsia" w:ascii="仿宋_GB2312" w:hAnsi="宋体" w:eastAsia="仿宋_GB2312" w:cs="仿宋_GB2312"/>
          <w:spacing w:val="-6"/>
          <w:kern w:val="0"/>
          <w:sz w:val="32"/>
          <w:szCs w:val="32"/>
          <w:lang w:val="en-US" w:eastAsia="zh-CN"/>
        </w:rPr>
        <w:t>2</w:t>
      </w:r>
      <w:r>
        <w:rPr>
          <w:rFonts w:hint="default" w:ascii="仿宋_GB2312" w:hAnsi="宋体" w:eastAsia="仿宋_GB2312" w:cs="仿宋_GB2312"/>
          <w:spacing w:val="-6"/>
          <w:kern w:val="0"/>
          <w:sz w:val="32"/>
          <w:szCs w:val="32"/>
        </w:rPr>
        <w:t>年碌曲</w:t>
      </w:r>
      <w:r>
        <w:rPr>
          <w:rFonts w:hint="eastAsia" w:ascii="仿宋_GB2312" w:hAnsi="宋体" w:eastAsia="仿宋_GB2312" w:cs="仿宋_GB2312"/>
          <w:spacing w:val="-6"/>
          <w:kern w:val="0"/>
          <w:sz w:val="32"/>
          <w:szCs w:val="32"/>
          <w:lang w:eastAsia="zh-CN"/>
        </w:rPr>
        <w:t>县人民</w:t>
      </w:r>
      <w:r>
        <w:rPr>
          <w:rFonts w:hint="default" w:ascii="仿宋_GB2312" w:hAnsi="宋体" w:eastAsia="仿宋_GB2312" w:cs="仿宋_GB2312"/>
          <w:spacing w:val="-6"/>
          <w:kern w:val="0"/>
          <w:sz w:val="32"/>
          <w:szCs w:val="32"/>
        </w:rPr>
        <w:t>法院部门预算执行情况自评报告</w:t>
      </w:r>
    </w:p>
    <w:p>
      <w:pPr>
        <w:keepNext w:val="0"/>
        <w:keepLines w:val="0"/>
        <w:widowControl w:val="0"/>
        <w:suppressLineNumbers w:val="0"/>
        <w:autoSpaceDE w:val="0"/>
        <w:autoSpaceDN w:val="0"/>
        <w:adjustRightInd w:val="0"/>
        <w:spacing w:line="520" w:lineRule="exact"/>
        <w:ind w:left="0" w:firstLine="616" w:firstLineChars="200"/>
        <w:jc w:val="left"/>
        <w:rPr>
          <w:rFonts w:hint="default" w:ascii="仿宋_GB2312" w:hAnsi="宋体" w:eastAsia="仿宋_GB2312" w:cs="仿宋_GB2312"/>
          <w:spacing w:val="-6"/>
          <w:kern w:val="0"/>
          <w:sz w:val="32"/>
          <w:szCs w:val="32"/>
        </w:rPr>
      </w:pPr>
      <w:r>
        <w:rPr>
          <w:rFonts w:hint="default" w:ascii="仿宋_GB2312" w:hAnsi="宋体" w:eastAsia="仿宋_GB2312" w:cs="仿宋_GB2312"/>
          <w:spacing w:val="-6"/>
          <w:kern w:val="0"/>
          <w:sz w:val="32"/>
          <w:szCs w:val="32"/>
        </w:rPr>
        <w:t xml:space="preserve">      3、202</w:t>
      </w:r>
      <w:r>
        <w:rPr>
          <w:rFonts w:hint="eastAsia" w:ascii="仿宋_GB2312" w:hAnsi="宋体" w:eastAsia="仿宋_GB2312" w:cs="仿宋_GB2312"/>
          <w:spacing w:val="-6"/>
          <w:kern w:val="0"/>
          <w:sz w:val="32"/>
          <w:szCs w:val="32"/>
          <w:lang w:val="en-US" w:eastAsia="zh-CN"/>
        </w:rPr>
        <w:t>2</w:t>
      </w:r>
      <w:r>
        <w:rPr>
          <w:rFonts w:hint="default" w:ascii="仿宋_GB2312" w:hAnsi="宋体" w:eastAsia="仿宋_GB2312" w:cs="仿宋_GB2312"/>
          <w:spacing w:val="-6"/>
          <w:kern w:val="0"/>
          <w:sz w:val="32"/>
          <w:szCs w:val="32"/>
        </w:rPr>
        <w:t>年碌曲</w:t>
      </w:r>
      <w:r>
        <w:rPr>
          <w:rFonts w:hint="eastAsia" w:ascii="仿宋_GB2312" w:hAnsi="宋体" w:eastAsia="仿宋_GB2312" w:cs="仿宋_GB2312"/>
          <w:spacing w:val="-6"/>
          <w:kern w:val="0"/>
          <w:sz w:val="32"/>
          <w:szCs w:val="32"/>
          <w:lang w:eastAsia="zh-CN"/>
        </w:rPr>
        <w:t>县人民</w:t>
      </w:r>
      <w:r>
        <w:rPr>
          <w:rFonts w:hint="default" w:ascii="仿宋_GB2312" w:hAnsi="宋体" w:eastAsia="仿宋_GB2312" w:cs="仿宋_GB2312"/>
          <w:spacing w:val="-6"/>
          <w:kern w:val="0"/>
          <w:sz w:val="32"/>
          <w:szCs w:val="32"/>
        </w:rPr>
        <w:t>法院项目支出绩效自评表</w:t>
      </w:r>
    </w:p>
    <w:p>
      <w:pPr>
        <w:keepNext w:val="0"/>
        <w:keepLines w:val="0"/>
        <w:widowControl w:val="0"/>
        <w:suppressLineNumbers w:val="0"/>
        <w:autoSpaceDE w:val="0"/>
        <w:autoSpaceDN w:val="0"/>
        <w:adjustRightInd w:val="0"/>
        <w:spacing w:line="520" w:lineRule="exact"/>
        <w:ind w:left="0" w:firstLine="616" w:firstLineChars="200"/>
        <w:jc w:val="left"/>
        <w:rPr>
          <w:rFonts w:hint="default" w:ascii="仿宋_GB2312" w:hAnsi="宋体" w:eastAsia="仿宋_GB2312" w:cs="仿宋_GB2312"/>
          <w:spacing w:val="-6"/>
          <w:kern w:val="0"/>
          <w:sz w:val="32"/>
          <w:szCs w:val="32"/>
        </w:rPr>
      </w:pPr>
    </w:p>
    <w:p>
      <w:pPr>
        <w:keepNext w:val="0"/>
        <w:keepLines w:val="0"/>
        <w:widowControl w:val="0"/>
        <w:suppressLineNumbers w:val="0"/>
        <w:autoSpaceDE w:val="0"/>
        <w:autoSpaceDN w:val="0"/>
        <w:adjustRightInd w:val="0"/>
        <w:spacing w:line="520" w:lineRule="exact"/>
        <w:ind w:left="0" w:firstLine="616" w:firstLineChars="200"/>
        <w:jc w:val="left"/>
        <w:rPr>
          <w:rFonts w:hint="default" w:ascii="仿宋_GB2312" w:hAnsi="宋体" w:eastAsia="仿宋_GB2312" w:cs="仿宋_GB2312"/>
          <w:spacing w:val="-6"/>
          <w:kern w:val="0"/>
          <w:sz w:val="32"/>
          <w:szCs w:val="32"/>
        </w:rPr>
      </w:pPr>
    </w:p>
    <w:p>
      <w:pPr>
        <w:keepNext w:val="0"/>
        <w:keepLines w:val="0"/>
        <w:widowControl w:val="0"/>
        <w:suppressLineNumbers w:val="0"/>
        <w:autoSpaceDE w:val="0"/>
        <w:autoSpaceDN w:val="0"/>
        <w:adjustRightInd w:val="0"/>
        <w:spacing w:line="520" w:lineRule="exact"/>
        <w:ind w:left="0" w:firstLine="616" w:firstLineChars="200"/>
        <w:jc w:val="left"/>
        <w:rPr>
          <w:rFonts w:hint="default" w:ascii="仿宋_GB2312" w:hAnsi="宋体" w:eastAsia="仿宋_GB2312" w:cs="仿宋_GB2312"/>
          <w:spacing w:val="-6"/>
          <w:kern w:val="0"/>
          <w:sz w:val="32"/>
          <w:szCs w:val="32"/>
        </w:rPr>
      </w:pPr>
    </w:p>
    <w:p>
      <w:pPr>
        <w:keepNext w:val="0"/>
        <w:keepLines w:val="0"/>
        <w:widowControl w:val="0"/>
        <w:suppressLineNumbers w:val="0"/>
        <w:autoSpaceDE w:val="0"/>
        <w:autoSpaceDN w:val="0"/>
        <w:adjustRightInd w:val="0"/>
        <w:spacing w:line="520" w:lineRule="exact"/>
        <w:ind w:left="0" w:firstLine="616" w:firstLineChars="200"/>
        <w:jc w:val="left"/>
        <w:rPr>
          <w:rFonts w:hint="default" w:ascii="仿宋_GB2312" w:hAnsi="宋体" w:eastAsia="仿宋_GB2312" w:cs="仿宋_GB2312"/>
          <w:spacing w:val="-6"/>
          <w:kern w:val="0"/>
          <w:sz w:val="32"/>
          <w:szCs w:val="32"/>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00" w:lineRule="atLeast"/>
        <w:ind w:right="0" w:firstLine="1600" w:firstLineChars="500"/>
        <w:rPr>
          <w:rFonts w:hint="default" w:ascii="华文仿宋" w:hAnsi="华文仿宋" w:eastAsia="仿宋_GB2312" w:cs="华文仿宋"/>
          <w:color w:val="auto"/>
          <w:kern w:val="2"/>
          <w:sz w:val="32"/>
          <w:szCs w:val="32"/>
          <w:lang w:val="en-US" w:eastAsia="zh-CN"/>
        </w:rPr>
      </w:pPr>
      <w:r>
        <w:rPr>
          <w:rFonts w:hint="default" w:ascii="仿宋_GB2312" w:hAnsi="宋体" w:eastAsia="仿宋_GB2312" w:cs="Times New Roman"/>
          <w:kern w:val="0"/>
          <w:sz w:val="32"/>
          <w:szCs w:val="32"/>
        </w:rPr>
        <w:t xml:space="preserve"> </w:t>
      </w:r>
    </w:p>
    <w:p>
      <w:pPr>
        <w:pStyle w:val="7"/>
        <w:keepNext w:val="0"/>
        <w:keepLines w:val="0"/>
        <w:widowControl/>
        <w:suppressLineNumbers w:val="0"/>
        <w:autoSpaceDE w:val="0"/>
        <w:autoSpaceDN/>
        <w:spacing w:before="0" w:beforeAutospacing="0" w:line="600" w:lineRule="atLeast"/>
        <w:ind w:left="0"/>
        <w:jc w:val="left"/>
        <w:rPr>
          <w:rFonts w:hint="eastAsia" w:ascii="华文仿宋" w:hAnsi="华文仿宋" w:eastAsia="华文仿宋" w:cs="华文仿宋"/>
          <w:color w:val="auto"/>
          <w:kern w:val="2"/>
          <w:sz w:val="32"/>
          <w:szCs w:val="32"/>
          <w:lang w:val="zh-CN"/>
        </w:rPr>
      </w:pPr>
      <w:r>
        <w:rPr>
          <w:rFonts w:hint="eastAsia" w:ascii="华文仿宋" w:hAnsi="华文仿宋" w:eastAsia="华文仿宋" w:cs="华文仿宋"/>
          <w:color w:val="auto"/>
          <w:kern w:val="2"/>
          <w:sz w:val="32"/>
          <w:szCs w:val="32"/>
          <w:lang w:val="zh-CN"/>
        </w:rPr>
        <w:t xml:space="preserve"> </w:t>
      </w:r>
    </w:p>
    <w:p>
      <w:pPr>
        <w:pStyle w:val="7"/>
        <w:keepNext w:val="0"/>
        <w:keepLines w:val="0"/>
        <w:widowControl/>
        <w:suppressLineNumbers w:val="0"/>
        <w:autoSpaceDE w:val="0"/>
        <w:autoSpaceDN/>
        <w:spacing w:before="0" w:beforeAutospacing="0" w:line="600" w:lineRule="atLeast"/>
        <w:ind w:left="0"/>
        <w:jc w:val="left"/>
        <w:rPr>
          <w:rFonts w:hint="eastAsia" w:ascii="华文仿宋" w:hAnsi="华文仿宋" w:eastAsia="华文仿宋" w:cs="华文仿宋"/>
          <w:color w:val="auto"/>
          <w:kern w:val="2"/>
          <w:sz w:val="32"/>
          <w:szCs w:val="32"/>
          <w:lang w:val="zh-CN"/>
        </w:rPr>
      </w:pPr>
      <w:r>
        <w:rPr>
          <w:rFonts w:hint="eastAsia" w:ascii="华文仿宋" w:hAnsi="华文仿宋" w:eastAsia="华文仿宋" w:cs="华文仿宋"/>
          <w:color w:val="auto"/>
          <w:kern w:val="2"/>
          <w:sz w:val="32"/>
          <w:szCs w:val="32"/>
          <w:lang w:val="zh-CN"/>
        </w:rPr>
        <w:t xml:space="preserve">             </w:t>
      </w:r>
      <w:r>
        <w:rPr>
          <w:rFonts w:hint="eastAsia" w:ascii="华文仿宋" w:hAnsi="华文仿宋" w:eastAsia="华文仿宋" w:cs="华文仿宋"/>
          <w:color w:val="auto"/>
          <w:kern w:val="2"/>
          <w:sz w:val="32"/>
          <w:szCs w:val="32"/>
          <w:lang w:val="en-US" w:eastAsia="zh-CN"/>
        </w:rPr>
        <w:t xml:space="preserve">               碌曲</w:t>
      </w:r>
      <w:bookmarkStart w:id="0" w:name="_GoBack"/>
      <w:bookmarkEnd w:id="0"/>
      <w:r>
        <w:rPr>
          <w:rFonts w:hint="eastAsia" w:ascii="华文仿宋" w:hAnsi="华文仿宋" w:eastAsia="华文仿宋" w:cs="华文仿宋"/>
          <w:color w:val="auto"/>
          <w:kern w:val="2"/>
          <w:sz w:val="32"/>
          <w:szCs w:val="32"/>
          <w:lang w:val="en-US" w:eastAsia="zh-CN"/>
        </w:rPr>
        <w:t>县</w:t>
      </w:r>
      <w:r>
        <w:rPr>
          <w:rFonts w:hint="eastAsia" w:ascii="华文仿宋" w:hAnsi="华文仿宋" w:eastAsia="华文仿宋" w:cs="华文仿宋"/>
          <w:color w:val="auto"/>
          <w:kern w:val="2"/>
          <w:sz w:val="32"/>
          <w:szCs w:val="32"/>
          <w:lang w:val="zh-CN"/>
        </w:rPr>
        <w:t>人民法院</w:t>
      </w:r>
    </w:p>
    <w:p>
      <w:pPr>
        <w:pStyle w:val="7"/>
        <w:keepNext w:val="0"/>
        <w:keepLines w:val="0"/>
        <w:widowControl/>
        <w:suppressLineNumbers w:val="0"/>
        <w:autoSpaceDE w:val="0"/>
        <w:autoSpaceDN/>
        <w:spacing w:before="0" w:beforeAutospacing="0" w:line="600" w:lineRule="atLeast"/>
        <w:jc w:val="left"/>
        <w:rPr>
          <w:rFonts w:hint="eastAsia" w:ascii="华文仿宋" w:hAnsi="华文仿宋" w:eastAsia="华文仿宋" w:cs="华文仿宋"/>
          <w:color w:val="auto"/>
          <w:kern w:val="2"/>
          <w:sz w:val="32"/>
          <w:szCs w:val="32"/>
          <w:lang w:val="zh-CN"/>
        </w:rPr>
      </w:pPr>
      <w:r>
        <w:rPr>
          <w:rFonts w:hint="eastAsia" w:ascii="华文仿宋" w:hAnsi="华文仿宋" w:eastAsia="华文仿宋" w:cs="华文仿宋"/>
          <w:color w:val="auto"/>
          <w:kern w:val="2"/>
          <w:sz w:val="32"/>
          <w:szCs w:val="32"/>
          <w:lang w:val="zh-CN"/>
        </w:rPr>
        <w:t xml:space="preserve">        </w:t>
      </w:r>
      <w:r>
        <w:rPr>
          <w:rFonts w:hint="eastAsia" w:ascii="华文仿宋" w:hAnsi="华文仿宋" w:eastAsia="华文仿宋" w:cs="华文仿宋"/>
          <w:color w:val="auto"/>
          <w:kern w:val="2"/>
          <w:sz w:val="32"/>
          <w:szCs w:val="32"/>
          <w:lang w:val="en-US" w:eastAsia="zh-CN"/>
        </w:rPr>
        <w:t xml:space="preserve">                     </w:t>
      </w:r>
      <w:r>
        <w:rPr>
          <w:rFonts w:hint="eastAsia" w:ascii="华文仿宋" w:hAnsi="华文仿宋" w:eastAsia="华文仿宋" w:cs="华文仿宋"/>
          <w:color w:val="auto"/>
          <w:kern w:val="2"/>
          <w:sz w:val="32"/>
          <w:szCs w:val="32"/>
          <w:lang w:val="zh-CN"/>
        </w:rPr>
        <w:t>202</w:t>
      </w:r>
      <w:r>
        <w:rPr>
          <w:rFonts w:hint="eastAsia" w:ascii="华文仿宋" w:hAnsi="华文仿宋" w:eastAsia="华文仿宋" w:cs="华文仿宋"/>
          <w:color w:val="auto"/>
          <w:kern w:val="2"/>
          <w:sz w:val="32"/>
          <w:szCs w:val="32"/>
          <w:lang w:val="en-US" w:eastAsia="zh-CN"/>
        </w:rPr>
        <w:t>3</w:t>
      </w:r>
      <w:r>
        <w:rPr>
          <w:rFonts w:hint="eastAsia" w:ascii="华文仿宋" w:hAnsi="华文仿宋" w:eastAsia="华文仿宋" w:cs="华文仿宋"/>
          <w:color w:val="auto"/>
          <w:kern w:val="2"/>
          <w:sz w:val="32"/>
          <w:szCs w:val="32"/>
          <w:lang w:val="zh-CN"/>
        </w:rPr>
        <w:t>年8月19日</w:t>
      </w:r>
    </w:p>
    <w:p>
      <w:pPr>
        <w:keepNext w:val="0"/>
        <w:keepLines w:val="0"/>
        <w:pageBreakBefore w:val="0"/>
        <w:widowControl/>
        <w:kinsoku/>
        <w:wordWrap/>
        <w:overflowPunct/>
        <w:topLinePunct w:val="0"/>
        <w:autoSpaceDE/>
        <w:autoSpaceDN/>
        <w:bidi w:val="0"/>
        <w:adjustRightInd/>
        <w:snapToGrid/>
        <w:spacing w:before="100" w:beforeLines="0" w:after="100" w:afterLines="0" w:line="360" w:lineRule="auto"/>
        <w:ind w:firstLine="640" w:firstLineChars="200"/>
        <w:jc w:val="left"/>
        <w:textAlignment w:val="auto"/>
        <w:rPr>
          <w:rFonts w:hint="eastAsia" w:ascii="仿宋" w:hAnsi="仿宋" w:eastAsia="仿宋" w:cs="仿宋"/>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BEBEE8"/>
    <w:multiLevelType w:val="singleLevel"/>
    <w:tmpl w:val="C3BEBEE8"/>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MGJhMWZjMzU0MWFiZTA0YjVmYzQyZmM4ZjEyODQifQ=="/>
  </w:docVars>
  <w:rsids>
    <w:rsidRoot w:val="00000000"/>
    <w:rsid w:val="01CC5E13"/>
    <w:rsid w:val="0B781939"/>
    <w:rsid w:val="0E97363E"/>
    <w:rsid w:val="192E04D6"/>
    <w:rsid w:val="19FE28FA"/>
    <w:rsid w:val="3CD029E3"/>
    <w:rsid w:val="48D95E1E"/>
    <w:rsid w:val="6FE70E68"/>
    <w:rsid w:val="736F4D74"/>
    <w:rsid w:val="770859BB"/>
    <w:rsid w:val="7C091EA2"/>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rFonts w:eastAsiaTheme="minorEastAsia"/>
      <w:szCs w:val="24"/>
    </w:r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List Paragraph"/>
    <w:basedOn w:val="1"/>
    <w:uiPriority w:val="0"/>
    <w:pPr>
      <w:ind w:firstLine="420" w:firstLineChars="200"/>
    </w:pPr>
  </w:style>
  <w:style w:type="paragraph" w:customStyle="1" w:styleId="7">
    <w:name w:val="普通(网站)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2052-12.1.0.15120</vt:lpstr>
  </property>
  <property fmtid="{D5CDD505-2E9C-101B-9397-08002B2CF9AE}" pid="3" name="ICV">
    <vt:lpstr>E06D266F13EA4024808CEEADBAD91186_11</vt:lpstr>
  </proper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3.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6.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O.L.Problem without you</cp:lastModifiedBy>
  <cp:revision>1</cp:revision>
  <dcterms:created xsi:type="dcterms:W3CDTF">2023-07-20T03:33:00Z</dcterms:created>
  <dcterms:modified xsi:type="dcterms:W3CDTF">2023-08-02T07:30:07Z</dcterms:modified>
</cp:coreProperties>
</file>

<file path=customXml/item9.xml><?xml version="1.0" encoding="utf-8"?>
<Properties xmlns:vt="http://schemas.openxmlformats.org/officeDocument/2006/docPropsVTypes" xmlns="http://schemas.openxmlformats.org/officeDocument/2006/extended-properties">
  <Template>Normal.dotm</Template>
  <TotalTime>9</TotalTime>
  <Pages>12</Pages>
  <Words>6392</Words>
  <Characters>13548</Characters>
  <Application>WPS Office_12.1.0.15120_F1E327BC-269C-435d-A152-05C5408002CA</Application>
  <DocSecurity>0</DocSecurity>
  <Lines>0</Lines>
  <Paragraphs>0</Paragraphs>
  <CharactersWithSpaces>13626</CharactersWithSpaces>
  <AppVersion>14.0000</AppVersion>
</Properties>
</file>

<file path=customXml/itemProps1.xml><?xml version="1.0" encoding="utf-8"?>
<ds:datastoreItem xmlns:ds="http://schemas.openxmlformats.org/officeDocument/2006/customXml" ds:itemID="{e9ce3ef9-296f-40e7-94b2-7867aae360d3}">
  <ds:schemaRefs/>
</ds:datastoreItem>
</file>

<file path=customXml/itemProps2.xml><?xml version="1.0" encoding="utf-8"?>
<ds:datastoreItem xmlns:ds="http://schemas.openxmlformats.org/officeDocument/2006/customXml" ds:itemID="{8846ee19-1001-42d8-ac92-20461610b24a}">
  <ds:schemaRefs/>
</ds:datastoreItem>
</file>

<file path=customXml/itemProps3.xml><?xml version="1.0" encoding="utf-8"?>
<ds:datastoreItem xmlns:ds="http://schemas.openxmlformats.org/officeDocument/2006/customXml" ds:itemID="{768429ee-f2d8-42c5-8142-e89abd1fe79a}">
  <ds:schemaRefs/>
</ds:datastoreItem>
</file>

<file path=customXml/itemProps4.xml><?xml version="1.0" encoding="utf-8"?>
<ds:datastoreItem xmlns:ds="http://schemas.openxmlformats.org/officeDocument/2006/customXml" ds:itemID="{7c66668b-78ed-418c-aafe-5e26dccab7a7}">
  <ds:schemaRefs/>
</ds:datastoreItem>
</file>

<file path=customXml/itemProps5.xml><?xml version="1.0" encoding="utf-8"?>
<ds:datastoreItem xmlns:ds="http://schemas.openxmlformats.org/officeDocument/2006/customXml" ds:itemID="{b10f68b5-2002-44d1-a52c-8eb9aae53886}">
  <ds:schemaRefs/>
</ds:datastoreItem>
</file>

<file path=customXml/itemProps6.xml><?xml version="1.0" encoding="utf-8"?>
<ds:datastoreItem xmlns:ds="http://schemas.openxmlformats.org/officeDocument/2006/customXml" ds:itemID="{9b4e6c30-1d91-4453-bb0e-d6413963f679}">
  <ds:schemaRefs/>
</ds:datastoreItem>
</file>

<file path=customXml/itemProps7.xml><?xml version="1.0" encoding="utf-8"?>
<ds:datastoreItem xmlns:ds="http://schemas.openxmlformats.org/officeDocument/2006/customXml" ds:itemID="{578177a1-d419-4292-b6b1-4fb03c4b3c2e}">
  <ds:schemaRefs/>
</ds:datastoreItem>
</file>

<file path=customXml/itemProps8.xml><?xml version="1.0" encoding="utf-8"?>
<ds:datastoreItem xmlns:ds="http://schemas.openxmlformats.org/officeDocument/2006/customXml" ds:itemID="{02fa3bcf-0c47-477c-a37c-f88eca0f70c9}">
  <ds:schemaRefs/>
</ds:datastoreItem>
</file>

<file path=customXml/itemProps9.xml><?xml version="1.0" encoding="utf-8"?>
<ds:datastoreItem xmlns:ds="http://schemas.openxmlformats.org/officeDocument/2006/customXml" ds:itemID="{d684ba03-22c1-4b51-99dd-176da66e5994}">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4970</Words>
  <Characters>5493</Characters>
  <Lines>0</Lines>
  <Paragraphs>0</Paragraphs>
  <TotalTime>0</TotalTime>
  <ScaleCrop>false</ScaleCrop>
  <LinksUpToDate>false</LinksUpToDate>
  <CharactersWithSpaces>5507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王伟亮</cp:lastModifiedBy>
  <dcterms:modified xsi:type="dcterms:W3CDTF">2023-08-19T09:01:44Z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3022AE235986476FA1A69B92FA8C86EB_12</vt:lpwstr>
  </property>
</Properties>
</file>