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32"/>
          <w:szCs w:val="32"/>
          <w:lang w:val="zh-CN"/>
        </w:rPr>
      </w:pPr>
    </w:p>
    <w:p>
      <w:pPr>
        <w:spacing w:before="100" w:beforeLines="0" w:after="100" w:afterLines="0"/>
        <w:jc w:val="center"/>
        <w:rPr>
          <w:rFonts w:hint="eastAsia" w:ascii="宋体" w:hAnsi="宋体"/>
          <w:sz w:val="32"/>
          <w:szCs w:val="32"/>
          <w:lang w:val="zh-CN"/>
        </w:rPr>
      </w:pPr>
    </w:p>
    <w:p>
      <w:pPr>
        <w:spacing w:before="100" w:beforeLines="0" w:after="100" w:afterLines="0"/>
        <w:jc w:val="center"/>
        <w:rPr>
          <w:rFonts w:hint="eastAsia" w:ascii="宋体" w:hAnsi="宋体" w:eastAsia="宋体" w:cs="宋体"/>
          <w:sz w:val="32"/>
          <w:szCs w:val="32"/>
          <w:lang w:val="zh-CN"/>
        </w:rPr>
      </w:pPr>
      <w:r>
        <w:rPr>
          <w:rFonts w:hint="eastAsia" w:ascii="宋体" w:hAnsi="宋体" w:eastAsia="宋体" w:cs="宋体"/>
          <w:sz w:val="32"/>
          <w:szCs w:val="32"/>
          <w:lang w:val="zh-CN"/>
        </w:rPr>
        <w:t>2022年度</w:t>
      </w:r>
    </w:p>
    <w:p>
      <w:pPr>
        <w:spacing w:before="100" w:beforeLines="0" w:after="100" w:afterLines="0"/>
        <w:jc w:val="center"/>
        <w:rPr>
          <w:rFonts w:hint="eastAsia" w:ascii="宋体" w:hAnsi="宋体" w:eastAsia="宋体" w:cs="宋体"/>
          <w:sz w:val="32"/>
          <w:szCs w:val="32"/>
          <w:lang w:val="zh-CN"/>
        </w:rPr>
      </w:pPr>
      <w:r>
        <w:rPr>
          <w:rFonts w:hint="eastAsia" w:ascii="宋体" w:hAnsi="宋体" w:eastAsia="宋体" w:cs="宋体"/>
          <w:sz w:val="32"/>
          <w:szCs w:val="32"/>
          <w:lang w:val="zh-CN"/>
        </w:rPr>
        <w:t>舟曲县人民法院部门决算</w:t>
      </w: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both"/>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r>
        <w:rPr>
          <w:rFonts w:hint="eastAsia" w:ascii="宋体" w:hAnsi="宋体" w:eastAsia="宋体" w:cs="宋体"/>
          <w:b/>
          <w:sz w:val="32"/>
          <w:szCs w:val="32"/>
          <w:lang w:val="zh-CN"/>
        </w:rPr>
        <w:t>目录</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b/>
          <w:sz w:val="32"/>
          <w:szCs w:val="32"/>
          <w:lang w:val="zh-CN"/>
        </w:rPr>
        <w:t>第一部分部门概况</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一、部门职责</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二、机构设置</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b/>
          <w:sz w:val="32"/>
          <w:szCs w:val="32"/>
          <w:lang w:val="zh-CN"/>
        </w:rPr>
        <w:t>第二部分2022年度部门决算表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一、收入支出决算总表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二、收入决算表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三、支出决算表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四、财政拨款收入支出决算总表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五、一般公共预算财政拨款支出决算表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六、一般公共预算财政拨款基本支出决算明细表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七、政府性基金预算财政拨款收入支出决算表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八、国有资本经营预算财政拨款支出决算表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九、财政拨款“三公”经费支出决算表</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b/>
          <w:sz w:val="32"/>
          <w:szCs w:val="32"/>
          <w:lang w:val="zh-CN"/>
        </w:rPr>
        <w:t>第三部分2022年度部门决算情况说明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一、收入支出决算总体情况说明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二、收入决算情况说明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三、支出决算情况说明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四、财政拨款收入支出决算总体情况说明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五、一般公共预算财政拨款支出决算情况说明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六、一般公共预算财政拨款基本支出决算情况说明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七、机关运行经费支出情况说明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八、政府采购支出情况说明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九、国有资产占用情况说明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十、政府性基金预算财政拨款收支决算情况说明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十一、国有资本经营预算财政拨款支出情况说明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十二、财政拨款“三公”经费支出决算情况说明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b/>
          <w:sz w:val="32"/>
          <w:szCs w:val="32"/>
          <w:lang w:val="zh-CN"/>
        </w:rPr>
        <w:t>第四部分预算绩效情况说明</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b/>
          <w:sz w:val="32"/>
          <w:szCs w:val="32"/>
          <w:lang w:val="zh-CN"/>
        </w:rPr>
        <w:t>第五部分名词解释</w:t>
      </w: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p>
    <w:p>
      <w:pPr>
        <w:spacing w:before="100" w:beforeLines="0" w:after="100" w:afterLines="0"/>
        <w:jc w:val="center"/>
        <w:rPr>
          <w:rFonts w:hint="eastAsia" w:ascii="宋体" w:hAnsi="宋体" w:eastAsia="宋体" w:cs="宋体"/>
          <w:sz w:val="32"/>
          <w:szCs w:val="32"/>
          <w:lang w:val="zh-CN"/>
        </w:rPr>
      </w:pPr>
      <w:r>
        <w:rPr>
          <w:rFonts w:hint="eastAsia" w:ascii="宋体" w:hAnsi="宋体" w:eastAsia="宋体" w:cs="宋体"/>
          <w:b/>
          <w:sz w:val="32"/>
          <w:szCs w:val="32"/>
          <w:lang w:val="zh-CN"/>
        </w:rPr>
        <w:t>第一部分部门概况</w:t>
      </w:r>
    </w:p>
    <w:p>
      <w:pPr>
        <w:spacing w:before="100" w:beforeLines="0" w:after="100" w:afterLines="0"/>
        <w:jc w:val="left"/>
        <w:rPr>
          <w:rFonts w:hint="eastAsia" w:ascii="宋体" w:hAnsi="宋体" w:eastAsia="宋体" w:cs="宋体"/>
          <w:sz w:val="32"/>
          <w:szCs w:val="32"/>
          <w:lang w:val="zh-CN"/>
        </w:rPr>
      </w:pPr>
      <w:r>
        <w:rPr>
          <w:rFonts w:hint="eastAsia" w:ascii="宋体" w:hAnsi="宋体" w:eastAsia="宋体" w:cs="宋体"/>
          <w:sz w:val="32"/>
          <w:szCs w:val="32"/>
          <w:lang w:val="zh-CN"/>
        </w:rPr>
        <w:t>一、部门职责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1、审判法律规定由县人民法院管辖的刑事、民事、行政等一审案件。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2、审判上级人民法院交由审判的刑事、民事、行政案件。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3、依法处理不需要开庭审判的民事纠纷和轻微的刑事案件。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4、指导人民调解委员会的工作。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5、调查研究审判工作中的法律政策及疑难问题，总结审判工作经验，提出解决办法和意见，针对审判案件中出现的问题提出司法建议。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6、依法执行本院已经发生法律效力的判决、裁定以及国家行政机关申请执行，应由县人民法院执行的案件和外地法院委托执行的案件，行驶司法决定权和执行权。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7、根据《国家赔偿法》规定，依法决定国家赔偿，受理赔偿案件。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8、对县人民法院的法官和其他工作人员，进行思想政治教育，组织专业培训。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9、负责本院的督查工作。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10、管理县人民法院的有关经费物质装备和枪支弹药。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11、在审判工作中宣传法制、教育公民自觉遵守宪法、法律。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12、领导县人民法院司法警察警务工作。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13、领导县人民法院派出的人民法庭工作。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14、承办其他应由人民法院负责办理的工作。</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二、机构设置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部门机构设置有：综合办公室、立案庭、综合审判庭、执行局、政治部;下割立节法庭、大川法庭、曲告纳法庭、博峪法庭、巴藏法庭。</w:t>
      </w:r>
    </w:p>
    <w:p>
      <w:pPr>
        <w:spacing w:before="100" w:beforeLines="0" w:after="100" w:afterLines="0"/>
        <w:jc w:val="center"/>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第二部分2022年度部门决算表</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一、收入支出决算总表（见附件1：Z01收入支出决算总表）；</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二、收入决算表（见附件1：Z03收入决算表）；</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三、支出决算表（见附件1：Z0</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lang w:val="zh-CN"/>
        </w:rPr>
        <w:t>支出决算表）；</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四、财政拨款收入支出决算总表（见附件1：Z01_1财政拨款收入支出决算总表）；</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五、一般公共预算财政拨款支出决算表（见附件1：Z07一般公共预算财政拨款支出决算表）；</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六、一般公共预算财政拨款基本支出决算明细表（见附件1：Z08_1一般公共预算财政拨款基本支出决算明细表）；</w:t>
      </w:r>
    </w:p>
    <w:p>
      <w:pPr>
        <w:pStyle w:val="4"/>
        <w:shd w:val="clear" w:color="auto" w:fill="FFFFFF"/>
        <w:snapToGrid w:val="0"/>
        <w:rPr>
          <w:rFonts w:hint="eastAsia" w:ascii="宋体" w:hAnsi="宋体" w:eastAsia="宋体" w:cs="宋体"/>
          <w:sz w:val="32"/>
          <w:szCs w:val="32"/>
          <w:lang w:eastAsia="zh-CN"/>
        </w:rPr>
      </w:pPr>
      <w:r>
        <w:rPr>
          <w:rFonts w:hint="eastAsia" w:ascii="宋体" w:hAnsi="宋体" w:eastAsia="宋体" w:cs="宋体"/>
          <w:color w:val="auto"/>
          <w:sz w:val="32"/>
          <w:szCs w:val="32"/>
          <w:lang w:val="zh-CN"/>
        </w:rPr>
        <w:t>七、政府性基金预算财政拨款收入支出决算表（见附件1:Z09政府性基金预算财政拨款收入支出决算表），</w:t>
      </w:r>
      <w:r>
        <w:rPr>
          <w:rFonts w:hint="eastAsia" w:ascii="宋体" w:hAnsi="宋体" w:eastAsia="宋体" w:cs="宋体"/>
          <w:sz w:val="32"/>
          <w:szCs w:val="32"/>
        </w:rPr>
        <w:t>本部门没有相关数据，故本表无数据</w:t>
      </w:r>
      <w:r>
        <w:rPr>
          <w:rFonts w:hint="eastAsia" w:ascii="宋体" w:hAnsi="宋体" w:eastAsia="宋体" w:cs="宋体"/>
          <w:sz w:val="32"/>
          <w:szCs w:val="32"/>
          <w:lang w:eastAsia="zh-CN"/>
        </w:rPr>
        <w:t>。</w:t>
      </w:r>
    </w:p>
    <w:p>
      <w:pPr>
        <w:pStyle w:val="4"/>
        <w:shd w:val="clear" w:color="auto" w:fill="FFFFFF"/>
        <w:snapToGrid w:val="0"/>
        <w:rPr>
          <w:rFonts w:hint="eastAsia" w:ascii="宋体" w:hAnsi="宋体" w:eastAsia="宋体" w:cs="宋体"/>
          <w:color w:val="auto"/>
          <w:sz w:val="32"/>
          <w:szCs w:val="32"/>
          <w:lang w:val="zh-CN" w:eastAsia="zh-CN"/>
        </w:rPr>
      </w:pPr>
      <w:r>
        <w:rPr>
          <w:rFonts w:hint="eastAsia" w:ascii="宋体" w:hAnsi="宋体" w:eastAsia="宋体" w:cs="宋体"/>
          <w:color w:val="auto"/>
          <w:sz w:val="32"/>
          <w:szCs w:val="32"/>
          <w:lang w:val="zh-CN"/>
        </w:rPr>
        <w:t>八、国有资本经营预算财政拨款支出决算表（见附件1：Z11国有资本经营预算财政拨款支出决算表），</w:t>
      </w:r>
      <w:r>
        <w:rPr>
          <w:rFonts w:hint="eastAsia" w:ascii="宋体" w:hAnsi="宋体" w:eastAsia="宋体" w:cs="宋体"/>
          <w:sz w:val="32"/>
          <w:szCs w:val="32"/>
        </w:rPr>
        <w:t>本部门没有相关数据，故本表无数据</w:t>
      </w:r>
      <w:r>
        <w:rPr>
          <w:rFonts w:hint="eastAsia" w:ascii="宋体" w:hAnsi="宋体" w:eastAsia="宋体" w:cs="宋体"/>
          <w:sz w:val="32"/>
          <w:szCs w:val="32"/>
          <w:lang w:eastAsia="zh-CN"/>
        </w:rPr>
        <w:t>。</w:t>
      </w:r>
    </w:p>
    <w:p>
      <w:pPr>
        <w:spacing w:before="100" w:beforeLines="0" w:after="100" w:afterLines="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zh-CN"/>
        </w:rPr>
        <w:t>九、财政拨款“三公”经费支出决算表（见附表1：F03财政拨款“三公”经费支出决算表</w:t>
      </w:r>
      <w:r>
        <w:rPr>
          <w:rFonts w:hint="eastAsia" w:ascii="宋体" w:hAnsi="宋体" w:eastAsia="宋体" w:cs="宋体"/>
          <w:color w:val="auto"/>
          <w:sz w:val="32"/>
          <w:szCs w:val="32"/>
          <w:lang w:val="en-US" w:eastAsia="zh-CN"/>
        </w:rPr>
        <w:t>)</w:t>
      </w:r>
    </w:p>
    <w:p>
      <w:pPr>
        <w:pStyle w:val="4"/>
        <w:shd w:val="clear" w:color="auto" w:fill="FFFFFF"/>
        <w:snapToGrid w:val="0"/>
        <w:rPr>
          <w:rFonts w:hint="eastAsia" w:ascii="宋体" w:hAnsi="宋体" w:eastAsia="宋体" w:cs="宋体"/>
          <w:sz w:val="32"/>
          <w:szCs w:val="32"/>
          <w:lang w:val="zh-CN" w:eastAsia="zh-CN"/>
        </w:rPr>
      </w:pPr>
    </w:p>
    <w:p>
      <w:pPr>
        <w:spacing w:before="100" w:beforeLines="0" w:after="100" w:afterLines="0"/>
        <w:jc w:val="center"/>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第三部分2022年度部门决算情况说明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一、收入支出决算总体情况说明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2022年度收、支总计</w:t>
      </w:r>
      <w:r>
        <w:rPr>
          <w:rFonts w:hint="eastAsia" w:ascii="宋体" w:hAnsi="宋体" w:eastAsia="宋体" w:cs="宋体"/>
          <w:color w:val="000000" w:themeColor="text1"/>
          <w:sz w:val="32"/>
          <w:szCs w:val="32"/>
          <w:lang w:val="en-US"/>
          <w14:textFill>
            <w14:solidFill>
              <w14:schemeClr w14:val="tx1"/>
            </w14:solidFill>
          </w14:textFill>
        </w:rPr>
        <w:t>均为</w:t>
      </w:r>
      <w:r>
        <w:rPr>
          <w:rFonts w:hint="eastAsia" w:ascii="宋体" w:hAnsi="宋体" w:eastAsia="宋体" w:cs="宋体"/>
          <w:color w:val="000000" w:themeColor="text1"/>
          <w:sz w:val="32"/>
          <w:szCs w:val="32"/>
          <w:lang w:val="zh-CN"/>
          <w14:textFill>
            <w14:solidFill>
              <w14:schemeClr w14:val="tx1"/>
            </w14:solidFill>
          </w14:textFill>
        </w:rPr>
        <w:t>1834.06万元。</w:t>
      </w:r>
      <w:r>
        <w:rPr>
          <w:rFonts w:hint="eastAsia" w:ascii="宋体" w:hAnsi="宋体" w:eastAsia="宋体" w:cs="宋体"/>
          <w:color w:val="000000" w:themeColor="text1"/>
          <w:sz w:val="32"/>
          <w:szCs w:val="32"/>
          <w:lang w:val="en-US"/>
          <w14:textFill>
            <w14:solidFill>
              <w14:schemeClr w14:val="tx1"/>
            </w14:solidFill>
          </w14:textFill>
        </w:rPr>
        <w:t>与上年度相比,</w:t>
      </w:r>
      <w:r>
        <w:rPr>
          <w:rFonts w:hint="eastAsia" w:ascii="宋体" w:hAnsi="宋体" w:eastAsia="宋体" w:cs="宋体"/>
          <w:color w:val="000000" w:themeColor="text1"/>
          <w:sz w:val="32"/>
          <w:szCs w:val="32"/>
          <w:lang w:val="zh-CN"/>
          <w14:textFill>
            <w14:solidFill>
              <w14:schemeClr w14:val="tx1"/>
            </w14:solidFill>
          </w14:textFill>
        </w:rPr>
        <w:t>收、支</w:t>
      </w:r>
      <w:r>
        <w:rPr>
          <w:rFonts w:hint="eastAsia" w:ascii="宋体" w:hAnsi="宋体" w:eastAsia="宋体" w:cs="宋体"/>
          <w:color w:val="000000" w:themeColor="text1"/>
          <w:sz w:val="32"/>
          <w:szCs w:val="32"/>
          <w:lang w:val="en-US"/>
          <w14:textFill>
            <w14:solidFill>
              <w14:schemeClr w14:val="tx1"/>
            </w14:solidFill>
          </w14:textFill>
        </w:rPr>
        <w:t>总计各</w:t>
      </w:r>
      <w:r>
        <w:rPr>
          <w:rFonts w:hint="eastAsia" w:ascii="宋体" w:hAnsi="宋体" w:eastAsia="宋体" w:cs="宋体"/>
          <w:color w:val="000000" w:themeColor="text1"/>
          <w:sz w:val="32"/>
          <w:szCs w:val="32"/>
          <w:lang w:val="zh-CN"/>
          <w14:textFill>
            <w14:solidFill>
              <w14:schemeClr w14:val="tx1"/>
            </w14:solidFill>
          </w14:textFill>
        </w:rPr>
        <w:t>增加242.95万元,增长15.27%,主要原因是人员增加以及立案结案数量增多，使得成本增加。</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二、收入决算情况说明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2022年度收入合计1685.12万元,其中：财政拨款收入1442.70万元,占85.61%；</w:t>
      </w:r>
      <w:r>
        <w:rPr>
          <w:rFonts w:hint="eastAsia" w:ascii="宋体" w:hAnsi="宋体" w:eastAsia="宋体" w:cs="宋体"/>
          <w:color w:val="000000" w:themeColor="text1"/>
          <w:sz w:val="32"/>
          <w:szCs w:val="32"/>
          <w:lang w:val="en-US"/>
          <w14:textFill>
            <w14:solidFill>
              <w14:schemeClr w14:val="tx1"/>
            </w14:solidFill>
          </w14:textFill>
        </w:rPr>
        <w:t>上级补助</w:t>
      </w:r>
      <w:r>
        <w:rPr>
          <w:rFonts w:hint="eastAsia" w:ascii="宋体" w:hAnsi="宋体" w:eastAsia="宋体" w:cs="宋体"/>
          <w:color w:val="000000" w:themeColor="text1"/>
          <w:sz w:val="32"/>
          <w:szCs w:val="32"/>
          <w:lang w:val="zh-CN"/>
          <w14:textFill>
            <w14:solidFill>
              <w14:schemeClr w14:val="tx1"/>
            </w14:solidFill>
          </w14:textFill>
        </w:rPr>
        <w:t>收入0.00万元,占0.00%；</w:t>
      </w:r>
      <w:r>
        <w:rPr>
          <w:rFonts w:hint="eastAsia" w:ascii="宋体" w:hAnsi="宋体" w:eastAsia="宋体" w:cs="宋体"/>
          <w:color w:val="000000" w:themeColor="text1"/>
          <w:sz w:val="32"/>
          <w:szCs w:val="32"/>
          <w:lang w:val="en-US"/>
          <w14:textFill>
            <w14:solidFill>
              <w14:schemeClr w14:val="tx1"/>
            </w14:solidFill>
          </w14:textFill>
        </w:rPr>
        <w:t>事业</w:t>
      </w:r>
      <w:r>
        <w:rPr>
          <w:rFonts w:hint="eastAsia" w:ascii="宋体" w:hAnsi="宋体" w:eastAsia="宋体" w:cs="宋体"/>
          <w:color w:val="000000" w:themeColor="text1"/>
          <w:sz w:val="32"/>
          <w:szCs w:val="32"/>
          <w:lang w:val="zh-CN"/>
          <w14:textFill>
            <w14:solidFill>
              <w14:schemeClr w14:val="tx1"/>
            </w14:solidFill>
          </w14:textFill>
        </w:rPr>
        <w:t>收入0.00万元,占0.00%；</w:t>
      </w:r>
      <w:r>
        <w:rPr>
          <w:rFonts w:hint="eastAsia" w:ascii="宋体" w:hAnsi="宋体" w:eastAsia="宋体" w:cs="宋体"/>
          <w:color w:val="000000" w:themeColor="text1"/>
          <w:sz w:val="32"/>
          <w:szCs w:val="32"/>
          <w:lang w:val="en-US"/>
          <w14:textFill>
            <w14:solidFill>
              <w14:schemeClr w14:val="tx1"/>
            </w14:solidFill>
          </w14:textFill>
        </w:rPr>
        <w:t>经营</w:t>
      </w:r>
      <w:r>
        <w:rPr>
          <w:rFonts w:hint="eastAsia" w:ascii="宋体" w:hAnsi="宋体" w:eastAsia="宋体" w:cs="宋体"/>
          <w:color w:val="000000" w:themeColor="text1"/>
          <w:sz w:val="32"/>
          <w:szCs w:val="32"/>
          <w:lang w:val="zh-CN"/>
          <w14:textFill>
            <w14:solidFill>
              <w14:schemeClr w14:val="tx1"/>
            </w14:solidFill>
          </w14:textFill>
        </w:rPr>
        <w:t>收入0.00万元,占0.00%；</w:t>
      </w:r>
      <w:r>
        <w:rPr>
          <w:rFonts w:hint="eastAsia" w:ascii="宋体" w:hAnsi="宋体" w:eastAsia="宋体" w:cs="宋体"/>
          <w:color w:val="000000" w:themeColor="text1"/>
          <w:sz w:val="32"/>
          <w:szCs w:val="32"/>
          <w:lang w:val="en-US"/>
          <w14:textFill>
            <w14:solidFill>
              <w14:schemeClr w14:val="tx1"/>
            </w14:solidFill>
          </w14:textFill>
        </w:rPr>
        <w:t>附属单位上缴</w:t>
      </w:r>
      <w:r>
        <w:rPr>
          <w:rFonts w:hint="eastAsia" w:ascii="宋体" w:hAnsi="宋体" w:eastAsia="宋体" w:cs="宋体"/>
          <w:color w:val="000000" w:themeColor="text1"/>
          <w:sz w:val="32"/>
          <w:szCs w:val="32"/>
          <w:lang w:val="zh-CN"/>
          <w14:textFill>
            <w14:solidFill>
              <w14:schemeClr w14:val="tx1"/>
            </w14:solidFill>
          </w14:textFill>
        </w:rPr>
        <w:t>收入0.00万元,占0.00%；</w:t>
      </w:r>
      <w:r>
        <w:rPr>
          <w:rFonts w:hint="eastAsia" w:ascii="宋体" w:hAnsi="宋体" w:eastAsia="宋体" w:cs="宋体"/>
          <w:color w:val="000000" w:themeColor="text1"/>
          <w:sz w:val="32"/>
          <w:szCs w:val="32"/>
          <w:lang w:val="en-US"/>
          <w14:textFill>
            <w14:solidFill>
              <w14:schemeClr w14:val="tx1"/>
            </w14:solidFill>
          </w14:textFill>
        </w:rPr>
        <w:t>其他</w:t>
      </w:r>
      <w:r>
        <w:rPr>
          <w:rFonts w:hint="eastAsia" w:ascii="宋体" w:hAnsi="宋体" w:eastAsia="宋体" w:cs="宋体"/>
          <w:color w:val="000000" w:themeColor="text1"/>
          <w:sz w:val="32"/>
          <w:szCs w:val="32"/>
          <w:lang w:val="zh-CN"/>
          <w14:textFill>
            <w14:solidFill>
              <w14:schemeClr w14:val="tx1"/>
            </w14:solidFill>
          </w14:textFill>
        </w:rPr>
        <w:t>收入242.42万元,占14.39%；</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三、支出决算情况说明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2022年度支出合计1640.34万元,其中：基本支出1230.20万元,占75.00%；项目支出410.14万元,占25.00%；上缴上级支出0.00万元,占0.00%；经营支出0.00万元,占0.00%；对附属单位补助支出0.00万元,占0.00%。</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四、财政拨款收入支出决算总体情况说明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2022年度财政拨款收、支总计</w:t>
      </w:r>
      <w:r>
        <w:rPr>
          <w:rFonts w:hint="eastAsia" w:ascii="宋体" w:hAnsi="宋体" w:eastAsia="宋体" w:cs="宋体"/>
          <w:color w:val="000000" w:themeColor="text1"/>
          <w:sz w:val="32"/>
          <w:szCs w:val="32"/>
          <w:lang w:val="en-US"/>
          <w14:textFill>
            <w14:solidFill>
              <w14:schemeClr w14:val="tx1"/>
            </w14:solidFill>
          </w14:textFill>
        </w:rPr>
        <w:t>均为</w:t>
      </w:r>
      <w:r>
        <w:rPr>
          <w:rFonts w:hint="eastAsia" w:ascii="宋体" w:hAnsi="宋体" w:eastAsia="宋体" w:cs="宋体"/>
          <w:color w:val="000000" w:themeColor="text1"/>
          <w:sz w:val="32"/>
          <w:szCs w:val="32"/>
          <w:lang w:val="zh-CN"/>
          <w14:textFill>
            <w14:solidFill>
              <w14:schemeClr w14:val="tx1"/>
            </w14:solidFill>
          </w14:textFill>
        </w:rPr>
        <w:t>1543.21万元。与</w:t>
      </w:r>
      <w:r>
        <w:rPr>
          <w:rFonts w:hint="eastAsia" w:ascii="宋体" w:hAnsi="宋体" w:eastAsia="宋体" w:cs="宋体"/>
          <w:color w:val="000000" w:themeColor="text1"/>
          <w:sz w:val="32"/>
          <w:szCs w:val="32"/>
          <w:lang w:val="en-US"/>
          <w14:textFill>
            <w14:solidFill>
              <w14:schemeClr w14:val="tx1"/>
            </w14:solidFill>
          </w14:textFill>
        </w:rPr>
        <w:t>上</w:t>
      </w:r>
      <w:r>
        <w:rPr>
          <w:rFonts w:hint="eastAsia" w:ascii="宋体" w:hAnsi="宋体" w:eastAsia="宋体" w:cs="宋体"/>
          <w:color w:val="000000" w:themeColor="text1"/>
          <w:sz w:val="32"/>
          <w:szCs w:val="32"/>
          <w:lang w:val="zh-CN"/>
          <w14:textFill>
            <w14:solidFill>
              <w14:schemeClr w14:val="tx1"/>
            </w14:solidFill>
          </w14:textFill>
        </w:rPr>
        <w:t>年相比,各增加97.11万元,增长6.72%。主要原因是人员正常增加，工资等人员经费增加。</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五、一般公共预算财政拨款支出决算情况说明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2022年度一般公共预算财政拨款支出1349.49万元,较上年决算数增加3.9万元,增长0.29%。主要原因是人员工资增加。主要用于以下几个方面：</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1</w:t>
      </w:r>
      <w:r>
        <w:rPr>
          <w:rFonts w:hint="eastAsia" w:ascii="宋体" w:hAnsi="宋体" w:eastAsia="宋体" w:cs="宋体"/>
          <w:b/>
          <w:color w:val="000000" w:themeColor="text1"/>
          <w:sz w:val="32"/>
          <w:szCs w:val="32"/>
          <w:lang w:val="zh-CN"/>
          <w14:textFill>
            <w14:solidFill>
              <w14:schemeClr w14:val="tx1"/>
            </w14:solidFill>
          </w14:textFill>
        </w:rPr>
        <w:t>．公共安全支出</w:t>
      </w:r>
      <w:r>
        <w:rPr>
          <w:rFonts w:hint="eastAsia" w:ascii="宋体" w:hAnsi="宋体" w:eastAsia="宋体" w:cs="宋体"/>
          <w:color w:val="000000" w:themeColor="text1"/>
          <w:sz w:val="32"/>
          <w:szCs w:val="32"/>
          <w:lang w:val="zh-CN"/>
          <w14:textFill>
            <w14:solidFill>
              <w14:schemeClr w14:val="tx1"/>
            </w14:solidFill>
          </w14:textFill>
        </w:rPr>
        <w:t>年初预算数为1172.20万元,支出决算为1142.29万元,完成年初预算的97.45%,决算数小于预算数的主要原因是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人员经费支出减少</w:t>
      </w:r>
      <w:r>
        <w:rPr>
          <w:rFonts w:hint="eastAsia" w:ascii="宋体" w:hAnsi="宋体" w:eastAsia="宋体" w:cs="宋体"/>
          <w:color w:val="000000" w:themeColor="text1"/>
          <w:sz w:val="32"/>
          <w:szCs w:val="32"/>
          <w:lang w:val="zh-CN"/>
          <w14:textFill>
            <w14:solidFill>
              <w14:schemeClr w14:val="tx1"/>
            </w14:solidFill>
          </w14:textFill>
        </w:rPr>
        <w:t>。</w:t>
      </w:r>
    </w:p>
    <w:p>
      <w:pPr>
        <w:spacing w:before="100" w:beforeLines="0" w:after="100" w:afterLines="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2</w:t>
      </w:r>
      <w:r>
        <w:rPr>
          <w:rFonts w:hint="eastAsia" w:ascii="宋体" w:hAnsi="宋体" w:eastAsia="宋体" w:cs="宋体"/>
          <w:b/>
          <w:color w:val="000000" w:themeColor="text1"/>
          <w:sz w:val="32"/>
          <w:szCs w:val="32"/>
          <w:lang w:val="zh-CN"/>
          <w14:textFill>
            <w14:solidFill>
              <w14:schemeClr w14:val="tx1"/>
            </w14:solidFill>
          </w14:textFill>
        </w:rPr>
        <w:t>．社会保障和就业支出</w:t>
      </w:r>
      <w:r>
        <w:rPr>
          <w:rFonts w:hint="eastAsia" w:ascii="宋体" w:hAnsi="宋体" w:eastAsia="宋体" w:cs="宋体"/>
          <w:color w:val="000000" w:themeColor="text1"/>
          <w:sz w:val="32"/>
          <w:szCs w:val="32"/>
          <w:lang w:val="zh-CN"/>
          <w14:textFill>
            <w14:solidFill>
              <w14:schemeClr w14:val="tx1"/>
            </w14:solidFill>
          </w14:textFill>
        </w:rPr>
        <w:t>年初预算数为64.45万元,支出决算为91.78万元,完成年初预算的142.4%,决算数大于预算数的主要原因是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人员基数增加。</w:t>
      </w:r>
    </w:p>
    <w:p>
      <w:pPr>
        <w:spacing w:before="100" w:beforeLines="0" w:after="100" w:afterLines="0"/>
        <w:jc w:val="left"/>
        <w:rPr>
          <w:rFonts w:hint="eastAsia" w:ascii="宋体" w:hAnsi="宋体" w:eastAsia="宋体" w:cs="宋体"/>
          <w:color w:val="000000" w:themeColor="text1"/>
          <w:sz w:val="32"/>
          <w:szCs w:val="32"/>
          <w:highlight w:val="red"/>
          <w:lang w:val="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3</w:t>
      </w:r>
      <w:r>
        <w:rPr>
          <w:rFonts w:hint="eastAsia" w:ascii="宋体" w:hAnsi="宋体" w:eastAsia="宋体" w:cs="宋体"/>
          <w:b/>
          <w:color w:val="000000" w:themeColor="text1"/>
          <w:sz w:val="32"/>
          <w:szCs w:val="32"/>
          <w:lang w:val="zh-CN"/>
          <w14:textFill>
            <w14:solidFill>
              <w14:schemeClr w14:val="tx1"/>
            </w14:solidFill>
          </w14:textFill>
        </w:rPr>
        <w:t>．卫生健康支出</w:t>
      </w:r>
      <w:r>
        <w:rPr>
          <w:rFonts w:hint="eastAsia" w:ascii="宋体" w:hAnsi="宋体" w:eastAsia="宋体" w:cs="宋体"/>
          <w:color w:val="000000" w:themeColor="text1"/>
          <w:sz w:val="32"/>
          <w:szCs w:val="32"/>
          <w:lang w:val="zh-CN"/>
          <w14:textFill>
            <w14:solidFill>
              <w14:schemeClr w14:val="tx1"/>
            </w14:solidFill>
          </w14:textFill>
        </w:rPr>
        <w:t>年初预算数为45.10万元,支出决算为33.48万元,完成年初预算的74.23%,决算数小于预算数的主要原因是社会保障缴费</w:t>
      </w:r>
      <w:r>
        <w:rPr>
          <w:rFonts w:hint="eastAsia" w:ascii="宋体" w:hAnsi="宋体" w:eastAsia="宋体" w:cs="宋体"/>
          <w:color w:val="000000" w:themeColor="text1"/>
          <w:sz w:val="32"/>
          <w:szCs w:val="32"/>
          <w:lang w:val="en-US" w:eastAsia="zh-CN"/>
          <w14:textFill>
            <w14:solidFill>
              <w14:schemeClr w14:val="tx1"/>
            </w14:solidFill>
          </w14:textFill>
        </w:rPr>
        <w:t>基数</w:t>
      </w:r>
      <w:r>
        <w:rPr>
          <w:rFonts w:hint="eastAsia" w:ascii="宋体" w:hAnsi="宋体" w:eastAsia="宋体" w:cs="宋体"/>
          <w:color w:val="000000" w:themeColor="text1"/>
          <w:sz w:val="32"/>
          <w:szCs w:val="32"/>
          <w:lang w:val="zh-CN"/>
          <w14:textFill>
            <w14:solidFill>
              <w14:schemeClr w14:val="tx1"/>
            </w14:solidFill>
          </w14:textFill>
        </w:rPr>
        <w:t>不</w:t>
      </w:r>
      <w:r>
        <w:rPr>
          <w:rFonts w:hint="eastAsia" w:ascii="宋体" w:hAnsi="宋体" w:cs="宋体"/>
          <w:color w:val="000000" w:themeColor="text1"/>
          <w:sz w:val="32"/>
          <w:szCs w:val="32"/>
          <w:lang w:val="en-US" w:eastAsia="zh-CN"/>
          <w14:textFill>
            <w14:solidFill>
              <w14:schemeClr w14:val="tx1"/>
            </w14:solidFill>
          </w14:textFill>
        </w:rPr>
        <w:t>确定性</w:t>
      </w:r>
      <w:r>
        <w:rPr>
          <w:rFonts w:hint="eastAsia" w:ascii="宋体" w:hAnsi="宋体" w:eastAsia="宋体" w:cs="宋体"/>
          <w:color w:val="000000" w:themeColor="text1"/>
          <w:sz w:val="32"/>
          <w:szCs w:val="32"/>
          <w:lang w:val="zh-CN"/>
          <w14:textFill>
            <w14:solidFill>
              <w14:schemeClr w14:val="tx1"/>
            </w14:solidFill>
          </w14:textFill>
        </w:rPr>
        <w:t>。</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4</w:t>
      </w:r>
      <w:r>
        <w:rPr>
          <w:rFonts w:hint="eastAsia" w:ascii="宋体" w:hAnsi="宋体" w:eastAsia="宋体" w:cs="宋体"/>
          <w:b/>
          <w:color w:val="000000" w:themeColor="text1"/>
          <w:sz w:val="32"/>
          <w:szCs w:val="32"/>
          <w:lang w:val="zh-CN"/>
          <w14:textFill>
            <w14:solidFill>
              <w14:schemeClr w14:val="tx1"/>
            </w14:solidFill>
          </w14:textFill>
        </w:rPr>
        <w:t>．住房保障支出</w:t>
      </w:r>
      <w:r>
        <w:rPr>
          <w:rFonts w:hint="eastAsia" w:ascii="宋体" w:hAnsi="宋体" w:eastAsia="宋体" w:cs="宋体"/>
          <w:color w:val="000000" w:themeColor="text1"/>
          <w:sz w:val="32"/>
          <w:szCs w:val="32"/>
          <w:lang w:val="zh-CN"/>
          <w14:textFill>
            <w14:solidFill>
              <w14:schemeClr w14:val="tx1"/>
            </w14:solidFill>
          </w14:textFill>
        </w:rPr>
        <w:t>年初预算数为81.95万元,支出决算为81.95万元,完成年初预算的100.0%。</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六、一般公共预算财政拨款基本支出决算情况说明</w:t>
      </w:r>
    </w:p>
    <w:p>
      <w:pPr>
        <w:spacing w:before="100" w:beforeLines="0" w:after="100" w:afterLines="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2022年度一般公共预算财政拨款基本支出939.35万元。其中：</w:t>
      </w:r>
      <w:r>
        <w:rPr>
          <w:rFonts w:hint="eastAsia" w:ascii="宋体" w:hAnsi="宋体" w:eastAsia="宋体" w:cs="宋体"/>
          <w:b/>
          <w:color w:val="000000" w:themeColor="text1"/>
          <w:sz w:val="32"/>
          <w:szCs w:val="32"/>
          <w:lang w:val="zh-CN"/>
          <w14:textFill>
            <w14:solidFill>
              <w14:schemeClr w14:val="tx1"/>
            </w14:solidFill>
          </w14:textFill>
        </w:rPr>
        <w:t>人员经费</w:t>
      </w:r>
      <w:r>
        <w:rPr>
          <w:rFonts w:hint="eastAsia" w:ascii="宋体" w:hAnsi="宋体" w:eastAsia="宋体" w:cs="宋体"/>
          <w:color w:val="000000" w:themeColor="text1"/>
          <w:sz w:val="32"/>
          <w:szCs w:val="32"/>
          <w:lang w:val="zh-CN"/>
          <w14:textFill>
            <w14:solidFill>
              <w14:schemeClr w14:val="tx1"/>
            </w14:solidFill>
          </w14:textFill>
        </w:rPr>
        <w:t>832.21万元,较上年决算数增加103.57万元,增长14.21%,主要原因是人员工资增加，社会保障缴费增加。人员经费用途</w:t>
      </w:r>
      <w:r>
        <w:rPr>
          <w:rFonts w:hint="eastAsia" w:ascii="宋体" w:hAnsi="宋体" w:eastAsia="宋体" w:cs="宋体"/>
          <w:color w:val="000000" w:themeColor="text1"/>
          <w:sz w:val="32"/>
          <w:szCs w:val="32"/>
          <w14:textFill>
            <w14:solidFill>
              <w14:schemeClr w14:val="tx1"/>
            </w14:solidFill>
          </w14:textFill>
        </w:rPr>
        <w:t>主要包括基本工资、津贴补贴、绩效工资、社会保障缴费、职业年金缴费、职工基本医疗保险缴费、公务员医疗补助缴费、其他社会保障缴费、住房公积金、医疗费、其他工资福利支出等项目。</w:t>
      </w:r>
      <w:r>
        <w:rPr>
          <w:rFonts w:hint="eastAsia" w:ascii="宋体" w:hAnsi="宋体" w:eastAsia="宋体" w:cs="宋体"/>
          <w:b/>
          <w:color w:val="000000" w:themeColor="text1"/>
          <w:sz w:val="32"/>
          <w:szCs w:val="32"/>
          <w:lang w:val="zh-CN"/>
          <w14:textFill>
            <w14:solidFill>
              <w14:schemeClr w14:val="tx1"/>
            </w14:solidFill>
          </w14:textFill>
        </w:rPr>
        <w:t>公用经费</w:t>
      </w:r>
      <w:r>
        <w:rPr>
          <w:rFonts w:hint="eastAsia" w:ascii="宋体" w:hAnsi="宋体" w:eastAsia="宋体" w:cs="宋体"/>
          <w:color w:val="000000" w:themeColor="text1"/>
          <w:sz w:val="32"/>
          <w:szCs w:val="32"/>
          <w:lang w:val="zh-CN"/>
          <w14:textFill>
            <w14:solidFill>
              <w14:schemeClr w14:val="tx1"/>
            </w14:solidFill>
          </w14:textFill>
        </w:rPr>
        <w:t>107.14万元,较上年决算数减少34.96万元,下降24.6%,主要原因是公用经费支出</w:t>
      </w:r>
      <w:r>
        <w:rPr>
          <w:rFonts w:hint="eastAsia" w:ascii="宋体" w:hAnsi="宋体" w:eastAsia="宋体" w:cs="宋体"/>
          <w:color w:val="000000" w:themeColor="text1"/>
          <w:sz w:val="32"/>
          <w:szCs w:val="32"/>
          <w:lang w:val="en-US" w:eastAsia="zh-CN"/>
          <w14:textFill>
            <w14:solidFill>
              <w14:schemeClr w14:val="tx1"/>
            </w14:solidFill>
          </w14:textFill>
        </w:rPr>
        <w:t>减少</w:t>
      </w:r>
      <w:r>
        <w:rPr>
          <w:rFonts w:hint="eastAsia" w:ascii="宋体" w:hAnsi="宋体" w:eastAsia="宋体" w:cs="宋体"/>
          <w:color w:val="000000" w:themeColor="text1"/>
          <w:sz w:val="32"/>
          <w:szCs w:val="32"/>
          <w:lang w:val="zh-CN"/>
          <w14:textFill>
            <w14:solidFill>
              <w14:schemeClr w14:val="tx1"/>
            </w14:solidFill>
          </w14:textFill>
        </w:rPr>
        <w:t>。公用经费用途主要包括</w:t>
      </w:r>
      <w:r>
        <w:rPr>
          <w:rFonts w:hint="eastAsia" w:ascii="宋体" w:hAnsi="宋体" w:eastAsia="宋体" w:cs="宋体"/>
          <w:color w:val="000000" w:themeColor="text1"/>
          <w:sz w:val="32"/>
          <w:szCs w:val="32"/>
          <w14:textFill>
            <w14:solidFill>
              <w14:schemeClr w14:val="tx1"/>
            </w14:solidFill>
          </w14:textFill>
        </w:rPr>
        <w:t>办公费、印刷费、手续费、水费、电费、租赁费、培训费、被装购置费、工会经费、差旅费等。</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七</w:t>
      </w:r>
      <w:r>
        <w:rPr>
          <w:rFonts w:hint="eastAsia" w:ascii="宋体" w:hAnsi="宋体" w:eastAsia="宋体" w:cs="宋体"/>
          <w:color w:val="000000" w:themeColor="text1"/>
          <w:sz w:val="32"/>
          <w:szCs w:val="32"/>
          <w:lang w:val="zh-CN"/>
          <w14:textFill>
            <w14:solidFill>
              <w14:schemeClr w14:val="tx1"/>
            </w14:solidFill>
          </w14:textFill>
        </w:rPr>
        <w:t>、机关运行经费支出情况说明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2022年度本部门机关运行经费支出107.14万元,机关运行经费主要</w:t>
      </w:r>
      <w:r>
        <w:rPr>
          <w:rFonts w:hint="eastAsia" w:ascii="宋体" w:hAnsi="宋体" w:eastAsia="宋体" w:cs="宋体"/>
          <w:color w:val="000000" w:themeColor="text1"/>
          <w:kern w:val="0"/>
          <w:sz w:val="32"/>
          <w:szCs w:val="32"/>
          <w14:textFill>
            <w14:solidFill>
              <w14:schemeClr w14:val="tx1"/>
            </w14:solidFill>
          </w14:textFill>
        </w:rPr>
        <w:t>主要用于开支办公费、差旅费、电费、公务用车运行维护费、工会经费、 维修（护）费、取暖费、邮电费、劳务费、培训费、水费等。</w:t>
      </w:r>
      <w:r>
        <w:rPr>
          <w:rFonts w:hint="eastAsia" w:ascii="宋体" w:hAnsi="宋体" w:eastAsia="宋体" w:cs="宋体"/>
          <w:color w:val="000000" w:themeColor="text1"/>
          <w:sz w:val="32"/>
          <w:szCs w:val="32"/>
          <w:lang w:val="zh-CN"/>
          <w14:textFill>
            <w14:solidFill>
              <w14:schemeClr w14:val="tx1"/>
            </w14:solidFill>
          </w14:textFill>
        </w:rPr>
        <w:t>机关运行经费较上年决算数减少34.95万元,下降24.6%,主要原因是</w:t>
      </w:r>
      <w:r>
        <w:rPr>
          <w:rFonts w:hint="eastAsia" w:ascii="宋体" w:hAnsi="宋体" w:cs="宋体"/>
          <w:color w:val="000000" w:themeColor="text1"/>
          <w:sz w:val="32"/>
          <w:szCs w:val="32"/>
          <w:lang w:val="en-US" w:eastAsia="zh-CN"/>
          <w14:textFill>
            <w14:solidFill>
              <w14:schemeClr w14:val="tx1"/>
            </w14:solidFill>
          </w14:textFill>
        </w:rPr>
        <w:t>本</w:t>
      </w:r>
      <w:r>
        <w:rPr>
          <w:rFonts w:hint="eastAsia" w:ascii="宋体" w:hAnsi="宋体" w:eastAsia="宋体" w:cs="宋体"/>
          <w:color w:val="000000" w:themeColor="text1"/>
          <w:kern w:val="0"/>
          <w:sz w:val="32"/>
          <w:szCs w:val="32"/>
          <w14:textFill>
            <w14:solidFill>
              <w14:schemeClr w14:val="tx1"/>
            </w14:solidFill>
          </w14:textFill>
        </w:rPr>
        <w:t>单位牢牢树立过紧日子的思想，节约经费开支。</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本年度会议费支出0.00万元,较上年决算数减少0.0万元,下降</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lang w:val="zh-CN"/>
          <w14:textFill>
            <w14:solidFill>
              <w14:schemeClr w14:val="tx1"/>
            </w14:solidFill>
          </w14:textFill>
        </w:rPr>
        <w:t>%。本年度培训费支出0.05万元,较上年决算数减少0.75万元,下降93.75%,主要原因是</w:t>
      </w:r>
      <w:r>
        <w:rPr>
          <w:rFonts w:hint="eastAsia" w:ascii="宋体" w:hAnsi="宋体" w:eastAsia="宋体" w:cs="宋体"/>
          <w:color w:val="000000" w:themeColor="text1"/>
          <w:kern w:val="0"/>
          <w:sz w:val="32"/>
          <w:szCs w:val="32"/>
          <w14:textFill>
            <w14:solidFill>
              <w14:schemeClr w14:val="tx1"/>
            </w14:solidFill>
          </w14:textFill>
        </w:rPr>
        <w:t>受疫情影响，外出培训少</w:t>
      </w:r>
      <w:r>
        <w:rPr>
          <w:rFonts w:hint="eastAsia" w:ascii="宋体" w:hAnsi="宋体" w:eastAsia="宋体" w:cs="宋体"/>
          <w:color w:val="000000" w:themeColor="text1"/>
          <w:sz w:val="32"/>
          <w:szCs w:val="32"/>
          <w:lang w:val="zh-CN"/>
          <w14:textFill>
            <w14:solidFill>
              <w14:schemeClr w14:val="tx1"/>
            </w14:solidFill>
          </w14:textFill>
        </w:rPr>
        <w:t>。</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八</w:t>
      </w:r>
      <w:r>
        <w:rPr>
          <w:rFonts w:hint="eastAsia" w:ascii="宋体" w:hAnsi="宋体" w:eastAsia="宋体" w:cs="宋体"/>
          <w:color w:val="000000" w:themeColor="text1"/>
          <w:sz w:val="32"/>
          <w:szCs w:val="32"/>
          <w:lang w:val="zh-CN"/>
          <w14:textFill>
            <w14:solidFill>
              <w14:schemeClr w14:val="tx1"/>
            </w14:solidFill>
          </w14:textFill>
        </w:rPr>
        <w:t>、政府采购支出情况说明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本部门政府采购支出合计116.24万元,其中：政府采购货物支出116.24万元、政府采购工程支出0.00万元、政府采购服务支出0.00万元。授予中小企业合同金额0.00万元,占政府采购支出总额的0.00%,其中：授予小微企业合同金额0.00万元,占政府采购支出总额的0.00%。</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九</w:t>
      </w:r>
      <w:r>
        <w:rPr>
          <w:rFonts w:hint="eastAsia" w:ascii="宋体" w:hAnsi="宋体" w:eastAsia="宋体" w:cs="宋体"/>
          <w:color w:val="000000" w:themeColor="text1"/>
          <w:sz w:val="32"/>
          <w:szCs w:val="32"/>
          <w:lang w:val="zh-CN"/>
          <w14:textFill>
            <w14:solidFill>
              <w14:schemeClr w14:val="tx1"/>
            </w14:solidFill>
          </w14:textFill>
        </w:rPr>
        <w:t>、国有资产占用情况说明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截至2022年12月31日,本部门共有车辆9辆,其中,副部(省)级及以上领导用车0辆、主要领导干部用车0辆、机要通信用车0辆、应急保障用车0辆、执法执勤用车8辆,特种专业技术用车1辆,离退休干部用车0辆,其他用车0辆,。单价100万元(含)以上设备3台(套)。</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十、政府性基金预算财政拨款收支决算情况说明</w:t>
      </w:r>
    </w:p>
    <w:p>
      <w:pPr>
        <w:pStyle w:val="4"/>
        <w:shd w:val="clear" w:color="auto" w:fill="FFFFFF"/>
        <w:adjustRightInd w:val="0"/>
        <w:spacing w:line="520" w:lineRule="exac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本部门202</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年度无政府性基金收入，也没有使用政府性基金安排的支出，故本表无数据。</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十</w:t>
      </w:r>
      <w:r>
        <w:rPr>
          <w:rFonts w:hint="eastAsia" w:ascii="宋体" w:hAnsi="宋体" w:eastAsia="宋体" w:cs="宋体"/>
          <w:color w:val="000000" w:themeColor="text1"/>
          <w:sz w:val="32"/>
          <w:szCs w:val="32"/>
          <w:lang w:val="en-US"/>
          <w14:textFill>
            <w14:solidFill>
              <w14:schemeClr w14:val="tx1"/>
            </w14:solidFill>
          </w14:textFill>
        </w:rPr>
        <w:t>一</w:t>
      </w:r>
      <w:r>
        <w:rPr>
          <w:rFonts w:hint="eastAsia" w:ascii="宋体" w:hAnsi="宋体" w:eastAsia="宋体" w:cs="宋体"/>
          <w:color w:val="000000" w:themeColor="text1"/>
          <w:sz w:val="32"/>
          <w:szCs w:val="32"/>
          <w:lang w:val="zh-CN"/>
          <w14:textFill>
            <w14:solidFill>
              <w14:schemeClr w14:val="tx1"/>
            </w14:solidFill>
          </w14:textFill>
        </w:rPr>
        <w:t>、国有资本经营预算财政拨款支出情况说明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本部门2022年度没有使用国有资本经营预算安排的支出。</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en-US"/>
          <w14:textFill>
            <w14:solidFill>
              <w14:schemeClr w14:val="tx1"/>
            </w14:solidFill>
          </w14:textFill>
        </w:rPr>
        <w:t>十二</w:t>
      </w:r>
      <w:r>
        <w:rPr>
          <w:rFonts w:hint="eastAsia" w:ascii="宋体" w:hAnsi="宋体" w:eastAsia="宋体" w:cs="宋体"/>
          <w:color w:val="000000" w:themeColor="text1"/>
          <w:sz w:val="32"/>
          <w:szCs w:val="32"/>
          <w:lang w:val="zh-CN"/>
          <w14:textFill>
            <w14:solidFill>
              <w14:schemeClr w14:val="tx1"/>
            </w14:solidFill>
          </w14:textFill>
        </w:rPr>
        <w:t>、财政拨款“三公”经费支出决算情况说明</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(一)“三公”经费财政拨款支出总体情况说明</w:t>
      </w:r>
    </w:p>
    <w:p>
      <w:pPr>
        <w:spacing w:before="100" w:beforeLines="0" w:after="100" w:afterLines="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2022年度“三公”经费支出</w:t>
      </w:r>
      <w:r>
        <w:rPr>
          <w:rFonts w:hint="eastAsia" w:ascii="宋体" w:hAnsi="宋体" w:eastAsia="宋体" w:cs="宋体"/>
          <w:color w:val="000000" w:themeColor="text1"/>
          <w:sz w:val="32"/>
          <w:szCs w:val="32"/>
          <w:lang w:val="en-US"/>
          <w14:textFill>
            <w14:solidFill>
              <w14:schemeClr w14:val="tx1"/>
            </w14:solidFill>
          </w14:textFill>
        </w:rPr>
        <w:t>全年</w:t>
      </w:r>
      <w:r>
        <w:rPr>
          <w:rFonts w:hint="eastAsia" w:ascii="宋体" w:hAnsi="宋体" w:eastAsia="宋体" w:cs="宋体"/>
          <w:color w:val="000000" w:themeColor="text1"/>
          <w:sz w:val="32"/>
          <w:szCs w:val="32"/>
          <w:lang w:val="zh-CN"/>
          <w14:textFill>
            <w14:solidFill>
              <w14:schemeClr w14:val="tx1"/>
            </w14:solidFill>
          </w14:textFill>
        </w:rPr>
        <w:t>预算数为62.64万元,支出决算为59.27万元,决算数小于预算数的主要原因是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购车节约成本</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较上年决算数</w:t>
      </w:r>
      <w:r>
        <w:rPr>
          <w:rFonts w:hint="eastAsia" w:ascii="宋体" w:hAnsi="宋体" w:eastAsia="宋体" w:cs="宋体"/>
          <w:color w:val="000000" w:themeColor="text1"/>
          <w:sz w:val="32"/>
          <w:szCs w:val="32"/>
          <w:lang w:val="en-US" w:eastAsia="zh-CN"/>
          <w14:textFill>
            <w14:solidFill>
              <w14:schemeClr w14:val="tx1"/>
            </w14:solidFill>
          </w14:textFill>
        </w:rPr>
        <w:t>增加41.33</w:t>
      </w:r>
      <w:r>
        <w:rPr>
          <w:rFonts w:hint="eastAsia" w:ascii="宋体" w:hAnsi="宋体" w:eastAsia="宋体" w:cs="宋体"/>
          <w:color w:val="000000" w:themeColor="text1"/>
          <w:sz w:val="32"/>
          <w:szCs w:val="32"/>
          <w:lang w:val="zh-CN"/>
          <w14:textFill>
            <w14:solidFill>
              <w14:schemeClr w14:val="tx1"/>
            </w14:solidFill>
          </w14:textFill>
        </w:rPr>
        <w:t>万元</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增长230.39</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,主要原因是</w:t>
      </w:r>
      <w:r>
        <w:rPr>
          <w:rFonts w:hint="eastAsia" w:ascii="宋体" w:hAnsi="宋体" w:eastAsia="宋体" w:cs="宋体"/>
          <w:color w:val="000000" w:themeColor="text1"/>
          <w:sz w:val="32"/>
          <w:szCs w:val="32"/>
          <w:lang w:val="en-US" w:eastAsia="zh-CN"/>
          <w14:textFill>
            <w14:solidFill>
              <w14:schemeClr w14:val="tx1"/>
            </w14:solidFill>
          </w14:textFill>
        </w:rPr>
        <w:t>本年购买2辆</w:t>
      </w:r>
      <w:r>
        <w:rPr>
          <w:rFonts w:hint="eastAsia" w:ascii="宋体" w:hAnsi="宋体" w:eastAsia="宋体" w:cs="宋体"/>
          <w:color w:val="000000" w:themeColor="text1"/>
          <w:sz w:val="32"/>
          <w:szCs w:val="32"/>
          <w:lang w:val="zh-CN"/>
          <w14:textFill>
            <w14:solidFill>
              <w14:schemeClr w14:val="tx1"/>
            </w14:solidFill>
          </w14:textFill>
        </w:rPr>
        <w:t>执法执勤用车。</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1.因公出国(境)费用</w:t>
      </w:r>
      <w:r>
        <w:rPr>
          <w:rFonts w:hint="eastAsia" w:ascii="宋体" w:hAnsi="宋体" w:eastAsia="宋体" w:cs="宋体"/>
          <w:color w:val="000000" w:themeColor="text1"/>
          <w:sz w:val="32"/>
          <w:szCs w:val="32"/>
          <w:lang w:val="en-US"/>
          <w14:textFill>
            <w14:solidFill>
              <w14:schemeClr w14:val="tx1"/>
            </w14:solidFill>
          </w14:textFill>
        </w:rPr>
        <w:t>全年</w:t>
      </w:r>
      <w:r>
        <w:rPr>
          <w:rFonts w:hint="eastAsia" w:ascii="宋体" w:hAnsi="宋体" w:eastAsia="宋体" w:cs="宋体"/>
          <w:color w:val="000000" w:themeColor="text1"/>
          <w:sz w:val="32"/>
          <w:szCs w:val="32"/>
          <w:lang w:val="zh-CN"/>
          <w14:textFill>
            <w14:solidFill>
              <w14:schemeClr w14:val="tx1"/>
            </w14:solidFill>
          </w14:textFill>
        </w:rPr>
        <w:t>预算数为0.00万元,支出决算为0.00万元,决算数等于预算数，</w:t>
      </w:r>
      <w:r>
        <w:rPr>
          <w:rFonts w:hint="eastAsia" w:ascii="宋体" w:hAnsi="宋体" w:eastAsia="宋体" w:cs="宋体"/>
          <w:color w:val="000000" w:themeColor="text1"/>
          <w:sz w:val="32"/>
          <w:szCs w:val="32"/>
          <w:lang w:val="en-US"/>
          <w14:textFill>
            <w14:solidFill>
              <w14:schemeClr w14:val="tx1"/>
            </w14:solidFill>
          </w14:textFill>
        </w:rPr>
        <w:t>较上年决算数</w:t>
      </w:r>
      <w:r>
        <w:rPr>
          <w:rFonts w:hint="eastAsia" w:ascii="宋体" w:hAnsi="宋体" w:eastAsia="宋体" w:cs="宋体"/>
          <w:color w:val="000000" w:themeColor="text1"/>
          <w:sz w:val="32"/>
          <w:szCs w:val="32"/>
          <w:lang w:val="en-US" w:eastAsia="zh-CN"/>
          <w14:textFill>
            <w14:solidFill>
              <w14:schemeClr w14:val="tx1"/>
            </w14:solidFill>
          </w14:textFill>
        </w:rPr>
        <w:t>减少0.0</w:t>
      </w:r>
      <w:r>
        <w:rPr>
          <w:rFonts w:hint="eastAsia" w:ascii="宋体" w:hAnsi="宋体" w:eastAsia="宋体" w:cs="宋体"/>
          <w:color w:val="000000" w:themeColor="text1"/>
          <w:sz w:val="32"/>
          <w:szCs w:val="32"/>
          <w:lang w:val="zh-CN"/>
          <w14:textFill>
            <w14:solidFill>
              <w14:schemeClr w14:val="tx1"/>
            </w14:solidFill>
          </w14:textFill>
        </w:rPr>
        <w:t>万元</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下降0</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上年度与本年度都无因公出国(境)费用。</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2.公务用车购置及运行维护费</w:t>
      </w:r>
      <w:r>
        <w:rPr>
          <w:rFonts w:hint="eastAsia" w:ascii="宋体" w:hAnsi="宋体" w:eastAsia="宋体" w:cs="宋体"/>
          <w:color w:val="000000" w:themeColor="text1"/>
          <w:sz w:val="32"/>
          <w:szCs w:val="32"/>
          <w:lang w:val="en-US"/>
          <w14:textFill>
            <w14:solidFill>
              <w14:schemeClr w14:val="tx1"/>
            </w14:solidFill>
          </w14:textFill>
        </w:rPr>
        <w:t>全年</w:t>
      </w:r>
      <w:r>
        <w:rPr>
          <w:rFonts w:hint="eastAsia" w:ascii="宋体" w:hAnsi="宋体" w:eastAsia="宋体" w:cs="宋体"/>
          <w:color w:val="000000" w:themeColor="text1"/>
          <w:sz w:val="32"/>
          <w:szCs w:val="32"/>
          <w:lang w:val="zh-CN"/>
          <w14:textFill>
            <w14:solidFill>
              <w14:schemeClr w14:val="tx1"/>
            </w14:solidFill>
          </w14:textFill>
        </w:rPr>
        <w:t>预算数为60.80万元,支出决算为59.27万元,决算数小于预算数的主要原因是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购车节约成本</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较上年决算数</w:t>
      </w:r>
      <w:r>
        <w:rPr>
          <w:rFonts w:hint="eastAsia" w:ascii="宋体" w:hAnsi="宋体" w:eastAsia="宋体" w:cs="宋体"/>
          <w:color w:val="000000" w:themeColor="text1"/>
          <w:sz w:val="32"/>
          <w:szCs w:val="32"/>
          <w:lang w:val="en-US" w:eastAsia="zh-CN"/>
          <w14:textFill>
            <w14:solidFill>
              <w14:schemeClr w14:val="tx1"/>
            </w14:solidFill>
          </w14:textFill>
        </w:rPr>
        <w:t>增加41.47</w:t>
      </w:r>
      <w:r>
        <w:rPr>
          <w:rFonts w:hint="eastAsia" w:ascii="宋体" w:hAnsi="宋体" w:eastAsia="宋体" w:cs="宋体"/>
          <w:color w:val="000000" w:themeColor="text1"/>
          <w:sz w:val="32"/>
          <w:szCs w:val="32"/>
          <w:lang w:val="zh-CN"/>
          <w14:textFill>
            <w14:solidFill>
              <w14:schemeClr w14:val="tx1"/>
            </w14:solidFill>
          </w14:textFill>
        </w:rPr>
        <w:t>万元</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增长232.99</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,主要原因是</w:t>
      </w:r>
      <w:r>
        <w:rPr>
          <w:rFonts w:hint="eastAsia" w:ascii="宋体" w:hAnsi="宋体" w:eastAsia="宋体" w:cs="宋体"/>
          <w:color w:val="000000" w:themeColor="text1"/>
          <w:sz w:val="32"/>
          <w:szCs w:val="32"/>
          <w:lang w:val="en-US" w:eastAsia="zh-CN"/>
          <w14:textFill>
            <w14:solidFill>
              <w14:schemeClr w14:val="tx1"/>
            </w14:solidFill>
          </w14:textFill>
        </w:rPr>
        <w:t>本年新购2辆</w:t>
      </w:r>
      <w:r>
        <w:rPr>
          <w:rFonts w:hint="eastAsia" w:ascii="宋体" w:hAnsi="宋体" w:eastAsia="宋体" w:cs="宋体"/>
          <w:color w:val="000000" w:themeColor="text1"/>
          <w:sz w:val="32"/>
          <w:szCs w:val="32"/>
          <w:lang w:val="zh-CN"/>
          <w14:textFill>
            <w14:solidFill>
              <w14:schemeClr w14:val="tx1"/>
            </w14:solidFill>
          </w14:textFill>
        </w:rPr>
        <w:t>执法执勤用车。</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其中：公务用车购置费</w:t>
      </w:r>
      <w:r>
        <w:rPr>
          <w:rFonts w:hint="eastAsia" w:ascii="宋体" w:hAnsi="宋体" w:eastAsia="宋体" w:cs="宋体"/>
          <w:color w:val="000000" w:themeColor="text1"/>
          <w:sz w:val="32"/>
          <w:szCs w:val="32"/>
          <w:lang w:val="en-US"/>
          <w14:textFill>
            <w14:solidFill>
              <w14:schemeClr w14:val="tx1"/>
            </w14:solidFill>
          </w14:textFill>
        </w:rPr>
        <w:t>全年</w:t>
      </w:r>
      <w:r>
        <w:rPr>
          <w:rFonts w:hint="eastAsia" w:ascii="宋体" w:hAnsi="宋体" w:eastAsia="宋体" w:cs="宋体"/>
          <w:color w:val="000000" w:themeColor="text1"/>
          <w:sz w:val="32"/>
          <w:szCs w:val="32"/>
          <w:lang w:val="zh-CN"/>
          <w14:textFill>
            <w14:solidFill>
              <w14:schemeClr w14:val="tx1"/>
            </w14:solidFill>
          </w14:textFill>
        </w:rPr>
        <w:t>预算数为43.00万元,支出决算为42.46万元,决算数小于预算数的主要原因是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购车节约成本</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较上年决算数</w:t>
      </w:r>
      <w:r>
        <w:rPr>
          <w:rFonts w:hint="eastAsia" w:ascii="宋体" w:hAnsi="宋体" w:eastAsia="宋体" w:cs="宋体"/>
          <w:color w:val="000000" w:themeColor="text1"/>
          <w:sz w:val="32"/>
          <w:szCs w:val="32"/>
          <w:lang w:val="en-US" w:eastAsia="zh-CN"/>
          <w14:textFill>
            <w14:solidFill>
              <w14:schemeClr w14:val="tx1"/>
            </w14:solidFill>
          </w14:textFill>
        </w:rPr>
        <w:t>增加42.46</w:t>
      </w:r>
      <w:r>
        <w:rPr>
          <w:rFonts w:hint="eastAsia" w:ascii="宋体" w:hAnsi="宋体" w:eastAsia="宋体" w:cs="宋体"/>
          <w:color w:val="000000" w:themeColor="text1"/>
          <w:sz w:val="32"/>
          <w:szCs w:val="32"/>
          <w:lang w:val="zh-CN"/>
          <w14:textFill>
            <w14:solidFill>
              <w14:schemeClr w14:val="tx1"/>
            </w14:solidFill>
          </w14:textFill>
        </w:rPr>
        <w:t>万元</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增长</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,主要原因是</w:t>
      </w:r>
      <w:r>
        <w:rPr>
          <w:rFonts w:hint="eastAsia" w:ascii="宋体" w:hAnsi="宋体" w:eastAsia="宋体" w:cs="宋体"/>
          <w:color w:val="000000" w:themeColor="text1"/>
          <w:sz w:val="32"/>
          <w:szCs w:val="32"/>
          <w:lang w:val="en-US" w:eastAsia="zh-CN"/>
          <w14:textFill>
            <w14:solidFill>
              <w14:schemeClr w14:val="tx1"/>
            </w14:solidFill>
          </w14:textFill>
        </w:rPr>
        <w:t>本年购买2辆</w:t>
      </w:r>
      <w:r>
        <w:rPr>
          <w:rFonts w:hint="eastAsia" w:ascii="宋体" w:hAnsi="宋体" w:eastAsia="宋体" w:cs="宋体"/>
          <w:color w:val="000000" w:themeColor="text1"/>
          <w:sz w:val="32"/>
          <w:szCs w:val="32"/>
          <w:lang w:val="zh-CN"/>
          <w14:textFill>
            <w14:solidFill>
              <w14:schemeClr w14:val="tx1"/>
            </w14:solidFill>
          </w14:textFill>
        </w:rPr>
        <w:t>执法执勤用车。</w:t>
      </w:r>
    </w:p>
    <w:p>
      <w:pPr>
        <w:spacing w:before="100" w:beforeLines="0" w:after="100" w:afterLines="0"/>
        <w:ind w:firstLine="643" w:firstLineChars="20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公务用车运行维护费</w:t>
      </w:r>
      <w:r>
        <w:rPr>
          <w:rFonts w:hint="eastAsia" w:ascii="宋体" w:hAnsi="宋体" w:eastAsia="宋体" w:cs="宋体"/>
          <w:color w:val="000000" w:themeColor="text1"/>
          <w:sz w:val="32"/>
          <w:szCs w:val="32"/>
          <w:lang w:val="en-US"/>
          <w14:textFill>
            <w14:solidFill>
              <w14:schemeClr w14:val="tx1"/>
            </w14:solidFill>
          </w14:textFill>
        </w:rPr>
        <w:t>全年</w:t>
      </w:r>
      <w:r>
        <w:rPr>
          <w:rFonts w:hint="eastAsia" w:ascii="宋体" w:hAnsi="宋体" w:eastAsia="宋体" w:cs="宋体"/>
          <w:color w:val="000000" w:themeColor="text1"/>
          <w:sz w:val="32"/>
          <w:szCs w:val="32"/>
          <w:lang w:val="zh-CN"/>
          <w14:textFill>
            <w14:solidFill>
              <w14:schemeClr w14:val="tx1"/>
            </w14:solidFill>
          </w14:textFill>
        </w:rPr>
        <w:t>预算数为17.80万元,支出决算为16.81万元,决算数小于预算数的主要原因是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维修减少</w:t>
      </w:r>
      <w:r>
        <w:rPr>
          <w:rFonts w:hint="eastAsia" w:ascii="宋体" w:hAnsi="宋体" w:eastAsia="宋体" w:cs="宋体"/>
          <w:color w:val="000000" w:themeColor="text1"/>
          <w:kern w:val="0"/>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较上年决算数</w:t>
      </w:r>
      <w:r>
        <w:rPr>
          <w:rFonts w:hint="eastAsia" w:ascii="宋体" w:hAnsi="宋体" w:eastAsia="宋体" w:cs="宋体"/>
          <w:color w:val="000000" w:themeColor="text1"/>
          <w:sz w:val="32"/>
          <w:szCs w:val="32"/>
          <w:lang w:val="en-US" w:eastAsia="zh-CN"/>
          <w14:textFill>
            <w14:solidFill>
              <w14:schemeClr w14:val="tx1"/>
            </w14:solidFill>
          </w14:textFill>
        </w:rPr>
        <w:t>减少0.99</w:t>
      </w:r>
      <w:r>
        <w:rPr>
          <w:rFonts w:hint="eastAsia" w:ascii="宋体" w:hAnsi="宋体" w:eastAsia="宋体" w:cs="宋体"/>
          <w:color w:val="000000" w:themeColor="text1"/>
          <w:sz w:val="32"/>
          <w:szCs w:val="32"/>
          <w:lang w:val="zh-CN"/>
          <w14:textFill>
            <w14:solidFill>
              <w14:schemeClr w14:val="tx1"/>
            </w14:solidFill>
          </w14:textFill>
        </w:rPr>
        <w:t>万元</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下降5.54</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本</w:t>
      </w:r>
      <w:r>
        <w:rPr>
          <w:rFonts w:hint="eastAsia" w:ascii="宋体" w:hAnsi="宋体" w:eastAsia="宋体" w:cs="宋体"/>
          <w:color w:val="000000" w:themeColor="text1"/>
          <w:kern w:val="0"/>
          <w:sz w:val="32"/>
          <w:szCs w:val="32"/>
          <w14:textFill>
            <w14:solidFill>
              <w14:schemeClr w14:val="tx1"/>
            </w14:solidFill>
          </w14:textFill>
        </w:rPr>
        <w:t>单位牢牢树立过紧日子的思想，节约经费开支。</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3.公务接待费</w:t>
      </w:r>
      <w:r>
        <w:rPr>
          <w:rFonts w:hint="eastAsia" w:ascii="宋体" w:hAnsi="宋体" w:eastAsia="宋体" w:cs="宋体"/>
          <w:color w:val="000000" w:themeColor="text1"/>
          <w:sz w:val="32"/>
          <w:szCs w:val="32"/>
          <w:lang w:val="en-US"/>
          <w14:textFill>
            <w14:solidFill>
              <w14:schemeClr w14:val="tx1"/>
            </w14:solidFill>
          </w14:textFill>
        </w:rPr>
        <w:t>全</w:t>
      </w:r>
      <w:r>
        <w:rPr>
          <w:rFonts w:hint="eastAsia" w:ascii="宋体" w:hAnsi="宋体" w:eastAsia="宋体" w:cs="宋体"/>
          <w:color w:val="000000" w:themeColor="text1"/>
          <w:sz w:val="32"/>
          <w:szCs w:val="32"/>
          <w:lang w:val="zh-CN"/>
          <w14:textFill>
            <w14:solidFill>
              <w14:schemeClr w14:val="tx1"/>
            </w14:solidFill>
          </w14:textFill>
        </w:rPr>
        <w:t>年预算数为1.84万元,支出决算为0.00万元,决算数小于预算数的主要原因是</w:t>
      </w:r>
      <w:r>
        <w:rPr>
          <w:rFonts w:hint="eastAsia" w:ascii="宋体" w:hAnsi="宋体" w:eastAsia="宋体" w:cs="宋体"/>
          <w:color w:val="000000" w:themeColor="text1"/>
          <w:sz w:val="32"/>
          <w:szCs w:val="32"/>
          <w:lang w:val="en-US" w:eastAsia="zh-CN"/>
          <w14:textFill>
            <w14:solidFill>
              <w14:schemeClr w14:val="tx1"/>
            </w14:solidFill>
          </w14:textFill>
        </w:rPr>
        <w:t>接待减少，</w:t>
      </w:r>
      <w:r>
        <w:rPr>
          <w:rFonts w:hint="eastAsia" w:ascii="宋体" w:hAnsi="宋体" w:eastAsia="宋体" w:cs="宋体"/>
          <w:color w:val="000000" w:themeColor="text1"/>
          <w:sz w:val="32"/>
          <w:szCs w:val="32"/>
          <w:lang w:val="en-US"/>
          <w14:textFill>
            <w14:solidFill>
              <w14:schemeClr w14:val="tx1"/>
            </w14:solidFill>
          </w14:textFill>
        </w:rPr>
        <w:t>较上年决算数</w:t>
      </w:r>
      <w:r>
        <w:rPr>
          <w:rFonts w:hint="eastAsia" w:ascii="宋体" w:hAnsi="宋体" w:eastAsia="宋体" w:cs="宋体"/>
          <w:color w:val="000000" w:themeColor="text1"/>
          <w:sz w:val="32"/>
          <w:szCs w:val="32"/>
          <w:lang w:val="en-US" w:eastAsia="zh-CN"/>
          <w14:textFill>
            <w14:solidFill>
              <w14:schemeClr w14:val="tx1"/>
            </w14:solidFill>
          </w14:textFill>
        </w:rPr>
        <w:t>减少0.14</w:t>
      </w:r>
      <w:r>
        <w:rPr>
          <w:rFonts w:hint="eastAsia" w:ascii="宋体" w:hAnsi="宋体" w:eastAsia="宋体" w:cs="宋体"/>
          <w:color w:val="000000" w:themeColor="text1"/>
          <w:sz w:val="32"/>
          <w:szCs w:val="32"/>
          <w:lang w:val="zh-CN"/>
          <w14:textFill>
            <w14:solidFill>
              <w14:schemeClr w14:val="tx1"/>
            </w14:solidFill>
          </w14:textFill>
        </w:rPr>
        <w:t>万元</w:t>
      </w:r>
      <w:r>
        <w:rPr>
          <w:rFonts w:hint="eastAsia" w:ascii="宋体" w:hAnsi="宋体" w:eastAsia="宋体" w:cs="宋体"/>
          <w:color w:val="000000" w:themeColor="text1"/>
          <w:sz w:val="32"/>
          <w:szCs w:val="32"/>
          <w:lang w:val="en-US"/>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下降100.0</w:t>
      </w:r>
      <w:r>
        <w:rPr>
          <w:rFonts w:hint="eastAsia" w:ascii="宋体" w:hAnsi="宋体" w:eastAsia="宋体" w:cs="宋体"/>
          <w:color w:val="000000" w:themeColor="text1"/>
          <w:sz w:val="32"/>
          <w:szCs w:val="32"/>
          <w:lang w:val="zh-CN"/>
          <w14:textFill>
            <w14:solidFill>
              <w14:schemeClr w14:val="tx1"/>
            </w14:solidFill>
          </w14:textFill>
        </w:rPr>
        <w:t>%</w:t>
      </w:r>
      <w:r>
        <w:rPr>
          <w:rFonts w:hint="eastAsia" w:ascii="宋体" w:hAnsi="宋体" w:eastAsia="宋体" w:cs="宋体"/>
          <w:color w:val="000000" w:themeColor="text1"/>
          <w:sz w:val="32"/>
          <w:szCs w:val="32"/>
          <w:lang w:val="en-US"/>
          <w14:textFill>
            <w14:solidFill>
              <w14:schemeClr w14:val="tx1"/>
            </w14:solidFill>
          </w14:textFill>
        </w:rPr>
        <w:t>,主要原因是</w:t>
      </w:r>
      <w:r>
        <w:rPr>
          <w:rFonts w:hint="eastAsia" w:ascii="宋体" w:hAnsi="宋体" w:eastAsia="宋体" w:cs="宋体"/>
          <w:color w:val="000000" w:themeColor="text1"/>
          <w:sz w:val="32"/>
          <w:szCs w:val="32"/>
          <w:lang w:val="en-US" w:eastAsia="zh-CN"/>
          <w14:textFill>
            <w14:solidFill>
              <w14:schemeClr w14:val="tx1"/>
            </w14:solidFill>
          </w14:textFill>
        </w:rPr>
        <w:t>无接待</w:t>
      </w:r>
      <w:r>
        <w:rPr>
          <w:rFonts w:hint="eastAsia" w:ascii="宋体" w:hAnsi="宋体" w:eastAsia="宋体" w:cs="宋体"/>
          <w:color w:val="000000" w:themeColor="text1"/>
          <w:sz w:val="32"/>
          <w:szCs w:val="32"/>
          <w:lang w:val="zh-CN"/>
          <w14:textFill>
            <w14:solidFill>
              <w14:schemeClr w14:val="tx1"/>
            </w14:solidFill>
          </w14:textFill>
        </w:rPr>
        <w:t>。</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(三)“三公”经费财政拨款支出决算实物量情况</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2022年度本部门</w:t>
      </w:r>
      <w:r>
        <w:rPr>
          <w:rFonts w:hint="eastAsia" w:ascii="宋体" w:hAnsi="宋体" w:eastAsia="宋体" w:cs="宋体"/>
          <w:b/>
          <w:color w:val="000000" w:themeColor="text1"/>
          <w:sz w:val="32"/>
          <w:szCs w:val="32"/>
          <w:lang w:val="zh-CN"/>
          <w14:textFill>
            <w14:solidFill>
              <w14:schemeClr w14:val="tx1"/>
            </w14:solidFill>
          </w14:textFill>
        </w:rPr>
        <w:t>因公出国(境)</w:t>
      </w:r>
      <w:r>
        <w:rPr>
          <w:rFonts w:hint="eastAsia" w:ascii="宋体" w:hAnsi="宋体" w:eastAsia="宋体" w:cs="宋体"/>
          <w:color w:val="000000" w:themeColor="text1"/>
          <w:sz w:val="32"/>
          <w:szCs w:val="32"/>
          <w:lang w:val="zh-CN"/>
          <w14:textFill>
            <w14:solidFill>
              <w14:schemeClr w14:val="tx1"/>
            </w14:solidFill>
          </w14:textFill>
        </w:rPr>
        <w:t>共计0个团组,0人；</w:t>
      </w:r>
      <w:r>
        <w:rPr>
          <w:rFonts w:hint="eastAsia" w:ascii="宋体" w:hAnsi="宋体" w:eastAsia="宋体" w:cs="宋体"/>
          <w:b/>
          <w:color w:val="000000" w:themeColor="text1"/>
          <w:sz w:val="32"/>
          <w:szCs w:val="32"/>
          <w:lang w:val="zh-CN"/>
          <w14:textFill>
            <w14:solidFill>
              <w14:schemeClr w14:val="tx1"/>
            </w14:solidFill>
          </w14:textFill>
        </w:rPr>
        <w:t>公务用车购置</w:t>
      </w:r>
      <w:r>
        <w:rPr>
          <w:rFonts w:hint="eastAsia" w:ascii="宋体" w:hAnsi="宋体" w:eastAsia="宋体" w:cs="宋体"/>
          <w:color w:val="000000" w:themeColor="text1"/>
          <w:sz w:val="32"/>
          <w:szCs w:val="32"/>
          <w:lang w:val="zh-CN"/>
          <w14:textFill>
            <w14:solidFill>
              <w14:schemeClr w14:val="tx1"/>
            </w14:solidFill>
          </w14:textFill>
        </w:rPr>
        <w:t>2辆,</w:t>
      </w:r>
      <w:r>
        <w:rPr>
          <w:rFonts w:hint="eastAsia" w:ascii="宋体" w:hAnsi="宋体" w:eastAsia="宋体" w:cs="宋体"/>
          <w:b/>
          <w:color w:val="000000" w:themeColor="text1"/>
          <w:sz w:val="32"/>
          <w:szCs w:val="32"/>
          <w:lang w:val="zh-CN"/>
          <w14:textFill>
            <w14:solidFill>
              <w14:schemeClr w14:val="tx1"/>
            </w14:solidFill>
          </w14:textFill>
        </w:rPr>
        <w:t>公务用车保有量</w:t>
      </w:r>
      <w:r>
        <w:rPr>
          <w:rFonts w:hint="eastAsia" w:ascii="宋体" w:hAnsi="宋体" w:eastAsia="宋体" w:cs="宋体"/>
          <w:color w:val="000000" w:themeColor="text1"/>
          <w:sz w:val="32"/>
          <w:szCs w:val="32"/>
          <w:lang w:val="zh-CN"/>
          <w14:textFill>
            <w14:solidFill>
              <w14:schemeClr w14:val="tx1"/>
            </w14:solidFill>
          </w14:textFill>
        </w:rPr>
        <w:t>为9辆；</w:t>
      </w:r>
      <w:r>
        <w:rPr>
          <w:rFonts w:hint="eastAsia" w:ascii="宋体" w:hAnsi="宋体" w:eastAsia="宋体" w:cs="宋体"/>
          <w:b/>
          <w:color w:val="000000" w:themeColor="text1"/>
          <w:sz w:val="32"/>
          <w:szCs w:val="32"/>
          <w:lang w:val="zh-CN"/>
          <w14:textFill>
            <w14:solidFill>
              <w14:schemeClr w14:val="tx1"/>
            </w14:solidFill>
          </w14:textFill>
        </w:rPr>
        <w:t>国内公务接待</w:t>
      </w:r>
      <w:r>
        <w:rPr>
          <w:rFonts w:hint="eastAsia" w:ascii="宋体" w:hAnsi="宋体" w:eastAsia="宋体" w:cs="宋体"/>
          <w:color w:val="000000" w:themeColor="text1"/>
          <w:sz w:val="32"/>
          <w:szCs w:val="32"/>
          <w:lang w:val="zh-CN"/>
          <w14:textFill>
            <w14:solidFill>
              <w14:schemeClr w14:val="tx1"/>
            </w14:solidFill>
          </w14:textFill>
        </w:rPr>
        <w:t>0批次0人,其中：</w:t>
      </w:r>
      <w:r>
        <w:rPr>
          <w:rFonts w:hint="eastAsia" w:ascii="宋体" w:hAnsi="宋体" w:eastAsia="宋体" w:cs="宋体"/>
          <w:b/>
          <w:color w:val="000000" w:themeColor="text1"/>
          <w:sz w:val="32"/>
          <w:szCs w:val="32"/>
          <w:lang w:val="zh-CN"/>
          <w14:textFill>
            <w14:solidFill>
              <w14:schemeClr w14:val="tx1"/>
            </w14:solidFill>
          </w14:textFill>
        </w:rPr>
        <w:t>外事接待</w:t>
      </w:r>
      <w:r>
        <w:rPr>
          <w:rFonts w:hint="eastAsia" w:ascii="宋体" w:hAnsi="宋体" w:eastAsia="宋体" w:cs="宋体"/>
          <w:color w:val="000000" w:themeColor="text1"/>
          <w:sz w:val="32"/>
          <w:szCs w:val="32"/>
          <w:lang w:val="zh-CN"/>
          <w14:textFill>
            <w14:solidFill>
              <w14:schemeClr w14:val="tx1"/>
            </w14:solidFill>
          </w14:textFill>
        </w:rPr>
        <w:t>0批次,0人；</w:t>
      </w:r>
      <w:r>
        <w:rPr>
          <w:rFonts w:hint="eastAsia" w:ascii="宋体" w:hAnsi="宋体" w:eastAsia="宋体" w:cs="宋体"/>
          <w:b/>
          <w:color w:val="000000" w:themeColor="text1"/>
          <w:sz w:val="32"/>
          <w:szCs w:val="32"/>
          <w:lang w:val="zh-CN"/>
          <w14:textFill>
            <w14:solidFill>
              <w14:schemeClr w14:val="tx1"/>
            </w14:solidFill>
          </w14:textFill>
        </w:rPr>
        <w:t>国(境)外公务接待</w:t>
      </w:r>
      <w:r>
        <w:rPr>
          <w:rFonts w:hint="eastAsia" w:ascii="宋体" w:hAnsi="宋体" w:eastAsia="宋体" w:cs="宋体"/>
          <w:color w:val="000000" w:themeColor="text1"/>
          <w:sz w:val="32"/>
          <w:szCs w:val="32"/>
          <w:lang w:val="zh-CN"/>
          <w14:textFill>
            <w14:solidFill>
              <w14:schemeClr w14:val="tx1"/>
            </w14:solidFill>
          </w14:textFill>
        </w:rPr>
        <w:t>0批次,0人。</w:t>
      </w:r>
    </w:p>
    <w:p>
      <w:pPr>
        <w:spacing w:before="100" w:beforeLines="0" w:after="100" w:afterLines="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第四部分预算绩效情况说明</w:t>
      </w:r>
    </w:p>
    <w:p>
      <w:pPr>
        <w:pStyle w:val="4"/>
        <w:shd w:val="clear" w:color="auto" w:fill="FFFFFF"/>
        <w:adjustRightInd w:val="0"/>
        <w:spacing w:line="52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根据预算绩效管理要求，本部门对</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个项目开展了绩效自评，其中，以填报目标自评表形式开展自评0项，涉及资金0万元，以委托第三方形式开展绩效自评</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项，</w:t>
      </w:r>
      <w:r>
        <w:rPr>
          <w:rFonts w:hint="eastAsia" w:ascii="宋体" w:hAnsi="宋体" w:eastAsia="宋体" w:cs="宋体"/>
          <w:color w:val="000000" w:themeColor="text1"/>
          <w:sz w:val="32"/>
          <w:szCs w:val="32"/>
          <w:lang w:eastAsia="zh-CN"/>
          <w14:textFill>
            <w14:solidFill>
              <w14:schemeClr w14:val="tx1"/>
            </w14:solidFill>
          </w14:textFill>
        </w:rPr>
        <w:t>涉及资金</w:t>
      </w:r>
      <w:r>
        <w:rPr>
          <w:rFonts w:hint="eastAsia" w:ascii="宋体" w:hAnsi="宋体" w:eastAsia="宋体" w:cs="宋体"/>
          <w:color w:val="000000" w:themeColor="text1"/>
          <w:sz w:val="32"/>
          <w:szCs w:val="32"/>
          <w:lang w:val="en-US" w:eastAsia="zh-CN"/>
          <w14:textFill>
            <w14:solidFill>
              <w14:schemeClr w14:val="tx1"/>
            </w14:solidFill>
          </w14:textFill>
        </w:rPr>
        <w:t>410.13万元</w:t>
      </w:r>
      <w:r>
        <w:rPr>
          <w:rFonts w:hint="eastAsia" w:ascii="宋体" w:hAnsi="宋体" w:eastAsia="宋体" w:cs="宋体"/>
          <w:color w:val="000000" w:themeColor="text1"/>
          <w:sz w:val="32"/>
          <w:szCs w:val="32"/>
          <w14:textFill>
            <w14:solidFill>
              <w14:schemeClr w14:val="tx1"/>
            </w14:solidFill>
          </w14:textFill>
        </w:rPr>
        <w:t>。从评价情况来看，审判办案质效，案件结案率、执行率皆有所提高，预期目标完成情况良好。</w:t>
      </w:r>
    </w:p>
    <w:p>
      <w:pPr>
        <w:pStyle w:val="4"/>
        <w:shd w:val="clear" w:color="auto" w:fill="FFFFFF"/>
        <w:adjustRightInd w:val="0"/>
        <w:spacing w:line="52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从评价情况来看，</w:t>
      </w:r>
      <w:r>
        <w:rPr>
          <w:rFonts w:hint="eastAsia" w:ascii="宋体" w:hAnsi="宋体" w:eastAsia="宋体" w:cs="宋体"/>
          <w:color w:val="000000" w:themeColor="text1"/>
          <w:sz w:val="32"/>
          <w:szCs w:val="32"/>
          <w:lang w:val="en-US" w:eastAsia="zh-CN"/>
          <w14:textFill>
            <w14:solidFill>
              <w14:schemeClr w14:val="tx1"/>
            </w14:solidFill>
          </w14:textFill>
        </w:rPr>
        <w:t>舟曲县</w:t>
      </w:r>
      <w:r>
        <w:rPr>
          <w:rFonts w:hint="eastAsia" w:ascii="宋体" w:hAnsi="宋体" w:eastAsia="宋体" w:cs="宋体"/>
          <w:color w:val="000000" w:themeColor="text1"/>
          <w:sz w:val="32"/>
          <w:szCs w:val="32"/>
          <w14:textFill>
            <w14:solidFill>
              <w14:schemeClr w14:val="tx1"/>
            </w14:solidFill>
          </w14:textFill>
        </w:rPr>
        <w:t>人民法院202</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年度绩效自评工作整体评价结果为“优”。</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(二)绩效自评结果</w:t>
      </w:r>
    </w:p>
    <w:p>
      <w:pPr>
        <w:spacing w:before="100" w:beforeLines="0" w:after="100" w:afterLines="0"/>
        <w:jc w:val="left"/>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1.绩效目标自评表</w:t>
      </w:r>
    </w:p>
    <w:p>
      <w:pPr>
        <w:ind w:firstLine="640" w:firstLineChars="200"/>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14:textFill>
            <w14:solidFill>
              <w14:schemeClr w14:val="tx1"/>
            </w14:solidFill>
          </w14:textFill>
        </w:rPr>
        <w:t>我部门在2022年度部门决算中反映</w:t>
      </w:r>
      <w:r>
        <w:rPr>
          <w:rFonts w:hint="eastAsia" w:ascii="宋体" w:hAnsi="宋体" w:eastAsia="宋体" w:cs="宋体"/>
          <w:color w:val="000000" w:themeColor="text1"/>
          <w:kern w:val="0"/>
          <w:sz w:val="32"/>
          <w:szCs w:val="32"/>
          <w:lang w:val="en-US" w:eastAsia="zh-CN"/>
          <w14:textFill>
            <w14:solidFill>
              <w14:schemeClr w14:val="tx1"/>
            </w14:solidFill>
          </w14:textFill>
        </w:rPr>
        <w:t>中央政法转移支付、全省法院业务费2</w:t>
      </w:r>
      <w:r>
        <w:rPr>
          <w:rFonts w:hint="eastAsia" w:ascii="宋体" w:hAnsi="宋体" w:eastAsia="宋体" w:cs="宋体"/>
          <w:color w:val="000000" w:themeColor="text1"/>
          <w:kern w:val="0"/>
          <w:sz w:val="32"/>
          <w:szCs w:val="32"/>
          <w:lang w:val="en-US"/>
          <w14:textFill>
            <w14:solidFill>
              <w14:schemeClr w14:val="tx1"/>
            </w14:solidFill>
          </w14:textFill>
        </w:rPr>
        <w:t>个项目绩效自评结果。</w:t>
      </w:r>
    </w:p>
    <w:p>
      <w:pPr>
        <w:ind w:firstLine="643" w:firstLineChars="200"/>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t>项目1：中央政法转移支付项目</w:t>
      </w:r>
    </w:p>
    <w:p>
      <w:pPr>
        <w:ind w:firstLine="640" w:firstLineChars="200"/>
        <w:rPr>
          <w:rFonts w:hint="eastAsia" w:ascii="宋体" w:hAnsi="宋体" w:eastAsia="宋体" w:cs="宋体"/>
          <w:color w:val="000000" w:themeColor="text1"/>
          <w:kern w:val="0"/>
          <w:sz w:val="32"/>
          <w:szCs w:val="32"/>
          <w:lang w:val="en-US"/>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中央政法转移支付</w:t>
      </w:r>
      <w:r>
        <w:rPr>
          <w:rFonts w:hint="eastAsia" w:ascii="宋体" w:hAnsi="宋体" w:eastAsia="宋体" w:cs="宋体"/>
          <w:color w:val="000000" w:themeColor="text1"/>
          <w:kern w:val="0"/>
          <w:sz w:val="32"/>
          <w:szCs w:val="32"/>
          <w:lang w:val="en-US"/>
          <w14:textFill>
            <w14:solidFill>
              <w14:schemeClr w14:val="tx1"/>
            </w14:solidFill>
          </w14:textFill>
        </w:rPr>
        <w:t>项目绩效自评情况：根据年初设定的绩效目标,项目绩效自评得分为</w:t>
      </w:r>
      <w:r>
        <w:rPr>
          <w:rFonts w:hint="eastAsia" w:ascii="宋体" w:hAnsi="宋体" w:eastAsia="宋体" w:cs="宋体"/>
          <w:color w:val="000000" w:themeColor="text1"/>
          <w:kern w:val="0"/>
          <w:sz w:val="32"/>
          <w:szCs w:val="32"/>
          <w:lang w:val="en-US" w:eastAsia="zh-CN"/>
          <w14:textFill>
            <w14:solidFill>
              <w14:schemeClr w14:val="tx1"/>
            </w14:solidFill>
          </w14:textFill>
        </w:rPr>
        <w:t>96.5</w:t>
      </w:r>
      <w:r>
        <w:rPr>
          <w:rFonts w:hint="eastAsia" w:ascii="宋体" w:hAnsi="宋体" w:eastAsia="宋体" w:cs="宋体"/>
          <w:color w:val="000000" w:themeColor="text1"/>
          <w:kern w:val="0"/>
          <w:sz w:val="32"/>
          <w:szCs w:val="32"/>
          <w:lang w:val="en-US"/>
          <w14:textFill>
            <w14:solidFill>
              <w14:schemeClr w14:val="tx1"/>
            </w14:solidFill>
          </w14:textFill>
        </w:rPr>
        <w:t>分。项目全年预算数为</w:t>
      </w:r>
      <w:r>
        <w:rPr>
          <w:rFonts w:hint="eastAsia" w:ascii="宋体" w:hAnsi="宋体" w:eastAsia="宋体" w:cs="宋体"/>
          <w:color w:val="000000" w:themeColor="text1"/>
          <w:kern w:val="0"/>
          <w:sz w:val="32"/>
          <w:szCs w:val="32"/>
          <w:lang w:val="en-US" w:eastAsia="zh-CN"/>
          <w14:textFill>
            <w14:solidFill>
              <w14:schemeClr w14:val="tx1"/>
            </w14:solidFill>
          </w14:textFill>
        </w:rPr>
        <w:t>274</w:t>
      </w:r>
      <w:r>
        <w:rPr>
          <w:rFonts w:hint="eastAsia" w:ascii="宋体" w:hAnsi="宋体" w:eastAsia="宋体" w:cs="宋体"/>
          <w:color w:val="000000" w:themeColor="text1"/>
          <w:kern w:val="0"/>
          <w:sz w:val="32"/>
          <w:szCs w:val="32"/>
          <w:lang w:val="en-US"/>
          <w14:textFill>
            <w14:solidFill>
              <w14:schemeClr w14:val="tx1"/>
            </w14:solidFill>
          </w14:textFill>
        </w:rPr>
        <w:t>万元,执行数为</w:t>
      </w:r>
      <w:r>
        <w:rPr>
          <w:rFonts w:hint="eastAsia" w:ascii="宋体" w:hAnsi="宋体" w:eastAsia="宋体" w:cs="宋体"/>
          <w:color w:val="000000" w:themeColor="text1"/>
          <w:kern w:val="0"/>
          <w:sz w:val="32"/>
          <w:szCs w:val="32"/>
          <w:lang w:val="en-US" w:eastAsia="zh-CN"/>
          <w14:textFill>
            <w14:solidFill>
              <w14:schemeClr w14:val="tx1"/>
            </w14:solidFill>
          </w14:textFill>
        </w:rPr>
        <w:t>274</w:t>
      </w:r>
      <w:r>
        <w:rPr>
          <w:rFonts w:hint="eastAsia" w:ascii="宋体" w:hAnsi="宋体" w:eastAsia="宋体" w:cs="宋体"/>
          <w:color w:val="000000" w:themeColor="text1"/>
          <w:kern w:val="0"/>
          <w:sz w:val="32"/>
          <w:szCs w:val="32"/>
          <w:lang w:val="en-US"/>
          <w14:textFill>
            <w14:solidFill>
              <w14:schemeClr w14:val="tx1"/>
            </w14:solidFill>
          </w14:textFill>
        </w:rPr>
        <w:t>万元,完成预算的</w:t>
      </w:r>
      <w:r>
        <w:rPr>
          <w:rFonts w:hint="eastAsia" w:ascii="宋体" w:hAnsi="宋体" w:eastAsia="宋体" w:cs="宋体"/>
          <w:color w:val="000000" w:themeColor="text1"/>
          <w:kern w:val="0"/>
          <w:sz w:val="32"/>
          <w:szCs w:val="32"/>
          <w:lang w:val="en-US" w:eastAsia="zh-CN"/>
          <w14:textFill>
            <w14:solidFill>
              <w14:schemeClr w14:val="tx1"/>
            </w14:solidFill>
          </w14:textFill>
        </w:rPr>
        <w:t>100</w:t>
      </w:r>
      <w:r>
        <w:rPr>
          <w:rFonts w:hint="eastAsia" w:ascii="宋体" w:hAnsi="宋体" w:eastAsia="宋体" w:cs="宋体"/>
          <w:color w:val="000000" w:themeColor="text1"/>
          <w:kern w:val="0"/>
          <w:sz w:val="32"/>
          <w:szCs w:val="32"/>
          <w:lang w:val="en-US"/>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本</w:t>
      </w:r>
      <w:r>
        <w:rPr>
          <w:rFonts w:hint="eastAsia" w:ascii="宋体" w:hAnsi="宋体" w:eastAsia="宋体" w:cs="宋体"/>
          <w:color w:val="000000" w:themeColor="text1"/>
          <w:kern w:val="0"/>
          <w:sz w:val="32"/>
          <w:szCs w:val="32"/>
          <w:lang w:val="en-US"/>
          <w14:textFill>
            <w14:solidFill>
              <w14:schemeClr w14:val="tx1"/>
            </w14:solidFill>
          </w14:textFill>
        </w:rPr>
        <w:t>项目</w:t>
      </w:r>
      <w:r>
        <w:rPr>
          <w:rFonts w:hint="eastAsia" w:ascii="宋体" w:hAnsi="宋体" w:eastAsia="宋体" w:cs="宋体"/>
          <w:color w:val="000000" w:themeColor="text1"/>
          <w:kern w:val="0"/>
          <w:sz w:val="32"/>
          <w:szCs w:val="32"/>
          <w:lang w:val="en-US" w:eastAsia="zh-CN"/>
          <w14:textFill>
            <w14:solidFill>
              <w14:schemeClr w14:val="tx1"/>
            </w14:solidFill>
          </w14:textFill>
        </w:rPr>
        <w:t>2022年</w:t>
      </w:r>
      <w:r>
        <w:rPr>
          <w:rFonts w:hint="eastAsia" w:ascii="宋体" w:hAnsi="宋体" w:eastAsia="宋体" w:cs="宋体"/>
          <w:color w:val="000000" w:themeColor="text1"/>
          <w:kern w:val="0"/>
          <w:sz w:val="32"/>
          <w:szCs w:val="32"/>
          <w:lang w:val="en-US"/>
          <w14:textFill>
            <w14:solidFill>
              <w14:schemeClr w14:val="tx1"/>
            </w14:solidFill>
          </w14:textFill>
        </w:rPr>
        <w:t>度绩效目标实际完成情况如下：中央政法转移支付资金主要用于支付办案办公费、印刷费、水费、电费、邮电费、差旅费、劳务费、公车运行维护费、办公设备购置、专用设备购置等支出</w:t>
      </w:r>
      <w:r>
        <w:rPr>
          <w:rFonts w:hint="eastAsia" w:ascii="宋体" w:hAnsi="宋体" w:cs="宋体"/>
          <w:color w:val="000000" w:themeColor="text1"/>
          <w:kern w:val="0"/>
          <w:sz w:val="32"/>
          <w:szCs w:val="32"/>
          <w:lang w:val="en-US" w:eastAsia="zh-CN"/>
          <w14:textFill>
            <w14:solidFill>
              <w14:schemeClr w14:val="tx1"/>
            </w14:solidFill>
          </w14:textFill>
        </w:rPr>
        <w:t>，</w:t>
      </w:r>
      <w:r>
        <w:rPr>
          <w:rFonts w:hint="eastAsia" w:ascii="宋体" w:hAnsi="宋体" w:eastAsia="宋体" w:cs="宋体"/>
          <w:color w:val="000000" w:themeColor="text1"/>
          <w:kern w:val="0"/>
          <w:sz w:val="32"/>
          <w:szCs w:val="32"/>
          <w:lang w:val="en-US"/>
          <w14:textFill>
            <w14:solidFill>
              <w14:schemeClr w14:val="tx1"/>
            </w14:solidFill>
          </w14:textFill>
        </w:rPr>
        <w:t>保障了我院</w:t>
      </w:r>
      <w:r>
        <w:rPr>
          <w:rFonts w:hint="eastAsia" w:ascii="宋体" w:hAnsi="宋体" w:eastAsia="宋体" w:cs="宋体"/>
          <w:color w:val="000000" w:themeColor="text1"/>
          <w:kern w:val="0"/>
          <w:sz w:val="32"/>
          <w:szCs w:val="32"/>
          <w:lang w:val="en-US" w:eastAsia="zh-CN"/>
          <w14:textFill>
            <w14:solidFill>
              <w14:schemeClr w14:val="tx1"/>
            </w14:solidFill>
          </w14:textFill>
        </w:rPr>
        <w:t>2022年</w:t>
      </w:r>
      <w:r>
        <w:rPr>
          <w:rFonts w:hint="eastAsia" w:ascii="宋体" w:hAnsi="宋体" w:eastAsia="宋体" w:cs="宋体"/>
          <w:color w:val="000000" w:themeColor="text1"/>
          <w:kern w:val="0"/>
          <w:sz w:val="32"/>
          <w:szCs w:val="32"/>
          <w:lang w:val="en-US"/>
          <w14:textFill>
            <w14:solidFill>
              <w14:schemeClr w14:val="tx1"/>
            </w14:solidFill>
          </w14:textFill>
        </w:rPr>
        <w:t>各类案件的审判、执行工作。与预期的预算计划一致。</w:t>
      </w:r>
      <w:r>
        <w:rPr>
          <w:rFonts w:hint="eastAsia" w:ascii="宋体" w:hAnsi="宋体" w:eastAsia="宋体" w:cs="宋体"/>
          <w:sz w:val="32"/>
          <w:szCs w:val="32"/>
        </w:rPr>
        <w:t>发现的主要问题及原因：</w:t>
      </w:r>
      <w:r>
        <w:rPr>
          <w:rFonts w:hint="eastAsia" w:ascii="宋体" w:hAnsi="宋体" w:eastAsia="宋体" w:cs="宋体"/>
          <w:color w:val="000000" w:themeColor="text1"/>
          <w:sz w:val="32"/>
          <w:szCs w:val="32"/>
          <w14:textFill>
            <w14:solidFill>
              <w14:schemeClr w14:val="tx1"/>
            </w14:solidFill>
          </w14:textFill>
        </w:rPr>
        <w:t>一是预算项目实施不及时，预算率低；二是强化绩效目标管理，合理制定目标值。下一步改进措施：一是加快预算执行，提高预算编制完整性；二是加强对预算经办人员业务知识的培训与学习。</w:t>
      </w:r>
    </w:p>
    <w:p>
      <w:pPr>
        <w:spacing w:before="100" w:beforeLines="0" w:after="100" w:afterLines="0"/>
        <w:jc w:val="left"/>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项目</w:t>
      </w:r>
      <w:r>
        <w:rPr>
          <w:rFonts w:hint="eastAsia" w:ascii="宋体" w:hAnsi="宋体" w:eastAsia="宋体" w:cs="宋体"/>
          <w:b/>
          <w:color w:val="000000" w:themeColor="text1"/>
          <w:sz w:val="32"/>
          <w:szCs w:val="32"/>
          <w:lang w:val="en-US" w:eastAsia="zh-CN"/>
          <w14:textFill>
            <w14:solidFill>
              <w14:schemeClr w14:val="tx1"/>
            </w14:solidFill>
          </w14:textFill>
        </w:rPr>
        <w:t>2全省法院业务费</w:t>
      </w:r>
    </w:p>
    <w:p>
      <w:pPr>
        <w:ind w:firstLine="640" w:firstLineChars="200"/>
        <w:rPr>
          <w:rFonts w:hint="eastAsia" w:ascii="宋体" w:hAnsi="宋体" w:eastAsia="宋体" w:cs="宋体"/>
          <w:sz w:val="32"/>
          <w:szCs w:val="32"/>
        </w:rPr>
      </w:pPr>
      <w:r>
        <w:rPr>
          <w:rFonts w:hint="eastAsia" w:ascii="宋体" w:hAnsi="宋体" w:eastAsia="宋体" w:cs="宋体"/>
          <w:color w:val="000000" w:themeColor="text1"/>
          <w:kern w:val="0"/>
          <w:sz w:val="32"/>
          <w:szCs w:val="32"/>
          <w:lang w:val="en-US" w:eastAsia="zh-CN"/>
          <w14:textFill>
            <w14:solidFill>
              <w14:schemeClr w14:val="tx1"/>
            </w14:solidFill>
          </w14:textFill>
        </w:rPr>
        <w:t>全省法院业务费</w:t>
      </w:r>
      <w:r>
        <w:rPr>
          <w:rFonts w:hint="eastAsia" w:ascii="宋体" w:hAnsi="宋体" w:eastAsia="宋体" w:cs="宋体"/>
          <w:color w:val="000000" w:themeColor="text1"/>
          <w:kern w:val="0"/>
          <w:sz w:val="32"/>
          <w:szCs w:val="32"/>
          <w:lang w:val="en-US"/>
          <w14:textFill>
            <w14:solidFill>
              <w14:schemeClr w14:val="tx1"/>
            </w14:solidFill>
          </w14:textFill>
        </w:rPr>
        <w:t>项目绩效自评情况：根据年初设定的绩效目标,项目绩效自评得分为</w:t>
      </w:r>
      <w:r>
        <w:rPr>
          <w:rFonts w:hint="eastAsia" w:ascii="宋体" w:hAnsi="宋体" w:eastAsia="宋体" w:cs="宋体"/>
          <w:color w:val="000000" w:themeColor="text1"/>
          <w:kern w:val="0"/>
          <w:sz w:val="32"/>
          <w:szCs w:val="32"/>
          <w:lang w:val="en-US" w:eastAsia="zh-CN"/>
          <w14:textFill>
            <w14:solidFill>
              <w14:schemeClr w14:val="tx1"/>
            </w14:solidFill>
          </w14:textFill>
        </w:rPr>
        <w:t>99</w:t>
      </w:r>
      <w:r>
        <w:rPr>
          <w:rFonts w:hint="eastAsia" w:ascii="宋体" w:hAnsi="宋体" w:eastAsia="宋体" w:cs="宋体"/>
          <w:color w:val="000000" w:themeColor="text1"/>
          <w:kern w:val="0"/>
          <w:sz w:val="32"/>
          <w:szCs w:val="32"/>
          <w:lang w:val="en-US"/>
          <w14:textFill>
            <w14:solidFill>
              <w14:schemeClr w14:val="tx1"/>
            </w14:solidFill>
          </w14:textFill>
        </w:rPr>
        <w:t>分。项目全年预算数为</w:t>
      </w:r>
      <w:r>
        <w:rPr>
          <w:rFonts w:hint="eastAsia" w:ascii="宋体" w:hAnsi="宋体" w:eastAsia="宋体" w:cs="宋体"/>
          <w:color w:val="000000" w:themeColor="text1"/>
          <w:kern w:val="0"/>
          <w:sz w:val="32"/>
          <w:szCs w:val="32"/>
          <w:lang w:val="en-US" w:eastAsia="zh-CN"/>
          <w14:textFill>
            <w14:solidFill>
              <w14:schemeClr w14:val="tx1"/>
            </w14:solidFill>
          </w14:textFill>
        </w:rPr>
        <w:t>136.13</w:t>
      </w:r>
      <w:r>
        <w:rPr>
          <w:rFonts w:hint="eastAsia" w:ascii="宋体" w:hAnsi="宋体" w:eastAsia="宋体" w:cs="宋体"/>
          <w:color w:val="000000" w:themeColor="text1"/>
          <w:kern w:val="0"/>
          <w:sz w:val="32"/>
          <w:szCs w:val="32"/>
          <w:lang w:val="en-US"/>
          <w14:textFill>
            <w14:solidFill>
              <w14:schemeClr w14:val="tx1"/>
            </w14:solidFill>
          </w14:textFill>
        </w:rPr>
        <w:t>万元,执行数为</w:t>
      </w:r>
      <w:r>
        <w:rPr>
          <w:rFonts w:hint="eastAsia" w:ascii="宋体" w:hAnsi="宋体" w:eastAsia="宋体" w:cs="宋体"/>
          <w:color w:val="000000" w:themeColor="text1"/>
          <w:kern w:val="0"/>
          <w:sz w:val="32"/>
          <w:szCs w:val="32"/>
          <w:lang w:val="en-US" w:eastAsia="zh-CN"/>
          <w14:textFill>
            <w14:solidFill>
              <w14:schemeClr w14:val="tx1"/>
            </w14:solidFill>
          </w14:textFill>
        </w:rPr>
        <w:t>136.13</w:t>
      </w:r>
      <w:r>
        <w:rPr>
          <w:rFonts w:hint="eastAsia" w:ascii="宋体" w:hAnsi="宋体" w:eastAsia="宋体" w:cs="宋体"/>
          <w:color w:val="000000" w:themeColor="text1"/>
          <w:kern w:val="0"/>
          <w:sz w:val="32"/>
          <w:szCs w:val="32"/>
          <w:lang w:val="en-US"/>
          <w14:textFill>
            <w14:solidFill>
              <w14:schemeClr w14:val="tx1"/>
            </w14:solidFill>
          </w14:textFill>
        </w:rPr>
        <w:t>万元,完成预算的</w:t>
      </w:r>
      <w:r>
        <w:rPr>
          <w:rFonts w:hint="eastAsia" w:ascii="宋体" w:hAnsi="宋体" w:eastAsia="宋体" w:cs="宋体"/>
          <w:color w:val="000000" w:themeColor="text1"/>
          <w:kern w:val="0"/>
          <w:sz w:val="32"/>
          <w:szCs w:val="32"/>
          <w:lang w:val="en-US" w:eastAsia="zh-CN"/>
          <w14:textFill>
            <w14:solidFill>
              <w14:schemeClr w14:val="tx1"/>
            </w14:solidFill>
          </w14:textFill>
        </w:rPr>
        <w:t>100</w:t>
      </w:r>
      <w:r>
        <w:rPr>
          <w:rFonts w:hint="eastAsia" w:ascii="宋体" w:hAnsi="宋体" w:eastAsia="宋体" w:cs="宋体"/>
          <w:color w:val="000000" w:themeColor="text1"/>
          <w:kern w:val="0"/>
          <w:sz w:val="32"/>
          <w:szCs w:val="32"/>
          <w:lang w:val="en-US"/>
          <w14:textFill>
            <w14:solidFill>
              <w14:schemeClr w14:val="tx1"/>
            </w14:solidFill>
          </w14:textFill>
        </w:rPr>
        <w:t>%。本项目</w:t>
      </w:r>
      <w:r>
        <w:rPr>
          <w:rFonts w:hint="eastAsia" w:ascii="宋体" w:hAnsi="宋体" w:eastAsia="宋体" w:cs="宋体"/>
          <w:color w:val="000000" w:themeColor="text1"/>
          <w:kern w:val="0"/>
          <w:sz w:val="32"/>
          <w:szCs w:val="32"/>
          <w:lang w:val="en-US" w:eastAsia="zh-CN"/>
          <w14:textFill>
            <w14:solidFill>
              <w14:schemeClr w14:val="tx1"/>
            </w14:solidFill>
          </w14:textFill>
        </w:rPr>
        <w:t>2022年</w:t>
      </w:r>
      <w:r>
        <w:rPr>
          <w:rFonts w:hint="eastAsia" w:ascii="宋体" w:hAnsi="宋体" w:eastAsia="宋体" w:cs="宋体"/>
          <w:color w:val="000000" w:themeColor="text1"/>
          <w:kern w:val="0"/>
          <w:sz w:val="32"/>
          <w:szCs w:val="32"/>
          <w:lang w:val="en-US"/>
          <w14:textFill>
            <w14:solidFill>
              <w14:schemeClr w14:val="tx1"/>
            </w14:solidFill>
          </w14:textFill>
        </w:rPr>
        <w:t>度绩效目标实际完成情况如下：主要用于支付工作人员办理</w:t>
      </w:r>
      <w:r>
        <w:rPr>
          <w:rFonts w:hint="eastAsia" w:ascii="宋体" w:hAnsi="宋体" w:eastAsia="宋体" w:cs="宋体"/>
          <w:color w:val="000000"/>
          <w:kern w:val="0"/>
          <w:sz w:val="32"/>
          <w:szCs w:val="32"/>
          <w:lang w:val="en-US"/>
        </w:rPr>
        <w:t>案件过程中需要开支的办公费、印刷费、劳务费、差旅费、业务设备购置费等支出。全年</w:t>
      </w:r>
      <w:r>
        <w:rPr>
          <w:rFonts w:hint="eastAsia" w:ascii="宋体" w:hAnsi="宋体" w:eastAsia="宋体" w:cs="宋体"/>
          <w:color w:val="000000"/>
          <w:kern w:val="0"/>
          <w:sz w:val="32"/>
          <w:szCs w:val="32"/>
          <w:lang w:val="en-US" w:eastAsia="zh-CN"/>
        </w:rPr>
        <w:t>预算</w:t>
      </w:r>
      <w:r>
        <w:rPr>
          <w:rFonts w:hint="eastAsia" w:ascii="宋体" w:hAnsi="宋体" w:eastAsia="宋体" w:cs="宋体"/>
          <w:color w:val="000000"/>
          <w:kern w:val="0"/>
          <w:sz w:val="32"/>
          <w:szCs w:val="32"/>
          <w:lang w:val="en-US"/>
        </w:rPr>
        <w:t>执行率</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lang w:val="en-US"/>
        </w:rPr>
        <w:t>%，保障了办案业务工作正常开展。与预期的预算计划一致。</w:t>
      </w:r>
      <w:r>
        <w:rPr>
          <w:rFonts w:hint="eastAsia" w:ascii="宋体" w:hAnsi="宋体" w:eastAsia="宋体" w:cs="宋体"/>
          <w:sz w:val="32"/>
          <w:szCs w:val="32"/>
        </w:rPr>
        <w:t>发现的主要问题及原因：一是预算项目实施不及时，预算率低；二是强化绩效目标管理，合理制定目标值。下一步改进措施：一是加快预算执行，提高预算编制完整性；二是加强对预算经办人员业务知识的培训与学习。</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(三)部门绩效评价结果</w:t>
      </w:r>
    </w:p>
    <w:p>
      <w:pPr>
        <w:spacing w:before="100" w:beforeLines="0" w:after="100" w:afterLines="0"/>
        <w:ind w:firstLine="640" w:firstLineChars="20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zh-CN"/>
        </w:rPr>
        <w:t>详见附件</w:t>
      </w:r>
      <w:r>
        <w:rPr>
          <w:rFonts w:hint="eastAsia" w:ascii="宋体" w:hAnsi="宋体" w:eastAsia="宋体" w:cs="宋体"/>
          <w:color w:val="auto"/>
          <w:sz w:val="32"/>
          <w:szCs w:val="32"/>
          <w:lang w:val="en-US" w:eastAsia="zh-CN"/>
        </w:rPr>
        <w:t>2（自评表）</w:t>
      </w:r>
    </w:p>
    <w:p>
      <w:pPr>
        <w:pStyle w:val="3"/>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color w:val="auto"/>
          <w:sz w:val="32"/>
          <w:szCs w:val="32"/>
          <w:lang w:val="en-US" w:eastAsia="zh-CN"/>
        </w:rPr>
        <w:t>详见附件3（自评报告）</w:t>
      </w:r>
    </w:p>
    <w:p>
      <w:pPr>
        <w:spacing w:before="100" w:beforeLines="0" w:after="100" w:afterLines="0"/>
        <w:jc w:val="center"/>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第五部分名词解释</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一、财政拨款收入</w:t>
      </w:r>
      <w:r>
        <w:rPr>
          <w:rFonts w:hint="eastAsia" w:ascii="宋体" w:hAnsi="宋体" w:eastAsia="宋体" w:cs="宋体"/>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二、事业收入</w:t>
      </w:r>
      <w:r>
        <w:rPr>
          <w:rFonts w:hint="eastAsia" w:ascii="宋体" w:hAnsi="宋体" w:eastAsia="宋体" w:cs="宋体"/>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三、经营收入</w:t>
      </w:r>
      <w:r>
        <w:rPr>
          <w:rFonts w:hint="eastAsia" w:ascii="宋体" w:hAnsi="宋体" w:eastAsia="宋体" w:cs="宋体"/>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四、其他收入</w:t>
      </w:r>
      <w:r>
        <w:rPr>
          <w:rFonts w:hint="eastAsia" w:ascii="宋体" w:hAnsi="宋体" w:eastAsia="宋体" w:cs="宋体"/>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五、年初结转和结余</w:t>
      </w:r>
      <w:r>
        <w:rPr>
          <w:rFonts w:hint="eastAsia" w:ascii="宋体" w:hAnsi="宋体" w:eastAsia="宋体" w:cs="宋体"/>
          <w:color w:val="auto"/>
          <w:sz w:val="32"/>
          <w:szCs w:val="32"/>
          <w:lang w:val="zh-CN"/>
        </w:rPr>
        <w:t>：指单位上年结转本年使用的基本支出结转、项目支出结转和结余、经营结余。</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六、结余分配</w:t>
      </w:r>
      <w:r>
        <w:rPr>
          <w:rFonts w:hint="eastAsia" w:ascii="宋体" w:hAnsi="宋体" w:eastAsia="宋体" w:cs="宋体"/>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七、年末结转和结余</w:t>
      </w:r>
      <w:r>
        <w:rPr>
          <w:rFonts w:hint="eastAsia" w:ascii="宋体" w:hAnsi="宋体" w:eastAsia="宋体" w:cs="宋体"/>
          <w:color w:val="auto"/>
          <w:sz w:val="32"/>
          <w:szCs w:val="32"/>
          <w:lang w:val="zh-CN"/>
        </w:rPr>
        <w:t>：指单位结转下年的基本支出结转、项目支出结转和结余、经营结余。</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八、基本支出</w:t>
      </w:r>
      <w:r>
        <w:rPr>
          <w:rFonts w:hint="eastAsia" w:ascii="宋体" w:hAnsi="宋体" w:eastAsia="宋体" w:cs="宋体"/>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九、项目支出</w:t>
      </w:r>
      <w:r>
        <w:rPr>
          <w:rFonts w:hint="eastAsia" w:ascii="宋体" w:hAnsi="宋体" w:eastAsia="宋体" w:cs="宋体"/>
          <w:color w:val="auto"/>
          <w:sz w:val="32"/>
          <w:szCs w:val="32"/>
          <w:lang w:val="zh-CN"/>
        </w:rPr>
        <w:t>：指在基本支出之外为完成特定行政任务和事业发展目标所发生的支出。</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十、经营支出</w:t>
      </w:r>
      <w:r>
        <w:rPr>
          <w:rFonts w:hint="eastAsia" w:ascii="宋体" w:hAnsi="宋体" w:eastAsia="宋体" w:cs="宋体"/>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十一、“三公”经费</w:t>
      </w:r>
      <w:r>
        <w:rPr>
          <w:rFonts w:hint="eastAsia" w:ascii="宋体" w:hAnsi="宋体" w:eastAsia="宋体" w:cs="宋体"/>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zh-CN"/>
        </w:rPr>
        <w:t>十二、机关运行经费</w:t>
      </w:r>
      <w:r>
        <w:rPr>
          <w:rFonts w:hint="eastAsia" w:ascii="宋体" w:hAnsi="宋体" w:eastAsia="宋体" w:cs="宋体"/>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rPr>
          <w:rFonts w:hint="eastAsia" w:ascii="宋体" w:hAnsi="宋体" w:eastAsia="宋体" w:cs="宋体"/>
          <w:color w:val="auto"/>
          <w:sz w:val="32"/>
          <w:szCs w:val="32"/>
          <w:lang w:val="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附件：1.202</w:t>
      </w:r>
      <w:r>
        <w:rPr>
          <w:rFonts w:hint="eastAsia" w:ascii="宋体" w:hAnsi="宋体" w:eastAsia="宋体" w:cs="宋体"/>
          <w:sz w:val="32"/>
          <w:szCs w:val="32"/>
          <w:lang w:val="en-US" w:eastAsia="zh-CN"/>
        </w:rPr>
        <w:t>2</w:t>
      </w:r>
      <w:r>
        <w:rPr>
          <w:rFonts w:hint="eastAsia" w:ascii="宋体" w:hAnsi="宋体" w:eastAsia="宋体" w:cs="宋体"/>
          <w:sz w:val="32"/>
          <w:szCs w:val="32"/>
        </w:rPr>
        <w:t>年舟曲县人民法院决算表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   2.202</w:t>
      </w:r>
      <w:r>
        <w:rPr>
          <w:rFonts w:hint="eastAsia" w:ascii="宋体" w:hAnsi="宋体" w:eastAsia="宋体" w:cs="宋体"/>
          <w:sz w:val="32"/>
          <w:szCs w:val="32"/>
          <w:lang w:val="en-US" w:eastAsia="zh-CN"/>
        </w:rPr>
        <w:t>2</w:t>
      </w:r>
      <w:r>
        <w:rPr>
          <w:rFonts w:hint="eastAsia" w:ascii="宋体" w:hAnsi="宋体" w:eastAsia="宋体" w:cs="宋体"/>
          <w:sz w:val="32"/>
          <w:szCs w:val="32"/>
        </w:rPr>
        <w:t>年舟曲县人民法院绩效自评报表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eastAsia" w:ascii="宋体" w:hAnsi="宋体" w:eastAsia="宋体" w:cs="宋体"/>
          <w:sz w:val="32"/>
          <w:szCs w:val="32"/>
        </w:rPr>
      </w:pPr>
      <w:r>
        <w:rPr>
          <w:rFonts w:hint="eastAsia" w:ascii="宋体" w:hAnsi="宋体" w:eastAsia="宋体" w:cs="宋体"/>
          <w:sz w:val="32"/>
          <w:szCs w:val="32"/>
        </w:rPr>
        <w:t>   3.202</w:t>
      </w:r>
      <w:r>
        <w:rPr>
          <w:rFonts w:hint="eastAsia" w:ascii="宋体" w:hAnsi="宋体" w:eastAsia="宋体" w:cs="宋体"/>
          <w:sz w:val="32"/>
          <w:szCs w:val="32"/>
          <w:lang w:val="en-US" w:eastAsia="zh-CN"/>
        </w:rPr>
        <w:t>2</w:t>
      </w:r>
      <w:r>
        <w:rPr>
          <w:rFonts w:hint="eastAsia" w:ascii="宋体" w:hAnsi="宋体" w:eastAsia="宋体" w:cs="宋体"/>
          <w:sz w:val="32"/>
          <w:szCs w:val="32"/>
        </w:rPr>
        <w:t>年舟曲县人民法院绩效自评报告</w:t>
      </w:r>
    </w:p>
    <w:p>
      <w:pPr>
        <w:pStyle w:val="2"/>
        <w:rPr>
          <w:rFonts w:hint="eastAsia" w:cs="宋体"/>
          <w:color w:val="auto"/>
          <w:sz w:val="32"/>
          <w:szCs w:val="32"/>
          <w:lang w:val="en-US" w:eastAsia="zh-CN"/>
        </w:rPr>
      </w:pPr>
      <w:r>
        <w:rPr>
          <w:rFonts w:hint="eastAsia" w:cs="宋体"/>
          <w:color w:val="auto"/>
          <w:sz w:val="32"/>
          <w:szCs w:val="32"/>
          <w:lang w:val="en-US" w:eastAsia="zh-CN"/>
        </w:rPr>
        <w:t xml:space="preserve">   </w:t>
      </w:r>
    </w:p>
    <w:p>
      <w:pPr>
        <w:pStyle w:val="2"/>
        <w:rPr>
          <w:rFonts w:hint="eastAsia" w:cs="宋体"/>
          <w:color w:val="auto"/>
          <w:sz w:val="32"/>
          <w:szCs w:val="32"/>
          <w:lang w:val="en-US" w:eastAsia="zh-CN"/>
        </w:rPr>
      </w:pPr>
    </w:p>
    <w:p>
      <w:pPr>
        <w:pStyle w:val="2"/>
        <w:rPr>
          <w:rFonts w:hint="eastAsia" w:cs="宋体"/>
          <w:color w:val="auto"/>
          <w:sz w:val="32"/>
          <w:szCs w:val="32"/>
          <w:lang w:val="en-US" w:eastAsia="zh-CN"/>
        </w:rPr>
      </w:pPr>
    </w:p>
    <w:p>
      <w:pPr>
        <w:pStyle w:val="2"/>
        <w:ind w:firstLine="5440" w:firstLineChars="1700"/>
        <w:rPr>
          <w:rFonts w:hint="eastAsia" w:cs="宋体"/>
          <w:color w:val="auto"/>
          <w:sz w:val="32"/>
          <w:szCs w:val="32"/>
          <w:lang w:val="en-US" w:eastAsia="zh-CN"/>
        </w:rPr>
      </w:pPr>
      <w:r>
        <w:rPr>
          <w:rFonts w:hint="eastAsia" w:cs="宋体"/>
          <w:color w:val="auto"/>
          <w:sz w:val="32"/>
          <w:szCs w:val="32"/>
          <w:lang w:val="en-US" w:eastAsia="zh-CN"/>
        </w:rPr>
        <w:t>舟曲县人民法院</w:t>
      </w:r>
    </w:p>
    <w:p>
      <w:pPr>
        <w:pStyle w:val="2"/>
        <w:ind w:firstLine="5440" w:firstLineChars="1700"/>
        <w:rPr>
          <w:rFonts w:hint="default" w:cs="宋体"/>
          <w:color w:val="auto"/>
          <w:sz w:val="32"/>
          <w:szCs w:val="32"/>
          <w:lang w:val="en-US" w:eastAsia="zh-CN"/>
        </w:rPr>
      </w:pPr>
      <w:r>
        <w:rPr>
          <w:rFonts w:hint="eastAsia" w:cs="宋体"/>
          <w:color w:val="auto"/>
          <w:sz w:val="32"/>
          <w:szCs w:val="32"/>
          <w:lang w:val="en-US" w:eastAsia="zh-CN"/>
        </w:rPr>
        <w:t xml:space="preserve"> 2023年8月19日</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04F738DE"/>
    <w:rsid w:val="05BF6DBF"/>
    <w:rsid w:val="09BE7C5E"/>
    <w:rsid w:val="0D38267F"/>
    <w:rsid w:val="0E1B041E"/>
    <w:rsid w:val="0F485059"/>
    <w:rsid w:val="127A7556"/>
    <w:rsid w:val="13325DF9"/>
    <w:rsid w:val="168D3A3C"/>
    <w:rsid w:val="17B010FC"/>
    <w:rsid w:val="18B26714"/>
    <w:rsid w:val="1C0B13A9"/>
    <w:rsid w:val="1E697E95"/>
    <w:rsid w:val="1FDE6078"/>
    <w:rsid w:val="26F712A0"/>
    <w:rsid w:val="2A622692"/>
    <w:rsid w:val="2EE61AE3"/>
    <w:rsid w:val="35672163"/>
    <w:rsid w:val="37741153"/>
    <w:rsid w:val="37BB6B49"/>
    <w:rsid w:val="3AA201E9"/>
    <w:rsid w:val="3D8A3F82"/>
    <w:rsid w:val="41C06BA4"/>
    <w:rsid w:val="429F0FBD"/>
    <w:rsid w:val="43122A4F"/>
    <w:rsid w:val="4441183E"/>
    <w:rsid w:val="46A205A2"/>
    <w:rsid w:val="4C1F2D1E"/>
    <w:rsid w:val="4C3F1086"/>
    <w:rsid w:val="4CD75C9B"/>
    <w:rsid w:val="587547D2"/>
    <w:rsid w:val="598A2EE8"/>
    <w:rsid w:val="5A380C3A"/>
    <w:rsid w:val="5E9F7435"/>
    <w:rsid w:val="60331837"/>
    <w:rsid w:val="62FB1517"/>
    <w:rsid w:val="6B0865E1"/>
    <w:rsid w:val="6B0B2B0A"/>
    <w:rsid w:val="7207078C"/>
    <w:rsid w:val="762B73A9"/>
    <w:rsid w:val="7D79153E"/>
    <w:rsid w:val="7FFF78D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index 1"/>
    <w:basedOn w:val="1"/>
    <w:next w:val="1"/>
    <w:qFormat/>
    <w:uiPriority w:val="0"/>
    <w:rPr>
      <w:szCs w:val="20"/>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6.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37e07e3e-bbdf-4b38-840b-2150e28a5b2d}">
  <ds:schemaRefs/>
</ds:datastoreItem>
</file>

<file path=customXml/itemProps2.xml><?xml version="1.0" encoding="utf-8"?>
<ds:datastoreItem xmlns:ds="http://schemas.openxmlformats.org/officeDocument/2006/customXml" ds:itemID="{84e923d5-e21b-4314-b6ba-b58cdc14557b}">
  <ds:schemaRefs/>
</ds:datastoreItem>
</file>

<file path=customXml/itemProps3.xml><?xml version="1.0" encoding="utf-8"?>
<ds:datastoreItem xmlns:ds="http://schemas.openxmlformats.org/officeDocument/2006/customXml" ds:itemID="{1b07c27d-9cad-4fdc-b5ed-23c7edc7670f}">
  <ds:schemaRefs/>
</ds:datastoreItem>
</file>

<file path=customXml/itemProps4.xml><?xml version="1.0" encoding="utf-8"?>
<ds:datastoreItem xmlns:ds="http://schemas.openxmlformats.org/officeDocument/2006/customXml" ds:itemID="{61f75d94-1863-46cc-9d8d-6caaaaf73bf0}">
  <ds:schemaRefs/>
</ds:datastoreItem>
</file>

<file path=customXml/itemProps5.xml><?xml version="1.0" encoding="utf-8"?>
<ds:datastoreItem xmlns:ds="http://schemas.openxmlformats.org/officeDocument/2006/customXml" ds:itemID="{9a3b720f-6109-46d7-a0c5-0633c3900fa1}">
  <ds:schemaRefs/>
</ds:datastoreItem>
</file>

<file path=customXml/itemProps6.xml><?xml version="1.0" encoding="utf-8"?>
<ds:datastoreItem xmlns:ds="http://schemas.openxmlformats.org/officeDocument/2006/customXml" ds:itemID="{2db90a64-2081-4936-b178-b3835b0751e3}">
  <ds:schemaRefs/>
</ds:datastoreItem>
</file>

<file path=customXml/itemProps7.xml><?xml version="1.0" encoding="utf-8"?>
<ds:datastoreItem xmlns:ds="http://schemas.openxmlformats.org/officeDocument/2006/customXml" ds:itemID="{ff34cf28-0993-4b74-b881-fe6b2463c528}">
  <ds:schemaRefs/>
</ds:datastoreItem>
</file>

<file path=customXml/itemProps8.xml><?xml version="1.0" encoding="utf-8"?>
<ds:datastoreItem xmlns:ds="http://schemas.openxmlformats.org/officeDocument/2006/customXml" ds:itemID="{47376121-6868-4070-ae95-2b0b5c4dd701}">
  <ds:schemaRefs/>
</ds:datastoreItem>
</file>

<file path=customXml/itemProps9.xml><?xml version="1.0" encoding="utf-8"?>
<ds:datastoreItem xmlns:ds="http://schemas.openxmlformats.org/officeDocument/2006/customXml" ds:itemID="{2705b63d-0009-44e5-9518-7296dc0f8fa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5347</Words>
  <Characters>5897</Characters>
  <Lines>0</Lines>
  <Paragraphs>0</Paragraphs>
  <TotalTime>0</TotalTime>
  <ScaleCrop>false</ScaleCrop>
  <LinksUpToDate>false</LinksUpToDate>
  <CharactersWithSpaces>5904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王伟亮</cp:lastModifiedBy>
  <dcterms:modified xsi:type="dcterms:W3CDTF">2023-08-19T09:00:00Z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9E3485112F8A4D21B1DA2DAF8329E33E_12</vt:lpwstr>
  </property>
</Properties>
</file>