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7BC6" w:rsidRDefault="00AC7BC6">
      <w:pPr>
        <w:spacing w:line="480" w:lineRule="auto"/>
        <w:ind w:firstLine="883"/>
        <w:jc w:val="center"/>
        <w:rPr>
          <w:rFonts w:ascii="宋体" w:eastAsia="宋体" w:hAnsi="宋体"/>
          <w:b/>
          <w:bCs/>
          <w:sz w:val="44"/>
          <w:szCs w:val="44"/>
        </w:rPr>
      </w:pPr>
    </w:p>
    <w:p w:rsidR="00AC7BC6" w:rsidRDefault="00AC7BC6">
      <w:pPr>
        <w:spacing w:line="480" w:lineRule="auto"/>
        <w:ind w:firstLine="883"/>
        <w:jc w:val="center"/>
        <w:rPr>
          <w:rFonts w:ascii="宋体" w:eastAsia="宋体" w:hAnsi="宋体"/>
          <w:b/>
          <w:bCs/>
          <w:sz w:val="44"/>
          <w:szCs w:val="44"/>
        </w:rPr>
      </w:pPr>
    </w:p>
    <w:p w:rsidR="00AC7BC6" w:rsidRDefault="00AC7BC6">
      <w:pPr>
        <w:spacing w:line="480" w:lineRule="auto"/>
        <w:ind w:firstLine="883"/>
        <w:jc w:val="center"/>
        <w:rPr>
          <w:rFonts w:ascii="宋体" w:eastAsia="宋体" w:hAnsi="宋体"/>
          <w:b/>
          <w:bCs/>
          <w:sz w:val="44"/>
          <w:szCs w:val="44"/>
        </w:rPr>
      </w:pPr>
    </w:p>
    <w:p w:rsidR="00AC7BC6" w:rsidRDefault="00000000">
      <w:pPr>
        <w:spacing w:line="720" w:lineRule="auto"/>
        <w:ind w:firstLineChars="0" w:firstLine="0"/>
        <w:jc w:val="center"/>
        <w:rPr>
          <w:rFonts w:ascii="宋体" w:eastAsia="宋体" w:hAnsi="宋体"/>
          <w:b/>
          <w:bCs/>
          <w:sz w:val="44"/>
          <w:szCs w:val="44"/>
        </w:rPr>
      </w:pPr>
      <w:r>
        <w:rPr>
          <w:rFonts w:ascii="宋体" w:eastAsia="宋体" w:hAnsi="宋体" w:hint="eastAsia"/>
          <w:b/>
          <w:bCs/>
          <w:sz w:val="44"/>
          <w:szCs w:val="44"/>
        </w:rPr>
        <w:t>2022</w:t>
      </w:r>
      <w:r>
        <w:rPr>
          <w:rFonts w:ascii="宋体" w:eastAsia="宋体" w:hAnsi="宋体"/>
          <w:b/>
          <w:bCs/>
          <w:sz w:val="44"/>
          <w:szCs w:val="44"/>
        </w:rPr>
        <w:t>年度</w:t>
      </w:r>
      <w:r>
        <w:rPr>
          <w:rFonts w:ascii="宋体" w:eastAsia="宋体" w:hAnsi="宋体" w:hint="eastAsia"/>
          <w:b/>
          <w:bCs/>
          <w:sz w:val="44"/>
          <w:szCs w:val="44"/>
        </w:rPr>
        <w:t>兰州铁路运输法院</w:t>
      </w:r>
    </w:p>
    <w:p w:rsidR="00AC7BC6" w:rsidRDefault="00000000">
      <w:pPr>
        <w:spacing w:line="720" w:lineRule="auto"/>
        <w:ind w:firstLineChars="0" w:firstLine="0"/>
        <w:jc w:val="center"/>
        <w:rPr>
          <w:rFonts w:ascii="宋体" w:eastAsia="宋体" w:hAnsi="宋体"/>
          <w:b/>
          <w:bCs/>
          <w:sz w:val="44"/>
          <w:szCs w:val="44"/>
        </w:rPr>
      </w:pPr>
      <w:r>
        <w:rPr>
          <w:rFonts w:ascii="宋体" w:eastAsia="宋体" w:hAnsi="宋体" w:hint="eastAsia"/>
          <w:b/>
          <w:bCs/>
          <w:sz w:val="44"/>
          <w:szCs w:val="44"/>
        </w:rPr>
        <w:t>部门</w:t>
      </w:r>
      <w:r>
        <w:rPr>
          <w:rFonts w:ascii="宋体" w:eastAsia="宋体" w:hAnsi="宋体"/>
          <w:b/>
          <w:bCs/>
          <w:sz w:val="44"/>
          <w:szCs w:val="44"/>
        </w:rPr>
        <w:t>预算执行情况</w:t>
      </w:r>
      <w:r>
        <w:rPr>
          <w:rFonts w:ascii="宋体" w:eastAsia="宋体" w:hAnsi="宋体" w:hint="eastAsia"/>
          <w:b/>
          <w:bCs/>
          <w:sz w:val="44"/>
          <w:szCs w:val="44"/>
        </w:rPr>
        <w:t>绩效</w:t>
      </w:r>
      <w:r>
        <w:rPr>
          <w:rFonts w:ascii="宋体" w:eastAsia="宋体" w:hAnsi="宋体"/>
          <w:b/>
          <w:bCs/>
          <w:sz w:val="44"/>
          <w:szCs w:val="44"/>
        </w:rPr>
        <w:t>自评报告</w:t>
      </w:r>
    </w:p>
    <w:p w:rsidR="00AC7BC6" w:rsidRDefault="00AC7BC6">
      <w:pPr>
        <w:widowControl/>
        <w:spacing w:line="240" w:lineRule="auto"/>
        <w:ind w:firstLineChars="0" w:firstLine="0"/>
        <w:jc w:val="left"/>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AC7BC6">
      <w:pPr>
        <w:ind w:firstLine="883"/>
        <w:jc w:val="center"/>
        <w:rPr>
          <w:rFonts w:ascii="宋体" w:eastAsia="宋体" w:hAnsi="宋体"/>
          <w:b/>
          <w:bCs/>
          <w:sz w:val="44"/>
          <w:szCs w:val="44"/>
        </w:rPr>
      </w:pPr>
    </w:p>
    <w:p w:rsidR="00AC7BC6" w:rsidRDefault="00000000">
      <w:pPr>
        <w:ind w:firstLineChars="0" w:firstLine="0"/>
        <w:jc w:val="center"/>
        <w:rPr>
          <w:rFonts w:ascii="宋体" w:eastAsia="宋体" w:hAnsi="宋体"/>
          <w:b/>
          <w:bCs/>
          <w:szCs w:val="32"/>
        </w:rPr>
      </w:pPr>
      <w:r>
        <w:rPr>
          <w:rFonts w:ascii="宋体" w:eastAsia="宋体" w:hAnsi="宋体" w:hint="eastAsia"/>
          <w:b/>
          <w:bCs/>
          <w:szCs w:val="32"/>
        </w:rPr>
        <w:t>兰州铁路运输法院</w:t>
      </w:r>
    </w:p>
    <w:p w:rsidR="00AC7BC6" w:rsidRDefault="00000000">
      <w:pPr>
        <w:ind w:firstLineChars="0" w:firstLine="0"/>
        <w:jc w:val="center"/>
        <w:rPr>
          <w:rFonts w:ascii="宋体" w:eastAsia="宋体" w:hAnsi="宋体"/>
          <w:b/>
          <w:bCs/>
          <w:szCs w:val="32"/>
        </w:rPr>
      </w:pPr>
      <w:r>
        <w:rPr>
          <w:rFonts w:ascii="宋体" w:eastAsia="宋体" w:hAnsi="宋体" w:hint="eastAsia"/>
          <w:b/>
          <w:bCs/>
          <w:szCs w:val="32"/>
        </w:rPr>
        <w:t>2023年2月24日</w:t>
      </w:r>
    </w:p>
    <w:p w:rsidR="00AC7BC6" w:rsidRDefault="00AC7BC6">
      <w:pPr>
        <w:ind w:firstLine="640"/>
      </w:pPr>
    </w:p>
    <w:p w:rsidR="00AC7BC6" w:rsidRDefault="00AC7BC6">
      <w:pPr>
        <w:pStyle w:val="TOC1"/>
        <w:tabs>
          <w:tab w:val="clear" w:pos="8834"/>
        </w:tabs>
        <w:spacing w:line="560" w:lineRule="exact"/>
        <w:jc w:val="center"/>
        <w:rPr>
          <w:rFonts w:ascii="宋体" w:eastAsia="宋体" w:hAnsi="宋体"/>
          <w:sz w:val="36"/>
          <w:szCs w:val="44"/>
        </w:rPr>
      </w:pPr>
    </w:p>
    <w:p w:rsidR="00AC7BC6" w:rsidRDefault="00AC7BC6">
      <w:pPr>
        <w:pStyle w:val="TOC1"/>
        <w:tabs>
          <w:tab w:val="clear" w:pos="8834"/>
        </w:tabs>
        <w:spacing w:line="560" w:lineRule="exact"/>
        <w:jc w:val="center"/>
        <w:rPr>
          <w:rFonts w:ascii="宋体" w:eastAsia="宋体" w:hAnsi="宋体"/>
          <w:sz w:val="36"/>
          <w:szCs w:val="44"/>
        </w:rPr>
        <w:sectPr w:rsidR="00AC7BC6">
          <w:pgSz w:w="11906" w:h="16838"/>
          <w:pgMar w:top="1928" w:right="1531" w:bottom="1701" w:left="1531" w:header="737" w:footer="851" w:gutter="0"/>
          <w:cols w:space="720"/>
          <w:docGrid w:type="lines" w:linePitch="312"/>
        </w:sectPr>
      </w:pPr>
    </w:p>
    <w:p w:rsidR="00AC7BC6" w:rsidRDefault="00000000">
      <w:pPr>
        <w:pStyle w:val="TOC1"/>
        <w:tabs>
          <w:tab w:val="clear" w:pos="8834"/>
        </w:tabs>
        <w:spacing w:line="560" w:lineRule="exact"/>
        <w:jc w:val="center"/>
        <w:rPr>
          <w:rFonts w:eastAsia="宋体"/>
          <w:sz w:val="36"/>
          <w:szCs w:val="28"/>
        </w:rPr>
      </w:pPr>
      <w:r>
        <w:rPr>
          <w:rFonts w:ascii="宋体" w:eastAsia="宋体" w:hAnsi="宋体"/>
          <w:sz w:val="36"/>
          <w:szCs w:val="44"/>
        </w:rPr>
        <w:lastRenderedPageBreak/>
        <w:t>目</w:t>
      </w:r>
      <w:r>
        <w:rPr>
          <w:rFonts w:ascii="宋体" w:eastAsia="宋体" w:hAnsi="宋体" w:hint="eastAsia"/>
          <w:sz w:val="36"/>
          <w:szCs w:val="44"/>
        </w:rPr>
        <w:t xml:space="preserve">  </w:t>
      </w:r>
      <w:r>
        <w:rPr>
          <w:rFonts w:ascii="宋体" w:eastAsia="宋体" w:hAnsi="宋体"/>
          <w:sz w:val="36"/>
          <w:szCs w:val="44"/>
        </w:rPr>
        <w:t>录</w:t>
      </w:r>
      <w:r>
        <w:rPr>
          <w:rFonts w:ascii="宋体" w:eastAsia="宋体" w:hAnsi="宋体" w:cs="宋体" w:hint="eastAsia"/>
          <w:sz w:val="36"/>
          <w:szCs w:val="28"/>
        </w:rPr>
        <w:fldChar w:fldCharType="begin"/>
      </w:r>
      <w:r>
        <w:rPr>
          <w:rFonts w:ascii="宋体" w:eastAsia="宋体" w:hAnsi="宋体" w:cs="宋体" w:hint="eastAsia"/>
          <w:sz w:val="36"/>
          <w:szCs w:val="28"/>
        </w:rPr>
        <w:instrText xml:space="preserve"> HYPERLINK \l _Toc9968 </w:instrText>
      </w:r>
      <w:r>
        <w:rPr>
          <w:rFonts w:ascii="宋体" w:eastAsia="宋体" w:hAnsi="宋体" w:cs="宋体" w:hint="eastAsia"/>
          <w:sz w:val="36"/>
          <w:szCs w:val="28"/>
        </w:rPr>
      </w:r>
      <w:r>
        <w:rPr>
          <w:rFonts w:ascii="宋体" w:eastAsia="宋体" w:hAnsi="宋体" w:cs="宋体" w:hint="eastAsia"/>
          <w:sz w:val="36"/>
          <w:szCs w:val="28"/>
        </w:rPr>
        <w:fldChar w:fldCharType="separate"/>
      </w:r>
    </w:p>
    <w:p w:rsidR="00AC7BC6" w:rsidRDefault="00AC7BC6">
      <w:pPr>
        <w:pStyle w:val="TOC1"/>
        <w:tabs>
          <w:tab w:val="clear" w:pos="8834"/>
          <w:tab w:val="right" w:leader="dot" w:pos="8844"/>
        </w:tabs>
        <w:rPr>
          <w:sz w:val="44"/>
          <w:szCs w:val="44"/>
        </w:rPr>
      </w:pPr>
    </w:p>
    <w:p w:rsidR="00AC7BC6" w:rsidRDefault="00000000">
      <w:pPr>
        <w:pStyle w:val="TOC1"/>
        <w:tabs>
          <w:tab w:val="clear" w:pos="8834"/>
          <w:tab w:val="right" w:leader="dot" w:pos="8844"/>
        </w:tabs>
        <w:spacing w:line="560" w:lineRule="exact"/>
        <w:rPr>
          <w:sz w:val="28"/>
          <w:szCs w:val="28"/>
        </w:rPr>
      </w:pPr>
      <w:r>
        <w:rPr>
          <w:sz w:val="28"/>
          <w:szCs w:val="44"/>
        </w:rPr>
        <w:fldChar w:fldCharType="begin"/>
      </w:r>
      <w:r>
        <w:rPr>
          <w:sz w:val="28"/>
          <w:szCs w:val="44"/>
        </w:rPr>
        <w:instrText xml:space="preserve">TOC \o "1-2" \h \u </w:instrText>
      </w:r>
      <w:r>
        <w:rPr>
          <w:sz w:val="28"/>
          <w:szCs w:val="44"/>
        </w:rPr>
        <w:fldChar w:fldCharType="separate"/>
      </w:r>
      <w:hyperlink w:anchor="_Toc22253" w:history="1">
        <w:r>
          <w:rPr>
            <w:rFonts w:hint="eastAsia"/>
            <w:sz w:val="28"/>
            <w:szCs w:val="28"/>
          </w:rPr>
          <w:t>一、基本情况</w:t>
        </w:r>
        <w:r>
          <w:rPr>
            <w:sz w:val="28"/>
            <w:szCs w:val="28"/>
          </w:rPr>
          <w:tab/>
        </w:r>
        <w:r>
          <w:rPr>
            <w:sz w:val="28"/>
            <w:szCs w:val="28"/>
          </w:rPr>
          <w:fldChar w:fldCharType="begin"/>
        </w:r>
        <w:r>
          <w:rPr>
            <w:sz w:val="28"/>
            <w:szCs w:val="28"/>
          </w:rPr>
          <w:instrText xml:space="preserve"> PAGEREF _Toc22253 \h </w:instrText>
        </w:r>
        <w:r>
          <w:rPr>
            <w:sz w:val="28"/>
            <w:szCs w:val="28"/>
          </w:rPr>
        </w:r>
        <w:r>
          <w:rPr>
            <w:sz w:val="28"/>
            <w:szCs w:val="28"/>
          </w:rPr>
          <w:fldChar w:fldCharType="separate"/>
        </w:r>
        <w:r>
          <w:rPr>
            <w:sz w:val="28"/>
            <w:szCs w:val="28"/>
          </w:rPr>
          <w:t>1</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27406" w:history="1">
        <w:r>
          <w:rPr>
            <w:rFonts w:hint="eastAsia"/>
            <w:sz w:val="28"/>
            <w:szCs w:val="28"/>
          </w:rPr>
          <w:t>（一）单位主要职能</w:t>
        </w:r>
        <w:r>
          <w:rPr>
            <w:sz w:val="28"/>
            <w:szCs w:val="28"/>
          </w:rPr>
          <w:tab/>
        </w:r>
        <w:r>
          <w:rPr>
            <w:sz w:val="28"/>
            <w:szCs w:val="28"/>
          </w:rPr>
          <w:fldChar w:fldCharType="begin"/>
        </w:r>
        <w:r>
          <w:rPr>
            <w:sz w:val="28"/>
            <w:szCs w:val="28"/>
          </w:rPr>
          <w:instrText xml:space="preserve"> PAGEREF _Toc27406 \h </w:instrText>
        </w:r>
        <w:r>
          <w:rPr>
            <w:sz w:val="28"/>
            <w:szCs w:val="28"/>
          </w:rPr>
        </w:r>
        <w:r>
          <w:rPr>
            <w:sz w:val="28"/>
            <w:szCs w:val="28"/>
          </w:rPr>
          <w:fldChar w:fldCharType="separate"/>
        </w:r>
        <w:r>
          <w:rPr>
            <w:sz w:val="28"/>
            <w:szCs w:val="28"/>
          </w:rPr>
          <w:t>1</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687" w:history="1">
        <w:r>
          <w:rPr>
            <w:rFonts w:hint="eastAsia"/>
            <w:sz w:val="28"/>
            <w:szCs w:val="28"/>
          </w:rPr>
          <w:t>（二）单位内设机构及人员编制情况</w:t>
        </w:r>
        <w:r>
          <w:rPr>
            <w:sz w:val="28"/>
            <w:szCs w:val="28"/>
          </w:rPr>
          <w:tab/>
        </w:r>
        <w:r>
          <w:rPr>
            <w:sz w:val="28"/>
            <w:szCs w:val="28"/>
          </w:rPr>
          <w:fldChar w:fldCharType="begin"/>
        </w:r>
        <w:r>
          <w:rPr>
            <w:sz w:val="28"/>
            <w:szCs w:val="28"/>
          </w:rPr>
          <w:instrText xml:space="preserve"> PAGEREF _Toc1687 \h </w:instrText>
        </w:r>
        <w:r>
          <w:rPr>
            <w:sz w:val="28"/>
            <w:szCs w:val="28"/>
          </w:rPr>
        </w:r>
        <w:r>
          <w:rPr>
            <w:sz w:val="28"/>
            <w:szCs w:val="28"/>
          </w:rPr>
          <w:fldChar w:fldCharType="separate"/>
        </w:r>
        <w:r>
          <w:rPr>
            <w:sz w:val="28"/>
            <w:szCs w:val="28"/>
          </w:rPr>
          <w:t>1</w:t>
        </w:r>
        <w:r>
          <w:rPr>
            <w:sz w:val="28"/>
            <w:szCs w:val="28"/>
          </w:rPr>
          <w:fldChar w:fldCharType="end"/>
        </w:r>
      </w:hyperlink>
    </w:p>
    <w:p w:rsidR="00AC7BC6" w:rsidRDefault="00000000">
      <w:pPr>
        <w:pStyle w:val="TOC1"/>
        <w:tabs>
          <w:tab w:val="clear" w:pos="8834"/>
          <w:tab w:val="right" w:leader="dot" w:pos="8844"/>
        </w:tabs>
        <w:spacing w:line="560" w:lineRule="exact"/>
        <w:rPr>
          <w:sz w:val="28"/>
          <w:szCs w:val="28"/>
        </w:rPr>
      </w:pPr>
      <w:hyperlink w:anchor="_Toc25041" w:history="1">
        <w:r>
          <w:rPr>
            <w:rFonts w:hint="eastAsia"/>
            <w:sz w:val="28"/>
            <w:szCs w:val="28"/>
          </w:rPr>
          <w:t>二、绩效评价工作组织开展情况</w:t>
        </w:r>
        <w:r>
          <w:rPr>
            <w:sz w:val="28"/>
            <w:szCs w:val="28"/>
          </w:rPr>
          <w:tab/>
        </w:r>
        <w:r>
          <w:rPr>
            <w:sz w:val="28"/>
            <w:szCs w:val="28"/>
          </w:rPr>
          <w:fldChar w:fldCharType="begin"/>
        </w:r>
        <w:r>
          <w:rPr>
            <w:sz w:val="28"/>
            <w:szCs w:val="28"/>
          </w:rPr>
          <w:instrText xml:space="preserve"> PAGEREF _Toc25041 \h </w:instrText>
        </w:r>
        <w:r>
          <w:rPr>
            <w:sz w:val="28"/>
            <w:szCs w:val="28"/>
          </w:rPr>
        </w:r>
        <w:r>
          <w:rPr>
            <w:sz w:val="28"/>
            <w:szCs w:val="28"/>
          </w:rPr>
          <w:fldChar w:fldCharType="separate"/>
        </w:r>
        <w:r>
          <w:rPr>
            <w:sz w:val="28"/>
            <w:szCs w:val="28"/>
          </w:rPr>
          <w:t>2</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363" w:history="1">
        <w:r>
          <w:rPr>
            <w:rFonts w:hint="eastAsia"/>
            <w:sz w:val="28"/>
            <w:szCs w:val="28"/>
          </w:rPr>
          <w:t>（一）自评工作组织管理情况</w:t>
        </w:r>
        <w:r>
          <w:rPr>
            <w:sz w:val="28"/>
            <w:szCs w:val="28"/>
          </w:rPr>
          <w:tab/>
        </w:r>
        <w:r>
          <w:rPr>
            <w:sz w:val="28"/>
            <w:szCs w:val="28"/>
          </w:rPr>
          <w:fldChar w:fldCharType="begin"/>
        </w:r>
        <w:r>
          <w:rPr>
            <w:sz w:val="28"/>
            <w:szCs w:val="28"/>
          </w:rPr>
          <w:instrText xml:space="preserve"> PAGEREF _Toc1363 \h </w:instrText>
        </w:r>
        <w:r>
          <w:rPr>
            <w:sz w:val="28"/>
            <w:szCs w:val="28"/>
          </w:rPr>
        </w:r>
        <w:r>
          <w:rPr>
            <w:sz w:val="28"/>
            <w:szCs w:val="28"/>
          </w:rPr>
          <w:fldChar w:fldCharType="separate"/>
        </w:r>
        <w:r>
          <w:rPr>
            <w:sz w:val="28"/>
            <w:szCs w:val="28"/>
          </w:rPr>
          <w:t>2</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3164" w:history="1">
        <w:r>
          <w:rPr>
            <w:rFonts w:hint="eastAsia"/>
            <w:sz w:val="28"/>
            <w:szCs w:val="28"/>
          </w:rPr>
          <w:t>（二）自评范围</w:t>
        </w:r>
        <w:r>
          <w:rPr>
            <w:sz w:val="28"/>
            <w:szCs w:val="28"/>
          </w:rPr>
          <w:tab/>
        </w:r>
        <w:r>
          <w:rPr>
            <w:sz w:val="28"/>
            <w:szCs w:val="28"/>
          </w:rPr>
          <w:fldChar w:fldCharType="begin"/>
        </w:r>
        <w:r>
          <w:rPr>
            <w:sz w:val="28"/>
            <w:szCs w:val="28"/>
          </w:rPr>
          <w:instrText xml:space="preserve"> PAGEREF _Toc13164 \h </w:instrText>
        </w:r>
        <w:r>
          <w:rPr>
            <w:sz w:val="28"/>
            <w:szCs w:val="28"/>
          </w:rPr>
        </w:r>
        <w:r>
          <w:rPr>
            <w:sz w:val="28"/>
            <w:szCs w:val="28"/>
          </w:rPr>
          <w:fldChar w:fldCharType="separate"/>
        </w:r>
        <w:r>
          <w:rPr>
            <w:sz w:val="28"/>
            <w:szCs w:val="28"/>
          </w:rPr>
          <w:t>2</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30388" w:history="1">
        <w:r>
          <w:rPr>
            <w:rFonts w:hint="eastAsia"/>
            <w:sz w:val="28"/>
            <w:szCs w:val="28"/>
          </w:rPr>
          <w:t>（三）自评工作程序</w:t>
        </w:r>
        <w:r>
          <w:rPr>
            <w:sz w:val="28"/>
            <w:szCs w:val="28"/>
          </w:rPr>
          <w:tab/>
        </w:r>
        <w:r>
          <w:rPr>
            <w:sz w:val="28"/>
            <w:szCs w:val="28"/>
          </w:rPr>
          <w:fldChar w:fldCharType="begin"/>
        </w:r>
        <w:r>
          <w:rPr>
            <w:sz w:val="28"/>
            <w:szCs w:val="28"/>
          </w:rPr>
          <w:instrText xml:space="preserve"> PAGEREF _Toc30388 \h </w:instrText>
        </w:r>
        <w:r>
          <w:rPr>
            <w:sz w:val="28"/>
            <w:szCs w:val="28"/>
          </w:rPr>
        </w:r>
        <w:r>
          <w:rPr>
            <w:sz w:val="28"/>
            <w:szCs w:val="28"/>
          </w:rPr>
          <w:fldChar w:fldCharType="separate"/>
        </w:r>
        <w:r>
          <w:rPr>
            <w:sz w:val="28"/>
            <w:szCs w:val="28"/>
          </w:rPr>
          <w:t>3</w:t>
        </w:r>
        <w:r>
          <w:rPr>
            <w:sz w:val="28"/>
            <w:szCs w:val="28"/>
          </w:rPr>
          <w:fldChar w:fldCharType="end"/>
        </w:r>
      </w:hyperlink>
    </w:p>
    <w:p w:rsidR="00AC7BC6" w:rsidRDefault="00000000">
      <w:pPr>
        <w:pStyle w:val="TOC1"/>
        <w:tabs>
          <w:tab w:val="clear" w:pos="8834"/>
          <w:tab w:val="right" w:leader="dot" w:pos="8844"/>
        </w:tabs>
        <w:spacing w:line="560" w:lineRule="exact"/>
        <w:rPr>
          <w:sz w:val="28"/>
          <w:szCs w:val="28"/>
        </w:rPr>
      </w:pPr>
      <w:hyperlink w:anchor="_Toc15829" w:history="1">
        <w:r>
          <w:rPr>
            <w:rFonts w:hint="eastAsia"/>
            <w:sz w:val="28"/>
            <w:szCs w:val="28"/>
          </w:rPr>
          <w:t>三、部门整体支出绩效自评情况分析</w:t>
        </w:r>
        <w:r>
          <w:rPr>
            <w:sz w:val="28"/>
            <w:szCs w:val="28"/>
          </w:rPr>
          <w:tab/>
        </w:r>
        <w:r>
          <w:rPr>
            <w:sz w:val="28"/>
            <w:szCs w:val="28"/>
          </w:rPr>
          <w:fldChar w:fldCharType="begin"/>
        </w:r>
        <w:r>
          <w:rPr>
            <w:sz w:val="28"/>
            <w:szCs w:val="28"/>
          </w:rPr>
          <w:instrText xml:space="preserve"> PAGEREF _Toc15829 \h </w:instrText>
        </w:r>
        <w:r>
          <w:rPr>
            <w:sz w:val="28"/>
            <w:szCs w:val="28"/>
          </w:rPr>
        </w:r>
        <w:r>
          <w:rPr>
            <w:sz w:val="28"/>
            <w:szCs w:val="28"/>
          </w:rPr>
          <w:fldChar w:fldCharType="separate"/>
        </w:r>
        <w:r>
          <w:rPr>
            <w:sz w:val="28"/>
            <w:szCs w:val="28"/>
          </w:rPr>
          <w:t>3</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2169" w:history="1">
        <w:r>
          <w:rPr>
            <w:rFonts w:hint="eastAsia"/>
            <w:sz w:val="28"/>
            <w:szCs w:val="28"/>
          </w:rPr>
          <w:t>（一）部门决算情况</w:t>
        </w:r>
        <w:r>
          <w:rPr>
            <w:sz w:val="28"/>
            <w:szCs w:val="28"/>
          </w:rPr>
          <w:tab/>
        </w:r>
        <w:r>
          <w:rPr>
            <w:sz w:val="28"/>
            <w:szCs w:val="28"/>
          </w:rPr>
          <w:fldChar w:fldCharType="begin"/>
        </w:r>
        <w:r>
          <w:rPr>
            <w:sz w:val="28"/>
            <w:szCs w:val="28"/>
          </w:rPr>
          <w:instrText xml:space="preserve"> PAGEREF _Toc2169 \h </w:instrText>
        </w:r>
        <w:r>
          <w:rPr>
            <w:sz w:val="28"/>
            <w:szCs w:val="28"/>
          </w:rPr>
        </w:r>
        <w:r>
          <w:rPr>
            <w:sz w:val="28"/>
            <w:szCs w:val="28"/>
          </w:rPr>
          <w:fldChar w:fldCharType="separate"/>
        </w:r>
        <w:r>
          <w:rPr>
            <w:sz w:val="28"/>
            <w:szCs w:val="28"/>
          </w:rPr>
          <w:t>3</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4005" w:history="1">
        <w:r>
          <w:rPr>
            <w:rFonts w:hint="eastAsia"/>
            <w:sz w:val="28"/>
            <w:szCs w:val="28"/>
          </w:rPr>
          <w:t>（二）总体绩效目标完成情况分析</w:t>
        </w:r>
        <w:r>
          <w:rPr>
            <w:sz w:val="28"/>
            <w:szCs w:val="28"/>
          </w:rPr>
          <w:tab/>
        </w:r>
        <w:r>
          <w:rPr>
            <w:sz w:val="28"/>
            <w:szCs w:val="28"/>
          </w:rPr>
          <w:fldChar w:fldCharType="begin"/>
        </w:r>
        <w:r>
          <w:rPr>
            <w:sz w:val="28"/>
            <w:szCs w:val="28"/>
          </w:rPr>
          <w:instrText xml:space="preserve"> PAGEREF _Toc4005 \h </w:instrText>
        </w:r>
        <w:r>
          <w:rPr>
            <w:sz w:val="28"/>
            <w:szCs w:val="28"/>
          </w:rPr>
        </w:r>
        <w:r>
          <w:rPr>
            <w:sz w:val="28"/>
            <w:szCs w:val="28"/>
          </w:rPr>
          <w:fldChar w:fldCharType="separate"/>
        </w:r>
        <w:r>
          <w:rPr>
            <w:sz w:val="28"/>
            <w:szCs w:val="28"/>
          </w:rPr>
          <w:t>4</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2104" w:history="1">
        <w:r>
          <w:rPr>
            <w:rFonts w:hint="eastAsia"/>
            <w:bCs/>
            <w:sz w:val="28"/>
            <w:szCs w:val="28"/>
          </w:rPr>
          <w:t>（三）各项指标完成情况分析</w:t>
        </w:r>
        <w:r>
          <w:rPr>
            <w:sz w:val="28"/>
            <w:szCs w:val="28"/>
          </w:rPr>
          <w:tab/>
        </w:r>
        <w:r>
          <w:rPr>
            <w:sz w:val="28"/>
            <w:szCs w:val="28"/>
          </w:rPr>
          <w:fldChar w:fldCharType="begin"/>
        </w:r>
        <w:r>
          <w:rPr>
            <w:sz w:val="28"/>
            <w:szCs w:val="28"/>
          </w:rPr>
          <w:instrText xml:space="preserve"> PAGEREF _Toc12104 \h </w:instrText>
        </w:r>
        <w:r>
          <w:rPr>
            <w:sz w:val="28"/>
            <w:szCs w:val="28"/>
          </w:rPr>
        </w:r>
        <w:r>
          <w:rPr>
            <w:sz w:val="28"/>
            <w:szCs w:val="28"/>
          </w:rPr>
          <w:fldChar w:fldCharType="separate"/>
        </w:r>
        <w:r>
          <w:rPr>
            <w:sz w:val="28"/>
            <w:szCs w:val="28"/>
          </w:rPr>
          <w:t>6</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2694" w:history="1">
        <w:r>
          <w:rPr>
            <w:rFonts w:hint="eastAsia"/>
            <w:sz w:val="28"/>
            <w:szCs w:val="28"/>
          </w:rPr>
          <w:t>（四）偏离绩效目标的原因及下一步改进措施</w:t>
        </w:r>
        <w:r>
          <w:rPr>
            <w:sz w:val="28"/>
            <w:szCs w:val="28"/>
          </w:rPr>
          <w:tab/>
        </w:r>
        <w:r>
          <w:rPr>
            <w:sz w:val="28"/>
            <w:szCs w:val="28"/>
          </w:rPr>
          <w:fldChar w:fldCharType="begin"/>
        </w:r>
        <w:r>
          <w:rPr>
            <w:sz w:val="28"/>
            <w:szCs w:val="28"/>
          </w:rPr>
          <w:instrText xml:space="preserve"> PAGEREF _Toc12694 \h </w:instrText>
        </w:r>
        <w:r>
          <w:rPr>
            <w:sz w:val="28"/>
            <w:szCs w:val="28"/>
          </w:rPr>
        </w:r>
        <w:r>
          <w:rPr>
            <w:sz w:val="28"/>
            <w:szCs w:val="28"/>
          </w:rPr>
          <w:fldChar w:fldCharType="separate"/>
        </w:r>
        <w:r>
          <w:rPr>
            <w:sz w:val="28"/>
            <w:szCs w:val="28"/>
          </w:rPr>
          <w:t>14</w:t>
        </w:r>
        <w:r>
          <w:rPr>
            <w:sz w:val="28"/>
            <w:szCs w:val="28"/>
          </w:rPr>
          <w:fldChar w:fldCharType="end"/>
        </w:r>
      </w:hyperlink>
    </w:p>
    <w:p w:rsidR="00AC7BC6" w:rsidRDefault="00000000">
      <w:pPr>
        <w:pStyle w:val="TOC1"/>
        <w:tabs>
          <w:tab w:val="clear" w:pos="8834"/>
          <w:tab w:val="right" w:leader="dot" w:pos="8844"/>
        </w:tabs>
        <w:spacing w:line="560" w:lineRule="exact"/>
        <w:rPr>
          <w:sz w:val="28"/>
          <w:szCs w:val="28"/>
        </w:rPr>
      </w:pPr>
      <w:hyperlink w:anchor="_Toc17657" w:history="1">
        <w:r>
          <w:rPr>
            <w:rFonts w:hint="eastAsia"/>
            <w:sz w:val="28"/>
            <w:szCs w:val="28"/>
          </w:rPr>
          <w:t>四、部门预算项目支出绩效自评情况分析</w:t>
        </w:r>
        <w:r>
          <w:rPr>
            <w:sz w:val="28"/>
            <w:szCs w:val="28"/>
          </w:rPr>
          <w:tab/>
        </w:r>
        <w:r>
          <w:rPr>
            <w:sz w:val="28"/>
            <w:szCs w:val="28"/>
          </w:rPr>
          <w:fldChar w:fldCharType="begin"/>
        </w:r>
        <w:r>
          <w:rPr>
            <w:sz w:val="28"/>
            <w:szCs w:val="28"/>
          </w:rPr>
          <w:instrText xml:space="preserve"> PAGEREF _Toc17657 \h </w:instrText>
        </w:r>
        <w:r>
          <w:rPr>
            <w:sz w:val="28"/>
            <w:szCs w:val="28"/>
          </w:rPr>
        </w:r>
        <w:r>
          <w:rPr>
            <w:sz w:val="28"/>
            <w:szCs w:val="28"/>
          </w:rPr>
          <w:fldChar w:fldCharType="separate"/>
        </w:r>
        <w:r>
          <w:rPr>
            <w:sz w:val="28"/>
            <w:szCs w:val="28"/>
          </w:rPr>
          <w:t>14</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6925" w:history="1">
        <w:r>
          <w:rPr>
            <w:rFonts w:hint="eastAsia"/>
            <w:sz w:val="28"/>
            <w:szCs w:val="28"/>
          </w:rPr>
          <w:t>（一）办案业务费</w:t>
        </w:r>
        <w:r>
          <w:rPr>
            <w:sz w:val="28"/>
            <w:szCs w:val="28"/>
          </w:rPr>
          <w:tab/>
        </w:r>
        <w:r>
          <w:rPr>
            <w:sz w:val="28"/>
            <w:szCs w:val="28"/>
          </w:rPr>
          <w:fldChar w:fldCharType="begin"/>
        </w:r>
        <w:r>
          <w:rPr>
            <w:sz w:val="28"/>
            <w:szCs w:val="28"/>
          </w:rPr>
          <w:instrText xml:space="preserve"> PAGEREF _Toc16925 \h </w:instrText>
        </w:r>
        <w:r>
          <w:rPr>
            <w:sz w:val="28"/>
            <w:szCs w:val="28"/>
          </w:rPr>
        </w:r>
        <w:r>
          <w:rPr>
            <w:sz w:val="28"/>
            <w:szCs w:val="28"/>
          </w:rPr>
          <w:fldChar w:fldCharType="separate"/>
        </w:r>
        <w:r>
          <w:rPr>
            <w:sz w:val="28"/>
            <w:szCs w:val="28"/>
          </w:rPr>
          <w:t>15</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21051" w:history="1">
        <w:r>
          <w:rPr>
            <w:rFonts w:hint="eastAsia"/>
            <w:sz w:val="28"/>
            <w:szCs w:val="28"/>
          </w:rPr>
          <w:t>（二）物业费</w:t>
        </w:r>
        <w:r>
          <w:rPr>
            <w:sz w:val="28"/>
            <w:szCs w:val="28"/>
          </w:rPr>
          <w:tab/>
        </w:r>
        <w:r>
          <w:rPr>
            <w:sz w:val="28"/>
            <w:szCs w:val="28"/>
          </w:rPr>
          <w:fldChar w:fldCharType="begin"/>
        </w:r>
        <w:r>
          <w:rPr>
            <w:sz w:val="28"/>
            <w:szCs w:val="28"/>
          </w:rPr>
          <w:instrText xml:space="preserve"> PAGEREF _Toc21051 \h </w:instrText>
        </w:r>
        <w:r>
          <w:rPr>
            <w:sz w:val="28"/>
            <w:szCs w:val="28"/>
          </w:rPr>
        </w:r>
        <w:r>
          <w:rPr>
            <w:sz w:val="28"/>
            <w:szCs w:val="28"/>
          </w:rPr>
          <w:fldChar w:fldCharType="separate"/>
        </w:r>
        <w:r>
          <w:rPr>
            <w:sz w:val="28"/>
            <w:szCs w:val="28"/>
          </w:rPr>
          <w:t>21</w:t>
        </w:r>
        <w:r>
          <w:rPr>
            <w:sz w:val="28"/>
            <w:szCs w:val="28"/>
          </w:rPr>
          <w:fldChar w:fldCharType="end"/>
        </w:r>
      </w:hyperlink>
    </w:p>
    <w:p w:rsidR="00AC7BC6" w:rsidRDefault="00000000">
      <w:pPr>
        <w:pStyle w:val="TOC2"/>
        <w:tabs>
          <w:tab w:val="clear" w:pos="8834"/>
          <w:tab w:val="right" w:leader="dot" w:pos="8844"/>
        </w:tabs>
        <w:ind w:leftChars="139" w:left="445" w:firstLine="560"/>
        <w:rPr>
          <w:sz w:val="28"/>
          <w:szCs w:val="28"/>
        </w:rPr>
      </w:pPr>
      <w:hyperlink w:anchor="_Toc17139" w:history="1">
        <w:r>
          <w:rPr>
            <w:rFonts w:hint="eastAsia"/>
            <w:sz w:val="28"/>
            <w:szCs w:val="28"/>
          </w:rPr>
          <w:t>（三）全省法院业务费</w:t>
        </w:r>
        <w:r>
          <w:rPr>
            <w:sz w:val="28"/>
            <w:szCs w:val="28"/>
          </w:rPr>
          <w:tab/>
        </w:r>
        <w:r>
          <w:rPr>
            <w:sz w:val="28"/>
            <w:szCs w:val="28"/>
          </w:rPr>
          <w:fldChar w:fldCharType="begin"/>
        </w:r>
        <w:r>
          <w:rPr>
            <w:sz w:val="28"/>
            <w:szCs w:val="28"/>
          </w:rPr>
          <w:instrText xml:space="preserve"> PAGEREF _Toc17139 \h </w:instrText>
        </w:r>
        <w:r>
          <w:rPr>
            <w:sz w:val="28"/>
            <w:szCs w:val="28"/>
          </w:rPr>
        </w:r>
        <w:r>
          <w:rPr>
            <w:sz w:val="28"/>
            <w:szCs w:val="28"/>
          </w:rPr>
          <w:fldChar w:fldCharType="separate"/>
        </w:r>
        <w:r>
          <w:rPr>
            <w:sz w:val="28"/>
            <w:szCs w:val="28"/>
          </w:rPr>
          <w:t>25</w:t>
        </w:r>
        <w:r>
          <w:rPr>
            <w:sz w:val="28"/>
            <w:szCs w:val="28"/>
          </w:rPr>
          <w:fldChar w:fldCharType="end"/>
        </w:r>
      </w:hyperlink>
    </w:p>
    <w:p w:rsidR="00AC7BC6" w:rsidRDefault="00000000">
      <w:pPr>
        <w:pStyle w:val="TOC1"/>
        <w:tabs>
          <w:tab w:val="clear" w:pos="8834"/>
          <w:tab w:val="right" w:leader="dot" w:pos="8844"/>
        </w:tabs>
        <w:spacing w:line="560" w:lineRule="exact"/>
        <w:rPr>
          <w:sz w:val="28"/>
          <w:szCs w:val="28"/>
        </w:rPr>
      </w:pPr>
      <w:hyperlink w:anchor="_Toc9862" w:history="1">
        <w:r>
          <w:rPr>
            <w:rFonts w:hint="eastAsia"/>
            <w:sz w:val="28"/>
            <w:szCs w:val="28"/>
          </w:rPr>
          <w:t>五、绩效自评结果拟应用和公开情况</w:t>
        </w:r>
        <w:r>
          <w:rPr>
            <w:sz w:val="28"/>
            <w:szCs w:val="28"/>
          </w:rPr>
          <w:tab/>
        </w:r>
        <w:r>
          <w:rPr>
            <w:sz w:val="28"/>
            <w:szCs w:val="28"/>
          </w:rPr>
          <w:fldChar w:fldCharType="begin"/>
        </w:r>
        <w:r>
          <w:rPr>
            <w:sz w:val="28"/>
            <w:szCs w:val="28"/>
          </w:rPr>
          <w:instrText xml:space="preserve"> PAGEREF _Toc9862 \h </w:instrText>
        </w:r>
        <w:r>
          <w:rPr>
            <w:sz w:val="28"/>
            <w:szCs w:val="28"/>
          </w:rPr>
        </w:r>
        <w:r>
          <w:rPr>
            <w:sz w:val="28"/>
            <w:szCs w:val="28"/>
          </w:rPr>
          <w:fldChar w:fldCharType="separate"/>
        </w:r>
        <w:r>
          <w:rPr>
            <w:sz w:val="28"/>
            <w:szCs w:val="28"/>
          </w:rPr>
          <w:t>29</w:t>
        </w:r>
        <w:r>
          <w:rPr>
            <w:sz w:val="28"/>
            <w:szCs w:val="28"/>
          </w:rPr>
          <w:fldChar w:fldCharType="end"/>
        </w:r>
      </w:hyperlink>
    </w:p>
    <w:p w:rsidR="00AC7BC6" w:rsidRDefault="00000000">
      <w:pPr>
        <w:pStyle w:val="TOC1"/>
        <w:tabs>
          <w:tab w:val="clear" w:pos="8834"/>
          <w:tab w:val="right" w:leader="dot" w:pos="8844"/>
        </w:tabs>
        <w:spacing w:line="560" w:lineRule="exact"/>
        <w:rPr>
          <w:sz w:val="28"/>
          <w:szCs w:val="28"/>
        </w:rPr>
      </w:pPr>
      <w:hyperlink w:anchor="_Toc20427" w:history="1">
        <w:r>
          <w:rPr>
            <w:rFonts w:hint="eastAsia"/>
            <w:sz w:val="28"/>
            <w:szCs w:val="28"/>
          </w:rPr>
          <w:t>六、其他需要说明的问题</w:t>
        </w:r>
        <w:r>
          <w:rPr>
            <w:sz w:val="28"/>
            <w:szCs w:val="28"/>
          </w:rPr>
          <w:tab/>
        </w:r>
        <w:r>
          <w:rPr>
            <w:sz w:val="28"/>
            <w:szCs w:val="28"/>
          </w:rPr>
          <w:fldChar w:fldCharType="begin"/>
        </w:r>
        <w:r>
          <w:rPr>
            <w:sz w:val="28"/>
            <w:szCs w:val="28"/>
          </w:rPr>
          <w:instrText xml:space="preserve"> PAGEREF _Toc20427 \h </w:instrText>
        </w:r>
        <w:r>
          <w:rPr>
            <w:sz w:val="28"/>
            <w:szCs w:val="28"/>
          </w:rPr>
        </w:r>
        <w:r>
          <w:rPr>
            <w:sz w:val="28"/>
            <w:szCs w:val="28"/>
          </w:rPr>
          <w:fldChar w:fldCharType="separate"/>
        </w:r>
        <w:r>
          <w:rPr>
            <w:sz w:val="28"/>
            <w:szCs w:val="28"/>
          </w:rPr>
          <w:t>29</w:t>
        </w:r>
        <w:r>
          <w:rPr>
            <w:sz w:val="28"/>
            <w:szCs w:val="28"/>
          </w:rPr>
          <w:fldChar w:fldCharType="end"/>
        </w:r>
      </w:hyperlink>
    </w:p>
    <w:p w:rsidR="00AC7BC6" w:rsidRDefault="00000000">
      <w:pPr>
        <w:pStyle w:val="TOC1"/>
        <w:tabs>
          <w:tab w:val="clear" w:pos="8834"/>
        </w:tabs>
        <w:spacing w:line="560" w:lineRule="exact"/>
        <w:rPr>
          <w:sz w:val="28"/>
          <w:szCs w:val="28"/>
        </w:rPr>
      </w:pPr>
      <w:r>
        <w:rPr>
          <w:sz w:val="28"/>
          <w:szCs w:val="44"/>
        </w:rPr>
        <w:fldChar w:fldCharType="end"/>
      </w:r>
      <w:r>
        <w:rPr>
          <w:rFonts w:ascii="宋体" w:eastAsia="宋体" w:hAnsi="宋体" w:cs="宋体" w:hint="eastAsia"/>
          <w:sz w:val="28"/>
          <w:szCs w:val="28"/>
        </w:rPr>
        <w:fldChar w:fldCharType="end"/>
      </w:r>
    </w:p>
    <w:p w:rsidR="00AC7BC6" w:rsidRDefault="00AC7BC6">
      <w:pPr>
        <w:pStyle w:val="TOC1"/>
        <w:tabs>
          <w:tab w:val="clear" w:pos="8834"/>
        </w:tabs>
        <w:spacing w:line="560" w:lineRule="exact"/>
        <w:jc w:val="center"/>
        <w:rPr>
          <w:rFonts w:ascii="宋体" w:eastAsia="宋体" w:hAnsi="宋体" w:cs="宋体"/>
          <w:sz w:val="28"/>
          <w:szCs w:val="28"/>
        </w:rPr>
        <w:sectPr w:rsidR="00AC7BC6">
          <w:footerReference w:type="default" r:id="rId8"/>
          <w:pgSz w:w="11906" w:h="16838"/>
          <w:pgMar w:top="1928" w:right="1531" w:bottom="1701" w:left="1531" w:header="737" w:footer="851" w:gutter="0"/>
          <w:pgNumType w:start="1"/>
          <w:cols w:space="720"/>
          <w:docGrid w:type="lines" w:linePitch="312"/>
        </w:sectPr>
      </w:pPr>
    </w:p>
    <w:p w:rsidR="00AC7BC6" w:rsidRDefault="00000000">
      <w:pPr>
        <w:ind w:firstLineChars="0" w:firstLine="0"/>
        <w:jc w:val="center"/>
        <w:rPr>
          <w:rFonts w:ascii="宋体" w:eastAsia="宋体" w:hAnsi="宋体" w:cs="宋体"/>
          <w:b/>
          <w:sz w:val="44"/>
          <w:szCs w:val="44"/>
        </w:rPr>
      </w:pPr>
      <w:bookmarkStart w:id="0" w:name="_Toc2256"/>
      <w:bookmarkStart w:id="1" w:name="_Toc31639"/>
      <w:r>
        <w:rPr>
          <w:rFonts w:ascii="宋体" w:eastAsia="宋体" w:hAnsi="宋体" w:cs="宋体" w:hint="eastAsia"/>
          <w:b/>
          <w:sz w:val="44"/>
          <w:szCs w:val="44"/>
        </w:rPr>
        <w:lastRenderedPageBreak/>
        <w:t>兰州铁路运输法院2022年度</w:t>
      </w:r>
      <w:bookmarkEnd w:id="0"/>
      <w:bookmarkEnd w:id="1"/>
    </w:p>
    <w:p w:rsidR="00AC7BC6" w:rsidRDefault="00000000">
      <w:pPr>
        <w:ind w:firstLineChars="0" w:firstLine="0"/>
        <w:jc w:val="center"/>
        <w:rPr>
          <w:rFonts w:ascii="宋体" w:eastAsia="宋体" w:hAnsi="宋体" w:cs="宋体"/>
          <w:b/>
          <w:sz w:val="44"/>
          <w:szCs w:val="44"/>
        </w:rPr>
      </w:pPr>
      <w:bookmarkStart w:id="2" w:name="_Toc16783"/>
      <w:bookmarkStart w:id="3" w:name="_Toc14153"/>
      <w:bookmarkStart w:id="4" w:name="_Toc4040"/>
      <w:bookmarkStart w:id="5" w:name="_Toc29607"/>
      <w:bookmarkStart w:id="6" w:name="_Toc1050"/>
      <w:bookmarkStart w:id="7" w:name="_Toc19034"/>
      <w:r>
        <w:rPr>
          <w:rFonts w:ascii="宋体" w:eastAsia="宋体" w:hAnsi="宋体" w:cs="宋体" w:hint="eastAsia"/>
          <w:b/>
          <w:sz w:val="44"/>
          <w:szCs w:val="44"/>
        </w:rPr>
        <w:t>部门预算执行情况自评报告</w:t>
      </w:r>
      <w:bookmarkEnd w:id="2"/>
      <w:bookmarkEnd w:id="3"/>
      <w:bookmarkEnd w:id="4"/>
      <w:bookmarkEnd w:id="5"/>
      <w:bookmarkEnd w:id="6"/>
      <w:bookmarkEnd w:id="7"/>
    </w:p>
    <w:p w:rsidR="00AC7BC6" w:rsidRDefault="00AC7BC6">
      <w:pPr>
        <w:pStyle w:val="1"/>
        <w:keepNext w:val="0"/>
        <w:keepLines w:val="0"/>
        <w:ind w:firstLine="643"/>
      </w:pPr>
      <w:bookmarkStart w:id="8" w:name="_Toc18175"/>
      <w:bookmarkStart w:id="9" w:name="_Toc8312"/>
      <w:bookmarkStart w:id="10" w:name="_Toc30875"/>
      <w:bookmarkStart w:id="11" w:name="_Toc11984"/>
    </w:p>
    <w:p w:rsidR="00AC7BC6" w:rsidRDefault="00000000">
      <w:pPr>
        <w:pStyle w:val="1"/>
        <w:keepNext w:val="0"/>
        <w:keepLines w:val="0"/>
        <w:spacing w:line="560" w:lineRule="exact"/>
        <w:ind w:firstLine="643"/>
      </w:pPr>
      <w:bookmarkStart w:id="12" w:name="_Toc22253"/>
      <w:bookmarkStart w:id="13" w:name="_Toc776"/>
      <w:r>
        <w:rPr>
          <w:rFonts w:hint="eastAsia"/>
        </w:rPr>
        <w:t>一、基本情况</w:t>
      </w:r>
      <w:bookmarkEnd w:id="8"/>
      <w:bookmarkEnd w:id="9"/>
      <w:bookmarkEnd w:id="10"/>
      <w:bookmarkEnd w:id="11"/>
      <w:bookmarkEnd w:id="12"/>
      <w:bookmarkEnd w:id="13"/>
    </w:p>
    <w:p w:rsidR="00AC7BC6" w:rsidRDefault="00000000">
      <w:pPr>
        <w:ind w:firstLine="640"/>
      </w:pPr>
      <w:bookmarkStart w:id="14" w:name="_Toc26035"/>
      <w:bookmarkStart w:id="15" w:name="_Toc4907"/>
      <w:bookmarkStart w:id="16" w:name="_Toc8695"/>
      <w:r>
        <w:rPr>
          <w:rFonts w:hint="eastAsia"/>
        </w:rPr>
        <w:t>兰州铁路运输法院于</w:t>
      </w:r>
      <w:r>
        <w:rPr>
          <w:rFonts w:hint="eastAsia"/>
        </w:rPr>
        <w:t>1980</w:t>
      </w:r>
      <w:r>
        <w:rPr>
          <w:rFonts w:hint="eastAsia"/>
        </w:rPr>
        <w:t>年</w:t>
      </w:r>
      <w:r>
        <w:rPr>
          <w:rFonts w:hint="eastAsia"/>
        </w:rPr>
        <w:t>12</w:t>
      </w:r>
      <w:r>
        <w:rPr>
          <w:rFonts w:hint="eastAsia"/>
        </w:rPr>
        <w:t>月开始筹建，</w:t>
      </w:r>
      <w:r>
        <w:rPr>
          <w:rFonts w:hint="eastAsia"/>
        </w:rPr>
        <w:t>1982</w:t>
      </w:r>
      <w:r>
        <w:rPr>
          <w:rFonts w:hint="eastAsia"/>
        </w:rPr>
        <w:t>年</w:t>
      </w:r>
      <w:r>
        <w:rPr>
          <w:rFonts w:hint="eastAsia"/>
        </w:rPr>
        <w:t>5</w:t>
      </w:r>
      <w:r>
        <w:rPr>
          <w:rFonts w:hint="eastAsia"/>
        </w:rPr>
        <w:t>月</w:t>
      </w:r>
      <w:r>
        <w:rPr>
          <w:rFonts w:hint="eastAsia"/>
        </w:rPr>
        <w:t>1</w:t>
      </w:r>
      <w:r>
        <w:rPr>
          <w:rFonts w:hint="eastAsia"/>
        </w:rPr>
        <w:t>日正式成立并开始受理案件，兰州铁路运输法院是国家审判机关，依法独立行使审判权，接受上级人民法院的监督。</w:t>
      </w:r>
    </w:p>
    <w:p w:rsidR="00AC7BC6" w:rsidRDefault="00000000">
      <w:pPr>
        <w:pStyle w:val="2"/>
        <w:keepNext w:val="0"/>
        <w:keepLines w:val="0"/>
        <w:spacing w:line="560" w:lineRule="exact"/>
        <w:ind w:firstLine="643"/>
      </w:pPr>
      <w:bookmarkStart w:id="17" w:name="_Toc15864"/>
      <w:bookmarkStart w:id="18" w:name="_Toc27406"/>
      <w:bookmarkStart w:id="19" w:name="_Toc18686"/>
      <w:r>
        <w:rPr>
          <w:rFonts w:hint="eastAsia"/>
        </w:rPr>
        <w:t>（一）单位主要职能</w:t>
      </w:r>
      <w:bookmarkEnd w:id="14"/>
      <w:bookmarkEnd w:id="15"/>
      <w:bookmarkEnd w:id="16"/>
      <w:bookmarkEnd w:id="17"/>
      <w:bookmarkEnd w:id="18"/>
      <w:bookmarkEnd w:id="19"/>
    </w:p>
    <w:p w:rsidR="00AC7BC6" w:rsidRDefault="00000000">
      <w:pPr>
        <w:ind w:firstLine="640"/>
      </w:pPr>
      <w:bookmarkStart w:id="20" w:name="_Toc19406"/>
      <w:bookmarkStart w:id="21" w:name="_Toc26218"/>
      <w:bookmarkStart w:id="22" w:name="_Toc29345"/>
      <w:bookmarkStart w:id="23" w:name="_Toc9682"/>
      <w:bookmarkStart w:id="24" w:name="_Toc25290"/>
      <w:bookmarkStart w:id="25" w:name="_Toc17875"/>
      <w:r>
        <w:rPr>
          <w:rFonts w:hint="eastAsia"/>
        </w:rPr>
        <w:t>兰州铁路运输法院自</w:t>
      </w:r>
      <w:r>
        <w:rPr>
          <w:rFonts w:hint="eastAsia"/>
        </w:rPr>
        <w:t>2015</w:t>
      </w:r>
      <w:r>
        <w:rPr>
          <w:rFonts w:hint="eastAsia"/>
        </w:rPr>
        <w:t>年</w:t>
      </w:r>
      <w:r>
        <w:rPr>
          <w:rFonts w:hint="eastAsia"/>
        </w:rPr>
        <w:t>12</w:t>
      </w:r>
      <w:r>
        <w:rPr>
          <w:rFonts w:hint="eastAsia"/>
        </w:rPr>
        <w:t>月</w:t>
      </w:r>
      <w:r>
        <w:rPr>
          <w:rFonts w:hint="eastAsia"/>
        </w:rPr>
        <w:t>1</w:t>
      </w:r>
      <w:r>
        <w:rPr>
          <w:rFonts w:hint="eastAsia"/>
        </w:rPr>
        <w:t>日，成为全国首批省、自治区层面跨行政区划集中管辖行政案件九个改革试点法院之一，审理兰州、白银、定西三市所辖</w:t>
      </w:r>
      <w:r>
        <w:rPr>
          <w:rFonts w:hint="eastAsia"/>
        </w:rPr>
        <w:t>21</w:t>
      </w:r>
      <w:r>
        <w:rPr>
          <w:rFonts w:hint="eastAsia"/>
        </w:rPr>
        <w:t>个地区，涉及范围广，地域跨度大，充分发挥法院的审判职能优势，依法处理行政案件，保险纠纷案件，严厉打击危害社会危害单位各种刑事犯罪，妥善调处民商事案件。</w:t>
      </w:r>
      <w:bookmarkEnd w:id="20"/>
    </w:p>
    <w:p w:rsidR="00AC7BC6" w:rsidRDefault="00000000">
      <w:pPr>
        <w:pStyle w:val="2"/>
        <w:keepNext w:val="0"/>
        <w:keepLines w:val="0"/>
        <w:spacing w:line="560" w:lineRule="exact"/>
        <w:ind w:firstLine="643"/>
      </w:pPr>
      <w:bookmarkStart w:id="26" w:name="_Toc1687"/>
      <w:r>
        <w:rPr>
          <w:rFonts w:hint="eastAsia"/>
        </w:rPr>
        <w:t>（二）单位内设机构及人员编制情况</w:t>
      </w:r>
      <w:bookmarkEnd w:id="21"/>
      <w:bookmarkEnd w:id="22"/>
      <w:bookmarkEnd w:id="23"/>
      <w:bookmarkEnd w:id="24"/>
      <w:bookmarkEnd w:id="25"/>
      <w:bookmarkEnd w:id="26"/>
    </w:p>
    <w:p w:rsidR="00AC7BC6" w:rsidRDefault="00000000">
      <w:pPr>
        <w:pStyle w:val="aa"/>
        <w:spacing w:line="560" w:lineRule="exact"/>
        <w:ind w:firstLineChars="200" w:firstLine="640"/>
        <w:rPr>
          <w:rFonts w:ascii="Times New Roman" w:eastAsia="仿宋_GB2312" w:hAnsi="仿宋_GB2312" w:cs="仿宋_GB2312"/>
          <w:sz w:val="32"/>
          <w:szCs w:val="32"/>
        </w:rPr>
      </w:pPr>
      <w:r>
        <w:rPr>
          <w:rFonts w:ascii="Times New Roman" w:eastAsia="仿宋_GB2312" w:hAnsi="宋体" w:cs="Times New Roman" w:hint="eastAsia"/>
          <w:sz w:val="32"/>
          <w:szCs w:val="28"/>
        </w:rPr>
        <w:t>兰州铁路运输法院为财政全额拨款单位。内设机构</w:t>
      </w:r>
      <w:r>
        <w:rPr>
          <w:rFonts w:ascii="Times New Roman" w:eastAsia="仿宋_GB2312" w:hAnsi="宋体" w:cs="Times New Roman" w:hint="eastAsia"/>
          <w:sz w:val="32"/>
          <w:szCs w:val="28"/>
        </w:rPr>
        <w:t>8</w:t>
      </w:r>
      <w:r>
        <w:rPr>
          <w:rFonts w:ascii="Times New Roman" w:eastAsia="仿宋_GB2312" w:hAnsi="宋体" w:cs="Times New Roman" w:hint="eastAsia"/>
          <w:sz w:val="32"/>
          <w:szCs w:val="28"/>
        </w:rPr>
        <w:t>个：综合办公室（司法警察大队）、政治部（机关党委）、立案庭</w:t>
      </w:r>
      <w:r>
        <w:rPr>
          <w:rFonts w:ascii="Times New Roman" w:eastAsia="仿宋_GB2312" w:hAnsi="宋体" w:cs="Times New Roman" w:hint="eastAsia"/>
          <w:sz w:val="32"/>
          <w:szCs w:val="28"/>
        </w:rPr>
        <w:t>(</w:t>
      </w:r>
      <w:r>
        <w:rPr>
          <w:rFonts w:ascii="Times New Roman" w:eastAsia="仿宋_GB2312" w:hAnsi="宋体" w:cs="Times New Roman" w:hint="eastAsia"/>
          <w:sz w:val="32"/>
          <w:szCs w:val="28"/>
        </w:rPr>
        <w:t>（讼服务中心</w:t>
      </w:r>
      <w:r>
        <w:rPr>
          <w:rFonts w:ascii="Times New Roman" w:eastAsia="仿宋_GB2312" w:hAnsi="宋体" w:cs="Times New Roman" w:hint="eastAsia"/>
          <w:sz w:val="32"/>
          <w:szCs w:val="28"/>
        </w:rPr>
        <w:t>)</w:t>
      </w:r>
      <w:r>
        <w:rPr>
          <w:rFonts w:ascii="Times New Roman" w:eastAsia="仿宋_GB2312" w:hAnsi="宋体" w:cs="Times New Roman" w:hint="eastAsia"/>
          <w:sz w:val="32"/>
          <w:szCs w:val="28"/>
        </w:rPr>
        <w:t>）刑事审判庭（综合审判庭）、民事审判庭、行政审判庭、执行庭（局）、审判管理办公室，部门按内设机构改革有关规定设置。截止</w:t>
      </w:r>
      <w:r>
        <w:rPr>
          <w:rFonts w:ascii="Times New Roman" w:eastAsia="仿宋_GB2312" w:hAnsi="宋体" w:cs="Times New Roman" w:hint="eastAsia"/>
          <w:sz w:val="32"/>
          <w:szCs w:val="28"/>
        </w:rPr>
        <w:t>2022</w:t>
      </w:r>
      <w:r>
        <w:rPr>
          <w:rFonts w:ascii="Times New Roman" w:eastAsia="仿宋_GB2312" w:hAnsi="宋体" w:cs="Times New Roman" w:hint="eastAsia"/>
          <w:sz w:val="32"/>
          <w:szCs w:val="28"/>
        </w:rPr>
        <w:t>年</w:t>
      </w:r>
      <w:r>
        <w:rPr>
          <w:rFonts w:ascii="Times New Roman" w:eastAsia="仿宋_GB2312" w:hAnsi="宋体" w:cs="Times New Roman" w:hint="eastAsia"/>
          <w:sz w:val="32"/>
          <w:szCs w:val="28"/>
        </w:rPr>
        <w:t>12</w:t>
      </w:r>
      <w:r>
        <w:rPr>
          <w:rFonts w:ascii="Times New Roman" w:eastAsia="仿宋_GB2312" w:hAnsi="宋体" w:cs="Times New Roman" w:hint="eastAsia"/>
          <w:sz w:val="32"/>
          <w:szCs w:val="28"/>
        </w:rPr>
        <w:t>月</w:t>
      </w:r>
      <w:r>
        <w:rPr>
          <w:rFonts w:ascii="Times New Roman" w:eastAsia="仿宋_GB2312" w:hAnsi="宋体" w:cs="Times New Roman" w:hint="eastAsia"/>
          <w:sz w:val="32"/>
          <w:szCs w:val="28"/>
        </w:rPr>
        <w:t>31</w:t>
      </w:r>
      <w:r>
        <w:rPr>
          <w:rFonts w:ascii="Times New Roman" w:eastAsia="仿宋_GB2312" w:hAnsi="宋体" w:cs="Times New Roman" w:hint="eastAsia"/>
          <w:sz w:val="32"/>
          <w:szCs w:val="28"/>
        </w:rPr>
        <w:t>日，核定中央政法专项编制</w:t>
      </w:r>
      <w:r>
        <w:rPr>
          <w:rFonts w:ascii="Times New Roman" w:eastAsia="仿宋_GB2312" w:hAnsi="宋体" w:cs="Times New Roman" w:hint="eastAsia"/>
          <w:sz w:val="32"/>
          <w:szCs w:val="28"/>
        </w:rPr>
        <w:t>56</w:t>
      </w:r>
      <w:r>
        <w:rPr>
          <w:rFonts w:ascii="Times New Roman" w:eastAsia="仿宋_GB2312" w:hAnsi="宋体" w:cs="Times New Roman" w:hint="eastAsia"/>
          <w:sz w:val="32"/>
          <w:szCs w:val="28"/>
        </w:rPr>
        <w:t>人，实有在职人员</w:t>
      </w:r>
      <w:r>
        <w:rPr>
          <w:rFonts w:ascii="Times New Roman" w:eastAsia="仿宋_GB2312" w:hAnsi="宋体" w:cs="Times New Roman" w:hint="eastAsia"/>
          <w:sz w:val="32"/>
          <w:szCs w:val="28"/>
        </w:rPr>
        <w:t>52</w:t>
      </w:r>
      <w:r>
        <w:rPr>
          <w:rFonts w:ascii="Times New Roman" w:eastAsia="仿宋_GB2312" w:hAnsi="宋体" w:cs="Times New Roman" w:hint="eastAsia"/>
          <w:sz w:val="32"/>
          <w:szCs w:val="28"/>
        </w:rPr>
        <w:t>人，退休人员</w:t>
      </w:r>
      <w:r>
        <w:rPr>
          <w:rFonts w:ascii="Times New Roman" w:eastAsia="仿宋_GB2312" w:hAnsi="宋体" w:cs="Times New Roman" w:hint="eastAsia"/>
          <w:sz w:val="32"/>
          <w:szCs w:val="28"/>
        </w:rPr>
        <w:t>16</w:t>
      </w:r>
      <w:r>
        <w:rPr>
          <w:rFonts w:ascii="Times New Roman" w:eastAsia="仿宋_GB2312" w:hAnsi="宋体" w:cs="Times New Roman" w:hint="eastAsia"/>
          <w:sz w:val="32"/>
          <w:szCs w:val="28"/>
        </w:rPr>
        <w:t>人。</w:t>
      </w:r>
    </w:p>
    <w:p w:rsidR="00AC7BC6" w:rsidRDefault="00000000">
      <w:pPr>
        <w:pStyle w:val="1"/>
        <w:keepNext w:val="0"/>
        <w:keepLines w:val="0"/>
        <w:spacing w:line="560" w:lineRule="exact"/>
        <w:ind w:firstLine="643"/>
      </w:pPr>
      <w:bookmarkStart w:id="27" w:name="_Toc10080"/>
      <w:bookmarkStart w:id="28" w:name="_Toc16297"/>
      <w:bookmarkStart w:id="29" w:name="_Toc875"/>
      <w:bookmarkStart w:id="30" w:name="_Toc25041"/>
      <w:r>
        <w:rPr>
          <w:rFonts w:hint="eastAsia"/>
        </w:rPr>
        <w:t>二、绩效评价工作组织开展情况</w:t>
      </w:r>
      <w:bookmarkEnd w:id="27"/>
      <w:bookmarkEnd w:id="28"/>
      <w:bookmarkEnd w:id="29"/>
      <w:bookmarkEnd w:id="30"/>
    </w:p>
    <w:p w:rsidR="00AC7BC6" w:rsidRDefault="00000000">
      <w:pPr>
        <w:ind w:firstLine="640"/>
      </w:pPr>
      <w:bookmarkStart w:id="31" w:name="_Toc899"/>
      <w:bookmarkStart w:id="32" w:name="_Toc11166"/>
      <w:bookmarkStart w:id="33" w:name="_Toc20896"/>
      <w:r>
        <w:rPr>
          <w:rFonts w:hint="eastAsia"/>
        </w:rPr>
        <w:lastRenderedPageBreak/>
        <w:t>根据《甘肃省财政厅关于开展</w:t>
      </w:r>
      <w:r>
        <w:rPr>
          <w:rFonts w:hint="eastAsia"/>
        </w:rPr>
        <w:t>2022</w:t>
      </w:r>
      <w:r>
        <w:rPr>
          <w:rFonts w:hint="eastAsia"/>
        </w:rPr>
        <w:t>年度省级预算执行情况绩效自评工作的通知》（甘财绩〔</w:t>
      </w:r>
      <w:r>
        <w:rPr>
          <w:rFonts w:hint="eastAsia"/>
        </w:rPr>
        <w:t>2022</w:t>
      </w:r>
      <w:r>
        <w:rPr>
          <w:rFonts w:hint="eastAsia"/>
        </w:rPr>
        <w:t>〕</w:t>
      </w:r>
      <w:r>
        <w:rPr>
          <w:rFonts w:hint="eastAsia"/>
        </w:rPr>
        <w:t>7</w:t>
      </w:r>
      <w:r>
        <w:rPr>
          <w:rFonts w:hint="eastAsia"/>
        </w:rPr>
        <w:t>号）文件要求，我院及时组织开展绩效自评工作，对</w:t>
      </w:r>
      <w:r>
        <w:rPr>
          <w:rFonts w:hint="eastAsia"/>
        </w:rPr>
        <w:t>2022</w:t>
      </w:r>
      <w:r>
        <w:rPr>
          <w:rFonts w:hint="eastAsia"/>
        </w:rPr>
        <w:t>年度省级预算执行绩效完成情况进行自我评价。具体工作开展情况如下：</w:t>
      </w:r>
      <w:bookmarkEnd w:id="31"/>
      <w:bookmarkEnd w:id="32"/>
      <w:bookmarkEnd w:id="33"/>
    </w:p>
    <w:p w:rsidR="00AC7BC6" w:rsidRDefault="00000000">
      <w:pPr>
        <w:pStyle w:val="2"/>
        <w:keepNext w:val="0"/>
        <w:keepLines w:val="0"/>
        <w:spacing w:line="560" w:lineRule="exact"/>
        <w:ind w:firstLine="643"/>
      </w:pPr>
      <w:bookmarkStart w:id="34" w:name="_Toc29270"/>
      <w:bookmarkStart w:id="35" w:name="_Toc1363"/>
      <w:bookmarkStart w:id="36" w:name="_Toc25921"/>
      <w:bookmarkStart w:id="37" w:name="_Toc4667"/>
      <w:bookmarkStart w:id="38" w:name="_Toc26937"/>
      <w:bookmarkStart w:id="39" w:name="_Toc4291"/>
      <w:r>
        <w:rPr>
          <w:rFonts w:hint="eastAsia"/>
        </w:rPr>
        <w:t>（一）自评工作组织管理情况</w:t>
      </w:r>
      <w:bookmarkEnd w:id="34"/>
      <w:bookmarkEnd w:id="35"/>
      <w:bookmarkEnd w:id="36"/>
      <w:bookmarkEnd w:id="37"/>
      <w:bookmarkEnd w:id="38"/>
      <w:bookmarkEnd w:id="39"/>
    </w:p>
    <w:p w:rsidR="00AC7BC6" w:rsidRDefault="00000000">
      <w:pPr>
        <w:ind w:firstLine="640"/>
      </w:pPr>
      <w:r>
        <w:rPr>
          <w:rFonts w:hint="eastAsia"/>
        </w:rPr>
        <w:t>我院十分重视此次绩效评价工作，要求财务部门严格按照省上有关文件精神，科学分析，精准评价，确保绩效评价客观公正。工作启动后，严格按照《关于全面实施预算绩效管理的意见》（中发〔</w:t>
      </w:r>
      <w:r>
        <w:rPr>
          <w:rFonts w:hint="eastAsia"/>
        </w:rPr>
        <w:t>2018</w:t>
      </w:r>
      <w:r>
        <w:rPr>
          <w:rFonts w:hint="eastAsia"/>
        </w:rPr>
        <w:t>〕</w:t>
      </w:r>
      <w:r>
        <w:rPr>
          <w:rFonts w:hint="eastAsia"/>
        </w:rPr>
        <w:t>34</w:t>
      </w:r>
      <w:r>
        <w:rPr>
          <w:rFonts w:hint="eastAsia"/>
        </w:rPr>
        <w:t>号）、中共甘肃省委甘肃省人民政府《关于全面实施预算绩效管理的实施意见》（甘发〔</w:t>
      </w:r>
      <w:r>
        <w:rPr>
          <w:rFonts w:hint="eastAsia"/>
        </w:rPr>
        <w:t>2018</w:t>
      </w:r>
      <w:r>
        <w:rPr>
          <w:rFonts w:hint="eastAsia"/>
        </w:rPr>
        <w:t>〕</w:t>
      </w:r>
      <w:r>
        <w:rPr>
          <w:rFonts w:hint="eastAsia"/>
        </w:rPr>
        <w:t>32</w:t>
      </w:r>
      <w:r>
        <w:rPr>
          <w:rFonts w:hint="eastAsia"/>
        </w:rPr>
        <w:t>号）、《甘肃省财政厅关于开展</w:t>
      </w:r>
      <w:r>
        <w:rPr>
          <w:rFonts w:hint="eastAsia"/>
        </w:rPr>
        <w:t>2022</w:t>
      </w:r>
      <w:r>
        <w:rPr>
          <w:rFonts w:hint="eastAsia"/>
        </w:rPr>
        <w:t>年度省级预算执行情况绩效自评工作的通知》（甘财绩〔</w:t>
      </w:r>
      <w:r>
        <w:rPr>
          <w:rFonts w:hint="eastAsia"/>
        </w:rPr>
        <w:t>2022</w:t>
      </w:r>
      <w:r>
        <w:rPr>
          <w:rFonts w:hint="eastAsia"/>
        </w:rPr>
        <w:t>〕</w:t>
      </w:r>
      <w:r>
        <w:rPr>
          <w:rFonts w:hint="eastAsia"/>
        </w:rPr>
        <w:t>7</w:t>
      </w:r>
      <w:r>
        <w:rPr>
          <w:rFonts w:hint="eastAsia"/>
        </w:rPr>
        <w:t>号）等文件的要求，联合各相关业务部门共同完成此次自评工作。自评工作遵循科学公正、统筹兼顾、激励约束和公开透明的原则，以我院</w:t>
      </w:r>
      <w:r>
        <w:rPr>
          <w:rFonts w:hint="eastAsia"/>
        </w:rPr>
        <w:t>2022</w:t>
      </w:r>
      <w:r>
        <w:rPr>
          <w:rFonts w:hint="eastAsia"/>
        </w:rPr>
        <w:t>年初设定的绩效目标及相关法律法规、政策要求、行业规划、部门职责等为依据，运用定量和定性相结合的评价方法，对我院</w:t>
      </w:r>
      <w:r>
        <w:rPr>
          <w:rFonts w:hint="eastAsia"/>
        </w:rPr>
        <w:t>2022</w:t>
      </w:r>
      <w:r>
        <w:rPr>
          <w:rFonts w:hint="eastAsia"/>
        </w:rPr>
        <w:t>年度省级预算执行情况的经济性、效率性、效益性进行客观公正的分析评价。</w:t>
      </w:r>
    </w:p>
    <w:p w:rsidR="00AC7BC6" w:rsidRDefault="00000000">
      <w:pPr>
        <w:pStyle w:val="2"/>
        <w:keepNext w:val="0"/>
        <w:keepLines w:val="0"/>
        <w:spacing w:line="560" w:lineRule="exact"/>
        <w:ind w:firstLine="643"/>
      </w:pPr>
      <w:bookmarkStart w:id="40" w:name="_Toc26980"/>
      <w:bookmarkStart w:id="41" w:name="_Toc4453"/>
      <w:bookmarkStart w:id="42" w:name="_Toc13164"/>
      <w:bookmarkStart w:id="43" w:name="_Toc28216"/>
      <w:bookmarkStart w:id="44" w:name="_Toc4267"/>
      <w:bookmarkStart w:id="45" w:name="_Toc13356"/>
      <w:r>
        <w:rPr>
          <w:rFonts w:hint="eastAsia"/>
        </w:rPr>
        <w:t>（二）自评范围</w:t>
      </w:r>
      <w:bookmarkEnd w:id="40"/>
      <w:bookmarkEnd w:id="41"/>
      <w:bookmarkEnd w:id="42"/>
      <w:bookmarkEnd w:id="43"/>
      <w:bookmarkEnd w:id="44"/>
      <w:bookmarkEnd w:id="45"/>
    </w:p>
    <w:p w:rsidR="00AC7BC6" w:rsidRDefault="00000000">
      <w:pPr>
        <w:ind w:firstLine="640"/>
      </w:pPr>
      <w:r>
        <w:rPr>
          <w:rFonts w:hint="eastAsia"/>
        </w:rPr>
        <w:t>本次绩效自评范围为中心</w:t>
      </w:r>
      <w:r>
        <w:rPr>
          <w:rFonts w:hint="eastAsia"/>
        </w:rPr>
        <w:t>2022</w:t>
      </w:r>
      <w:r>
        <w:rPr>
          <w:rFonts w:hint="eastAsia"/>
        </w:rPr>
        <w:t>年度省级财政拨款的基本支出和项目支出。按照省级部门项目支出、省对市县转移支付、部门整体支出三类评价对象全覆盖的原则，结合我院实际情况，自评对象为部门整体支出自评及办案业务费、物业费和全省法院业务费三个项目自评。自评内容包括总体绩效目标完成情况、各项</w:t>
      </w:r>
      <w:r>
        <w:rPr>
          <w:rFonts w:hint="eastAsia"/>
        </w:rPr>
        <w:lastRenderedPageBreak/>
        <w:t>绩效指标完成情况及预算执行情况，对未完成绩效目标或偏离绩效目标较大的项目分析说明偏离绩效目标的原因，并提出下一步改进措施。</w:t>
      </w:r>
    </w:p>
    <w:p w:rsidR="00AC7BC6" w:rsidRDefault="00000000">
      <w:pPr>
        <w:pStyle w:val="2"/>
        <w:keepNext w:val="0"/>
        <w:keepLines w:val="0"/>
        <w:spacing w:line="560" w:lineRule="exact"/>
        <w:ind w:firstLine="643"/>
      </w:pPr>
      <w:bookmarkStart w:id="46" w:name="_Toc22785"/>
      <w:bookmarkStart w:id="47" w:name="_Toc25429"/>
      <w:bookmarkStart w:id="48" w:name="_Toc30388"/>
      <w:bookmarkStart w:id="49" w:name="_Toc18694"/>
      <w:bookmarkStart w:id="50" w:name="_Toc32735"/>
      <w:bookmarkStart w:id="51" w:name="_Toc7689"/>
      <w:r>
        <w:rPr>
          <w:rFonts w:hint="eastAsia"/>
        </w:rPr>
        <w:t>（三）自评工作程序</w:t>
      </w:r>
      <w:bookmarkEnd w:id="46"/>
      <w:bookmarkEnd w:id="47"/>
      <w:bookmarkEnd w:id="48"/>
      <w:bookmarkEnd w:id="49"/>
      <w:bookmarkEnd w:id="50"/>
      <w:bookmarkEnd w:id="51"/>
    </w:p>
    <w:p w:rsidR="00AC7BC6" w:rsidRDefault="00000000">
      <w:pPr>
        <w:ind w:firstLine="640"/>
      </w:pPr>
      <w:r>
        <w:rPr>
          <w:rFonts w:hint="eastAsia"/>
        </w:rPr>
        <w:t>本次绩效自评工作主要包括以下工作程序：</w:t>
      </w:r>
    </w:p>
    <w:p w:rsidR="00AC7BC6" w:rsidRDefault="00000000">
      <w:pPr>
        <w:ind w:firstLine="640"/>
      </w:pPr>
      <w:r>
        <w:rPr>
          <w:rFonts w:hint="eastAsia"/>
        </w:rPr>
        <w:t>1.</w:t>
      </w:r>
      <w:r>
        <w:rPr>
          <w:rFonts w:hint="eastAsia"/>
        </w:rPr>
        <w:t>根据我院整体</w:t>
      </w:r>
      <w:r>
        <w:t>支出和</w:t>
      </w:r>
      <w:r>
        <w:rPr>
          <w:rFonts w:hint="eastAsia"/>
        </w:rPr>
        <w:t>项目支出绩效目标的设定情况，收集各业务部门</w:t>
      </w:r>
      <w:r>
        <w:t>绩效目标</w:t>
      </w:r>
      <w:r>
        <w:rPr>
          <w:rFonts w:hint="eastAsia"/>
        </w:rPr>
        <w:t>实现程度</w:t>
      </w:r>
      <w:r>
        <w:t>、预算执行进度</w:t>
      </w:r>
      <w:r>
        <w:rPr>
          <w:rFonts w:hint="eastAsia"/>
        </w:rPr>
        <w:t>等绩效评价</w:t>
      </w:r>
      <w:r>
        <w:t>基础</w:t>
      </w:r>
      <w:r>
        <w:rPr>
          <w:rFonts w:hint="eastAsia"/>
        </w:rPr>
        <w:t>资料。</w:t>
      </w:r>
    </w:p>
    <w:p w:rsidR="00AC7BC6" w:rsidRDefault="00000000">
      <w:pPr>
        <w:ind w:firstLine="640"/>
      </w:pPr>
      <w:r>
        <w:t>2.</w:t>
      </w:r>
      <w:r>
        <w:rPr>
          <w:rFonts w:hint="eastAsia"/>
        </w:rPr>
        <w:t>整理分析相关资料，统计财政资金预算执行情况和各项</w:t>
      </w:r>
      <w:r>
        <w:t>绩效目标完成</w:t>
      </w:r>
      <w:r>
        <w:rPr>
          <w:rFonts w:hint="eastAsia"/>
        </w:rPr>
        <w:t>情况，对年初</w:t>
      </w:r>
      <w:r>
        <w:t>设定的</w:t>
      </w:r>
      <w:r>
        <w:rPr>
          <w:rFonts w:hint="eastAsia"/>
        </w:rPr>
        <w:t>绩效指标及各项指标完成情况进行对比分析，填写《</w:t>
      </w:r>
      <w:r>
        <w:rPr>
          <w:rFonts w:hint="eastAsia"/>
        </w:rPr>
        <w:t>2022</w:t>
      </w:r>
      <w:r>
        <w:rPr>
          <w:rFonts w:hint="eastAsia"/>
        </w:rPr>
        <w:t>年度部门预算执行情况绩效自评报表》；</w:t>
      </w:r>
    </w:p>
    <w:p w:rsidR="00AC7BC6" w:rsidRDefault="00000000">
      <w:pPr>
        <w:ind w:firstLine="640"/>
      </w:pPr>
      <w:r>
        <w:t>3.</w:t>
      </w:r>
      <w:r>
        <w:rPr>
          <w:rFonts w:hint="eastAsia"/>
        </w:rPr>
        <w:t>总结评价结论，归纳问题，分析原因，提出改进</w:t>
      </w:r>
      <w:r>
        <w:t>措施</w:t>
      </w:r>
      <w:r>
        <w:rPr>
          <w:rFonts w:hint="eastAsia"/>
        </w:rPr>
        <w:t>，完成《兰州铁路运输法院</w:t>
      </w:r>
      <w:r>
        <w:rPr>
          <w:rFonts w:hint="eastAsia"/>
        </w:rPr>
        <w:t>2022</w:t>
      </w:r>
      <w:r>
        <w:rPr>
          <w:rFonts w:hint="eastAsia"/>
        </w:rPr>
        <w:t>年度预算执行情况自评报告》撰写。</w:t>
      </w:r>
    </w:p>
    <w:p w:rsidR="00AC7BC6" w:rsidRDefault="00000000">
      <w:pPr>
        <w:pStyle w:val="BodyTextFirstIndent2463604a6-f796-4a89-9be5-8d190538b90a"/>
        <w:ind w:leftChars="0" w:left="0" w:firstLine="640"/>
      </w:pPr>
      <w:r>
        <w:rPr>
          <w:rFonts w:hint="eastAsia"/>
        </w:rPr>
        <w:t>4.</w:t>
      </w:r>
      <w:r>
        <w:rPr>
          <w:rFonts w:hint="eastAsia"/>
        </w:rPr>
        <w:t>自评表和自评报告完成之后，进行内部审核，对自评表的真实性、完整性、合理性和客观性进行初步审核，并对发现的问题及时反馈和修改，修改完善后报送审核备案。</w:t>
      </w:r>
    </w:p>
    <w:p w:rsidR="00AC7BC6" w:rsidRDefault="00000000">
      <w:pPr>
        <w:pStyle w:val="1"/>
        <w:keepNext w:val="0"/>
        <w:keepLines w:val="0"/>
        <w:spacing w:line="560" w:lineRule="exact"/>
        <w:ind w:firstLine="643"/>
      </w:pPr>
      <w:bookmarkStart w:id="52" w:name="_Toc10351"/>
      <w:bookmarkStart w:id="53" w:name="_Toc11173"/>
      <w:bookmarkStart w:id="54" w:name="_Toc15790"/>
      <w:bookmarkStart w:id="55" w:name="_Toc17117"/>
      <w:bookmarkStart w:id="56" w:name="_Toc15829"/>
      <w:bookmarkStart w:id="57" w:name="_Toc7212"/>
      <w:r>
        <w:rPr>
          <w:rFonts w:hint="eastAsia"/>
        </w:rPr>
        <w:t>三、部门整体支出绩效自评情况分析</w:t>
      </w:r>
      <w:bookmarkEnd w:id="52"/>
      <w:bookmarkEnd w:id="53"/>
      <w:bookmarkEnd w:id="54"/>
      <w:bookmarkEnd w:id="55"/>
      <w:bookmarkEnd w:id="56"/>
      <w:bookmarkEnd w:id="57"/>
    </w:p>
    <w:p w:rsidR="00AC7BC6" w:rsidRDefault="00000000">
      <w:pPr>
        <w:pStyle w:val="2"/>
        <w:keepNext w:val="0"/>
        <w:keepLines w:val="0"/>
        <w:spacing w:line="560" w:lineRule="exact"/>
        <w:ind w:firstLine="643"/>
      </w:pPr>
      <w:bookmarkStart w:id="58" w:name="_Toc15351"/>
      <w:bookmarkStart w:id="59" w:name="_Toc31360"/>
      <w:bookmarkStart w:id="60" w:name="_Toc3592"/>
      <w:bookmarkStart w:id="61" w:name="_Toc14783"/>
      <w:bookmarkStart w:id="62" w:name="_Toc20175"/>
      <w:bookmarkStart w:id="63" w:name="_Toc2169"/>
      <w:r>
        <w:rPr>
          <w:rFonts w:hint="eastAsia"/>
        </w:rPr>
        <w:t>（一）部门决算情况</w:t>
      </w:r>
      <w:bookmarkEnd w:id="58"/>
      <w:bookmarkEnd w:id="59"/>
      <w:bookmarkEnd w:id="60"/>
      <w:bookmarkEnd w:id="61"/>
      <w:bookmarkEnd w:id="62"/>
      <w:bookmarkEnd w:id="63"/>
    </w:p>
    <w:p w:rsidR="00AC7BC6" w:rsidRDefault="00000000">
      <w:pPr>
        <w:ind w:firstLine="640"/>
      </w:pPr>
      <w:bookmarkStart w:id="64" w:name="_Toc27516"/>
      <w:r>
        <w:rPr>
          <w:rFonts w:hint="eastAsia"/>
        </w:rPr>
        <w:t>2022</w:t>
      </w:r>
      <w:r>
        <w:rPr>
          <w:rFonts w:hint="eastAsia"/>
        </w:rPr>
        <w:t>年度，兰州铁路运输法院年初预算数</w:t>
      </w:r>
      <w:r>
        <w:rPr>
          <w:rFonts w:hint="eastAsia"/>
        </w:rPr>
        <w:t>1,</w:t>
      </w:r>
      <w:r>
        <w:t>7</w:t>
      </w:r>
      <w:r>
        <w:rPr>
          <w:rFonts w:hint="eastAsia"/>
        </w:rPr>
        <w:t>1</w:t>
      </w:r>
      <w:r>
        <w:t>9</w:t>
      </w:r>
      <w:r>
        <w:rPr>
          <w:rFonts w:hint="eastAsia"/>
        </w:rPr>
        <w:t>.23</w:t>
      </w:r>
      <w:r>
        <w:rPr>
          <w:rFonts w:hint="eastAsia"/>
        </w:rPr>
        <w:t>万元，全年预算数</w:t>
      </w:r>
      <w:r>
        <w:rPr>
          <w:rFonts w:hint="eastAsia"/>
        </w:rPr>
        <w:t>1,905.74</w:t>
      </w:r>
      <w:r>
        <w:rPr>
          <w:rFonts w:hint="eastAsia"/>
        </w:rPr>
        <w:t>万元，全年实际支出</w:t>
      </w:r>
      <w:r>
        <w:rPr>
          <w:rFonts w:hint="eastAsia"/>
        </w:rPr>
        <w:t>1,824.36</w:t>
      </w:r>
      <w:r>
        <w:rPr>
          <w:rFonts w:hint="eastAsia"/>
        </w:rPr>
        <w:t>万元，其中：基本支出</w:t>
      </w:r>
      <w:r>
        <w:rPr>
          <w:rFonts w:hint="eastAsia"/>
        </w:rPr>
        <w:t>1,424.41</w:t>
      </w:r>
      <w:r>
        <w:rPr>
          <w:rFonts w:hint="eastAsia"/>
        </w:rPr>
        <w:t>万元，项目支出</w:t>
      </w:r>
      <w:r>
        <w:rPr>
          <w:rFonts w:hint="eastAsia"/>
        </w:rPr>
        <w:t>399.95</w:t>
      </w:r>
      <w:r>
        <w:rPr>
          <w:rFonts w:hint="eastAsia"/>
        </w:rPr>
        <w:t>万元，部门整体支出预算执行率为</w:t>
      </w:r>
      <w:r>
        <w:rPr>
          <w:rFonts w:hint="eastAsia"/>
        </w:rPr>
        <w:t>95.73%</w:t>
      </w:r>
      <w:r>
        <w:rPr>
          <w:rFonts w:hint="eastAsia"/>
        </w:rPr>
        <w:t>。</w:t>
      </w:r>
      <w:bookmarkStart w:id="65" w:name="_Toc11740"/>
      <w:bookmarkStart w:id="66" w:name="_Toc28258"/>
      <w:bookmarkStart w:id="67" w:name="_Toc24134"/>
      <w:bookmarkEnd w:id="64"/>
    </w:p>
    <w:p w:rsidR="00AC7BC6" w:rsidRDefault="00000000">
      <w:pPr>
        <w:pStyle w:val="2"/>
        <w:keepNext w:val="0"/>
        <w:keepLines w:val="0"/>
        <w:spacing w:line="560" w:lineRule="exact"/>
        <w:ind w:firstLine="643"/>
        <w:rPr>
          <w:rFonts w:hAnsi="仿宋" w:cs="仿宋"/>
          <w:szCs w:val="30"/>
        </w:rPr>
      </w:pPr>
      <w:bookmarkStart w:id="68" w:name="_Toc4005"/>
      <w:bookmarkStart w:id="69" w:name="_Toc29214"/>
      <w:r>
        <w:rPr>
          <w:rFonts w:hint="eastAsia"/>
        </w:rPr>
        <w:t>（二）总体绩效目标完成情况分析</w:t>
      </w:r>
      <w:bookmarkEnd w:id="65"/>
      <w:bookmarkEnd w:id="66"/>
      <w:bookmarkEnd w:id="67"/>
      <w:bookmarkEnd w:id="68"/>
      <w:bookmarkEnd w:id="69"/>
    </w:p>
    <w:p w:rsidR="00AC7BC6" w:rsidRDefault="00000000">
      <w:pPr>
        <w:ind w:firstLine="640"/>
      </w:pPr>
      <w:r>
        <w:rPr>
          <w:rFonts w:hint="eastAsia"/>
        </w:rPr>
        <w:lastRenderedPageBreak/>
        <w:t>经综合评价与分析，</w:t>
      </w:r>
      <w:r>
        <w:rPr>
          <w:rFonts w:hint="eastAsia"/>
        </w:rPr>
        <w:t>2022</w:t>
      </w:r>
      <w:r>
        <w:rPr>
          <w:rFonts w:hint="eastAsia"/>
        </w:rPr>
        <w:t>年</w:t>
      </w:r>
      <w:r>
        <w:rPr>
          <w:rFonts w:hAnsi="仿宋" w:hint="eastAsia"/>
          <w:szCs w:val="32"/>
        </w:rPr>
        <w:t>兰州铁路运输法院</w:t>
      </w:r>
      <w:r>
        <w:rPr>
          <w:rFonts w:hint="eastAsia"/>
        </w:rPr>
        <w:t>整体支出绩效得分为</w:t>
      </w:r>
      <w:r>
        <w:rPr>
          <w:rFonts w:hint="eastAsia"/>
        </w:rPr>
        <w:t>91.21</w:t>
      </w:r>
      <w:r>
        <w:rPr>
          <w:rFonts w:hint="eastAsia"/>
        </w:rPr>
        <w:t>分，绩效等级为“优秀”。</w:t>
      </w:r>
    </w:p>
    <w:p w:rsidR="00AC7BC6" w:rsidRDefault="00000000">
      <w:pPr>
        <w:ind w:firstLine="640"/>
        <w:jc w:val="center"/>
        <w:rPr>
          <w:rFonts w:hAnsi="宋体"/>
        </w:rPr>
      </w:pPr>
      <w:r>
        <w:rPr>
          <w:rFonts w:hAnsi="宋体" w:cs="宋体" w:hint="eastAsia"/>
          <w:b/>
          <w:bCs/>
          <w:kern w:val="0"/>
        </w:rPr>
        <w:t>2022</w:t>
      </w:r>
      <w:r>
        <w:rPr>
          <w:rFonts w:hAnsi="宋体" w:cs="宋体" w:hint="eastAsia"/>
          <w:b/>
          <w:bCs/>
          <w:kern w:val="0"/>
        </w:rPr>
        <w:t>年度部门整体支出绩效评价指标得分情况</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533"/>
        <w:gridCol w:w="1678"/>
        <w:gridCol w:w="1560"/>
        <w:gridCol w:w="2268"/>
      </w:tblGrid>
      <w:tr w:rsidR="00AC7BC6">
        <w:trPr>
          <w:trHeight w:val="397"/>
          <w:tblHeader/>
        </w:trPr>
        <w:tc>
          <w:tcPr>
            <w:tcW w:w="3533"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一级指标</w:t>
            </w:r>
          </w:p>
        </w:tc>
        <w:tc>
          <w:tcPr>
            <w:tcW w:w="167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56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26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AC7BC6">
        <w:trPr>
          <w:trHeight w:val="397"/>
        </w:trPr>
        <w:tc>
          <w:tcPr>
            <w:tcW w:w="3533" w:type="dxa"/>
            <w:vAlign w:val="center"/>
          </w:tcPr>
          <w:p w:rsidR="00AC7BC6" w:rsidRDefault="00000000">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10</w:t>
            </w:r>
          </w:p>
        </w:tc>
        <w:tc>
          <w:tcPr>
            <w:tcW w:w="1560"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9.57</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95.70%</w:t>
            </w:r>
          </w:p>
        </w:tc>
      </w:tr>
      <w:tr w:rsidR="00AC7BC6">
        <w:trPr>
          <w:trHeight w:val="397"/>
        </w:trPr>
        <w:tc>
          <w:tcPr>
            <w:tcW w:w="3533" w:type="dxa"/>
            <w:vAlign w:val="center"/>
          </w:tcPr>
          <w:p w:rsidR="00AC7BC6" w:rsidRDefault="00000000">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部门管理</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27</w:t>
            </w:r>
          </w:p>
        </w:tc>
        <w:tc>
          <w:tcPr>
            <w:tcW w:w="1560"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24.86</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92.07%</w:t>
            </w:r>
          </w:p>
        </w:tc>
      </w:tr>
      <w:tr w:rsidR="00AC7BC6">
        <w:trPr>
          <w:trHeight w:val="397"/>
        </w:trPr>
        <w:tc>
          <w:tcPr>
            <w:tcW w:w="3533" w:type="dxa"/>
            <w:vAlign w:val="center"/>
          </w:tcPr>
          <w:p w:rsidR="00AC7BC6" w:rsidRDefault="00000000">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履职效果</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kern w:val="0"/>
                <w:sz w:val="22"/>
                <w:szCs w:val="22"/>
              </w:rPr>
              <w:t>47.66</w:t>
            </w:r>
          </w:p>
        </w:tc>
        <w:tc>
          <w:tcPr>
            <w:tcW w:w="1560"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kern w:val="0"/>
                <w:sz w:val="22"/>
                <w:szCs w:val="22"/>
              </w:rPr>
              <w:t>41.44</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8</w:t>
            </w:r>
            <w:r>
              <w:rPr>
                <w:rFonts w:ascii="宋体" w:eastAsia="宋体" w:hAnsi="宋体" w:cs="宋体"/>
                <w:kern w:val="0"/>
                <w:sz w:val="22"/>
                <w:szCs w:val="22"/>
              </w:rPr>
              <w:t>6.95</w:t>
            </w:r>
            <w:r>
              <w:rPr>
                <w:rFonts w:ascii="宋体" w:eastAsia="宋体" w:hAnsi="宋体" w:cs="宋体" w:hint="eastAsia"/>
                <w:kern w:val="0"/>
                <w:sz w:val="22"/>
                <w:szCs w:val="22"/>
              </w:rPr>
              <w:t>%</w:t>
            </w:r>
          </w:p>
        </w:tc>
      </w:tr>
      <w:tr w:rsidR="00AC7BC6">
        <w:trPr>
          <w:trHeight w:val="397"/>
        </w:trPr>
        <w:tc>
          <w:tcPr>
            <w:tcW w:w="3533" w:type="dxa"/>
            <w:vAlign w:val="center"/>
          </w:tcPr>
          <w:p w:rsidR="00AC7BC6" w:rsidRDefault="00000000">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能力建设</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9</w:t>
            </w:r>
          </w:p>
        </w:tc>
        <w:tc>
          <w:tcPr>
            <w:tcW w:w="156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9</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满意度</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kern w:val="0"/>
                <w:sz w:val="22"/>
                <w:szCs w:val="22"/>
              </w:rPr>
              <w:t>6.34</w:t>
            </w:r>
          </w:p>
        </w:tc>
        <w:tc>
          <w:tcPr>
            <w:tcW w:w="1560"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kern w:val="0"/>
                <w:sz w:val="22"/>
                <w:szCs w:val="22"/>
              </w:rPr>
              <w:t>6.34</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100%</w:t>
            </w:r>
          </w:p>
        </w:tc>
      </w:tr>
      <w:tr w:rsidR="00AC7BC6">
        <w:trPr>
          <w:trHeight w:val="397"/>
        </w:trPr>
        <w:tc>
          <w:tcPr>
            <w:tcW w:w="3533"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67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91.21</w:t>
            </w:r>
          </w:p>
        </w:tc>
        <w:tc>
          <w:tcPr>
            <w:tcW w:w="226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kern w:val="0"/>
                <w:sz w:val="22"/>
                <w:szCs w:val="22"/>
              </w:rPr>
            </w:pPr>
            <w:r>
              <w:rPr>
                <w:rFonts w:ascii="宋体" w:eastAsia="宋体" w:hAnsi="宋体" w:cs="宋体" w:hint="eastAsia"/>
                <w:b/>
                <w:bCs/>
                <w:kern w:val="0"/>
                <w:sz w:val="22"/>
                <w:szCs w:val="22"/>
              </w:rPr>
              <w:t>91.21%</w:t>
            </w:r>
          </w:p>
        </w:tc>
      </w:tr>
    </w:tbl>
    <w:p w:rsidR="00AC7BC6" w:rsidRDefault="00000000">
      <w:pPr>
        <w:ind w:firstLine="640"/>
      </w:pPr>
      <w:r>
        <w:rPr>
          <w:rFonts w:hint="eastAsia"/>
        </w:rPr>
        <w:t>围绕全年工作目标任务，</w:t>
      </w:r>
      <w:r>
        <w:rPr>
          <w:rFonts w:hAnsi="仿宋" w:hint="eastAsia"/>
          <w:szCs w:val="32"/>
        </w:rPr>
        <w:t>兰州铁路运输法院</w:t>
      </w:r>
      <w:r>
        <w:rPr>
          <w:rFonts w:hint="eastAsia"/>
        </w:rPr>
        <w:t>2022</w:t>
      </w:r>
      <w:r>
        <w:rPr>
          <w:rFonts w:hint="eastAsia"/>
        </w:rPr>
        <w:t>年度主要工作成果及总体绩效目标完成情况如下：</w:t>
      </w:r>
      <w:r>
        <w:rPr>
          <w:rFonts w:hint="eastAsia"/>
        </w:rPr>
        <w:t xml:space="preserve"> </w:t>
      </w:r>
    </w:p>
    <w:p w:rsidR="00AC7BC6" w:rsidRDefault="00000000">
      <w:pPr>
        <w:ind w:firstLine="640"/>
        <w:outlineLvl w:val="2"/>
        <w:rPr>
          <w:rFonts w:ascii="仿宋_GB2312"/>
          <w:b/>
        </w:rPr>
      </w:pPr>
      <w:r>
        <w:rPr>
          <w:rFonts w:ascii="仿宋_GB2312" w:hint="eastAsia"/>
          <w:b/>
        </w:rPr>
        <w:t>1.总体绩效目标</w:t>
      </w:r>
    </w:p>
    <w:p w:rsidR="00AC7BC6" w:rsidRDefault="00000000">
      <w:pPr>
        <w:ind w:firstLine="640"/>
      </w:pPr>
      <w:r>
        <w:rPr>
          <w:rFonts w:hint="eastAsia"/>
        </w:rPr>
        <w:t>（</w:t>
      </w:r>
      <w:r>
        <w:rPr>
          <w:rFonts w:hint="eastAsia"/>
        </w:rPr>
        <w:t>1</w:t>
      </w:r>
      <w:r>
        <w:rPr>
          <w:rFonts w:hint="eastAsia"/>
        </w:rPr>
        <w:t>）发挥审判职能作用，更好地维护国家法制、法律的权威、公平和正义，维护社会稳定和谐，类案件结案率达到</w:t>
      </w:r>
      <w:r>
        <w:rPr>
          <w:rFonts w:hint="eastAsia"/>
        </w:rPr>
        <w:t>80%</w:t>
      </w:r>
      <w:r>
        <w:rPr>
          <w:rFonts w:hint="eastAsia"/>
        </w:rPr>
        <w:t>以上。</w:t>
      </w:r>
    </w:p>
    <w:p w:rsidR="00AC7BC6" w:rsidRDefault="00000000">
      <w:pPr>
        <w:pStyle w:val="BodyTextFirstIndent2463604a6-f796-4a89-9be5-8d190538b90a"/>
        <w:ind w:leftChars="0" w:left="0" w:firstLine="640"/>
      </w:pPr>
      <w:r>
        <w:rPr>
          <w:rFonts w:hint="eastAsia"/>
        </w:rPr>
        <w:t>（</w:t>
      </w:r>
      <w:r>
        <w:rPr>
          <w:rFonts w:hint="eastAsia"/>
        </w:rPr>
        <w:t>2</w:t>
      </w:r>
      <w:r>
        <w:rPr>
          <w:rFonts w:hint="eastAsia"/>
        </w:rPr>
        <w:t>）坚持以人民为中心的发展思想，着力促进审判体系和审判能力现代化，坚持司法为民便民。</w:t>
      </w:r>
    </w:p>
    <w:p w:rsidR="00AC7BC6" w:rsidRDefault="00000000">
      <w:pPr>
        <w:pStyle w:val="BodyTextFirstIndent2463604a6-f796-4a89-9be5-8d190538b90a"/>
        <w:ind w:leftChars="0" w:left="0" w:firstLine="640"/>
      </w:pPr>
      <w:r>
        <w:rPr>
          <w:rFonts w:hint="eastAsia"/>
        </w:rPr>
        <w:t>（</w:t>
      </w:r>
      <w:r>
        <w:rPr>
          <w:rFonts w:hint="eastAsia"/>
        </w:rPr>
        <w:t>3</w:t>
      </w:r>
      <w:r>
        <w:rPr>
          <w:rFonts w:hint="eastAsia"/>
        </w:rPr>
        <w:t>）加强党的政治建设，推动法院工作新发展。</w:t>
      </w:r>
    </w:p>
    <w:p w:rsidR="00AC7BC6" w:rsidRDefault="00000000">
      <w:pPr>
        <w:pStyle w:val="BodyTextFirstIndent2463604a6-f796-4a89-9be5-8d190538b90a"/>
        <w:ind w:leftChars="0" w:left="0" w:firstLine="640"/>
        <w:outlineLvl w:val="2"/>
        <w:rPr>
          <w:rFonts w:ascii="仿宋_GB2312"/>
          <w:b/>
        </w:rPr>
      </w:pPr>
      <w:r>
        <w:rPr>
          <w:rFonts w:ascii="仿宋_GB2312" w:hint="eastAsia"/>
          <w:b/>
        </w:rPr>
        <w:t>2.实际完成情况</w:t>
      </w:r>
    </w:p>
    <w:p w:rsidR="00AC7BC6" w:rsidRDefault="00000000">
      <w:pPr>
        <w:ind w:firstLine="640"/>
      </w:pPr>
      <w:r>
        <w:rPr>
          <w:rFonts w:hint="eastAsia"/>
        </w:rPr>
        <w:t>（</w:t>
      </w:r>
      <w:r>
        <w:rPr>
          <w:rFonts w:hint="eastAsia"/>
        </w:rPr>
        <w:t>1</w:t>
      </w:r>
      <w:r>
        <w:rPr>
          <w:rFonts w:hint="eastAsia"/>
        </w:rPr>
        <w:t>）</w:t>
      </w:r>
      <w:r>
        <w:rPr>
          <w:rFonts w:hint="eastAsia"/>
        </w:rPr>
        <w:t>2022</w:t>
      </w:r>
      <w:r>
        <w:rPr>
          <w:rFonts w:hint="eastAsia"/>
        </w:rPr>
        <w:t>年共受理各类案件</w:t>
      </w:r>
      <w:r>
        <w:rPr>
          <w:rFonts w:hint="eastAsia"/>
        </w:rPr>
        <w:t>2866</w:t>
      </w:r>
      <w:r>
        <w:rPr>
          <w:rFonts w:hint="eastAsia"/>
        </w:rPr>
        <w:t>件（含旧存</w:t>
      </w:r>
      <w:r>
        <w:rPr>
          <w:rFonts w:hint="eastAsia"/>
        </w:rPr>
        <w:t>161</w:t>
      </w:r>
      <w:r>
        <w:rPr>
          <w:rFonts w:hint="eastAsia"/>
        </w:rPr>
        <w:t>件），同比上升</w:t>
      </w:r>
      <w:r>
        <w:rPr>
          <w:rFonts w:hint="eastAsia"/>
        </w:rPr>
        <w:t>58.69%</w:t>
      </w:r>
      <w:r>
        <w:rPr>
          <w:rFonts w:hint="eastAsia"/>
        </w:rPr>
        <w:t>，结案</w:t>
      </w:r>
      <w:r>
        <w:rPr>
          <w:rFonts w:hint="eastAsia"/>
        </w:rPr>
        <w:t>2677</w:t>
      </w:r>
      <w:r>
        <w:rPr>
          <w:rFonts w:hint="eastAsia"/>
        </w:rPr>
        <w:t>件，同比上升</w:t>
      </w:r>
      <w:r>
        <w:rPr>
          <w:rFonts w:hint="eastAsia"/>
        </w:rPr>
        <w:t>62.55%</w:t>
      </w:r>
      <w:r>
        <w:rPr>
          <w:rFonts w:hint="eastAsia"/>
        </w:rPr>
        <w:t>，结案率</w:t>
      </w:r>
      <w:r>
        <w:rPr>
          <w:rFonts w:hint="eastAsia"/>
        </w:rPr>
        <w:t>93.82%</w:t>
      </w:r>
      <w:r>
        <w:rPr>
          <w:rFonts w:hint="eastAsia"/>
        </w:rPr>
        <w:t>，平均审执期限</w:t>
      </w:r>
      <w:r>
        <w:rPr>
          <w:rFonts w:hint="eastAsia"/>
        </w:rPr>
        <w:t>73.01</w:t>
      </w:r>
      <w:r>
        <w:rPr>
          <w:rFonts w:hint="eastAsia"/>
        </w:rPr>
        <w:t>天，法定审限内结案率</w:t>
      </w:r>
      <w:r>
        <w:rPr>
          <w:rFonts w:hint="eastAsia"/>
        </w:rPr>
        <w:t>100%</w:t>
      </w:r>
      <w:r>
        <w:rPr>
          <w:rFonts w:hint="eastAsia"/>
        </w:rPr>
        <w:t>，收结案数均创历史新高。其中，刑事案件</w:t>
      </w:r>
      <w:r>
        <w:rPr>
          <w:rFonts w:hint="eastAsia"/>
        </w:rPr>
        <w:t>24</w:t>
      </w:r>
      <w:r>
        <w:rPr>
          <w:rFonts w:hint="eastAsia"/>
        </w:rPr>
        <w:t>件，审结</w:t>
      </w:r>
      <w:r>
        <w:rPr>
          <w:rFonts w:hint="eastAsia"/>
        </w:rPr>
        <w:t>17</w:t>
      </w:r>
      <w:r>
        <w:rPr>
          <w:rFonts w:hint="eastAsia"/>
        </w:rPr>
        <w:t>件，结案率</w:t>
      </w:r>
      <w:r>
        <w:rPr>
          <w:rFonts w:hint="eastAsia"/>
        </w:rPr>
        <w:t>70.83%</w:t>
      </w:r>
      <w:r>
        <w:rPr>
          <w:rFonts w:hint="eastAsia"/>
        </w:rPr>
        <w:t>；行</w:t>
      </w:r>
      <w:r>
        <w:rPr>
          <w:rFonts w:hint="eastAsia"/>
        </w:rPr>
        <w:lastRenderedPageBreak/>
        <w:t>政案件</w:t>
      </w:r>
      <w:r>
        <w:rPr>
          <w:rFonts w:hint="eastAsia"/>
        </w:rPr>
        <w:t>315</w:t>
      </w:r>
      <w:r>
        <w:rPr>
          <w:rFonts w:hint="eastAsia"/>
        </w:rPr>
        <w:t>件，审结</w:t>
      </w:r>
      <w:r>
        <w:rPr>
          <w:rFonts w:hint="eastAsia"/>
        </w:rPr>
        <w:t>277</w:t>
      </w:r>
      <w:r>
        <w:rPr>
          <w:rFonts w:hint="eastAsia"/>
        </w:rPr>
        <w:t>件，结案率</w:t>
      </w:r>
      <w:r>
        <w:rPr>
          <w:rFonts w:hint="eastAsia"/>
        </w:rPr>
        <w:t>88.22%</w:t>
      </w:r>
      <w:r>
        <w:rPr>
          <w:rFonts w:hint="eastAsia"/>
        </w:rPr>
        <w:t>；国家赔偿与司法救助案件</w:t>
      </w:r>
      <w:r>
        <w:rPr>
          <w:rFonts w:hint="eastAsia"/>
        </w:rPr>
        <w:t>10</w:t>
      </w:r>
      <w:r>
        <w:rPr>
          <w:rFonts w:hint="eastAsia"/>
        </w:rPr>
        <w:t>件，审结</w:t>
      </w:r>
      <w:r>
        <w:rPr>
          <w:rFonts w:hint="eastAsia"/>
        </w:rPr>
        <w:t>5</w:t>
      </w:r>
      <w:r>
        <w:rPr>
          <w:rFonts w:hint="eastAsia"/>
        </w:rPr>
        <w:t>件，结案率</w:t>
      </w:r>
      <w:r>
        <w:rPr>
          <w:rFonts w:hint="eastAsia"/>
        </w:rPr>
        <w:t>50%</w:t>
      </w:r>
      <w:r>
        <w:rPr>
          <w:rFonts w:hint="eastAsia"/>
        </w:rPr>
        <w:t>；民事案件</w:t>
      </w:r>
      <w:r>
        <w:rPr>
          <w:rFonts w:hint="eastAsia"/>
        </w:rPr>
        <w:t>1859</w:t>
      </w:r>
      <w:r>
        <w:rPr>
          <w:rFonts w:hint="eastAsia"/>
        </w:rPr>
        <w:t>件，审结</w:t>
      </w:r>
      <w:r>
        <w:rPr>
          <w:rFonts w:hint="eastAsia"/>
        </w:rPr>
        <w:t>1730</w:t>
      </w:r>
      <w:r>
        <w:rPr>
          <w:rFonts w:hint="eastAsia"/>
        </w:rPr>
        <w:t>件，结案率</w:t>
      </w:r>
      <w:r>
        <w:rPr>
          <w:rFonts w:hint="eastAsia"/>
        </w:rPr>
        <w:t>93.56%</w:t>
      </w:r>
      <w:r>
        <w:rPr>
          <w:rFonts w:hint="eastAsia"/>
        </w:rPr>
        <w:t>；执行案件</w:t>
      </w:r>
      <w:r>
        <w:rPr>
          <w:rFonts w:hint="eastAsia"/>
        </w:rPr>
        <w:t>658</w:t>
      </w:r>
      <w:r>
        <w:rPr>
          <w:rFonts w:hint="eastAsia"/>
        </w:rPr>
        <w:t>件，执结</w:t>
      </w:r>
      <w:r>
        <w:rPr>
          <w:rFonts w:hint="eastAsia"/>
        </w:rPr>
        <w:t>648</w:t>
      </w:r>
      <w:r>
        <w:rPr>
          <w:rFonts w:hint="eastAsia"/>
        </w:rPr>
        <w:t>件，执结率</w:t>
      </w:r>
      <w:r>
        <w:rPr>
          <w:rFonts w:hint="eastAsia"/>
        </w:rPr>
        <w:t>98.78%</w:t>
      </w:r>
      <w:r>
        <w:rPr>
          <w:rFonts w:hint="eastAsia"/>
        </w:rPr>
        <w:t>。</w:t>
      </w:r>
    </w:p>
    <w:p w:rsidR="00AC7BC6" w:rsidRDefault="00000000">
      <w:pPr>
        <w:ind w:firstLine="640"/>
      </w:pPr>
      <w:r>
        <w:rPr>
          <w:rFonts w:hint="eastAsia"/>
        </w:rPr>
        <w:t>（</w:t>
      </w:r>
      <w:r>
        <w:rPr>
          <w:rFonts w:hint="eastAsia"/>
        </w:rPr>
        <w:t>2</w:t>
      </w:r>
      <w:r>
        <w:rPr>
          <w:rFonts w:hint="eastAsia"/>
        </w:rPr>
        <w:t>）开展“送法进企业”活动，提供精准化司法服务</w:t>
      </w:r>
      <w:r>
        <w:rPr>
          <w:rFonts w:hint="eastAsia"/>
        </w:rPr>
        <w:t>8</w:t>
      </w:r>
      <w:r>
        <w:rPr>
          <w:rFonts w:hint="eastAsia"/>
        </w:rPr>
        <w:t>次，有效提升企业防范风险能力；强化一站式建设，完善移动微法院、网上立案、跨域立案、电子送达等线上诉讼服务体系。全年完成网上立案</w:t>
      </w:r>
      <w:r>
        <w:rPr>
          <w:rFonts w:hint="eastAsia"/>
        </w:rPr>
        <w:t>1665</w:t>
      </w:r>
      <w:r>
        <w:rPr>
          <w:rFonts w:hint="eastAsia"/>
        </w:rPr>
        <w:t>件，网上缴费</w:t>
      </w:r>
      <w:r>
        <w:rPr>
          <w:rFonts w:hint="eastAsia"/>
        </w:rPr>
        <w:t>571</w:t>
      </w:r>
      <w:r>
        <w:rPr>
          <w:rFonts w:hint="eastAsia"/>
        </w:rPr>
        <w:t>件，送达平台推送案件</w:t>
      </w:r>
      <w:r>
        <w:rPr>
          <w:rFonts w:hint="eastAsia"/>
        </w:rPr>
        <w:t>1677</w:t>
      </w:r>
      <w:r>
        <w:rPr>
          <w:rFonts w:hint="eastAsia"/>
        </w:rPr>
        <w:t>件，让“小窗口”实现“大服务”。完善人民法院调解平台多元解纷机制，纳入</w:t>
      </w:r>
      <w:r>
        <w:rPr>
          <w:rFonts w:hint="eastAsia"/>
        </w:rPr>
        <w:t>14</w:t>
      </w:r>
      <w:r>
        <w:rPr>
          <w:rFonts w:hint="eastAsia"/>
        </w:rPr>
        <w:t>名特邀调解员和</w:t>
      </w:r>
      <w:r>
        <w:rPr>
          <w:rFonts w:hint="eastAsia"/>
        </w:rPr>
        <w:t>3</w:t>
      </w:r>
      <w:r>
        <w:rPr>
          <w:rFonts w:hint="eastAsia"/>
        </w:rPr>
        <w:t>家特邀调解组织，全力推行“诉前调解</w:t>
      </w:r>
      <w:r>
        <w:rPr>
          <w:rFonts w:hint="eastAsia"/>
        </w:rPr>
        <w:t>+</w:t>
      </w:r>
      <w:r>
        <w:rPr>
          <w:rFonts w:hint="eastAsia"/>
        </w:rPr>
        <w:t>司法确认”，推动多元解纷功能整合、资源聚合、力量统合；依托“法律六进”“公众开放日”和宪法宣传周，将庭审解纷“搬”进行政机关、企业行业、各大高校、田间地头、街头巷尾共</w:t>
      </w:r>
      <w:r>
        <w:rPr>
          <w:rFonts w:hint="eastAsia"/>
        </w:rPr>
        <w:t>21</w:t>
      </w:r>
      <w:r>
        <w:rPr>
          <w:rFonts w:hint="eastAsia"/>
        </w:rPr>
        <w:t>次，发放宣传材料万余份，变“坐堂问案”为“上门服务”，变“宣判”为“宣讲”。</w:t>
      </w:r>
    </w:p>
    <w:p w:rsidR="00AC7BC6" w:rsidRDefault="00000000">
      <w:pPr>
        <w:ind w:firstLine="640"/>
      </w:pPr>
      <w:r>
        <w:rPr>
          <w:rFonts w:hint="eastAsia"/>
        </w:rPr>
        <w:t>（</w:t>
      </w:r>
      <w:r>
        <w:rPr>
          <w:rFonts w:hint="eastAsia"/>
        </w:rPr>
        <w:t>3</w:t>
      </w:r>
      <w:r>
        <w:rPr>
          <w:rFonts w:hint="eastAsia"/>
        </w:rPr>
        <w:t>）坚持党对司法工作的绝建设，做好政治能力提升“加法”对领导，把学习宣传贯彻党的二十大精神作为首要政治任务，全年召开党组理论学习中心组学习会议</w:t>
      </w:r>
      <w:r>
        <w:rPr>
          <w:rFonts w:hint="eastAsia"/>
        </w:rPr>
        <w:t>33</w:t>
      </w:r>
      <w:r>
        <w:rPr>
          <w:rFonts w:hint="eastAsia"/>
        </w:rPr>
        <w:t>次，各支部专题研讨</w:t>
      </w:r>
      <w:r>
        <w:rPr>
          <w:rFonts w:hint="eastAsia"/>
        </w:rPr>
        <w:t>380</w:t>
      </w:r>
      <w:r>
        <w:rPr>
          <w:rFonts w:hint="eastAsia"/>
        </w:rPr>
        <w:t>人次，青年理论学习小组学习研讨</w:t>
      </w:r>
      <w:r>
        <w:rPr>
          <w:rFonts w:hint="eastAsia"/>
        </w:rPr>
        <w:t>180</w:t>
      </w:r>
      <w:r>
        <w:rPr>
          <w:rFonts w:hint="eastAsia"/>
        </w:rPr>
        <w:t>人次；坚持抓党建带队建促审判工作思路，创新“党建</w:t>
      </w:r>
      <w:r>
        <w:rPr>
          <w:rFonts w:hint="eastAsia"/>
        </w:rPr>
        <w:t>+</w:t>
      </w:r>
      <w:r>
        <w:rPr>
          <w:rFonts w:hint="eastAsia"/>
        </w:rPr>
        <w:t>审判”工作模式，将化解矛盾、定纷止争职能嵌入党建联建，全年与行政机关，铁路企业、保险行业等开展党建联建共</w:t>
      </w:r>
      <w:r>
        <w:rPr>
          <w:rFonts w:hint="eastAsia"/>
        </w:rPr>
        <w:t>18</w:t>
      </w:r>
      <w:r>
        <w:rPr>
          <w:rFonts w:hint="eastAsia"/>
        </w:rPr>
        <w:t>次；全面落实从严管党治院要求，认真落实党组主体责任，严格执行中央八项规定和新时代政法干警“十个严禁”、防止干预司法“三个规定”等铁规禁令，全年无</w:t>
      </w:r>
      <w:r>
        <w:rPr>
          <w:rFonts w:hint="eastAsia"/>
        </w:rPr>
        <w:lastRenderedPageBreak/>
        <w:t>“零报告”；制定党建工作责任落实、党支部标准化建设、司法作风建设等方面整改措施</w:t>
      </w:r>
      <w:r>
        <w:rPr>
          <w:rFonts w:hint="eastAsia"/>
        </w:rPr>
        <w:t>37</w:t>
      </w:r>
      <w:r>
        <w:rPr>
          <w:rFonts w:hint="eastAsia"/>
        </w:rPr>
        <w:t>项，实现队伍作风得到大整改、大提升。</w:t>
      </w:r>
    </w:p>
    <w:p w:rsidR="00AC7BC6" w:rsidRDefault="00000000">
      <w:pPr>
        <w:ind w:firstLine="643"/>
        <w:outlineLvl w:val="1"/>
        <w:rPr>
          <w:rFonts w:ascii="Arial" w:eastAsia="楷体"/>
          <w:b/>
          <w:bCs/>
        </w:rPr>
      </w:pPr>
      <w:bookmarkStart w:id="70" w:name="_Toc8612"/>
      <w:bookmarkStart w:id="71" w:name="_Toc7985"/>
      <w:bookmarkStart w:id="72" w:name="_Toc19903"/>
      <w:bookmarkStart w:id="73" w:name="_Toc12104"/>
      <w:r>
        <w:rPr>
          <w:rFonts w:ascii="Arial" w:eastAsia="楷体" w:hint="eastAsia"/>
          <w:b/>
          <w:bCs/>
        </w:rPr>
        <w:t>（三）各项指标完成情况分析</w:t>
      </w:r>
      <w:bookmarkStart w:id="74" w:name="_Toc18873"/>
      <w:bookmarkEnd w:id="70"/>
      <w:bookmarkEnd w:id="71"/>
      <w:bookmarkEnd w:id="72"/>
      <w:bookmarkEnd w:id="73"/>
    </w:p>
    <w:p w:rsidR="00AC7BC6" w:rsidRDefault="00000000">
      <w:pPr>
        <w:pStyle w:val="3"/>
        <w:keepNext w:val="0"/>
        <w:keepLines w:val="0"/>
        <w:spacing w:line="560" w:lineRule="exact"/>
        <w:ind w:firstLine="640"/>
        <w:rPr>
          <w:rFonts w:ascii="仿宋_GB2312" w:eastAsia="仿宋_GB2312"/>
        </w:rPr>
      </w:pPr>
      <w:bookmarkStart w:id="75" w:name="_Toc15975"/>
      <w:bookmarkStart w:id="76" w:name="_Toc15464"/>
      <w:bookmarkStart w:id="77" w:name="_Toc6203"/>
      <w:bookmarkStart w:id="78" w:name="_Toc31465"/>
      <w:r>
        <w:rPr>
          <w:rFonts w:ascii="仿宋_GB2312" w:eastAsia="仿宋_GB2312" w:hint="eastAsia"/>
        </w:rPr>
        <w:t>1.部门整体支出预算执行率目标完成情况分析</w:t>
      </w:r>
      <w:bookmarkEnd w:id="74"/>
      <w:bookmarkEnd w:id="75"/>
      <w:bookmarkEnd w:id="76"/>
      <w:bookmarkEnd w:id="77"/>
      <w:bookmarkEnd w:id="78"/>
    </w:p>
    <w:p w:rsidR="00AC7BC6" w:rsidRDefault="00000000">
      <w:pPr>
        <w:ind w:firstLine="640"/>
      </w:pPr>
      <w:r>
        <w:rPr>
          <w:rFonts w:hint="eastAsia"/>
        </w:rPr>
        <w:t>整体支出预算执行率：指标分值</w:t>
      </w:r>
      <w:r>
        <w:rPr>
          <w:rFonts w:hint="eastAsia"/>
        </w:rPr>
        <w:t>10</w:t>
      </w:r>
      <w:r>
        <w:rPr>
          <w:rFonts w:hint="eastAsia"/>
        </w:rPr>
        <w:t>分，自评得分</w:t>
      </w:r>
      <w:r>
        <w:rPr>
          <w:rFonts w:hint="eastAsia"/>
        </w:rPr>
        <w:t>9.57</w:t>
      </w:r>
      <w:r>
        <w:rPr>
          <w:rFonts w:hint="eastAsia"/>
        </w:rPr>
        <w:t>分，得分率</w:t>
      </w:r>
      <w:r>
        <w:rPr>
          <w:rFonts w:hint="eastAsia"/>
        </w:rPr>
        <w:t>95.70%</w:t>
      </w:r>
      <w:r>
        <w:rPr>
          <w:rFonts w:hint="eastAsia"/>
        </w:rPr>
        <w:t>，因预算执行率偏低扣</w:t>
      </w:r>
      <w:r>
        <w:rPr>
          <w:rFonts w:hint="eastAsia"/>
        </w:rPr>
        <w:t>0.43</w:t>
      </w:r>
      <w:r>
        <w:rPr>
          <w:rFonts w:hint="eastAsia"/>
        </w:rPr>
        <w:t>分。</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012"/>
        <w:gridCol w:w="1916"/>
        <w:gridCol w:w="1701"/>
        <w:gridCol w:w="2410"/>
      </w:tblGrid>
      <w:tr w:rsidR="00AC7BC6">
        <w:trPr>
          <w:trHeight w:val="397"/>
        </w:trPr>
        <w:tc>
          <w:tcPr>
            <w:tcW w:w="3012"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916"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701" w:type="dxa"/>
            <w:shd w:val="clear" w:color="auto" w:fill="BDD6EE"/>
            <w:vAlign w:val="center"/>
          </w:tcPr>
          <w:p w:rsidR="00AC7BC6" w:rsidRDefault="00000000">
            <w:pPr>
              <w:widowControl/>
              <w:spacing w:line="240" w:lineRule="auto"/>
              <w:ind w:firstLine="442"/>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41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AC7BC6">
        <w:trPr>
          <w:trHeight w:val="397"/>
        </w:trPr>
        <w:tc>
          <w:tcPr>
            <w:tcW w:w="3012"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916"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701" w:type="dxa"/>
            <w:vAlign w:val="center"/>
          </w:tcPr>
          <w:p w:rsidR="00AC7BC6" w:rsidRDefault="00000000">
            <w:pPr>
              <w:widowControl/>
              <w:spacing w:line="240" w:lineRule="auto"/>
              <w:ind w:firstLine="440"/>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9.57</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95.70%</w:t>
            </w:r>
          </w:p>
        </w:tc>
      </w:tr>
    </w:tbl>
    <w:p w:rsidR="00AC7BC6" w:rsidRDefault="00000000">
      <w:pPr>
        <w:ind w:firstLine="640"/>
      </w:pPr>
      <w:r>
        <w:rPr>
          <w:rFonts w:hint="eastAsia"/>
        </w:rPr>
        <w:t>部门整体支出全年预算数</w:t>
      </w:r>
      <w:r>
        <w:rPr>
          <w:rFonts w:hint="eastAsia"/>
        </w:rPr>
        <w:t>1,905.74</w:t>
      </w:r>
      <w:r>
        <w:rPr>
          <w:rFonts w:hint="eastAsia"/>
        </w:rPr>
        <w:t>万元，全年执行数</w:t>
      </w:r>
      <w:r>
        <w:rPr>
          <w:rFonts w:hint="eastAsia"/>
        </w:rPr>
        <w:t>1,824.36</w:t>
      </w:r>
      <w:r>
        <w:rPr>
          <w:rFonts w:hint="eastAsia"/>
        </w:rPr>
        <w:t>万元，预算执行率</w:t>
      </w:r>
      <w:r>
        <w:rPr>
          <w:rFonts w:hint="eastAsia"/>
        </w:rPr>
        <w:t>95.73%</w:t>
      </w:r>
      <w:r>
        <w:rPr>
          <w:rFonts w:hint="eastAsia"/>
        </w:rPr>
        <w:t>，本年度结转资金</w:t>
      </w:r>
      <w:r>
        <w:rPr>
          <w:rFonts w:hint="eastAsia"/>
        </w:rPr>
        <w:t>81.38</w:t>
      </w:r>
      <w:r>
        <w:rPr>
          <w:rFonts w:hint="eastAsia"/>
        </w:rPr>
        <w:t>万元。</w:t>
      </w:r>
    </w:p>
    <w:p w:rsidR="00AC7BC6" w:rsidRDefault="00000000">
      <w:pPr>
        <w:pStyle w:val="3"/>
        <w:keepNext w:val="0"/>
        <w:keepLines w:val="0"/>
        <w:spacing w:line="560" w:lineRule="exact"/>
        <w:ind w:firstLine="640"/>
        <w:rPr>
          <w:rFonts w:ascii="仿宋_GB2312" w:eastAsia="仿宋_GB2312"/>
        </w:rPr>
      </w:pPr>
      <w:bookmarkStart w:id="79" w:name="_Toc30381"/>
      <w:bookmarkStart w:id="80" w:name="_Toc4746"/>
      <w:bookmarkStart w:id="81" w:name="_Toc28283"/>
      <w:bookmarkStart w:id="82" w:name="_Toc12110"/>
      <w:bookmarkStart w:id="83" w:name="_Toc20518"/>
      <w:r>
        <w:rPr>
          <w:rFonts w:ascii="仿宋_GB2312" w:eastAsia="仿宋_GB2312" w:hint="eastAsia"/>
        </w:rPr>
        <w:t>2.部门管理目标完成情况分析</w:t>
      </w:r>
      <w:bookmarkEnd w:id="79"/>
      <w:bookmarkEnd w:id="80"/>
      <w:bookmarkEnd w:id="81"/>
      <w:bookmarkEnd w:id="82"/>
      <w:bookmarkEnd w:id="83"/>
    </w:p>
    <w:p w:rsidR="00AC7BC6" w:rsidRDefault="00000000">
      <w:pPr>
        <w:ind w:firstLine="640"/>
      </w:pPr>
      <w:r>
        <w:rPr>
          <w:rFonts w:hint="eastAsia"/>
        </w:rPr>
        <w:t>部门管理指标包括资金投入、财务管理、采购管理、资产管理、人员管理、重点工作管理六个二级指标，下设</w:t>
      </w:r>
      <w:r>
        <w:rPr>
          <w:rFonts w:hint="eastAsia"/>
        </w:rPr>
        <w:t>10</w:t>
      </w:r>
      <w:r>
        <w:rPr>
          <w:rFonts w:hint="eastAsia"/>
        </w:rPr>
        <w:t>个三级指标。指标分值</w:t>
      </w:r>
      <w:r>
        <w:rPr>
          <w:rFonts w:hint="eastAsia"/>
        </w:rPr>
        <w:t>27</w:t>
      </w:r>
      <w:r>
        <w:rPr>
          <w:rFonts w:hint="eastAsia"/>
        </w:rPr>
        <w:t>分，自评</w:t>
      </w:r>
      <w:r>
        <w:t>得</w:t>
      </w:r>
      <w:r>
        <w:rPr>
          <w:rFonts w:hint="eastAsia"/>
        </w:rPr>
        <w:t>分</w:t>
      </w:r>
      <w:r>
        <w:rPr>
          <w:rFonts w:hint="eastAsia"/>
        </w:rPr>
        <w:t>24.86</w:t>
      </w:r>
      <w:r>
        <w:rPr>
          <w:rFonts w:hint="eastAsia"/>
        </w:rPr>
        <w:t>分，得分率</w:t>
      </w:r>
      <w:r>
        <w:rPr>
          <w:rFonts w:hint="eastAsia"/>
        </w:rPr>
        <w:t>92.07%</w:t>
      </w:r>
      <w:r>
        <w:rPr>
          <w:rFonts w:hint="eastAsia"/>
        </w:rPr>
        <w:t>。具体如下表：</w:t>
      </w:r>
    </w:p>
    <w:tbl>
      <w:tblPr>
        <w:tblW w:w="8755" w:type="dxa"/>
        <w:jc w:val="center"/>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823"/>
        <w:gridCol w:w="1530"/>
        <w:gridCol w:w="1418"/>
        <w:gridCol w:w="1984"/>
      </w:tblGrid>
      <w:tr w:rsidR="00AC7BC6">
        <w:trPr>
          <w:cantSplit/>
          <w:trHeight w:val="397"/>
          <w:tblHeader/>
          <w:jc w:val="center"/>
        </w:trPr>
        <w:tc>
          <w:tcPr>
            <w:tcW w:w="382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530"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418"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1984"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AC7BC6">
        <w:trPr>
          <w:cantSplit/>
          <w:trHeight w:val="397"/>
          <w:tblHeader/>
          <w:jc w:val="center"/>
        </w:trPr>
        <w:tc>
          <w:tcPr>
            <w:tcW w:w="382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资金投入</w:t>
            </w:r>
          </w:p>
        </w:tc>
        <w:tc>
          <w:tcPr>
            <w:tcW w:w="153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10.8</w:t>
            </w:r>
          </w:p>
        </w:tc>
        <w:tc>
          <w:tcPr>
            <w:tcW w:w="141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8.66</w:t>
            </w:r>
          </w:p>
        </w:tc>
        <w:tc>
          <w:tcPr>
            <w:tcW w:w="1984"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80.19%</w:t>
            </w:r>
          </w:p>
        </w:tc>
      </w:tr>
      <w:tr w:rsidR="00AC7BC6">
        <w:trPr>
          <w:cantSplit/>
          <w:trHeight w:val="397"/>
          <w:tblHeader/>
          <w:jc w:val="center"/>
        </w:trPr>
        <w:tc>
          <w:tcPr>
            <w:tcW w:w="382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财务管理</w:t>
            </w:r>
          </w:p>
        </w:tc>
        <w:tc>
          <w:tcPr>
            <w:tcW w:w="153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5.4</w:t>
            </w:r>
          </w:p>
        </w:tc>
        <w:tc>
          <w:tcPr>
            <w:tcW w:w="141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5.4</w:t>
            </w:r>
          </w:p>
        </w:tc>
        <w:tc>
          <w:tcPr>
            <w:tcW w:w="1984"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cantSplit/>
          <w:trHeight w:val="397"/>
          <w:tblHeader/>
          <w:jc w:val="center"/>
        </w:trPr>
        <w:tc>
          <w:tcPr>
            <w:tcW w:w="382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采购管理</w:t>
            </w:r>
          </w:p>
        </w:tc>
        <w:tc>
          <w:tcPr>
            <w:tcW w:w="153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41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984"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cantSplit/>
          <w:trHeight w:val="397"/>
          <w:tblHeader/>
          <w:jc w:val="center"/>
        </w:trPr>
        <w:tc>
          <w:tcPr>
            <w:tcW w:w="382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资产管理</w:t>
            </w:r>
          </w:p>
        </w:tc>
        <w:tc>
          <w:tcPr>
            <w:tcW w:w="153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41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984"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cantSplit/>
          <w:trHeight w:val="397"/>
          <w:tblHeader/>
          <w:jc w:val="center"/>
        </w:trPr>
        <w:tc>
          <w:tcPr>
            <w:tcW w:w="382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人员管理</w:t>
            </w:r>
          </w:p>
        </w:tc>
        <w:tc>
          <w:tcPr>
            <w:tcW w:w="153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41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984"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cantSplit/>
          <w:trHeight w:val="397"/>
          <w:tblHeader/>
          <w:jc w:val="center"/>
        </w:trPr>
        <w:tc>
          <w:tcPr>
            <w:tcW w:w="382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重点工作管理</w:t>
            </w:r>
          </w:p>
        </w:tc>
        <w:tc>
          <w:tcPr>
            <w:tcW w:w="153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41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1984"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cantSplit/>
          <w:trHeight w:val="397"/>
          <w:tblHeader/>
          <w:jc w:val="center"/>
        </w:trPr>
        <w:tc>
          <w:tcPr>
            <w:tcW w:w="382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53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27</w:t>
            </w:r>
          </w:p>
        </w:tc>
        <w:tc>
          <w:tcPr>
            <w:tcW w:w="141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24.86</w:t>
            </w:r>
          </w:p>
        </w:tc>
        <w:tc>
          <w:tcPr>
            <w:tcW w:w="1984"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92.07%</w:t>
            </w:r>
          </w:p>
        </w:tc>
      </w:tr>
    </w:tbl>
    <w:p w:rsidR="00AC7BC6" w:rsidRDefault="00000000">
      <w:pPr>
        <w:ind w:firstLine="640"/>
      </w:pPr>
      <w:r>
        <w:rPr>
          <w:rFonts w:hint="eastAsia"/>
        </w:rPr>
        <w:t>（</w:t>
      </w:r>
      <w:r>
        <w:rPr>
          <w:rFonts w:hint="eastAsia"/>
        </w:rPr>
        <w:t>1</w:t>
      </w:r>
      <w:r>
        <w:rPr>
          <w:rFonts w:hint="eastAsia"/>
        </w:rPr>
        <w:t>）资金投入</w:t>
      </w:r>
      <w:r>
        <w:t>：</w:t>
      </w:r>
    </w:p>
    <w:p w:rsidR="00AC7BC6" w:rsidRDefault="00000000">
      <w:pPr>
        <w:ind w:firstLine="64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基本支出预算执行率</w:t>
      </w:r>
      <w:r>
        <w:t>：</w:t>
      </w:r>
    </w:p>
    <w:p w:rsidR="00AC7BC6" w:rsidRDefault="00000000">
      <w:pPr>
        <w:ind w:firstLine="640"/>
      </w:pPr>
      <w:r>
        <w:rPr>
          <w:rFonts w:hint="eastAsia"/>
        </w:rPr>
        <w:lastRenderedPageBreak/>
        <w:t>我院</w:t>
      </w:r>
      <w:r>
        <w:rPr>
          <w:rFonts w:hint="eastAsia"/>
        </w:rPr>
        <w:t>2022</w:t>
      </w:r>
      <w:r>
        <w:rPr>
          <w:rFonts w:hint="eastAsia"/>
        </w:rPr>
        <w:t>年基本支出财政拨款收入</w:t>
      </w:r>
      <w:r>
        <w:rPr>
          <w:rFonts w:hint="eastAsia"/>
        </w:rPr>
        <w:t>1,359.46</w:t>
      </w:r>
      <w:r>
        <w:rPr>
          <w:rFonts w:hint="eastAsia"/>
        </w:rPr>
        <w:t>万元，上年结转资金</w:t>
      </w:r>
      <w:r>
        <w:rPr>
          <w:rFonts w:hint="eastAsia"/>
        </w:rPr>
        <w:t>146.28</w:t>
      </w:r>
      <w:r>
        <w:rPr>
          <w:rFonts w:hint="eastAsia"/>
        </w:rPr>
        <w:t>万元，实际支出</w:t>
      </w:r>
      <w:r>
        <w:rPr>
          <w:rFonts w:hint="eastAsia"/>
        </w:rPr>
        <w:t>1,424.41</w:t>
      </w:r>
      <w:r>
        <w:rPr>
          <w:rFonts w:hint="eastAsia"/>
        </w:rPr>
        <w:t>万元，基本支出结转结余</w:t>
      </w:r>
      <w:r>
        <w:rPr>
          <w:rFonts w:hint="eastAsia"/>
        </w:rPr>
        <w:t>81.33</w:t>
      </w:r>
      <w:r>
        <w:rPr>
          <w:rFonts w:hint="eastAsia"/>
        </w:rPr>
        <w:t>万元，基本支出预算执行率</w:t>
      </w:r>
      <w:r>
        <w:rPr>
          <w:rFonts w:hint="eastAsia"/>
        </w:rPr>
        <w:t>94.60%</w:t>
      </w:r>
      <w:r>
        <w:rPr>
          <w:rFonts w:hint="eastAsia"/>
        </w:rPr>
        <w:t>。指标分值</w:t>
      </w:r>
      <w:r>
        <w:rPr>
          <w:rFonts w:hint="eastAsia"/>
        </w:rPr>
        <w:t>2.7</w:t>
      </w:r>
      <w:r>
        <w:rPr>
          <w:rFonts w:hint="eastAsia"/>
        </w:rPr>
        <w:t>分，自评得分</w:t>
      </w:r>
      <w:r>
        <w:rPr>
          <w:rFonts w:hint="eastAsia"/>
        </w:rPr>
        <w:t>2.7</w:t>
      </w:r>
      <w:r>
        <w:rPr>
          <w:rFonts w:hint="eastAsia"/>
        </w:rPr>
        <w:t>分，得分率为</w:t>
      </w:r>
      <w:r>
        <w:rPr>
          <w:rFonts w:hint="eastAsia"/>
        </w:rPr>
        <w:t>100%</w:t>
      </w:r>
      <w:r>
        <w:rPr>
          <w:rFonts w:hint="eastAsia"/>
        </w:rPr>
        <w:t>。</w:t>
      </w:r>
    </w:p>
    <w:p w:rsidR="00AC7BC6" w:rsidRDefault="00000000">
      <w:pPr>
        <w:ind w:firstLine="64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项目支出预算执行率</w:t>
      </w:r>
      <w:r>
        <w:t>：</w:t>
      </w:r>
      <w:r>
        <w:tab/>
      </w:r>
    </w:p>
    <w:p w:rsidR="00AC7BC6" w:rsidRDefault="00000000">
      <w:pPr>
        <w:ind w:firstLine="640"/>
      </w:pPr>
      <w:r>
        <w:rPr>
          <w:rFonts w:hint="eastAsia"/>
        </w:rPr>
        <w:t>项目支出本年预算收入</w:t>
      </w:r>
      <w:r>
        <w:rPr>
          <w:rFonts w:hint="eastAsia"/>
        </w:rPr>
        <w:t>400.00</w:t>
      </w:r>
      <w:r>
        <w:rPr>
          <w:rFonts w:hint="eastAsia"/>
        </w:rPr>
        <w:t>万元，实际支出</w:t>
      </w:r>
      <w:r>
        <w:rPr>
          <w:rFonts w:hint="eastAsia"/>
        </w:rPr>
        <w:t>399.95</w:t>
      </w:r>
      <w:r>
        <w:rPr>
          <w:rFonts w:hint="eastAsia"/>
        </w:rPr>
        <w:t>万元，项目支出结转结余</w:t>
      </w:r>
      <w:r>
        <w:rPr>
          <w:rFonts w:hint="eastAsia"/>
        </w:rPr>
        <w:t>0.05</w:t>
      </w:r>
      <w:r>
        <w:rPr>
          <w:rFonts w:hint="eastAsia"/>
        </w:rPr>
        <w:t>万元，预算执行率</w:t>
      </w:r>
      <w:r>
        <w:rPr>
          <w:rFonts w:hint="eastAsia"/>
        </w:rPr>
        <w:t>99.99%</w:t>
      </w:r>
      <w:r>
        <w:t>。</w:t>
      </w:r>
      <w:r>
        <w:rPr>
          <w:rFonts w:hint="eastAsia"/>
        </w:rPr>
        <w:t>指标分值</w:t>
      </w:r>
      <w:r>
        <w:rPr>
          <w:rFonts w:hint="eastAsia"/>
        </w:rPr>
        <w:t>2.7</w:t>
      </w:r>
      <w:r>
        <w:rPr>
          <w:rFonts w:hint="eastAsia"/>
        </w:rPr>
        <w:t>分，自评得分</w:t>
      </w:r>
      <w:r>
        <w:rPr>
          <w:rFonts w:hint="eastAsia"/>
        </w:rPr>
        <w:t>2.7</w:t>
      </w:r>
      <w:r>
        <w:rPr>
          <w:rFonts w:hint="eastAsia"/>
        </w:rPr>
        <w:t>分，得分率为</w:t>
      </w:r>
      <w:r>
        <w:rPr>
          <w:rFonts w:hint="eastAsia"/>
        </w:rPr>
        <w:t>100%</w:t>
      </w:r>
      <w:r>
        <w:rPr>
          <w:rFonts w:hint="eastAsia"/>
        </w:rPr>
        <w:t>。</w:t>
      </w:r>
    </w:p>
    <w:p w:rsidR="00AC7BC6" w:rsidRDefault="00000000">
      <w:pPr>
        <w:ind w:firstLine="640"/>
      </w:pP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三公经费控制率</w:t>
      </w:r>
    </w:p>
    <w:p w:rsidR="00AC7BC6" w:rsidRDefault="00000000">
      <w:pPr>
        <w:ind w:firstLine="640"/>
      </w:pPr>
      <w:r>
        <w:rPr>
          <w:rFonts w:hint="eastAsia"/>
        </w:rPr>
        <w:t>2022</w:t>
      </w:r>
      <w:r>
        <w:rPr>
          <w:rFonts w:hint="eastAsia"/>
        </w:rPr>
        <w:t>年度我院按照国家、省市区有关厉行节约的规定，对“三公”经费进行控制，本年度我院“三公经费”预算数</w:t>
      </w:r>
      <w:r>
        <w:rPr>
          <w:rFonts w:hint="eastAsia"/>
        </w:rPr>
        <w:t>56.56</w:t>
      </w:r>
      <w:r>
        <w:rPr>
          <w:rFonts w:hint="eastAsia"/>
        </w:rPr>
        <w:t>万元，实际支出</w:t>
      </w:r>
      <w:r>
        <w:rPr>
          <w:rFonts w:hint="eastAsia"/>
        </w:rPr>
        <w:t>11.71</w:t>
      </w:r>
      <w:r>
        <w:rPr>
          <w:rFonts w:hint="eastAsia"/>
        </w:rPr>
        <w:t>万元，控制率</w:t>
      </w:r>
      <w:r>
        <w:rPr>
          <w:rFonts w:hint="eastAsia"/>
        </w:rPr>
        <w:t>20.70%</w:t>
      </w:r>
      <w:r>
        <w:rPr>
          <w:rFonts w:hint="eastAsia"/>
        </w:rPr>
        <w:t>。指标值</w:t>
      </w:r>
      <w:r>
        <w:rPr>
          <w:rFonts w:hint="eastAsia"/>
        </w:rPr>
        <w:t>2.7</w:t>
      </w:r>
      <w:r>
        <w:rPr>
          <w:rFonts w:hint="eastAsia"/>
        </w:rPr>
        <w:t>分，因系统原因导致扣分，本年“三公经费”未超预算，自评得分</w:t>
      </w:r>
      <w:r>
        <w:rPr>
          <w:rFonts w:hint="eastAsia"/>
        </w:rPr>
        <w:t>0.56</w:t>
      </w:r>
      <w:r>
        <w:rPr>
          <w:rFonts w:hint="eastAsia"/>
        </w:rPr>
        <w:t>分，得分率为</w:t>
      </w:r>
      <w:r>
        <w:rPr>
          <w:rFonts w:hint="eastAsia"/>
        </w:rPr>
        <w:t>20.74%</w:t>
      </w:r>
      <w:r>
        <w:rPr>
          <w:rFonts w:hint="eastAsia"/>
        </w:rPr>
        <w:t>。</w:t>
      </w:r>
    </w:p>
    <w:p w:rsidR="00AC7BC6" w:rsidRDefault="00000000">
      <w:pPr>
        <w:ind w:firstLine="640"/>
      </w:pPr>
      <w:r>
        <w:fldChar w:fldCharType="begin"/>
      </w:r>
      <w:r>
        <w:instrText xml:space="preserve"> </w:instrText>
      </w:r>
      <w:r>
        <w:rPr>
          <w:rFonts w:hint="eastAsia"/>
        </w:rPr>
        <w:instrText>= 4 \* GB3</w:instrText>
      </w:r>
      <w:r>
        <w:instrText xml:space="preserve"> </w:instrText>
      </w:r>
      <w:r>
        <w:fldChar w:fldCharType="separate"/>
      </w:r>
      <w:r>
        <w:rPr>
          <w:rFonts w:hint="eastAsia"/>
        </w:rPr>
        <w:t>④</w:t>
      </w:r>
      <w:r>
        <w:fldChar w:fldCharType="end"/>
      </w:r>
      <w:r>
        <w:rPr>
          <w:rFonts w:hint="eastAsia"/>
        </w:rPr>
        <w:t>结转</w:t>
      </w:r>
      <w:r>
        <w:t>结余变动率</w:t>
      </w:r>
    </w:p>
    <w:p w:rsidR="00AC7BC6" w:rsidRDefault="00000000">
      <w:pPr>
        <w:ind w:firstLine="640"/>
      </w:pPr>
      <w:r>
        <w:rPr>
          <w:rFonts w:hint="eastAsia"/>
        </w:rPr>
        <w:t>2021</w:t>
      </w:r>
      <w:r>
        <w:rPr>
          <w:rFonts w:hint="eastAsia"/>
        </w:rPr>
        <w:t>年度结转结余资金</w:t>
      </w:r>
      <w:r>
        <w:rPr>
          <w:rFonts w:hint="eastAsia"/>
        </w:rPr>
        <w:t>146.28</w:t>
      </w:r>
      <w:r>
        <w:rPr>
          <w:rFonts w:hint="eastAsia"/>
        </w:rPr>
        <w:t>万元，</w:t>
      </w:r>
      <w:r>
        <w:rPr>
          <w:rFonts w:hint="eastAsia"/>
        </w:rPr>
        <w:t>2022</w:t>
      </w:r>
      <w:r>
        <w:rPr>
          <w:rFonts w:hint="eastAsia"/>
        </w:rPr>
        <w:t>年度结转结余资金</w:t>
      </w:r>
      <w:r>
        <w:rPr>
          <w:rFonts w:hint="eastAsia"/>
        </w:rPr>
        <w:t>81.37</w:t>
      </w:r>
      <w:r>
        <w:rPr>
          <w:rFonts w:hint="eastAsia"/>
        </w:rPr>
        <w:t>万元，本年度结转结余资金较上年减少</w:t>
      </w:r>
      <w:r>
        <w:rPr>
          <w:rFonts w:hint="eastAsia"/>
        </w:rPr>
        <w:t>64.90</w:t>
      </w:r>
      <w:r>
        <w:rPr>
          <w:rFonts w:hint="eastAsia"/>
        </w:rPr>
        <w:t>万元，结转结余变动率</w:t>
      </w:r>
      <w:r>
        <w:rPr>
          <w:rFonts w:hint="eastAsia"/>
        </w:rPr>
        <w:t>-44.37%</w:t>
      </w:r>
      <w:r>
        <w:t>。</w:t>
      </w:r>
      <w:r>
        <w:rPr>
          <w:rFonts w:hint="eastAsia"/>
        </w:rPr>
        <w:t>指标分值</w:t>
      </w:r>
      <w:r>
        <w:rPr>
          <w:rFonts w:hint="eastAsia"/>
        </w:rPr>
        <w:t>2.7</w:t>
      </w:r>
      <w:r>
        <w:rPr>
          <w:rFonts w:hint="eastAsia"/>
        </w:rPr>
        <w:t>分，自评得分</w:t>
      </w:r>
      <w:r>
        <w:rPr>
          <w:rFonts w:hint="eastAsia"/>
        </w:rPr>
        <w:t>2.7</w:t>
      </w:r>
      <w:r>
        <w:rPr>
          <w:rFonts w:hint="eastAsia"/>
        </w:rPr>
        <w:t>分，得分率为</w:t>
      </w:r>
      <w:r>
        <w:rPr>
          <w:rFonts w:hint="eastAsia"/>
        </w:rPr>
        <w:t>100%</w:t>
      </w:r>
      <w:r>
        <w:rPr>
          <w:rFonts w:hint="eastAsia"/>
        </w:rPr>
        <w:t>。</w:t>
      </w:r>
    </w:p>
    <w:p w:rsidR="00AC7BC6" w:rsidRDefault="00000000">
      <w:pPr>
        <w:ind w:firstLine="640"/>
      </w:pPr>
      <w:r>
        <w:rPr>
          <w:rFonts w:hint="eastAsia"/>
        </w:rPr>
        <w:t>（</w:t>
      </w:r>
      <w:r>
        <w:rPr>
          <w:rFonts w:hint="eastAsia"/>
        </w:rPr>
        <w:t>2</w:t>
      </w:r>
      <w:r>
        <w:rPr>
          <w:rFonts w:hint="eastAsia"/>
        </w:rPr>
        <w:t>）财务管理</w:t>
      </w:r>
    </w:p>
    <w:p w:rsidR="00AC7BC6" w:rsidRDefault="00000000">
      <w:pPr>
        <w:ind w:firstLine="64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财务管理制度健全性</w:t>
      </w:r>
    </w:p>
    <w:p w:rsidR="00AC7BC6" w:rsidRDefault="00000000">
      <w:pPr>
        <w:ind w:firstLine="640"/>
      </w:pPr>
      <w:r>
        <w:rPr>
          <w:rFonts w:hint="eastAsia"/>
        </w:rPr>
        <w:t>我院财务管理制度健全，依据《政府会计制度》进行财务核算。会计凭证、会计账簿、财务会计报告和其他会计资料均符合</w:t>
      </w:r>
      <w:r>
        <w:rPr>
          <w:rFonts w:hint="eastAsia"/>
        </w:rPr>
        <w:lastRenderedPageBreak/>
        <w:t>会计制度的规定，财务信息真实、完整，资金支出、会计核算方面较为规范，未发现违规支付及超标准开支的情况。中心预算、决算信息及三公经费支出情况按照信息公开的要求定期在指定网站公开。指标分值</w:t>
      </w:r>
      <w:r>
        <w:rPr>
          <w:rFonts w:hint="eastAsia"/>
        </w:rPr>
        <w:t>2.7</w:t>
      </w:r>
      <w:r>
        <w:rPr>
          <w:rFonts w:hint="eastAsia"/>
        </w:rPr>
        <w:t>分，自评得分</w:t>
      </w:r>
      <w:r>
        <w:t>2</w:t>
      </w:r>
      <w:r>
        <w:rPr>
          <w:rFonts w:hint="eastAsia"/>
        </w:rPr>
        <w:t>.7</w:t>
      </w:r>
      <w:r>
        <w:rPr>
          <w:rFonts w:hint="eastAsia"/>
        </w:rPr>
        <w:t>分，得分率为</w:t>
      </w:r>
      <w:r>
        <w:t>100</w:t>
      </w:r>
      <w:r>
        <w:rPr>
          <w:rFonts w:hint="eastAsia"/>
        </w:rPr>
        <w:t>%</w:t>
      </w:r>
      <w:r>
        <w:rPr>
          <w:rFonts w:hint="eastAsia"/>
        </w:rPr>
        <w:t>。</w:t>
      </w:r>
    </w:p>
    <w:p w:rsidR="00AC7BC6" w:rsidRDefault="00000000">
      <w:pPr>
        <w:ind w:firstLine="64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资金使</w:t>
      </w:r>
      <w:r>
        <w:t>用规范性</w:t>
      </w:r>
    </w:p>
    <w:p w:rsidR="00AC7BC6" w:rsidRDefault="00000000">
      <w:pPr>
        <w:ind w:firstLine="640"/>
      </w:pPr>
      <w:r>
        <w:rPr>
          <w:rFonts w:hint="eastAsia"/>
        </w:rPr>
        <w:t>我院资金支出总体上审批程序合规、手续齐全，支出内容符合省财政预算批复规定的用途，严格使用公务卡报销，有效提高了财务资金使用的合理性和规范性，防止了国有资金流失。该指标分值</w:t>
      </w:r>
      <w:r>
        <w:rPr>
          <w:rFonts w:hint="eastAsia"/>
        </w:rPr>
        <w:t>2.7</w:t>
      </w:r>
      <w:r>
        <w:rPr>
          <w:rFonts w:hint="eastAsia"/>
        </w:rPr>
        <w:t>分，自评得分为</w:t>
      </w:r>
      <w:r>
        <w:rPr>
          <w:rFonts w:hint="eastAsia"/>
        </w:rPr>
        <w:t>2.7</w:t>
      </w:r>
      <w:r>
        <w:rPr>
          <w:rFonts w:hint="eastAsia"/>
        </w:rPr>
        <w:t>分，得分率为</w:t>
      </w:r>
      <w:r>
        <w:rPr>
          <w:rFonts w:hint="eastAsia"/>
        </w:rPr>
        <w:t>100%</w:t>
      </w:r>
      <w:r>
        <w:rPr>
          <w:rFonts w:hint="eastAsia"/>
        </w:rPr>
        <w:t>。</w:t>
      </w:r>
    </w:p>
    <w:p w:rsidR="00AC7BC6" w:rsidRDefault="00000000">
      <w:pPr>
        <w:ind w:firstLine="640"/>
      </w:pPr>
      <w:r>
        <w:rPr>
          <w:rFonts w:hint="eastAsia"/>
        </w:rPr>
        <w:t>（</w:t>
      </w:r>
      <w:r>
        <w:rPr>
          <w:rFonts w:hint="eastAsia"/>
        </w:rPr>
        <w:t>3</w:t>
      </w:r>
      <w:r>
        <w:rPr>
          <w:rFonts w:hint="eastAsia"/>
        </w:rPr>
        <w:t>）采购管理</w:t>
      </w:r>
    </w:p>
    <w:p w:rsidR="00AC7BC6" w:rsidRDefault="00000000">
      <w:pPr>
        <w:ind w:firstLine="640"/>
      </w:pPr>
      <w:r>
        <w:rPr>
          <w:rFonts w:hint="eastAsia"/>
        </w:rPr>
        <w:t>我院采购实际执行情况与采购计划安排无差异。采购事项严格执行相关标准，采购业务符合政府采购相关规定，采购文件、档案完整。政府采购规范性指标分值</w:t>
      </w:r>
      <w:r>
        <w:rPr>
          <w:rFonts w:hint="eastAsia"/>
        </w:rPr>
        <w:t>2.7</w:t>
      </w:r>
      <w:r>
        <w:rPr>
          <w:rFonts w:hint="eastAsia"/>
        </w:rPr>
        <w:t>分，自评得分</w:t>
      </w:r>
      <w:r>
        <w:t>2</w:t>
      </w:r>
      <w:r>
        <w:rPr>
          <w:rFonts w:hint="eastAsia"/>
        </w:rPr>
        <w:t>.7</w:t>
      </w:r>
      <w:r>
        <w:rPr>
          <w:rFonts w:hint="eastAsia"/>
        </w:rPr>
        <w:t>分，得分率为</w:t>
      </w:r>
      <w:r>
        <w:t>100</w:t>
      </w:r>
      <w:r>
        <w:rPr>
          <w:rFonts w:hint="eastAsia"/>
        </w:rPr>
        <w:t>%</w:t>
      </w:r>
      <w:r>
        <w:rPr>
          <w:rFonts w:hint="eastAsia"/>
        </w:rPr>
        <w:t>。</w:t>
      </w:r>
    </w:p>
    <w:p w:rsidR="00AC7BC6" w:rsidRDefault="00000000">
      <w:pPr>
        <w:ind w:firstLine="640"/>
      </w:pPr>
      <w:r>
        <w:rPr>
          <w:rFonts w:hint="eastAsia"/>
        </w:rPr>
        <w:t>（</w:t>
      </w:r>
      <w:r>
        <w:rPr>
          <w:rFonts w:hint="eastAsia"/>
        </w:rPr>
        <w:t>4</w:t>
      </w:r>
      <w:r>
        <w:rPr>
          <w:rFonts w:hint="eastAsia"/>
        </w:rPr>
        <w:t>）资产管理</w:t>
      </w:r>
    </w:p>
    <w:p w:rsidR="00AC7BC6" w:rsidRDefault="00000000">
      <w:pPr>
        <w:ind w:firstLine="640"/>
      </w:pPr>
      <w:r>
        <w:rPr>
          <w:rFonts w:hAnsi="宋体" w:hint="eastAsia"/>
          <w:szCs w:val="28"/>
        </w:rPr>
        <w:t>我院制定了《兰州铁路运输法院</w:t>
      </w:r>
      <w:r>
        <w:rPr>
          <w:rFonts w:hAnsi="宋体"/>
          <w:szCs w:val="28"/>
        </w:rPr>
        <w:t>固定资产管理规定</w:t>
      </w:r>
      <w:r>
        <w:rPr>
          <w:rFonts w:hAnsi="宋体" w:hint="eastAsia"/>
          <w:szCs w:val="28"/>
        </w:rPr>
        <w:t>》，</w:t>
      </w:r>
      <w:r>
        <w:rPr>
          <w:rFonts w:hint="eastAsia"/>
        </w:rPr>
        <w:t>账务和资产卡片数据相符，资产卡片与实物相符，各类资产保存完整、使用合规、配置合理、处置规范，资产处置收入能够及时足额上缴财政，资产管理符合相关要求。资产管理规范性指标分值</w:t>
      </w:r>
      <w:r>
        <w:rPr>
          <w:rFonts w:hint="eastAsia"/>
        </w:rPr>
        <w:t>2.7</w:t>
      </w:r>
      <w:r>
        <w:rPr>
          <w:rFonts w:hint="eastAsia"/>
        </w:rPr>
        <w:t>分，自评得分</w:t>
      </w:r>
      <w:r>
        <w:rPr>
          <w:rFonts w:hint="eastAsia"/>
        </w:rPr>
        <w:t>2.7</w:t>
      </w:r>
      <w:r>
        <w:rPr>
          <w:rFonts w:hint="eastAsia"/>
        </w:rPr>
        <w:t>分，得分率为</w:t>
      </w:r>
      <w:r>
        <w:rPr>
          <w:rFonts w:hint="eastAsia"/>
        </w:rPr>
        <w:t>10</w:t>
      </w:r>
      <w:r>
        <w:t>0</w:t>
      </w:r>
      <w:r>
        <w:rPr>
          <w:rFonts w:hint="eastAsia"/>
        </w:rPr>
        <w:t>%</w:t>
      </w:r>
      <w:r>
        <w:rPr>
          <w:rFonts w:hint="eastAsia"/>
        </w:rPr>
        <w:t>。</w:t>
      </w:r>
    </w:p>
    <w:p w:rsidR="00AC7BC6" w:rsidRDefault="00000000">
      <w:pPr>
        <w:ind w:firstLine="640"/>
      </w:pPr>
      <w:r>
        <w:rPr>
          <w:rFonts w:hint="eastAsia"/>
        </w:rPr>
        <w:t>（</w:t>
      </w:r>
      <w:r>
        <w:rPr>
          <w:rFonts w:hint="eastAsia"/>
        </w:rPr>
        <w:t>5</w:t>
      </w:r>
      <w:r>
        <w:rPr>
          <w:rFonts w:hint="eastAsia"/>
        </w:rPr>
        <w:t>）人员</w:t>
      </w:r>
      <w:r>
        <w:t>管理</w:t>
      </w:r>
    </w:p>
    <w:p w:rsidR="00AC7BC6" w:rsidRDefault="00000000">
      <w:pPr>
        <w:ind w:firstLine="640"/>
      </w:pPr>
      <w:r>
        <w:rPr>
          <w:rFonts w:hint="eastAsia"/>
        </w:rPr>
        <w:t>我院人员管理较为规范，单位整体的财政供养人员规模得到有效控制，核定编制人数</w:t>
      </w:r>
      <w:r>
        <w:rPr>
          <w:rFonts w:hint="eastAsia"/>
        </w:rPr>
        <w:t>56</w:t>
      </w:r>
      <w:r>
        <w:rPr>
          <w:rFonts w:hint="eastAsia"/>
        </w:rPr>
        <w:t>人，</w:t>
      </w:r>
      <w:r>
        <w:rPr>
          <w:rFonts w:hint="eastAsia"/>
        </w:rPr>
        <w:t>2022</w:t>
      </w:r>
      <w:r>
        <w:rPr>
          <w:rFonts w:hint="eastAsia"/>
        </w:rPr>
        <w:t>年度在职人员</w:t>
      </w:r>
      <w:r>
        <w:rPr>
          <w:rFonts w:hint="eastAsia"/>
        </w:rPr>
        <w:t>52</w:t>
      </w:r>
      <w:r>
        <w:rPr>
          <w:rFonts w:hint="eastAsia"/>
        </w:rPr>
        <w:t>人，</w:t>
      </w:r>
      <w:r>
        <w:rPr>
          <w:rFonts w:hAnsi="宋体" w:hint="eastAsia"/>
          <w:szCs w:val="28"/>
        </w:rPr>
        <w:t>在职人</w:t>
      </w:r>
      <w:r>
        <w:rPr>
          <w:rFonts w:hAnsi="宋体" w:hint="eastAsia"/>
          <w:szCs w:val="28"/>
        </w:rPr>
        <w:lastRenderedPageBreak/>
        <w:t>员控制率为</w:t>
      </w:r>
      <w:r>
        <w:rPr>
          <w:rFonts w:hAnsi="宋体" w:hint="eastAsia"/>
          <w:szCs w:val="28"/>
        </w:rPr>
        <w:t>92.88%</w:t>
      </w:r>
      <w:r>
        <w:rPr>
          <w:rFonts w:hint="eastAsia"/>
        </w:rPr>
        <w:t>。在职人员控制率指标分值</w:t>
      </w:r>
      <w:r>
        <w:rPr>
          <w:rFonts w:hint="eastAsia"/>
        </w:rPr>
        <w:t>2.7</w:t>
      </w:r>
      <w:r>
        <w:rPr>
          <w:rFonts w:hint="eastAsia"/>
        </w:rPr>
        <w:t>分，自评得分</w:t>
      </w:r>
      <w:r>
        <w:rPr>
          <w:rFonts w:hint="eastAsia"/>
        </w:rPr>
        <w:t>2.7</w:t>
      </w:r>
      <w:r>
        <w:rPr>
          <w:rFonts w:hint="eastAsia"/>
        </w:rPr>
        <w:t>分，得分率为</w:t>
      </w:r>
      <w:r>
        <w:rPr>
          <w:rFonts w:hint="eastAsia"/>
        </w:rPr>
        <w:t>1</w:t>
      </w:r>
      <w:r>
        <w:t>00</w:t>
      </w:r>
      <w:r>
        <w:rPr>
          <w:rFonts w:hint="eastAsia"/>
        </w:rPr>
        <w:t>%</w:t>
      </w:r>
      <w:r>
        <w:rPr>
          <w:rFonts w:hint="eastAsia"/>
        </w:rPr>
        <w:t>。</w:t>
      </w:r>
    </w:p>
    <w:p w:rsidR="00AC7BC6" w:rsidRDefault="00000000">
      <w:pPr>
        <w:ind w:firstLine="640"/>
      </w:pPr>
      <w:r>
        <w:rPr>
          <w:rFonts w:hint="eastAsia"/>
        </w:rPr>
        <w:t>（</w:t>
      </w:r>
      <w:r>
        <w:rPr>
          <w:rFonts w:hint="eastAsia"/>
        </w:rPr>
        <w:t>6</w:t>
      </w:r>
      <w:r>
        <w:rPr>
          <w:rFonts w:hint="eastAsia"/>
        </w:rPr>
        <w:t>）重点工作管理</w:t>
      </w:r>
    </w:p>
    <w:p w:rsidR="00AC7BC6" w:rsidRDefault="00000000">
      <w:pPr>
        <w:ind w:firstLine="640"/>
      </w:pPr>
      <w:r>
        <w:rPr>
          <w:rFonts w:hint="eastAsia"/>
        </w:rPr>
        <w:t>我院针对重点工作，修订并完善了相关案件审判制度，制度合法、合规、完整，并且能够有效执行和指导重点工作的有效推进和实施。重点工作管理制度健全性指标分值</w:t>
      </w:r>
      <w:r>
        <w:rPr>
          <w:rFonts w:hint="eastAsia"/>
        </w:rPr>
        <w:t>2.7</w:t>
      </w:r>
      <w:r>
        <w:rPr>
          <w:rFonts w:hint="eastAsia"/>
        </w:rPr>
        <w:t>分，自评得分</w:t>
      </w:r>
      <w:r>
        <w:rPr>
          <w:rFonts w:hint="eastAsia"/>
        </w:rPr>
        <w:t>2.7</w:t>
      </w:r>
      <w:r>
        <w:rPr>
          <w:rFonts w:hint="eastAsia"/>
        </w:rPr>
        <w:t>分，得分率为</w:t>
      </w:r>
      <w:r>
        <w:rPr>
          <w:rFonts w:hint="eastAsia"/>
        </w:rPr>
        <w:t>10</w:t>
      </w:r>
      <w:r>
        <w:t>0</w:t>
      </w:r>
      <w:r>
        <w:rPr>
          <w:rFonts w:hint="eastAsia"/>
        </w:rPr>
        <w:t>%</w:t>
      </w:r>
      <w:r>
        <w:rPr>
          <w:rFonts w:hint="eastAsia"/>
        </w:rPr>
        <w:t>。</w:t>
      </w:r>
    </w:p>
    <w:p w:rsidR="00AC7BC6" w:rsidRDefault="00000000">
      <w:pPr>
        <w:pStyle w:val="3"/>
        <w:keepNext w:val="0"/>
        <w:keepLines w:val="0"/>
        <w:spacing w:line="560" w:lineRule="exact"/>
        <w:ind w:firstLine="640"/>
        <w:rPr>
          <w:rFonts w:ascii="仿宋_GB2312" w:eastAsia="仿宋_GB2312"/>
        </w:rPr>
      </w:pPr>
      <w:bookmarkStart w:id="84" w:name="_Toc15417"/>
      <w:bookmarkStart w:id="85" w:name="_Toc19704"/>
      <w:bookmarkStart w:id="86" w:name="_Toc24486"/>
      <w:bookmarkStart w:id="87" w:name="_Toc29524"/>
      <w:bookmarkStart w:id="88" w:name="_Toc25347"/>
      <w:r>
        <w:rPr>
          <w:rFonts w:ascii="仿宋_GB2312" w:eastAsia="仿宋_GB2312" w:hint="eastAsia"/>
        </w:rPr>
        <w:t>3.履职效果目标完成情况分析</w:t>
      </w:r>
      <w:bookmarkEnd w:id="84"/>
      <w:bookmarkEnd w:id="85"/>
      <w:bookmarkEnd w:id="86"/>
      <w:bookmarkEnd w:id="87"/>
      <w:bookmarkEnd w:id="88"/>
    </w:p>
    <w:p w:rsidR="00AC7BC6" w:rsidRDefault="00000000">
      <w:pPr>
        <w:ind w:firstLine="640"/>
      </w:pPr>
      <w:r>
        <w:rPr>
          <w:rFonts w:hint="eastAsia"/>
        </w:rPr>
        <w:t>履职效果指标包括部门履职、部门效果和社会影响三个二级指标，下设</w:t>
      </w:r>
      <w:r>
        <w:t>15</w:t>
      </w:r>
      <w:r>
        <w:rPr>
          <w:rFonts w:hint="eastAsia"/>
        </w:rPr>
        <w:t>个三级指标。履职效果指标分值</w:t>
      </w:r>
      <w:r>
        <w:rPr>
          <w:rFonts w:hint="eastAsia"/>
        </w:rPr>
        <w:t>47.66</w:t>
      </w:r>
      <w:r>
        <w:rPr>
          <w:rFonts w:hint="eastAsia"/>
        </w:rPr>
        <w:t>分，自评</w:t>
      </w:r>
      <w:r>
        <w:t>得</w:t>
      </w:r>
      <w:r>
        <w:rPr>
          <w:rFonts w:hint="eastAsia"/>
        </w:rPr>
        <w:t>分</w:t>
      </w:r>
      <w:r>
        <w:rPr>
          <w:rFonts w:hint="eastAsia"/>
        </w:rPr>
        <w:t>41.44</w:t>
      </w:r>
      <w:r>
        <w:rPr>
          <w:rFonts w:hint="eastAsia"/>
        </w:rPr>
        <w:t>分，</w:t>
      </w:r>
      <w:r>
        <w:t>得分率</w:t>
      </w:r>
      <w:r>
        <w:rPr>
          <w:rFonts w:hint="eastAsia"/>
        </w:rPr>
        <w:t>86.95</w:t>
      </w:r>
      <w:r>
        <w:t>%</w:t>
      </w:r>
      <w:r>
        <w:rPr>
          <w:rFonts w:hint="eastAsia"/>
        </w:rPr>
        <w:t>。具体如下表：</w:t>
      </w:r>
    </w:p>
    <w:tbl>
      <w:tblPr>
        <w:tblW w:w="9039" w:type="dxa"/>
        <w:jc w:val="center"/>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245"/>
        <w:gridCol w:w="1825"/>
        <w:gridCol w:w="1559"/>
        <w:gridCol w:w="2410"/>
      </w:tblGrid>
      <w:tr w:rsidR="00AC7BC6">
        <w:trPr>
          <w:trHeight w:val="397"/>
          <w:jc w:val="center"/>
        </w:trPr>
        <w:tc>
          <w:tcPr>
            <w:tcW w:w="324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82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559"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410"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AC7BC6">
        <w:trPr>
          <w:trHeight w:val="397"/>
          <w:jc w:val="center"/>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部门履职指标 </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38.15</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31.93</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83.70%</w:t>
            </w:r>
          </w:p>
        </w:tc>
      </w:tr>
      <w:tr w:rsidR="00AC7BC6">
        <w:trPr>
          <w:trHeight w:val="397"/>
          <w:jc w:val="center"/>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部门效果指标</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6.34</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6.34</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jc w:val="center"/>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社会影响</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3.17</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3.17</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jc w:val="center"/>
        </w:trPr>
        <w:tc>
          <w:tcPr>
            <w:tcW w:w="324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825"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47.66</w:t>
            </w:r>
          </w:p>
        </w:tc>
        <w:tc>
          <w:tcPr>
            <w:tcW w:w="1559"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41.44</w:t>
            </w:r>
          </w:p>
        </w:tc>
        <w:tc>
          <w:tcPr>
            <w:tcW w:w="241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86.95%</w:t>
            </w:r>
          </w:p>
        </w:tc>
      </w:tr>
    </w:tbl>
    <w:p w:rsidR="00AC7BC6" w:rsidRDefault="00000000">
      <w:pPr>
        <w:ind w:firstLine="640"/>
      </w:pPr>
      <w:r>
        <w:rPr>
          <w:rFonts w:hint="eastAsia"/>
        </w:rPr>
        <w:t>（</w:t>
      </w:r>
      <w:r>
        <w:rPr>
          <w:rFonts w:hint="eastAsia"/>
        </w:rPr>
        <w:t>1</w:t>
      </w:r>
      <w:r>
        <w:rPr>
          <w:rFonts w:hint="eastAsia"/>
        </w:rPr>
        <w:t>）部门</w:t>
      </w:r>
      <w:r>
        <w:t>履职指标</w:t>
      </w:r>
    </w:p>
    <w:p w:rsidR="00AC7BC6" w:rsidRDefault="00000000">
      <w:pPr>
        <w:ind w:firstLine="640"/>
      </w:pPr>
      <w:r>
        <w:rPr>
          <w:rFonts w:hint="eastAsia"/>
        </w:rPr>
        <w:t>部门履职指标分值</w:t>
      </w:r>
      <w:r>
        <w:rPr>
          <w:rFonts w:hint="eastAsia"/>
        </w:rPr>
        <w:t>38.15</w:t>
      </w:r>
      <w:r>
        <w:rPr>
          <w:rFonts w:hint="eastAsia"/>
        </w:rPr>
        <w:t>分，自评得分</w:t>
      </w:r>
      <w:r>
        <w:rPr>
          <w:rFonts w:hint="eastAsia"/>
        </w:rPr>
        <w:t>31.93</w:t>
      </w:r>
      <w:r>
        <w:rPr>
          <w:rFonts w:hint="eastAsia"/>
        </w:rPr>
        <w:t>分，得分率</w:t>
      </w:r>
      <w:r>
        <w:rPr>
          <w:rFonts w:hint="eastAsia"/>
        </w:rPr>
        <w:t>83.70%</w:t>
      </w:r>
      <w:r>
        <w:rPr>
          <w:rFonts w:hint="eastAsia"/>
        </w:rPr>
        <w:t>。</w:t>
      </w:r>
    </w:p>
    <w:p w:rsidR="00AC7BC6" w:rsidRDefault="00000000">
      <w:pPr>
        <w:ind w:firstLine="640"/>
      </w:pPr>
      <w:r>
        <w:rPr>
          <w:rFonts w:hint="eastAsia"/>
        </w:rPr>
        <w:t>受理各类案件工作完成情况：</w:t>
      </w:r>
      <w:r>
        <w:rPr>
          <w:rFonts w:hint="eastAsia"/>
        </w:rPr>
        <w:t>2022</w:t>
      </w:r>
      <w:r>
        <w:rPr>
          <w:rFonts w:hint="eastAsia"/>
        </w:rPr>
        <w:t>年，共受理各类案件</w:t>
      </w:r>
      <w:r>
        <w:rPr>
          <w:rFonts w:hint="eastAsia"/>
        </w:rPr>
        <w:t xml:space="preserve"> 2866</w:t>
      </w:r>
      <w:r>
        <w:rPr>
          <w:rFonts w:hint="eastAsia"/>
        </w:rPr>
        <w:t>件（含旧存</w:t>
      </w:r>
      <w:r>
        <w:rPr>
          <w:rFonts w:hint="eastAsia"/>
        </w:rPr>
        <w:t>161</w:t>
      </w:r>
      <w:r>
        <w:rPr>
          <w:rFonts w:hint="eastAsia"/>
        </w:rPr>
        <w:t>件），同比上升</w:t>
      </w:r>
      <w:r>
        <w:rPr>
          <w:rFonts w:hint="eastAsia"/>
        </w:rPr>
        <w:t>58.69%</w:t>
      </w:r>
      <w:r>
        <w:rPr>
          <w:rFonts w:hint="eastAsia"/>
        </w:rPr>
        <w:t>，结案</w:t>
      </w:r>
      <w:r>
        <w:rPr>
          <w:rFonts w:hint="eastAsia"/>
        </w:rPr>
        <w:t>2677</w:t>
      </w:r>
      <w:r>
        <w:rPr>
          <w:rFonts w:hint="eastAsia"/>
        </w:rPr>
        <w:t>件，同比上升</w:t>
      </w:r>
      <w:r>
        <w:rPr>
          <w:rFonts w:hint="eastAsia"/>
        </w:rPr>
        <w:t>62.55%</w:t>
      </w:r>
      <w:r>
        <w:rPr>
          <w:rFonts w:hint="eastAsia"/>
        </w:rPr>
        <w:t>，结案率</w:t>
      </w:r>
      <w:r>
        <w:rPr>
          <w:rFonts w:hint="eastAsia"/>
        </w:rPr>
        <w:t>93.82%</w:t>
      </w:r>
      <w:r>
        <w:rPr>
          <w:rFonts w:hint="eastAsia"/>
        </w:rPr>
        <w:t>，平均审执期限</w:t>
      </w:r>
      <w:r>
        <w:rPr>
          <w:rFonts w:hint="eastAsia"/>
        </w:rPr>
        <w:t>73.01</w:t>
      </w:r>
      <w:r>
        <w:rPr>
          <w:rFonts w:hint="eastAsia"/>
        </w:rPr>
        <w:t>天，法定审限内结案率</w:t>
      </w:r>
      <w:r>
        <w:rPr>
          <w:rFonts w:hint="eastAsia"/>
        </w:rPr>
        <w:t>100%</w:t>
      </w:r>
      <w:r>
        <w:rPr>
          <w:rFonts w:hint="eastAsia"/>
        </w:rPr>
        <w:t>，收结案数均创历史新高。指标分值</w:t>
      </w:r>
      <w:r>
        <w:rPr>
          <w:rFonts w:hint="eastAsia"/>
        </w:rPr>
        <w:t>3.28</w:t>
      </w:r>
      <w:r>
        <w:rPr>
          <w:rFonts w:hint="eastAsia"/>
        </w:rPr>
        <w:t>分，自评得分</w:t>
      </w:r>
      <w:r>
        <w:rPr>
          <w:rFonts w:hint="eastAsia"/>
        </w:rPr>
        <w:t>3.28</w:t>
      </w:r>
      <w:r>
        <w:rPr>
          <w:rFonts w:hint="eastAsia"/>
        </w:rPr>
        <w:t>分，得分率为</w:t>
      </w:r>
      <w:r>
        <w:rPr>
          <w:rFonts w:hint="eastAsia"/>
        </w:rPr>
        <w:t>10</w:t>
      </w:r>
      <w:r>
        <w:t>0</w:t>
      </w:r>
      <w:r>
        <w:rPr>
          <w:rFonts w:hint="eastAsia"/>
        </w:rPr>
        <w:t>%</w:t>
      </w:r>
      <w:r>
        <w:rPr>
          <w:rFonts w:hint="eastAsia"/>
        </w:rPr>
        <w:t>。</w:t>
      </w:r>
    </w:p>
    <w:p w:rsidR="00AC7BC6" w:rsidRDefault="00000000">
      <w:pPr>
        <w:ind w:firstLine="640"/>
      </w:pPr>
      <w:r>
        <w:rPr>
          <w:rFonts w:hint="eastAsia"/>
        </w:rPr>
        <w:t>审判刑事案件工作完成情况：全年受理刑事案件</w:t>
      </w:r>
      <w:r>
        <w:rPr>
          <w:rFonts w:hint="eastAsia"/>
        </w:rPr>
        <w:t>24</w:t>
      </w:r>
      <w:r>
        <w:rPr>
          <w:rFonts w:hint="eastAsia"/>
        </w:rPr>
        <w:t>件，审结</w:t>
      </w:r>
      <w:r>
        <w:rPr>
          <w:rFonts w:hint="eastAsia"/>
        </w:rPr>
        <w:lastRenderedPageBreak/>
        <w:t>17</w:t>
      </w:r>
      <w:r>
        <w:rPr>
          <w:rFonts w:hint="eastAsia"/>
        </w:rPr>
        <w:t>件，结案率</w:t>
      </w:r>
      <w:r>
        <w:rPr>
          <w:rFonts w:hint="eastAsia"/>
        </w:rPr>
        <w:t>70.83%</w:t>
      </w:r>
      <w:r>
        <w:rPr>
          <w:rFonts w:hint="eastAsia"/>
        </w:rPr>
        <w:t>，未完成年度目标，指标分值</w:t>
      </w:r>
      <w:r>
        <w:rPr>
          <w:rFonts w:hint="eastAsia"/>
        </w:rPr>
        <w:t>3.17</w:t>
      </w:r>
      <w:r>
        <w:rPr>
          <w:rFonts w:hint="eastAsia"/>
        </w:rPr>
        <w:t>分，自评得分</w:t>
      </w:r>
      <w:r>
        <w:rPr>
          <w:rFonts w:hint="eastAsia"/>
        </w:rPr>
        <w:t>2.25</w:t>
      </w:r>
      <w:r>
        <w:rPr>
          <w:rFonts w:hint="eastAsia"/>
        </w:rPr>
        <w:t>分，得分率为</w:t>
      </w:r>
      <w:r>
        <w:rPr>
          <w:rFonts w:hint="eastAsia"/>
        </w:rPr>
        <w:t>70.98%</w:t>
      </w:r>
      <w:r>
        <w:rPr>
          <w:rFonts w:hint="eastAsia"/>
        </w:rPr>
        <w:t>。</w:t>
      </w:r>
    </w:p>
    <w:p w:rsidR="00AC7BC6" w:rsidRDefault="00000000">
      <w:pPr>
        <w:ind w:firstLine="640"/>
      </w:pPr>
      <w:r>
        <w:rPr>
          <w:rFonts w:hint="eastAsia"/>
        </w:rPr>
        <w:t>审判民事案件工作完成情况：全年受理民事案件</w:t>
      </w:r>
      <w:r>
        <w:rPr>
          <w:rFonts w:hint="eastAsia"/>
        </w:rPr>
        <w:t>1859</w:t>
      </w:r>
      <w:r>
        <w:rPr>
          <w:rFonts w:hint="eastAsia"/>
        </w:rPr>
        <w:t>件，审结</w:t>
      </w:r>
      <w:r>
        <w:rPr>
          <w:rFonts w:hint="eastAsia"/>
        </w:rPr>
        <w:t>1730</w:t>
      </w:r>
      <w:r>
        <w:rPr>
          <w:rFonts w:hint="eastAsia"/>
        </w:rPr>
        <w:t>件，结案率</w:t>
      </w:r>
      <w:r>
        <w:rPr>
          <w:rFonts w:hint="eastAsia"/>
        </w:rPr>
        <w:t>93.56%</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w:t>
      </w:r>
      <w:r>
        <w:t>0</w:t>
      </w:r>
      <w:r>
        <w:rPr>
          <w:rFonts w:hint="eastAsia"/>
        </w:rPr>
        <w:t>%</w:t>
      </w:r>
      <w:r>
        <w:rPr>
          <w:rFonts w:hint="eastAsia"/>
        </w:rPr>
        <w:t>。</w:t>
      </w:r>
    </w:p>
    <w:p w:rsidR="00AC7BC6" w:rsidRDefault="00000000">
      <w:pPr>
        <w:ind w:firstLine="640"/>
      </w:pPr>
      <w:r>
        <w:rPr>
          <w:rFonts w:hAnsi="Calibri" w:cs="Calibri"/>
        </w:rPr>
        <w:t>审判行政案件工作完成情况</w:t>
      </w:r>
      <w:r>
        <w:rPr>
          <w:rFonts w:hAnsi="Calibri" w:cs="Calibri" w:hint="eastAsia"/>
        </w:rPr>
        <w:t>：全年受理</w:t>
      </w:r>
      <w:r>
        <w:rPr>
          <w:rFonts w:hint="eastAsia"/>
        </w:rPr>
        <w:t>行政案件</w:t>
      </w:r>
      <w:r>
        <w:rPr>
          <w:rFonts w:hint="eastAsia"/>
        </w:rPr>
        <w:t>315</w:t>
      </w:r>
      <w:r>
        <w:rPr>
          <w:rFonts w:hint="eastAsia"/>
        </w:rPr>
        <w:t>件，审结</w:t>
      </w:r>
      <w:r>
        <w:rPr>
          <w:rFonts w:hint="eastAsia"/>
        </w:rPr>
        <w:t>277</w:t>
      </w:r>
      <w:r>
        <w:rPr>
          <w:rFonts w:hint="eastAsia"/>
        </w:rPr>
        <w:t>件，结案率</w:t>
      </w:r>
      <w:r>
        <w:rPr>
          <w:rFonts w:hint="eastAsia"/>
        </w:rPr>
        <w:t>88.22%</w:t>
      </w:r>
      <w:r>
        <w:rPr>
          <w:rFonts w:hint="eastAsia"/>
        </w:rPr>
        <w:t>，未完成年度目标，指标分值</w:t>
      </w:r>
      <w:r>
        <w:rPr>
          <w:rFonts w:hint="eastAsia"/>
        </w:rPr>
        <w:t>3.17</w:t>
      </w:r>
      <w:r>
        <w:rPr>
          <w:rFonts w:hint="eastAsia"/>
        </w:rPr>
        <w:t>分，自评得分</w:t>
      </w:r>
      <w:r>
        <w:rPr>
          <w:rFonts w:hint="eastAsia"/>
        </w:rPr>
        <w:t>2.8</w:t>
      </w:r>
      <w:r>
        <w:rPr>
          <w:rFonts w:hint="eastAsia"/>
        </w:rPr>
        <w:t>分，得分率为</w:t>
      </w:r>
      <w:r>
        <w:rPr>
          <w:rFonts w:hint="eastAsia"/>
        </w:rPr>
        <w:t>88.33%</w:t>
      </w:r>
      <w:r>
        <w:rPr>
          <w:rFonts w:hint="eastAsia"/>
        </w:rPr>
        <w:t>。</w:t>
      </w:r>
    </w:p>
    <w:p w:rsidR="00AC7BC6" w:rsidRDefault="00000000">
      <w:pPr>
        <w:ind w:firstLine="640"/>
      </w:pPr>
      <w:r>
        <w:rPr>
          <w:rFonts w:hAnsi="Calibri" w:cs="Calibri"/>
        </w:rPr>
        <w:t>审判执行案件工作完成情况</w:t>
      </w:r>
      <w:r>
        <w:rPr>
          <w:rFonts w:hAnsi="Calibri" w:cs="Calibri" w:hint="eastAsia"/>
        </w:rPr>
        <w:t>：全年受理</w:t>
      </w:r>
      <w:r>
        <w:rPr>
          <w:rFonts w:hint="eastAsia"/>
        </w:rPr>
        <w:t>执行案件</w:t>
      </w:r>
      <w:r>
        <w:rPr>
          <w:rFonts w:hint="eastAsia"/>
        </w:rPr>
        <w:t>658</w:t>
      </w:r>
      <w:r>
        <w:rPr>
          <w:rFonts w:hint="eastAsia"/>
        </w:rPr>
        <w:t>件，执结</w:t>
      </w:r>
      <w:r>
        <w:rPr>
          <w:rFonts w:hint="eastAsia"/>
        </w:rPr>
        <w:t>648</w:t>
      </w:r>
      <w:r>
        <w:rPr>
          <w:rFonts w:hint="eastAsia"/>
        </w:rPr>
        <w:t>件，执结率</w:t>
      </w:r>
      <w:r>
        <w:rPr>
          <w:rFonts w:hint="eastAsia"/>
        </w:rPr>
        <w:t>98.78%</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w:t>
      </w:r>
      <w:r>
        <w:t>0</w:t>
      </w:r>
      <w:r>
        <w:rPr>
          <w:rFonts w:hint="eastAsia"/>
        </w:rPr>
        <w:t>%</w:t>
      </w:r>
      <w:r>
        <w:rPr>
          <w:rFonts w:hint="eastAsia"/>
        </w:rPr>
        <w:t>。</w:t>
      </w:r>
    </w:p>
    <w:p w:rsidR="00AC7BC6" w:rsidRDefault="00000000">
      <w:pPr>
        <w:pStyle w:val="BodyTextFirstIndent2463604a6-f796-4a89-9be5-8d190538b90a"/>
        <w:ind w:leftChars="0" w:left="0" w:firstLine="640"/>
        <w:rPr>
          <w:rFonts w:hAnsi="Calibri" w:cs="Calibri"/>
        </w:rPr>
      </w:pPr>
      <w:r>
        <w:rPr>
          <w:rFonts w:hAnsi="Calibri" w:cs="Calibri"/>
        </w:rPr>
        <w:t>开展法制宣传活动次数</w:t>
      </w:r>
      <w:r>
        <w:rPr>
          <w:rFonts w:hAnsi="Calibri" w:cs="Calibri" w:hint="eastAsia"/>
        </w:rPr>
        <w:t>：依托“法律六进”“公众大开放日”和宪法宣传周，将庭审解纷“搬”进行政机关、企业行业、各大高校、田间地头、街头巷尾，共开展法治宣传活动</w:t>
      </w:r>
      <w:r>
        <w:rPr>
          <w:rFonts w:hAnsi="Calibri" w:cs="Calibri" w:hint="eastAsia"/>
        </w:rPr>
        <w:t>21</w:t>
      </w:r>
      <w:r>
        <w:rPr>
          <w:rFonts w:hAnsi="Calibri" w:cs="Calibri" w:hint="eastAsia"/>
        </w:rPr>
        <w:t>次，发放宣传材料万余份，变“坐堂问案”为“上门服务”，变“宣判”为“宣讲”。</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w:t>
      </w:r>
      <w:r>
        <w:t>0</w:t>
      </w:r>
      <w:r>
        <w:rPr>
          <w:rFonts w:hint="eastAsia"/>
        </w:rPr>
        <w:t>%</w:t>
      </w:r>
      <w:r>
        <w:rPr>
          <w:rFonts w:hAnsi="仿宋" w:cs="仿宋" w:hint="eastAsia"/>
          <w:szCs w:val="32"/>
        </w:rPr>
        <w:t>。</w:t>
      </w:r>
    </w:p>
    <w:p w:rsidR="00AC7BC6" w:rsidRDefault="00000000">
      <w:pPr>
        <w:ind w:firstLine="640"/>
      </w:pPr>
      <w:r>
        <w:rPr>
          <w:rFonts w:hAnsi="Calibri" w:cs="Calibri"/>
        </w:rPr>
        <w:t>执行案件执结率（</w:t>
      </w:r>
      <w:r>
        <w:rPr>
          <w:rFonts w:hAnsi="Calibri" w:cs="Calibri"/>
        </w:rPr>
        <w:t>%</w:t>
      </w:r>
      <w:r>
        <w:rPr>
          <w:rFonts w:hAnsi="Calibri" w:cs="Calibri"/>
        </w:rPr>
        <w:t>）</w:t>
      </w:r>
      <w:r>
        <w:rPr>
          <w:rFonts w:hAnsi="Calibri" w:cs="Calibri" w:hint="eastAsia"/>
        </w:rPr>
        <w:t>：全年受理</w:t>
      </w:r>
      <w:r>
        <w:rPr>
          <w:rFonts w:hint="eastAsia"/>
        </w:rPr>
        <w:t>执行案件</w:t>
      </w:r>
      <w:r>
        <w:rPr>
          <w:rFonts w:hint="eastAsia"/>
        </w:rPr>
        <w:t>658</w:t>
      </w:r>
      <w:r>
        <w:rPr>
          <w:rFonts w:hint="eastAsia"/>
        </w:rPr>
        <w:t>件，执结</w:t>
      </w:r>
      <w:r>
        <w:rPr>
          <w:rFonts w:hint="eastAsia"/>
        </w:rPr>
        <w:t>648</w:t>
      </w:r>
      <w:r>
        <w:rPr>
          <w:rFonts w:hint="eastAsia"/>
        </w:rPr>
        <w:t>件，执结率</w:t>
      </w:r>
      <w:r>
        <w:rPr>
          <w:rFonts w:hint="eastAsia"/>
        </w:rPr>
        <w:t>98.78%</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w:t>
      </w:r>
      <w:r>
        <w:t>0</w:t>
      </w:r>
      <w:r>
        <w:rPr>
          <w:rFonts w:hint="eastAsia"/>
        </w:rPr>
        <w:t>%</w:t>
      </w:r>
      <w:r>
        <w:rPr>
          <w:rFonts w:hint="eastAsia"/>
        </w:rPr>
        <w:t>。</w:t>
      </w:r>
    </w:p>
    <w:p w:rsidR="00AC7BC6" w:rsidRDefault="00000000">
      <w:pPr>
        <w:ind w:firstLine="640"/>
      </w:pPr>
      <w:r>
        <w:rPr>
          <w:rFonts w:hAnsi="Calibri" w:cs="Calibri"/>
        </w:rPr>
        <w:t>法定审限内结案率（</w:t>
      </w:r>
      <w:r>
        <w:rPr>
          <w:rFonts w:hAnsi="Calibri" w:cs="Calibri"/>
        </w:rPr>
        <w:t>%</w:t>
      </w:r>
      <w:r>
        <w:rPr>
          <w:rFonts w:hAnsi="Calibri" w:cs="Calibri"/>
        </w:rPr>
        <w:t>）</w:t>
      </w:r>
      <w:r>
        <w:rPr>
          <w:rFonts w:hAnsi="Calibri" w:cs="Calibri" w:hint="eastAsia"/>
        </w:rPr>
        <w:t>：</w:t>
      </w:r>
      <w:r>
        <w:rPr>
          <w:rFonts w:hint="eastAsia"/>
        </w:rPr>
        <w:t>2022</w:t>
      </w:r>
      <w:r>
        <w:rPr>
          <w:rFonts w:hint="eastAsia"/>
        </w:rPr>
        <w:t>年共受理各类案件</w:t>
      </w:r>
      <w:r>
        <w:rPr>
          <w:rFonts w:hint="eastAsia"/>
        </w:rPr>
        <w:t xml:space="preserve"> 2866</w:t>
      </w:r>
      <w:r>
        <w:rPr>
          <w:rFonts w:hint="eastAsia"/>
        </w:rPr>
        <w:t>件，结案</w:t>
      </w:r>
      <w:r>
        <w:rPr>
          <w:rFonts w:hint="eastAsia"/>
        </w:rPr>
        <w:t>2677</w:t>
      </w:r>
      <w:r>
        <w:rPr>
          <w:rFonts w:hint="eastAsia"/>
        </w:rPr>
        <w:t>件，平均审执期限</w:t>
      </w:r>
      <w:r>
        <w:rPr>
          <w:rFonts w:hint="eastAsia"/>
        </w:rPr>
        <w:t>73.01</w:t>
      </w:r>
      <w:r>
        <w:rPr>
          <w:rFonts w:hint="eastAsia"/>
        </w:rPr>
        <w:t>天，法定审限内结案率</w:t>
      </w:r>
      <w:r>
        <w:rPr>
          <w:rFonts w:hint="eastAsia"/>
        </w:rPr>
        <w:t>100%</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w:t>
      </w:r>
      <w:r>
        <w:t>0</w:t>
      </w:r>
      <w:r>
        <w:rPr>
          <w:rFonts w:hint="eastAsia"/>
        </w:rPr>
        <w:t>%</w:t>
      </w:r>
      <w:r>
        <w:rPr>
          <w:rFonts w:hint="eastAsia"/>
        </w:rPr>
        <w:t>。</w:t>
      </w:r>
    </w:p>
    <w:p w:rsidR="00AC7BC6" w:rsidRDefault="00000000">
      <w:pPr>
        <w:ind w:firstLine="640"/>
        <w:rPr>
          <w:rFonts w:hAnsi="Calibri" w:cs="Calibri"/>
        </w:rPr>
      </w:pPr>
      <w:r>
        <w:rPr>
          <w:rFonts w:hAnsi="Calibri" w:cs="Calibri"/>
        </w:rPr>
        <w:t>一审案件服判息诉率（</w:t>
      </w:r>
      <w:r>
        <w:rPr>
          <w:rFonts w:hAnsi="Calibri" w:cs="Calibri"/>
        </w:rPr>
        <w:t>%</w:t>
      </w:r>
      <w:r>
        <w:rPr>
          <w:rFonts w:hAnsi="Calibri" w:cs="Calibri"/>
        </w:rPr>
        <w:t>）</w:t>
      </w:r>
      <w:r>
        <w:rPr>
          <w:rFonts w:hAnsi="Calibri" w:cs="Calibri" w:hint="eastAsia"/>
        </w:rPr>
        <w:t>：我院法官不断提高办案能力，</w:t>
      </w:r>
      <w:r>
        <w:rPr>
          <w:rFonts w:hAnsi="Calibri" w:cs="Calibri" w:hint="eastAsia"/>
        </w:rPr>
        <w:lastRenderedPageBreak/>
        <w:t>提高裁决的无差错率，</w:t>
      </w:r>
      <w:r>
        <w:rPr>
          <w:rFonts w:hAnsi="仿宋" w:cs="仿宋" w:hint="eastAsia"/>
          <w:szCs w:val="32"/>
        </w:rPr>
        <w:t>一审案件服判息诉率</w:t>
      </w:r>
      <w:r>
        <w:rPr>
          <w:rFonts w:hAnsi="仿宋" w:cs="仿宋" w:hint="eastAsia"/>
          <w:szCs w:val="32"/>
        </w:rPr>
        <w:t>92.35%</w:t>
      </w:r>
      <w:r>
        <w:rPr>
          <w:rFonts w:hAnsi="仿宋" w:cs="仿宋" w:hint="eastAsia"/>
          <w:szCs w:val="32"/>
        </w:rPr>
        <w:t>，</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w:t>
      </w:r>
      <w:r>
        <w:t>0</w:t>
      </w:r>
      <w:r>
        <w:rPr>
          <w:rFonts w:hint="eastAsia"/>
        </w:rPr>
        <w:t>%</w:t>
      </w:r>
      <w:r>
        <w:rPr>
          <w:rFonts w:hint="eastAsia"/>
        </w:rPr>
        <w:t>。</w:t>
      </w:r>
    </w:p>
    <w:p w:rsidR="00AC7BC6" w:rsidRDefault="00000000">
      <w:pPr>
        <w:pStyle w:val="BodyTextFirstIndent2463604a6-f796-4a89-9be5-8d190538b90a"/>
        <w:ind w:leftChars="0" w:left="0" w:firstLine="640"/>
        <w:rPr>
          <w:rFonts w:hAnsi="Calibri" w:cs="Calibri"/>
        </w:rPr>
      </w:pPr>
      <w:r>
        <w:rPr>
          <w:rFonts w:hAnsi="Calibri" w:cs="Calibri"/>
        </w:rPr>
        <w:t>再审审查率（</w:t>
      </w:r>
      <w:r>
        <w:rPr>
          <w:rFonts w:hAnsi="Calibri" w:cs="Calibri"/>
        </w:rPr>
        <w:t>%</w:t>
      </w:r>
      <w:r>
        <w:rPr>
          <w:rFonts w:hAnsi="Calibri" w:cs="Calibri"/>
        </w:rPr>
        <w:t>）</w:t>
      </w:r>
      <w:r>
        <w:rPr>
          <w:rFonts w:hAnsi="Calibri" w:cs="Calibri" w:hint="eastAsia"/>
        </w:rPr>
        <w:t>：</w:t>
      </w:r>
      <w:r>
        <w:rPr>
          <w:rFonts w:hAnsi="仿宋" w:cs="仿宋" w:hint="eastAsia"/>
          <w:szCs w:val="32"/>
        </w:rPr>
        <w:t>我院不断提高审查方式和取证手段，减少误判案件，再审审查率</w:t>
      </w:r>
      <w:r>
        <w:rPr>
          <w:rFonts w:hAnsi="仿宋" w:cs="仿宋" w:hint="eastAsia"/>
          <w:szCs w:val="32"/>
        </w:rPr>
        <w:t>0%</w:t>
      </w:r>
      <w:r>
        <w:rPr>
          <w:rFonts w:hAnsi="仿宋" w:cs="仿宋" w:hint="eastAsia"/>
          <w:szCs w:val="32"/>
        </w:rPr>
        <w:t>，</w:t>
      </w:r>
      <w:r>
        <w:rPr>
          <w:rFonts w:hint="eastAsia"/>
        </w:rPr>
        <w:t>指标分值</w:t>
      </w:r>
      <w:r>
        <w:rPr>
          <w:rFonts w:hint="eastAsia"/>
        </w:rPr>
        <w:t>3.17</w:t>
      </w:r>
      <w:r>
        <w:rPr>
          <w:rFonts w:hint="eastAsia"/>
        </w:rPr>
        <w:t>分，系统原因导致扣分，自评得分</w:t>
      </w:r>
      <w:r>
        <w:rPr>
          <w:rFonts w:hint="eastAsia"/>
        </w:rPr>
        <w:t>0</w:t>
      </w:r>
      <w:r>
        <w:rPr>
          <w:rFonts w:hint="eastAsia"/>
        </w:rPr>
        <w:t>分，得分率为</w:t>
      </w:r>
      <w:r>
        <w:rPr>
          <w:rFonts w:hint="eastAsia"/>
        </w:rPr>
        <w:t>0%</w:t>
      </w:r>
      <w:r>
        <w:rPr>
          <w:rFonts w:hint="eastAsia"/>
        </w:rPr>
        <w:t>。</w:t>
      </w:r>
    </w:p>
    <w:p w:rsidR="00AC7BC6" w:rsidRDefault="00000000">
      <w:pPr>
        <w:pStyle w:val="BodyTextFirstIndent2463604a6-f796-4a89-9be5-8d190538b90a"/>
        <w:ind w:leftChars="0" w:left="0" w:firstLine="640"/>
        <w:rPr>
          <w:rFonts w:hAnsi="Calibri" w:cs="Calibri"/>
        </w:rPr>
      </w:pPr>
      <w:r>
        <w:rPr>
          <w:rFonts w:hAnsi="Calibri" w:cs="Calibri"/>
        </w:rPr>
        <w:t>当庭宣判率（</w:t>
      </w:r>
      <w:r>
        <w:rPr>
          <w:rFonts w:hAnsi="Calibri" w:cs="Calibri"/>
        </w:rPr>
        <w:t>%</w:t>
      </w:r>
      <w:r>
        <w:rPr>
          <w:rFonts w:hAnsi="Calibri" w:cs="Calibri"/>
        </w:rPr>
        <w:t>）</w:t>
      </w:r>
      <w:r>
        <w:rPr>
          <w:rFonts w:hAnsi="Calibri" w:cs="Calibri" w:hint="eastAsia"/>
        </w:rPr>
        <w:t>：</w:t>
      </w:r>
      <w:r>
        <w:rPr>
          <w:rFonts w:hAnsi="仿宋" w:cs="仿宋" w:hint="eastAsia"/>
          <w:szCs w:val="32"/>
        </w:rPr>
        <w:t>本年度我院认真履行职责，提高法官审判效率、推动法官提高业务能力，当庭宣判比率逐步是提高作为推进审判公开、提高司法公信力的重要举措，当庭宣判率达到</w:t>
      </w:r>
      <w:r>
        <w:rPr>
          <w:rFonts w:hAnsi="仿宋" w:cs="仿宋" w:hint="eastAsia"/>
          <w:szCs w:val="32"/>
        </w:rPr>
        <w:t>93.05%</w:t>
      </w:r>
      <w:r>
        <w:rPr>
          <w:rFonts w:hAnsi="仿宋" w:cs="仿宋" w:hint="eastAsia"/>
          <w:szCs w:val="32"/>
        </w:rPr>
        <w:t>，</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rPr>
          <w:rFonts w:hAnsi="Calibri" w:cs="Calibri"/>
        </w:rPr>
      </w:pPr>
      <w:r>
        <w:rPr>
          <w:rFonts w:hAnsi="Calibri" w:cs="Calibri"/>
        </w:rPr>
        <w:t>庭审直播率（</w:t>
      </w:r>
      <w:r>
        <w:rPr>
          <w:rFonts w:hAnsi="Calibri" w:cs="Calibri"/>
        </w:rPr>
        <w:t>%</w:t>
      </w:r>
      <w:r>
        <w:rPr>
          <w:rFonts w:hAnsi="Calibri" w:cs="Calibri"/>
        </w:rPr>
        <w:t>）</w:t>
      </w:r>
      <w:r>
        <w:rPr>
          <w:rFonts w:hAnsi="Calibri" w:cs="Calibri" w:hint="eastAsia"/>
        </w:rPr>
        <w:t>：</w:t>
      </w:r>
      <w:r>
        <w:rPr>
          <w:rFonts w:hint="eastAsia"/>
        </w:rPr>
        <w:t>我院要求各庭室积极开展庭审直播活动，落实“每庭必录”的要求，杜绝办案法官无正当理由不直播的情况。强化科技保障，加强科技法庭建设，定期巡查庭审直播软硬件系统，并针对庭审直播过程中的突发情况快速反应，以保障我院庭审直播活动正常进行，庭审直播率达到</w:t>
      </w:r>
      <w:r>
        <w:rPr>
          <w:rFonts w:hAnsi="仿宋" w:cs="仿宋" w:hint="eastAsia"/>
          <w:szCs w:val="32"/>
        </w:rPr>
        <w:t>35.55%</w:t>
      </w:r>
      <w:r>
        <w:rPr>
          <w:rFonts w:hAnsi="仿宋" w:cs="仿宋" w:hint="eastAsia"/>
          <w:szCs w:val="32"/>
        </w:rPr>
        <w:t>，未达到年度目标，</w:t>
      </w:r>
      <w:r>
        <w:rPr>
          <w:rFonts w:hint="eastAsia"/>
        </w:rPr>
        <w:t>指标分值</w:t>
      </w:r>
      <w:r>
        <w:rPr>
          <w:rFonts w:hint="eastAsia"/>
        </w:rPr>
        <w:t>3.17</w:t>
      </w:r>
      <w:r>
        <w:rPr>
          <w:rFonts w:hint="eastAsia"/>
        </w:rPr>
        <w:t>分，自评得分</w:t>
      </w:r>
      <w:r>
        <w:rPr>
          <w:rFonts w:hint="eastAsia"/>
        </w:rPr>
        <w:t>1.41</w:t>
      </w:r>
      <w:r>
        <w:rPr>
          <w:rFonts w:hint="eastAsia"/>
        </w:rPr>
        <w:t>分，得分率为</w:t>
      </w:r>
      <w:r>
        <w:rPr>
          <w:rFonts w:hint="eastAsia"/>
        </w:rPr>
        <w:t>44.48%</w:t>
      </w:r>
      <w:r>
        <w:rPr>
          <w:rFonts w:hint="eastAsia"/>
        </w:rPr>
        <w:t>。</w:t>
      </w:r>
    </w:p>
    <w:p w:rsidR="00AC7BC6" w:rsidRDefault="00000000">
      <w:pPr>
        <w:ind w:firstLine="640"/>
      </w:pPr>
      <w:r>
        <w:rPr>
          <w:rFonts w:hint="eastAsia"/>
        </w:rPr>
        <w:t>（</w:t>
      </w:r>
      <w:r>
        <w:rPr>
          <w:rFonts w:hint="eastAsia"/>
        </w:rPr>
        <w:t>2</w:t>
      </w:r>
      <w:r>
        <w:rPr>
          <w:rFonts w:hint="eastAsia"/>
        </w:rPr>
        <w:t>）部门效果指标</w:t>
      </w:r>
    </w:p>
    <w:p w:rsidR="00AC7BC6" w:rsidRDefault="00000000">
      <w:pPr>
        <w:ind w:firstLine="640"/>
      </w:pPr>
      <w:r>
        <w:rPr>
          <w:rFonts w:hint="eastAsia"/>
        </w:rPr>
        <w:t>部门效果指标分值</w:t>
      </w:r>
      <w:r>
        <w:rPr>
          <w:rFonts w:hint="eastAsia"/>
        </w:rPr>
        <w:t>6.34</w:t>
      </w:r>
      <w:r>
        <w:rPr>
          <w:rFonts w:hint="eastAsia"/>
        </w:rPr>
        <w:t>分，自评得分</w:t>
      </w:r>
      <w:r>
        <w:rPr>
          <w:rFonts w:hint="eastAsia"/>
        </w:rPr>
        <w:t>6.34</w:t>
      </w:r>
      <w:r>
        <w:rPr>
          <w:rFonts w:hint="eastAsia"/>
        </w:rPr>
        <w:t>分，得分率为</w:t>
      </w:r>
      <w:r>
        <w:rPr>
          <w:rFonts w:hint="eastAsia"/>
        </w:rPr>
        <w:t>100%</w:t>
      </w:r>
      <w:r>
        <w:rPr>
          <w:rFonts w:hint="eastAsia"/>
        </w:rPr>
        <w:t>。</w:t>
      </w:r>
    </w:p>
    <w:p w:rsidR="00AC7BC6" w:rsidRDefault="00000000">
      <w:pPr>
        <w:ind w:firstLine="640"/>
        <w:rPr>
          <w:rFonts w:hAnsi="仿宋" w:cs="仿宋"/>
          <w:highlight w:val="yellow"/>
        </w:rPr>
      </w:pPr>
      <w:r>
        <w:rPr>
          <w:rFonts w:hAnsi="仿宋" w:cs="仿宋" w:hint="eastAsia"/>
          <w:szCs w:val="32"/>
        </w:rPr>
        <w:t>民事案件调解撤诉率（</w:t>
      </w:r>
      <w:r>
        <w:rPr>
          <w:rFonts w:hAnsi="仿宋" w:cs="仿宋" w:hint="eastAsia"/>
          <w:szCs w:val="32"/>
        </w:rPr>
        <w:t>%</w:t>
      </w:r>
      <w:r>
        <w:rPr>
          <w:rFonts w:hAnsi="仿宋" w:cs="仿宋" w:hint="eastAsia"/>
          <w:szCs w:val="32"/>
        </w:rPr>
        <w:t>）：我院坚持把非诉讼纠纷解决机制挺在前面，完善人民法院调解平台多元解纷机制，纳入</w:t>
      </w:r>
      <w:r>
        <w:rPr>
          <w:rFonts w:hAnsi="仿宋" w:cs="仿宋" w:hint="eastAsia"/>
          <w:szCs w:val="32"/>
        </w:rPr>
        <w:t>14</w:t>
      </w:r>
      <w:r>
        <w:rPr>
          <w:rFonts w:hAnsi="仿宋" w:cs="仿宋" w:hint="eastAsia"/>
          <w:szCs w:val="32"/>
        </w:rPr>
        <w:t>名特邀调解员和</w:t>
      </w:r>
      <w:r>
        <w:rPr>
          <w:rFonts w:hAnsi="仿宋" w:cs="仿宋" w:hint="eastAsia"/>
          <w:szCs w:val="32"/>
        </w:rPr>
        <w:t>3</w:t>
      </w:r>
      <w:r>
        <w:rPr>
          <w:rFonts w:hAnsi="仿宋" w:cs="仿宋" w:hint="eastAsia"/>
          <w:szCs w:val="32"/>
        </w:rPr>
        <w:t>家特邀调解组织，全力推行“诉前调解</w:t>
      </w:r>
      <w:r>
        <w:rPr>
          <w:rFonts w:hAnsi="仿宋" w:cs="仿宋" w:hint="eastAsia"/>
          <w:szCs w:val="32"/>
        </w:rPr>
        <w:t>+</w:t>
      </w:r>
      <w:r>
        <w:rPr>
          <w:rFonts w:hAnsi="仿宋" w:cs="仿宋" w:hint="eastAsia"/>
          <w:szCs w:val="32"/>
        </w:rPr>
        <w:t>司法确认”，推动多元解纷功能整合、资源聚合、力量统合，民事案件调解撤诉率</w:t>
      </w:r>
      <w:r>
        <w:rPr>
          <w:rFonts w:hAnsi="仿宋" w:cs="仿宋" w:hint="eastAsia"/>
          <w:szCs w:val="32"/>
        </w:rPr>
        <w:t>62.5%</w:t>
      </w:r>
      <w:r>
        <w:rPr>
          <w:rFonts w:hAnsi="仿宋" w:cs="仿宋" w:hint="eastAsia"/>
          <w:szCs w:val="32"/>
        </w:rPr>
        <w:t>，</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100%</w:t>
      </w:r>
      <w:r>
        <w:rPr>
          <w:rFonts w:hint="eastAsia"/>
        </w:rPr>
        <w:t>。</w:t>
      </w:r>
    </w:p>
    <w:p w:rsidR="00AC7BC6" w:rsidRDefault="00000000">
      <w:pPr>
        <w:ind w:firstLine="640"/>
      </w:pPr>
      <w:r>
        <w:rPr>
          <w:rFonts w:hAnsi="仿宋" w:cs="仿宋" w:hint="eastAsia"/>
        </w:rPr>
        <w:t>②</w:t>
      </w:r>
      <w:r>
        <w:rPr>
          <w:rFonts w:hint="eastAsia"/>
        </w:rPr>
        <w:t>化解社会矛盾、维护社会稳定：</w:t>
      </w:r>
      <w:r>
        <w:rPr>
          <w:rFonts w:hAnsi="仿宋" w:cs="仿宋" w:hint="eastAsia"/>
          <w:szCs w:val="32"/>
        </w:rPr>
        <w:t>常态化开展扫黑除恶，贯</w:t>
      </w:r>
      <w:r>
        <w:rPr>
          <w:rFonts w:hAnsi="仿宋" w:cs="仿宋" w:hint="eastAsia"/>
          <w:szCs w:val="32"/>
        </w:rPr>
        <w:lastRenderedPageBreak/>
        <w:t>彻实施反有组织犯罪法，开展养老诈骗、电信诈骗、毒品犯罪、食品安全等法治宣传</w:t>
      </w:r>
      <w:r>
        <w:rPr>
          <w:rFonts w:hAnsi="仿宋" w:cs="仿宋" w:hint="eastAsia"/>
          <w:szCs w:val="32"/>
        </w:rPr>
        <w:t>11</w:t>
      </w:r>
      <w:r>
        <w:rPr>
          <w:rFonts w:hAnsi="仿宋" w:cs="仿宋" w:hint="eastAsia"/>
          <w:szCs w:val="32"/>
        </w:rPr>
        <w:t>次，守好群众“安全线”，护好群众“钱袋子”。坚持“一个中心、四轮驱动”行政审判模式，监督支持行政机关依法行政，充分发挥行政纠纷诉调对接机制作用，实质性化解行政争议，妥善化解</w:t>
      </w:r>
      <w:r>
        <w:rPr>
          <w:rFonts w:hAnsi="仿宋" w:cs="仿宋" w:hint="eastAsia"/>
          <w:szCs w:val="32"/>
        </w:rPr>
        <w:t xml:space="preserve"> 47</w:t>
      </w:r>
      <w:r>
        <w:rPr>
          <w:rFonts w:hAnsi="仿宋" w:cs="仿宋" w:hint="eastAsia"/>
          <w:szCs w:val="32"/>
        </w:rPr>
        <w:t>家甘肃某旅游开发有限公司诉兰州市自然资源局行政协议、行政决定案，保护国有资产不受损失，取得“一案双赢”的良好效果。开展“铁法护路”“法官走沿线”系列活动，通过涉铁纠纷诉调对接机制，成功调解一起国际货运代理合同纠纷案，司法护航“一带一路”甘肃段畅通。创新保险纠纷诉调对接机制，联合甘肃省保险行业协会制定《关于建立涉农保险法律服务中心实施意见》，司法助力乡村振兴。</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100%</w:t>
      </w:r>
      <w:r>
        <w:rPr>
          <w:rFonts w:hint="eastAsia"/>
        </w:rPr>
        <w:t>。</w:t>
      </w:r>
    </w:p>
    <w:p w:rsidR="00AC7BC6" w:rsidRDefault="00000000">
      <w:pPr>
        <w:ind w:firstLine="640"/>
      </w:pPr>
      <w:r>
        <w:rPr>
          <w:rFonts w:hint="eastAsia"/>
        </w:rPr>
        <w:t>（</w:t>
      </w:r>
      <w:r>
        <w:rPr>
          <w:rFonts w:hint="eastAsia"/>
        </w:rPr>
        <w:t>3</w:t>
      </w:r>
      <w:r>
        <w:rPr>
          <w:rFonts w:hint="eastAsia"/>
        </w:rPr>
        <w:t>）社会影响</w:t>
      </w:r>
    </w:p>
    <w:p w:rsidR="00AC7BC6" w:rsidRDefault="00000000">
      <w:pPr>
        <w:pStyle w:val="BodyTextFirstIndent2463604a6-f796-4a89-9be5-8d190538b90a"/>
        <w:ind w:leftChars="0" w:left="0" w:firstLine="640"/>
      </w:pPr>
      <w:r>
        <w:rPr>
          <w:rFonts w:hint="eastAsia"/>
        </w:rPr>
        <w:t>社会影响指标分值</w:t>
      </w:r>
      <w:r>
        <w:rPr>
          <w:rFonts w:hint="eastAsia"/>
        </w:rPr>
        <w:t>3.17</w:t>
      </w:r>
      <w:r>
        <w:rPr>
          <w:rFonts w:hint="eastAsia"/>
        </w:rPr>
        <w:t>分，自评得分</w:t>
      </w:r>
      <w:r>
        <w:rPr>
          <w:rFonts w:hint="eastAsia"/>
        </w:rPr>
        <w:t>3.17</w:t>
      </w:r>
      <w:r>
        <w:rPr>
          <w:rFonts w:hint="eastAsia"/>
        </w:rPr>
        <w:t>分，得分率</w:t>
      </w:r>
      <w:r>
        <w:rPr>
          <w:rFonts w:hint="eastAsia"/>
        </w:rPr>
        <w:t>100%</w:t>
      </w:r>
      <w:r>
        <w:rPr>
          <w:rFonts w:hint="eastAsia"/>
        </w:rPr>
        <w:t>。</w:t>
      </w:r>
    </w:p>
    <w:p w:rsidR="00AC7BC6" w:rsidRDefault="00000000">
      <w:pPr>
        <w:ind w:firstLine="640"/>
        <w:rPr>
          <w:rFonts w:hAnsi="仿宋" w:cs="仿宋"/>
          <w:highlight w:val="yellow"/>
        </w:rPr>
      </w:pPr>
      <w:r>
        <w:rPr>
          <w:rFonts w:hint="eastAsia"/>
        </w:rPr>
        <w:t>违法违纪情况：</w:t>
      </w:r>
      <w:r>
        <w:rPr>
          <w:rFonts w:hint="eastAsia"/>
        </w:rPr>
        <w:t>2022</w:t>
      </w:r>
      <w:r>
        <w:rPr>
          <w:rFonts w:hint="eastAsia"/>
        </w:rPr>
        <w:t>年我院未出现在国家层面督查或人大审计、监察等监督监察时发现问题被问责的情况</w:t>
      </w:r>
      <w:r>
        <w:rPr>
          <w:rFonts w:hAnsi="仿宋" w:cs="仿宋" w:hint="eastAsia"/>
          <w:szCs w:val="32"/>
        </w:rPr>
        <w:t>，</w:t>
      </w:r>
      <w:r>
        <w:rPr>
          <w:rFonts w:hint="eastAsia"/>
        </w:rPr>
        <w:t>指标分值</w:t>
      </w:r>
      <w:r>
        <w:rPr>
          <w:rFonts w:hint="eastAsia"/>
        </w:rPr>
        <w:t>3.17</w:t>
      </w:r>
      <w:r>
        <w:rPr>
          <w:rFonts w:hint="eastAsia"/>
        </w:rPr>
        <w:t>分，自评得分</w:t>
      </w:r>
      <w:r>
        <w:rPr>
          <w:rFonts w:hint="eastAsia"/>
        </w:rPr>
        <w:t>3.17</w:t>
      </w:r>
      <w:r>
        <w:rPr>
          <w:rFonts w:hint="eastAsia"/>
        </w:rPr>
        <w:t>分，得分率为</w:t>
      </w:r>
      <w:r>
        <w:rPr>
          <w:rFonts w:hint="eastAsia"/>
        </w:rPr>
        <w:t>100%</w:t>
      </w:r>
      <w:r>
        <w:rPr>
          <w:rFonts w:hint="eastAsia"/>
        </w:rPr>
        <w:t>。</w:t>
      </w:r>
    </w:p>
    <w:p w:rsidR="00AC7BC6" w:rsidRDefault="00000000">
      <w:pPr>
        <w:pStyle w:val="3"/>
        <w:keepNext w:val="0"/>
        <w:keepLines w:val="0"/>
        <w:spacing w:line="560" w:lineRule="exact"/>
        <w:ind w:firstLine="640"/>
        <w:rPr>
          <w:rFonts w:ascii="仿宋_GB2312" w:eastAsia="仿宋_GB2312"/>
        </w:rPr>
      </w:pPr>
      <w:bookmarkStart w:id="89" w:name="_Toc13530"/>
      <w:bookmarkStart w:id="90" w:name="_Toc30570"/>
      <w:bookmarkStart w:id="91" w:name="_Toc10966"/>
      <w:bookmarkStart w:id="92" w:name="_Toc26820"/>
      <w:bookmarkStart w:id="93" w:name="_Toc30465"/>
      <w:r>
        <w:rPr>
          <w:rFonts w:ascii="仿宋_GB2312" w:eastAsia="仿宋_GB2312" w:hint="eastAsia"/>
        </w:rPr>
        <w:t>4.能力建设目标完成情况分析</w:t>
      </w:r>
      <w:bookmarkEnd w:id="89"/>
      <w:bookmarkEnd w:id="90"/>
      <w:bookmarkEnd w:id="91"/>
      <w:bookmarkEnd w:id="92"/>
      <w:bookmarkEnd w:id="93"/>
    </w:p>
    <w:p w:rsidR="00AC7BC6" w:rsidRDefault="00000000">
      <w:pPr>
        <w:ind w:firstLine="640"/>
      </w:pPr>
      <w:r>
        <w:rPr>
          <w:rFonts w:hint="eastAsia"/>
        </w:rPr>
        <w:t>能力建设指标包括长效管理、人力资源建设、档案管理三个二级指标，下设</w:t>
      </w:r>
      <w:r>
        <w:rPr>
          <w:rFonts w:hint="eastAsia"/>
        </w:rPr>
        <w:t>3</w:t>
      </w:r>
      <w:r>
        <w:rPr>
          <w:rFonts w:hint="eastAsia"/>
        </w:rPr>
        <w:t>个三级指标。能力建设指标分值</w:t>
      </w:r>
      <w:r>
        <w:rPr>
          <w:rFonts w:hint="eastAsia"/>
        </w:rPr>
        <w:t>9</w:t>
      </w:r>
      <w:r>
        <w:rPr>
          <w:rFonts w:hint="eastAsia"/>
        </w:rPr>
        <w:t>分，绩效评分</w:t>
      </w:r>
      <w:r>
        <w:rPr>
          <w:rFonts w:hint="eastAsia"/>
        </w:rPr>
        <w:t>9</w:t>
      </w:r>
      <w:r>
        <w:rPr>
          <w:rFonts w:hint="eastAsia"/>
        </w:rPr>
        <w:t>分，得分率</w:t>
      </w:r>
      <w:r>
        <w:rPr>
          <w:rFonts w:hint="eastAsia"/>
        </w:rPr>
        <w:t>100%</w:t>
      </w:r>
      <w:r>
        <w:rPr>
          <w:rFonts w:hint="eastAsia"/>
        </w:rPr>
        <w:t>。具体如下表：</w:t>
      </w:r>
    </w:p>
    <w:p w:rsidR="00AC7BC6" w:rsidRDefault="00AC7BC6">
      <w:pPr>
        <w:pStyle w:val="a0"/>
        <w:ind w:firstLine="640"/>
        <w:rPr>
          <w:rFonts w:ascii="Times New Roman" w:eastAsia="仿宋_GB2312"/>
          <w:sz w:val="32"/>
        </w:rPr>
      </w:pPr>
    </w:p>
    <w:tbl>
      <w:tblPr>
        <w:tblW w:w="9039"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245"/>
        <w:gridCol w:w="1825"/>
        <w:gridCol w:w="1559"/>
        <w:gridCol w:w="2410"/>
      </w:tblGrid>
      <w:tr w:rsidR="00AC7BC6">
        <w:trPr>
          <w:trHeight w:val="407"/>
        </w:trPr>
        <w:tc>
          <w:tcPr>
            <w:tcW w:w="324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二级指标</w:t>
            </w:r>
          </w:p>
        </w:tc>
        <w:tc>
          <w:tcPr>
            <w:tcW w:w="182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59"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410"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AC7BC6">
        <w:trPr>
          <w:trHeight w:val="90"/>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 xml:space="preserve">长效管理 </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人力资源建设</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档案管理</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24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825"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w:t>
            </w:r>
          </w:p>
        </w:tc>
        <w:tc>
          <w:tcPr>
            <w:tcW w:w="1559"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w:t>
            </w:r>
          </w:p>
        </w:tc>
        <w:tc>
          <w:tcPr>
            <w:tcW w:w="241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r>
    </w:tbl>
    <w:p w:rsidR="00AC7BC6" w:rsidRDefault="00000000">
      <w:pPr>
        <w:ind w:firstLine="640"/>
      </w:pPr>
      <w:r>
        <w:rPr>
          <w:rFonts w:hint="eastAsia"/>
        </w:rPr>
        <w:t>（</w:t>
      </w:r>
      <w:r>
        <w:rPr>
          <w:rFonts w:hint="eastAsia"/>
        </w:rPr>
        <w:t>1</w:t>
      </w:r>
      <w:r>
        <w:rPr>
          <w:rFonts w:hint="eastAsia"/>
        </w:rPr>
        <w:t>）长效管理：</w:t>
      </w:r>
      <w:r>
        <w:rPr>
          <w:rFonts w:hint="eastAsia"/>
        </w:rPr>
        <w:t>2022</w:t>
      </w:r>
      <w:r>
        <w:rPr>
          <w:rFonts w:hint="eastAsia"/>
        </w:rPr>
        <w:t>年我院在认真贯彻执行中央重大方针政策及省委省政府决策部署的基础上，坚持重点工作和基本工作相结合，强基固本做好各项基础性工作，中期规划建设完备程度分值</w:t>
      </w:r>
      <w:r>
        <w:rPr>
          <w:rFonts w:hint="eastAsia"/>
        </w:rPr>
        <w:t>3</w:t>
      </w:r>
      <w:r>
        <w:rPr>
          <w:rFonts w:hint="eastAsia"/>
        </w:rPr>
        <w:t>分，得分</w:t>
      </w:r>
      <w:r>
        <w:rPr>
          <w:rFonts w:hint="eastAsia"/>
        </w:rPr>
        <w:t>3</w:t>
      </w:r>
      <w:r>
        <w:rPr>
          <w:rFonts w:hint="eastAsia"/>
        </w:rPr>
        <w:t>分。</w:t>
      </w:r>
    </w:p>
    <w:p w:rsidR="00AC7BC6" w:rsidRDefault="00000000">
      <w:pPr>
        <w:ind w:firstLine="640"/>
      </w:pPr>
      <w:r>
        <w:rPr>
          <w:rFonts w:hint="eastAsia"/>
        </w:rPr>
        <w:t>（</w:t>
      </w:r>
      <w:r>
        <w:rPr>
          <w:rFonts w:hint="eastAsia"/>
        </w:rPr>
        <w:t>2</w:t>
      </w:r>
      <w:r>
        <w:rPr>
          <w:rFonts w:hint="eastAsia"/>
        </w:rPr>
        <w:t>）人力资源建设：我院高度重视人员能力的培养，在人员培训方面，严格展开培训活动，为法院的长期发展储备优秀人才，不断完善人员培训机制，强化岗位练兵活动，积极加强干警业务能力水平的提升。人员培训机制完备性分值</w:t>
      </w:r>
      <w:r>
        <w:rPr>
          <w:rFonts w:hint="eastAsia"/>
        </w:rPr>
        <w:t>3</w:t>
      </w:r>
      <w:r>
        <w:rPr>
          <w:rFonts w:hint="eastAsia"/>
        </w:rPr>
        <w:t>分，得分</w:t>
      </w:r>
      <w:r>
        <w:rPr>
          <w:rFonts w:hint="eastAsia"/>
        </w:rPr>
        <w:t>3</w:t>
      </w:r>
      <w:r>
        <w:rPr>
          <w:rFonts w:hint="eastAsia"/>
        </w:rPr>
        <w:t>分。</w:t>
      </w:r>
    </w:p>
    <w:p w:rsidR="00AC7BC6" w:rsidRDefault="00000000">
      <w:pPr>
        <w:pStyle w:val="a9"/>
        <w:ind w:firstLine="640"/>
      </w:pPr>
      <w:r>
        <w:rPr>
          <w:rFonts w:hint="eastAsia"/>
        </w:rPr>
        <w:t>（</w:t>
      </w:r>
      <w:r>
        <w:rPr>
          <w:rFonts w:hint="eastAsia"/>
        </w:rPr>
        <w:t>3</w:t>
      </w:r>
      <w:r>
        <w:rPr>
          <w:rFonts w:hint="eastAsia"/>
        </w:rPr>
        <w:t>）档案管理：</w:t>
      </w:r>
      <w:r>
        <w:rPr>
          <w:rFonts w:hAnsi="仿宋" w:hint="eastAsia"/>
          <w:szCs w:val="32"/>
        </w:rPr>
        <w:t>档案管理工作规范运行，档案管理部门严格按照保密工作管理办法加强保密档案管理，保密工作管理规范。</w:t>
      </w:r>
      <w:r>
        <w:rPr>
          <w:rFonts w:hint="eastAsia"/>
        </w:rPr>
        <w:t>档案管理完备性分值</w:t>
      </w:r>
      <w:r>
        <w:rPr>
          <w:rFonts w:hint="eastAsia"/>
        </w:rPr>
        <w:t>3</w:t>
      </w:r>
      <w:r>
        <w:rPr>
          <w:rFonts w:hint="eastAsia"/>
        </w:rPr>
        <w:t>分，得分</w:t>
      </w:r>
      <w:r>
        <w:rPr>
          <w:rFonts w:hint="eastAsia"/>
        </w:rPr>
        <w:t>3</w:t>
      </w:r>
      <w:r>
        <w:rPr>
          <w:rFonts w:hint="eastAsia"/>
        </w:rPr>
        <w:t>分。</w:t>
      </w:r>
    </w:p>
    <w:p w:rsidR="00AC7BC6" w:rsidRDefault="00000000">
      <w:pPr>
        <w:pStyle w:val="3"/>
        <w:keepNext w:val="0"/>
        <w:keepLines w:val="0"/>
        <w:spacing w:line="560" w:lineRule="exact"/>
        <w:ind w:firstLine="640"/>
        <w:rPr>
          <w:rFonts w:ascii="仿宋_GB2312" w:eastAsia="仿宋_GB2312"/>
        </w:rPr>
      </w:pPr>
      <w:bookmarkStart w:id="94" w:name="_Toc23693"/>
      <w:bookmarkStart w:id="95" w:name="_Toc1295"/>
      <w:bookmarkStart w:id="96" w:name="_Toc15386"/>
      <w:bookmarkStart w:id="97" w:name="_Toc9546"/>
      <w:r>
        <w:rPr>
          <w:rFonts w:ascii="仿宋_GB2312" w:eastAsia="仿宋_GB2312" w:hint="eastAsia"/>
        </w:rPr>
        <w:t>5.服务对象</w:t>
      </w:r>
      <w:r>
        <w:rPr>
          <w:rFonts w:ascii="仿宋_GB2312" w:eastAsia="仿宋_GB2312"/>
        </w:rPr>
        <w:t>满意度</w:t>
      </w:r>
      <w:r>
        <w:rPr>
          <w:rFonts w:ascii="仿宋_GB2312" w:eastAsia="仿宋_GB2312" w:hint="eastAsia"/>
        </w:rPr>
        <w:t>目标完成情况分析</w:t>
      </w:r>
      <w:bookmarkEnd w:id="94"/>
      <w:bookmarkEnd w:id="95"/>
      <w:bookmarkEnd w:id="96"/>
      <w:bookmarkEnd w:id="97"/>
    </w:p>
    <w:p w:rsidR="00AC7BC6" w:rsidRDefault="00000000">
      <w:pPr>
        <w:ind w:firstLine="640"/>
      </w:pPr>
      <w:r>
        <w:rPr>
          <w:rFonts w:hint="eastAsia"/>
        </w:rPr>
        <w:t>服务对象满意度主要考察人民群众满意度及案件当事人满意度，服务对象满意度指标分值</w:t>
      </w:r>
      <w:r>
        <w:rPr>
          <w:rFonts w:hint="eastAsia"/>
        </w:rPr>
        <w:t>6.34</w:t>
      </w:r>
      <w:r>
        <w:rPr>
          <w:rFonts w:hint="eastAsia"/>
        </w:rPr>
        <w:t>分，自评得分</w:t>
      </w:r>
      <w:r>
        <w:rPr>
          <w:rFonts w:hint="eastAsia"/>
        </w:rPr>
        <w:t>6.34</w:t>
      </w:r>
      <w:r>
        <w:rPr>
          <w:rFonts w:hint="eastAsia"/>
        </w:rPr>
        <w:t>分，得分率</w:t>
      </w:r>
      <w:r>
        <w:rPr>
          <w:rFonts w:hint="eastAsia"/>
        </w:rPr>
        <w:t>100%</w:t>
      </w:r>
      <w:r>
        <w:rPr>
          <w:rFonts w:hint="eastAsia"/>
        </w:rPr>
        <w:t>。</w:t>
      </w:r>
    </w:p>
    <w:tbl>
      <w:tblPr>
        <w:tblW w:w="9039" w:type="dxa"/>
        <w:jc w:val="center"/>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245"/>
        <w:gridCol w:w="1825"/>
        <w:gridCol w:w="1559"/>
        <w:gridCol w:w="2410"/>
      </w:tblGrid>
      <w:tr w:rsidR="00AC7BC6">
        <w:trPr>
          <w:trHeight w:val="397"/>
          <w:jc w:val="center"/>
        </w:trPr>
        <w:tc>
          <w:tcPr>
            <w:tcW w:w="324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82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559"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410"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AC7BC6">
        <w:trPr>
          <w:trHeight w:val="397"/>
          <w:jc w:val="center"/>
        </w:trPr>
        <w:tc>
          <w:tcPr>
            <w:tcW w:w="3245"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服务对象满意度</w:t>
            </w:r>
          </w:p>
        </w:tc>
        <w:tc>
          <w:tcPr>
            <w:tcW w:w="1825"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6.34</w:t>
            </w:r>
          </w:p>
        </w:tc>
        <w:tc>
          <w:tcPr>
            <w:tcW w:w="1559"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6.34</w:t>
            </w:r>
          </w:p>
        </w:tc>
        <w:tc>
          <w:tcPr>
            <w:tcW w:w="2410"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jc w:val="center"/>
        </w:trPr>
        <w:tc>
          <w:tcPr>
            <w:tcW w:w="3245"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825"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6.34</w:t>
            </w:r>
          </w:p>
        </w:tc>
        <w:tc>
          <w:tcPr>
            <w:tcW w:w="1559"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6.34</w:t>
            </w:r>
          </w:p>
        </w:tc>
        <w:tc>
          <w:tcPr>
            <w:tcW w:w="241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r>
    </w:tbl>
    <w:p w:rsidR="00AC7BC6" w:rsidRDefault="00000000">
      <w:pPr>
        <w:pStyle w:val="a0"/>
        <w:ind w:firstLine="640"/>
        <w:rPr>
          <w:rFonts w:ascii="Times New Roman" w:eastAsia="仿宋_GB2312" w:hAnsi="Times New Roman" w:cs="Times New Roman"/>
          <w:sz w:val="32"/>
          <w:szCs w:val="24"/>
        </w:rPr>
      </w:pPr>
      <w:r>
        <w:rPr>
          <w:rFonts w:ascii="Times New Roman" w:eastAsia="仿宋_GB2312" w:hAnsi="仿宋" w:cs="仿宋"/>
          <w:sz w:val="32"/>
          <w:szCs w:val="24"/>
        </w:rPr>
        <w:t>①</w:t>
      </w:r>
      <w:r>
        <w:rPr>
          <w:rFonts w:ascii="Times New Roman" w:eastAsia="仿宋_GB2312" w:hAnsi="Times New Roman" w:cs="Times New Roman" w:hint="eastAsia"/>
          <w:sz w:val="32"/>
          <w:szCs w:val="24"/>
        </w:rPr>
        <w:t>人民群众</w:t>
      </w:r>
      <w:r>
        <w:rPr>
          <w:rFonts w:ascii="Times New Roman" w:eastAsia="仿宋_GB2312" w:hAnsi="Times New Roman" w:cs="Times New Roman"/>
          <w:sz w:val="32"/>
          <w:szCs w:val="24"/>
        </w:rPr>
        <w:t>满意度：我院积极审判各类案件，保障人民群众合法权益，从人员配置到案件审理公正性以及案件执行力度着手，</w:t>
      </w:r>
      <w:r>
        <w:rPr>
          <w:rFonts w:ascii="Times New Roman" w:eastAsia="仿宋_GB2312" w:hAnsi="Times New Roman" w:cs="Times New Roman"/>
          <w:sz w:val="32"/>
          <w:szCs w:val="24"/>
        </w:rPr>
        <w:lastRenderedPageBreak/>
        <w:t>法院的一切工作最终都是为人民群众服务，只有得到人民群众认可，法院的相关工作才能得到人民群众的支持，</w:t>
      </w:r>
      <w:r>
        <w:rPr>
          <w:rFonts w:ascii="Times New Roman" w:eastAsia="仿宋_GB2312" w:hAnsi="Times New Roman" w:cs="Times New Roman" w:hint="eastAsia"/>
          <w:sz w:val="32"/>
          <w:szCs w:val="24"/>
        </w:rPr>
        <w:t>人民群众</w:t>
      </w:r>
      <w:r>
        <w:rPr>
          <w:rFonts w:ascii="Times New Roman" w:eastAsia="仿宋_GB2312" w:hAnsi="Times New Roman" w:cs="Times New Roman"/>
          <w:sz w:val="32"/>
          <w:szCs w:val="24"/>
        </w:rPr>
        <w:t>满意度达到</w:t>
      </w:r>
      <w:r>
        <w:rPr>
          <w:rFonts w:ascii="Times New Roman" w:eastAsia="仿宋_GB2312" w:hAnsi="Times New Roman" w:cs="Times New Roman"/>
          <w:sz w:val="32"/>
          <w:szCs w:val="24"/>
        </w:rPr>
        <w:t>9</w:t>
      </w:r>
      <w:r>
        <w:rPr>
          <w:rFonts w:ascii="Times New Roman" w:eastAsia="仿宋_GB2312" w:hAnsi="Times New Roman" w:cs="Times New Roman" w:hint="eastAsia"/>
          <w:sz w:val="32"/>
          <w:szCs w:val="24"/>
        </w:rPr>
        <w:t>6</w:t>
      </w:r>
      <w:r>
        <w:rPr>
          <w:rFonts w:ascii="Times New Roman" w:eastAsia="仿宋_GB2312" w:hAnsi="Times New Roman" w:cs="Times New Roman"/>
          <w:sz w:val="32"/>
          <w:szCs w:val="24"/>
        </w:rPr>
        <w:t>%</w:t>
      </w:r>
      <w:r>
        <w:rPr>
          <w:rFonts w:ascii="Times New Roman" w:eastAsia="仿宋_GB2312" w:hAnsi="Times New Roman" w:cs="Times New Roman"/>
          <w:sz w:val="32"/>
          <w:szCs w:val="24"/>
        </w:rPr>
        <w:t>。该指标分值</w:t>
      </w:r>
      <w:r>
        <w:rPr>
          <w:rFonts w:ascii="Times New Roman" w:eastAsia="仿宋_GB2312" w:hAnsi="Times New Roman" w:cs="Times New Roman" w:hint="eastAsia"/>
          <w:sz w:val="32"/>
          <w:szCs w:val="24"/>
        </w:rPr>
        <w:t>3.17</w:t>
      </w:r>
      <w:r>
        <w:rPr>
          <w:rFonts w:ascii="Times New Roman" w:eastAsia="仿宋_GB2312" w:hAnsi="Times New Roman" w:cs="Times New Roman"/>
          <w:sz w:val="32"/>
          <w:szCs w:val="24"/>
        </w:rPr>
        <w:t>分，自评得分为</w:t>
      </w:r>
      <w:r>
        <w:rPr>
          <w:rFonts w:ascii="Times New Roman" w:eastAsia="仿宋_GB2312" w:hAnsi="Times New Roman" w:cs="Times New Roman" w:hint="eastAsia"/>
          <w:sz w:val="32"/>
          <w:szCs w:val="24"/>
        </w:rPr>
        <w:t>3.17</w:t>
      </w:r>
      <w:r>
        <w:rPr>
          <w:rFonts w:ascii="Times New Roman" w:eastAsia="仿宋_GB2312" w:hAnsi="Times New Roman" w:cs="Times New Roman"/>
          <w:sz w:val="32"/>
          <w:szCs w:val="24"/>
        </w:rPr>
        <w:t>分，得分率为</w:t>
      </w:r>
      <w:r>
        <w:rPr>
          <w:rFonts w:ascii="Times New Roman" w:eastAsia="仿宋_GB2312" w:hAnsi="Times New Roman" w:cs="Times New Roman"/>
          <w:sz w:val="32"/>
          <w:szCs w:val="24"/>
        </w:rPr>
        <w:t>100%</w:t>
      </w:r>
      <w:r>
        <w:rPr>
          <w:rFonts w:ascii="Times New Roman" w:eastAsia="仿宋_GB2312" w:hAnsi="Times New Roman" w:cs="Times New Roman"/>
          <w:sz w:val="32"/>
          <w:szCs w:val="24"/>
        </w:rPr>
        <w:t>。</w:t>
      </w:r>
    </w:p>
    <w:p w:rsidR="00AC7BC6" w:rsidRDefault="00000000">
      <w:pPr>
        <w:pStyle w:val="a9"/>
        <w:ind w:firstLine="640"/>
      </w:pPr>
      <w:r>
        <w:rPr>
          <w:rFonts w:hAnsi="仿宋" w:cs="仿宋" w:hint="eastAsia"/>
        </w:rPr>
        <w:t>②</w:t>
      </w:r>
      <w:r>
        <w:rPr>
          <w:rFonts w:hint="eastAsia"/>
        </w:rPr>
        <w:t>案件当事人</w:t>
      </w:r>
      <w:r>
        <w:t>满意度：我院积极审判各类案件，保障人民群众合法权益，从人员配置到案件审理公正性以及案件执行力度着手，法院的一切工作最终都是为人民群众服务，只有得到人民群众认可，法院的相关工作才能得到人民群众的支持，</w:t>
      </w:r>
      <w:r>
        <w:rPr>
          <w:rFonts w:hint="eastAsia"/>
        </w:rPr>
        <w:t>案件当事人</w:t>
      </w:r>
      <w:r>
        <w:t>满意度达到</w:t>
      </w:r>
      <w:r>
        <w:t>9</w:t>
      </w:r>
      <w:r>
        <w:rPr>
          <w:rFonts w:hint="eastAsia"/>
        </w:rPr>
        <w:t>5</w:t>
      </w:r>
      <w:r>
        <w:t>%</w:t>
      </w:r>
      <w:r>
        <w:t>。该指标分值</w:t>
      </w:r>
      <w:r>
        <w:rPr>
          <w:rFonts w:hint="eastAsia"/>
        </w:rPr>
        <w:t>3.17</w:t>
      </w:r>
      <w:r>
        <w:t>分，自评得分为</w:t>
      </w:r>
      <w:r>
        <w:rPr>
          <w:rFonts w:hint="eastAsia"/>
        </w:rPr>
        <w:t>3.17</w:t>
      </w:r>
      <w:r>
        <w:t>分，得分率为</w:t>
      </w:r>
      <w:r>
        <w:t>100%</w:t>
      </w:r>
      <w:r>
        <w:t>。</w:t>
      </w:r>
    </w:p>
    <w:p w:rsidR="00AC7BC6" w:rsidRDefault="00000000">
      <w:pPr>
        <w:pStyle w:val="2"/>
        <w:keepNext w:val="0"/>
        <w:keepLines w:val="0"/>
        <w:spacing w:line="560" w:lineRule="exact"/>
        <w:ind w:firstLine="643"/>
      </w:pPr>
      <w:bookmarkStart w:id="98" w:name="_Toc447"/>
      <w:bookmarkStart w:id="99" w:name="_Toc7264"/>
      <w:bookmarkStart w:id="100" w:name="_Toc11241"/>
      <w:bookmarkStart w:id="101" w:name="_Toc17696"/>
      <w:bookmarkStart w:id="102" w:name="_Toc11739"/>
      <w:bookmarkStart w:id="103" w:name="_Toc12694"/>
      <w:r>
        <w:rPr>
          <w:rFonts w:hint="eastAsia"/>
        </w:rPr>
        <w:t>（四）偏离绩效目标的原因及下一步改进措施</w:t>
      </w:r>
      <w:bookmarkEnd w:id="98"/>
      <w:bookmarkEnd w:id="99"/>
      <w:bookmarkEnd w:id="100"/>
      <w:bookmarkEnd w:id="101"/>
      <w:bookmarkEnd w:id="102"/>
      <w:bookmarkEnd w:id="103"/>
    </w:p>
    <w:p w:rsidR="00AC7BC6" w:rsidRDefault="00000000">
      <w:pPr>
        <w:pStyle w:val="3"/>
        <w:keepNext w:val="0"/>
        <w:keepLines w:val="0"/>
        <w:spacing w:line="560" w:lineRule="exact"/>
        <w:ind w:firstLine="640"/>
        <w:rPr>
          <w:rFonts w:ascii="仿宋_GB2312" w:eastAsia="仿宋_GB2312"/>
        </w:rPr>
      </w:pPr>
      <w:bookmarkStart w:id="104" w:name="_Toc27349"/>
      <w:bookmarkStart w:id="105" w:name="_Toc9254"/>
      <w:bookmarkStart w:id="106" w:name="_Toc11452"/>
      <w:bookmarkStart w:id="107" w:name="_Toc30946"/>
      <w:bookmarkStart w:id="108" w:name="_Toc30978"/>
      <w:bookmarkStart w:id="109" w:name="_Toc17645"/>
      <w:bookmarkStart w:id="110" w:name="_Toc23943"/>
      <w:bookmarkStart w:id="111" w:name="_Toc16102"/>
      <w:bookmarkStart w:id="112" w:name="_Toc2008"/>
      <w:r>
        <w:rPr>
          <w:rFonts w:ascii="仿宋_GB2312" w:eastAsia="仿宋_GB2312" w:hint="eastAsia"/>
        </w:rPr>
        <w:t>1.</w:t>
      </w:r>
      <w:bookmarkEnd w:id="104"/>
      <w:bookmarkEnd w:id="105"/>
      <w:bookmarkEnd w:id="106"/>
      <w:r>
        <w:rPr>
          <w:rFonts w:ascii="仿宋_GB2312" w:eastAsia="仿宋_GB2312" w:hint="eastAsia"/>
        </w:rPr>
        <w:t>部分指标未达到目标值。</w:t>
      </w:r>
      <w:bookmarkEnd w:id="107"/>
    </w:p>
    <w:p w:rsidR="00AC7BC6" w:rsidRDefault="00000000">
      <w:pPr>
        <w:ind w:firstLine="640"/>
      </w:pPr>
      <w:r>
        <w:rPr>
          <w:rFonts w:hAnsi="仿宋" w:cs="仿宋" w:hint="eastAsia"/>
        </w:rPr>
        <w:t>①</w:t>
      </w:r>
      <w:r>
        <w:t>审判刑事案件工作完成情况</w:t>
      </w:r>
      <w:r>
        <w:rPr>
          <w:rFonts w:hint="eastAsia"/>
        </w:rPr>
        <w:t>。全年</w:t>
      </w:r>
      <w:r>
        <w:t>受理刑事案件</w:t>
      </w:r>
      <w:r>
        <w:t>24</w:t>
      </w:r>
      <w:r>
        <w:t>件，审结</w:t>
      </w:r>
      <w:r>
        <w:t>17</w:t>
      </w:r>
      <w:r>
        <w:t>件，</w:t>
      </w:r>
      <w:r>
        <w:rPr>
          <w:rFonts w:hint="eastAsia"/>
        </w:rPr>
        <w:t>结案率</w:t>
      </w:r>
      <w:r>
        <w:rPr>
          <w:rFonts w:hint="eastAsia"/>
        </w:rPr>
        <w:t>70.83%</w:t>
      </w:r>
      <w:r>
        <w:rPr>
          <w:rFonts w:hint="eastAsia"/>
        </w:rPr>
        <w:t>，未达到年度目标。</w:t>
      </w:r>
    </w:p>
    <w:p w:rsidR="00AC7BC6" w:rsidRDefault="00000000">
      <w:pPr>
        <w:ind w:firstLine="640"/>
      </w:pPr>
      <w:r>
        <w:rPr>
          <w:rFonts w:hAnsi="仿宋" w:cs="仿宋" w:hint="eastAsia"/>
        </w:rPr>
        <w:t>②</w:t>
      </w:r>
      <w:r>
        <w:t>审判行政案件工作完成情况</w:t>
      </w:r>
      <w:r>
        <w:rPr>
          <w:rFonts w:hint="eastAsia"/>
        </w:rPr>
        <w:t>。全年</w:t>
      </w:r>
      <w:r>
        <w:t>受理行政案件</w:t>
      </w:r>
      <w:r>
        <w:t>315</w:t>
      </w:r>
      <w:r>
        <w:t>件，审结</w:t>
      </w:r>
      <w:r>
        <w:t>277</w:t>
      </w:r>
      <w:r>
        <w:t>件，</w:t>
      </w:r>
      <w:r>
        <w:rPr>
          <w:rFonts w:hint="eastAsia"/>
        </w:rPr>
        <w:t>结案率</w:t>
      </w:r>
      <w:r>
        <w:rPr>
          <w:rFonts w:hint="eastAsia"/>
        </w:rPr>
        <w:t>88.22%</w:t>
      </w:r>
      <w:r>
        <w:rPr>
          <w:rFonts w:hint="eastAsia"/>
        </w:rPr>
        <w:t>，未达到年度目标值。</w:t>
      </w:r>
    </w:p>
    <w:p w:rsidR="00AC7BC6" w:rsidRDefault="00000000">
      <w:pPr>
        <w:ind w:firstLine="640"/>
      </w:pPr>
      <w:r>
        <w:rPr>
          <w:rFonts w:hint="eastAsia"/>
        </w:rPr>
        <w:t>我院将强化部门联动机制、推行执行繁简分流建设、加大仲裁裁决执行力度等方式，提高案件结案率。</w:t>
      </w:r>
    </w:p>
    <w:p w:rsidR="00AC7BC6" w:rsidRDefault="00000000">
      <w:pPr>
        <w:ind w:firstLine="640"/>
      </w:pPr>
      <w:r>
        <w:rPr>
          <w:rFonts w:hAnsi="仿宋" w:cs="仿宋" w:hint="eastAsia"/>
        </w:rPr>
        <w:t>③</w:t>
      </w:r>
      <w:r>
        <w:rPr>
          <w:rFonts w:hint="eastAsia"/>
        </w:rPr>
        <w:t>庭审直播率（</w:t>
      </w:r>
      <w:r>
        <w:rPr>
          <w:rFonts w:hint="eastAsia"/>
        </w:rPr>
        <w:t>%</w:t>
      </w:r>
      <w:r>
        <w:rPr>
          <w:rFonts w:hint="eastAsia"/>
        </w:rPr>
        <w:t>）。年度目标</w:t>
      </w:r>
      <w:r>
        <w:rPr>
          <w:rFonts w:hint="eastAsia"/>
        </w:rPr>
        <w:t>&gt;=80%</w:t>
      </w:r>
      <w:r>
        <w:rPr>
          <w:rFonts w:hint="eastAsia"/>
        </w:rPr>
        <w:t>，实际庭审直播率</w:t>
      </w:r>
      <w:r>
        <w:rPr>
          <w:rFonts w:hint="eastAsia"/>
        </w:rPr>
        <w:t>35.55%</w:t>
      </w:r>
      <w:r>
        <w:rPr>
          <w:rFonts w:hint="eastAsia"/>
        </w:rPr>
        <w:t>。我院将进一步了明确庭审直播的基本原则、工作规则、工作目标、直播程序等，将直播任务指标进行细化，在案件归档时检查庭审直播相关材料并进行通报，专业人员定期巡查庭审直播软硬件系统等方式，提高庭审直播率。</w:t>
      </w:r>
      <w:r>
        <w:rPr>
          <w:rFonts w:hint="eastAsia"/>
        </w:rPr>
        <w:t xml:space="preserve"> </w:t>
      </w:r>
    </w:p>
    <w:p w:rsidR="00AC7BC6" w:rsidRDefault="00000000">
      <w:pPr>
        <w:pStyle w:val="3"/>
        <w:keepNext w:val="0"/>
        <w:keepLines w:val="0"/>
        <w:spacing w:line="560" w:lineRule="exact"/>
        <w:ind w:firstLine="640"/>
        <w:rPr>
          <w:rFonts w:ascii="仿宋_GB2312" w:eastAsia="仿宋_GB2312"/>
        </w:rPr>
      </w:pPr>
      <w:r>
        <w:rPr>
          <w:rFonts w:ascii="仿宋_GB2312" w:eastAsia="仿宋_GB2312" w:hint="eastAsia"/>
        </w:rPr>
        <w:t>2.部分指标因系统原因导致扣分。</w:t>
      </w:r>
    </w:p>
    <w:p w:rsidR="00AC7BC6" w:rsidRDefault="00000000">
      <w:pPr>
        <w:ind w:firstLine="640"/>
      </w:pPr>
      <w:r>
        <w:rPr>
          <w:rFonts w:hint="eastAsia"/>
        </w:rPr>
        <w:lastRenderedPageBreak/>
        <w:t>“三公经费”控制率，我院本年“三公经费”未超预算，因系统原因导致得分</w:t>
      </w:r>
      <w:r>
        <w:rPr>
          <w:rFonts w:hint="eastAsia"/>
        </w:rPr>
        <w:t>0.56</w:t>
      </w:r>
      <w:r>
        <w:rPr>
          <w:rFonts w:hint="eastAsia"/>
        </w:rPr>
        <w:t>分。再审审查率，我院本年无误判案件，因系统原因导致得分</w:t>
      </w:r>
      <w:r>
        <w:rPr>
          <w:rFonts w:hint="eastAsia"/>
        </w:rPr>
        <w:t>0</w:t>
      </w:r>
      <w:r>
        <w:rPr>
          <w:rFonts w:hint="eastAsia"/>
        </w:rPr>
        <w:t>分。</w:t>
      </w:r>
      <w:r>
        <w:rPr>
          <w:rFonts w:hint="eastAsia"/>
        </w:rPr>
        <w:t xml:space="preserve">   </w:t>
      </w:r>
    </w:p>
    <w:p w:rsidR="00AC7BC6" w:rsidRDefault="00000000">
      <w:pPr>
        <w:pStyle w:val="1"/>
        <w:keepNext w:val="0"/>
        <w:keepLines w:val="0"/>
        <w:spacing w:line="560" w:lineRule="exact"/>
        <w:ind w:firstLine="643"/>
      </w:pPr>
      <w:bookmarkStart w:id="113" w:name="_Toc17657"/>
      <w:r>
        <w:rPr>
          <w:rFonts w:hint="eastAsia"/>
        </w:rPr>
        <w:t>四、部门预算项目支出绩效自评情况分析</w:t>
      </w:r>
      <w:bookmarkEnd w:id="108"/>
      <w:bookmarkEnd w:id="109"/>
      <w:bookmarkEnd w:id="110"/>
      <w:bookmarkEnd w:id="111"/>
      <w:bookmarkEnd w:id="112"/>
      <w:bookmarkEnd w:id="113"/>
    </w:p>
    <w:p w:rsidR="00AC7BC6" w:rsidRDefault="00000000">
      <w:pPr>
        <w:ind w:firstLine="640"/>
      </w:pPr>
      <w:bookmarkStart w:id="114" w:name="_Toc13161"/>
      <w:bookmarkStart w:id="115" w:name="_Toc29251"/>
      <w:bookmarkStart w:id="116" w:name="_Toc12029"/>
      <w:r>
        <w:rPr>
          <w:rFonts w:hint="eastAsia"/>
        </w:rPr>
        <w:t>2022</w:t>
      </w:r>
      <w:r>
        <w:rPr>
          <w:rFonts w:hint="eastAsia"/>
        </w:rPr>
        <w:t>年，我院预算支出项目共</w:t>
      </w:r>
      <w:r>
        <w:rPr>
          <w:rFonts w:hint="eastAsia"/>
        </w:rPr>
        <w:t>3</w:t>
      </w:r>
      <w:r>
        <w:rPr>
          <w:rFonts w:hint="eastAsia"/>
        </w:rPr>
        <w:t>个，通过自评，</w:t>
      </w:r>
      <w:r>
        <w:rPr>
          <w:rFonts w:hint="eastAsia"/>
        </w:rPr>
        <w:t>3</w:t>
      </w:r>
      <w:r>
        <w:rPr>
          <w:rFonts w:hint="eastAsia"/>
        </w:rPr>
        <w:t>个项目结果均为“优秀”，平均分</w:t>
      </w:r>
      <w:r>
        <w:rPr>
          <w:rFonts w:hint="eastAsia"/>
        </w:rPr>
        <w:t>98.12</w:t>
      </w:r>
      <w:r>
        <w:rPr>
          <w:rFonts w:hint="eastAsia"/>
        </w:rPr>
        <w:t>分。分项目自评情况分析如下：</w:t>
      </w:r>
      <w:bookmarkEnd w:id="114"/>
      <w:bookmarkEnd w:id="115"/>
      <w:bookmarkEnd w:id="116"/>
    </w:p>
    <w:p w:rsidR="00AC7BC6" w:rsidRDefault="00000000">
      <w:pPr>
        <w:pStyle w:val="2"/>
        <w:keepNext w:val="0"/>
        <w:keepLines w:val="0"/>
        <w:spacing w:line="560" w:lineRule="exact"/>
        <w:ind w:firstLine="643"/>
      </w:pPr>
      <w:bookmarkStart w:id="117" w:name="_Toc26965"/>
      <w:bookmarkStart w:id="118" w:name="_Toc756"/>
      <w:bookmarkStart w:id="119" w:name="_Toc25663"/>
      <w:bookmarkStart w:id="120" w:name="_Toc18448"/>
      <w:bookmarkStart w:id="121" w:name="_Toc16925"/>
      <w:bookmarkStart w:id="122" w:name="_Toc18395"/>
      <w:r>
        <w:rPr>
          <w:rFonts w:hint="eastAsia"/>
        </w:rPr>
        <w:t>（一）</w:t>
      </w:r>
      <w:bookmarkEnd w:id="117"/>
      <w:bookmarkEnd w:id="118"/>
      <w:bookmarkEnd w:id="119"/>
      <w:bookmarkEnd w:id="120"/>
      <w:r>
        <w:rPr>
          <w:rFonts w:hint="eastAsia"/>
        </w:rPr>
        <w:t>办案业务费</w:t>
      </w:r>
      <w:bookmarkEnd w:id="121"/>
      <w:bookmarkEnd w:id="122"/>
    </w:p>
    <w:p w:rsidR="00AC7BC6" w:rsidRDefault="00000000">
      <w:pPr>
        <w:ind w:firstLine="640"/>
      </w:pPr>
      <w:r>
        <w:rPr>
          <w:rFonts w:hint="eastAsia"/>
        </w:rPr>
        <w:t>本次绩效自评综合评定办案业务费支出绩效得分为</w:t>
      </w:r>
      <w:r>
        <w:rPr>
          <w:rFonts w:hint="eastAsia"/>
        </w:rPr>
        <w:t>94.36</w:t>
      </w:r>
      <w:r>
        <w:rPr>
          <w:rFonts w:hint="eastAsia"/>
        </w:rPr>
        <w:t>分，绩效等级为“优秀”。项目支出绩效评价包括项目资金预算执行率、产出、效益、满意度四个一级指标，下设</w:t>
      </w:r>
      <w:r>
        <w:rPr>
          <w:rFonts w:hint="eastAsia"/>
        </w:rPr>
        <w:t>8</w:t>
      </w:r>
      <w:r>
        <w:rPr>
          <w:rFonts w:hint="eastAsia"/>
        </w:rPr>
        <w:t>个二级指标和</w:t>
      </w:r>
      <w:r>
        <w:rPr>
          <w:rFonts w:hint="eastAsia"/>
        </w:rPr>
        <w:t>24</w:t>
      </w:r>
      <w:r>
        <w:rPr>
          <w:rFonts w:hint="eastAsia"/>
        </w:rPr>
        <w:t>个三级指标。项目资金预算执行率</w:t>
      </w:r>
      <w:r>
        <w:rPr>
          <w:rFonts w:hint="eastAsia"/>
        </w:rPr>
        <w:t>100%</w:t>
      </w:r>
      <w:r>
        <w:rPr>
          <w:rFonts w:hint="eastAsia"/>
        </w:rPr>
        <w:t>。一级指标得分情况详见下表</w:t>
      </w:r>
      <w:r>
        <w:rPr>
          <w:rFonts w:hint="eastAsia"/>
        </w:rPr>
        <w:t xml:space="preserve"> </w:t>
      </w:r>
      <w:r>
        <w:rPr>
          <w:rFonts w:hint="eastAsia"/>
        </w:rPr>
        <w:t>：</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533"/>
        <w:gridCol w:w="1678"/>
        <w:gridCol w:w="1560"/>
        <w:gridCol w:w="2268"/>
      </w:tblGrid>
      <w:tr w:rsidR="00AC7BC6">
        <w:trPr>
          <w:trHeight w:val="397"/>
        </w:trPr>
        <w:tc>
          <w:tcPr>
            <w:tcW w:w="353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一级指标</w:t>
            </w:r>
          </w:p>
        </w:tc>
        <w:tc>
          <w:tcPr>
            <w:tcW w:w="1678" w:type="dxa"/>
            <w:shd w:val="clear" w:color="auto" w:fill="BDD6EE"/>
            <w:vAlign w:val="center"/>
          </w:tcPr>
          <w:p w:rsidR="00AC7BC6" w:rsidRDefault="00000000">
            <w:pPr>
              <w:widowControl/>
              <w:spacing w:line="240" w:lineRule="auto"/>
              <w:ind w:firstLine="442"/>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60"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268"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AC7BC6">
        <w:trPr>
          <w:trHeight w:val="399"/>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产出指标</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44.36</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88.72%</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效益指标</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满意度指标</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合计</w:t>
            </w:r>
          </w:p>
        </w:tc>
        <w:tc>
          <w:tcPr>
            <w:tcW w:w="1678" w:type="dxa"/>
            <w:shd w:val="clear" w:color="auto" w:fill="BDD6EE"/>
            <w:vAlign w:val="center"/>
          </w:tcPr>
          <w:p w:rsidR="00AC7BC6" w:rsidRDefault="00000000">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vAlign w:val="center"/>
          </w:tcPr>
          <w:p w:rsidR="00AC7BC6" w:rsidRDefault="00000000">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94.36</w:t>
            </w:r>
          </w:p>
        </w:tc>
        <w:tc>
          <w:tcPr>
            <w:tcW w:w="226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94.36%</w:t>
            </w:r>
          </w:p>
        </w:tc>
      </w:tr>
    </w:tbl>
    <w:p w:rsidR="00AC7BC6" w:rsidRDefault="00000000">
      <w:pPr>
        <w:pStyle w:val="3"/>
        <w:keepNext w:val="0"/>
        <w:keepLines w:val="0"/>
        <w:spacing w:line="560" w:lineRule="exact"/>
        <w:ind w:firstLine="640"/>
        <w:rPr>
          <w:rFonts w:ascii="仿宋_GB2312" w:eastAsia="仿宋_GB2312"/>
        </w:rPr>
      </w:pPr>
      <w:bookmarkStart w:id="123" w:name="_Toc28936"/>
      <w:bookmarkStart w:id="124" w:name="_Toc15598"/>
      <w:bookmarkStart w:id="125" w:name="_Toc23017"/>
      <w:bookmarkStart w:id="126" w:name="_Toc6866"/>
      <w:bookmarkStart w:id="127" w:name="_Toc30557"/>
      <w:r>
        <w:rPr>
          <w:rFonts w:ascii="仿宋_GB2312" w:eastAsia="仿宋_GB2312" w:hint="eastAsia"/>
        </w:rPr>
        <w:t>1.项目支出预算执行情况</w:t>
      </w:r>
      <w:bookmarkStart w:id="128" w:name="_Toc6966"/>
      <w:bookmarkEnd w:id="123"/>
      <w:bookmarkEnd w:id="124"/>
      <w:bookmarkEnd w:id="125"/>
      <w:bookmarkEnd w:id="126"/>
      <w:bookmarkEnd w:id="127"/>
    </w:p>
    <w:p w:rsidR="00AC7BC6" w:rsidRDefault="00000000">
      <w:pPr>
        <w:ind w:firstLine="640"/>
      </w:pPr>
      <w:bookmarkStart w:id="129" w:name="_Toc25902"/>
      <w:bookmarkStart w:id="130" w:name="_Toc22202"/>
      <w:r>
        <w:rPr>
          <w:rFonts w:hint="eastAsia"/>
        </w:rPr>
        <w:t>办案业务费项目全年预算收入</w:t>
      </w:r>
      <w:r>
        <w:rPr>
          <w:rFonts w:hint="eastAsia"/>
        </w:rPr>
        <w:t>58.30</w:t>
      </w:r>
      <w:r>
        <w:rPr>
          <w:rFonts w:hint="eastAsia"/>
        </w:rPr>
        <w:t>万元，全年支出</w:t>
      </w:r>
      <w:r>
        <w:rPr>
          <w:rFonts w:hint="eastAsia"/>
        </w:rPr>
        <w:t>58.30</w:t>
      </w:r>
      <w:r>
        <w:rPr>
          <w:rFonts w:hint="eastAsia"/>
        </w:rPr>
        <w:t>万元，预算执行率</w:t>
      </w:r>
      <w:r>
        <w:rPr>
          <w:rFonts w:hint="eastAsia"/>
        </w:rPr>
        <w:t>100%</w:t>
      </w:r>
      <w:r>
        <w:rPr>
          <w:rFonts w:hint="eastAsia"/>
        </w:rPr>
        <w:t>。</w:t>
      </w:r>
      <w:bookmarkEnd w:id="128"/>
      <w:bookmarkEnd w:id="129"/>
      <w:bookmarkEnd w:id="130"/>
    </w:p>
    <w:p w:rsidR="00AC7BC6" w:rsidRDefault="00000000">
      <w:pPr>
        <w:pStyle w:val="3"/>
        <w:keepNext w:val="0"/>
        <w:keepLines w:val="0"/>
        <w:spacing w:line="560" w:lineRule="exact"/>
        <w:ind w:firstLine="640"/>
        <w:rPr>
          <w:rFonts w:ascii="仿宋_GB2312" w:eastAsia="仿宋_GB2312"/>
        </w:rPr>
      </w:pPr>
      <w:bookmarkStart w:id="131" w:name="_Toc6841"/>
      <w:bookmarkStart w:id="132" w:name="_Toc7127"/>
      <w:bookmarkStart w:id="133" w:name="_Toc21744"/>
      <w:bookmarkStart w:id="134" w:name="_Toc10073"/>
      <w:bookmarkStart w:id="135" w:name="_Toc2839"/>
      <w:r>
        <w:rPr>
          <w:rFonts w:ascii="仿宋_GB2312" w:eastAsia="仿宋_GB2312" w:hint="eastAsia"/>
        </w:rPr>
        <w:t>2.总体绩效目标完成情况分析</w:t>
      </w:r>
      <w:bookmarkEnd w:id="131"/>
      <w:bookmarkEnd w:id="132"/>
      <w:bookmarkEnd w:id="133"/>
      <w:bookmarkEnd w:id="134"/>
      <w:bookmarkEnd w:id="135"/>
    </w:p>
    <w:p w:rsidR="00AC7BC6" w:rsidRDefault="00000000">
      <w:pPr>
        <w:ind w:firstLine="640"/>
      </w:pPr>
      <w:bookmarkStart w:id="136" w:name="_Toc23304"/>
      <w:bookmarkStart w:id="137" w:name="_Toc22475"/>
      <w:bookmarkStart w:id="138" w:name="_Toc26281"/>
      <w:r>
        <w:rPr>
          <w:rFonts w:hint="eastAsia"/>
        </w:rPr>
        <w:t>项目总体绩效目标为：</w:t>
      </w:r>
      <w:bookmarkEnd w:id="136"/>
      <w:bookmarkEnd w:id="137"/>
      <w:bookmarkEnd w:id="138"/>
      <w:r>
        <w:rPr>
          <w:rFonts w:hint="eastAsia"/>
        </w:rPr>
        <w:t>确保本年度受理案件和审判案件工作顺利完成，各类案件法定审限内结案率达（</w:t>
      </w:r>
      <w:r>
        <w:rPr>
          <w:rFonts w:hint="eastAsia"/>
        </w:rPr>
        <w:t>80</w:t>
      </w:r>
      <w:r>
        <w:rPr>
          <w:rFonts w:hint="eastAsia"/>
        </w:rPr>
        <w:t>）</w:t>
      </w:r>
      <w:r>
        <w:rPr>
          <w:rFonts w:hint="eastAsia"/>
        </w:rPr>
        <w:t>%</w:t>
      </w:r>
      <w:r>
        <w:rPr>
          <w:rFonts w:hint="eastAsia"/>
        </w:rPr>
        <w:t>以上，各项专</w:t>
      </w:r>
      <w:r>
        <w:rPr>
          <w:rFonts w:hint="eastAsia"/>
        </w:rPr>
        <w:lastRenderedPageBreak/>
        <w:t>项行动圆满完成，为促进案件审判及法院各项事业运转提供有力保障。</w:t>
      </w:r>
    </w:p>
    <w:p w:rsidR="00AC7BC6" w:rsidRDefault="00000000">
      <w:pPr>
        <w:pStyle w:val="BodyTextFirstIndent2463604a6-f796-4a89-9be5-8d190538b90a"/>
        <w:ind w:leftChars="0" w:left="0" w:firstLine="640"/>
      </w:pPr>
      <w:r>
        <w:rPr>
          <w:rFonts w:hint="eastAsia"/>
        </w:rPr>
        <w:t>年度实际完成情况：本年度案件的受理和审判顺利开展，为日常办案提供了经费保障，提高了办案质量及效率，</w:t>
      </w:r>
      <w:r>
        <w:rPr>
          <w:rFonts w:hint="eastAsia"/>
        </w:rPr>
        <w:t>2022</w:t>
      </w:r>
      <w:r>
        <w:rPr>
          <w:rFonts w:hint="eastAsia"/>
        </w:rPr>
        <w:t>年度本院圆满完成了各类案件审判执行工作。</w:t>
      </w:r>
    </w:p>
    <w:p w:rsidR="00AC7BC6" w:rsidRDefault="00000000">
      <w:pPr>
        <w:pStyle w:val="3"/>
        <w:keepNext w:val="0"/>
        <w:keepLines w:val="0"/>
        <w:spacing w:line="560" w:lineRule="exact"/>
        <w:ind w:firstLine="640"/>
        <w:rPr>
          <w:rFonts w:ascii="仿宋_GB2312" w:eastAsia="仿宋_GB2312"/>
        </w:rPr>
      </w:pPr>
      <w:bookmarkStart w:id="139" w:name="_Toc14103"/>
      <w:bookmarkStart w:id="140" w:name="_Toc30499"/>
      <w:bookmarkStart w:id="141" w:name="_Toc17270"/>
      <w:bookmarkStart w:id="142" w:name="_Toc18377"/>
      <w:bookmarkStart w:id="143" w:name="_Toc6273"/>
      <w:r>
        <w:rPr>
          <w:rFonts w:ascii="仿宋_GB2312" w:eastAsia="仿宋_GB2312" w:hint="eastAsia"/>
        </w:rPr>
        <w:t>3.各项指标完成情况分析</w:t>
      </w:r>
      <w:bookmarkEnd w:id="139"/>
      <w:bookmarkEnd w:id="140"/>
      <w:bookmarkEnd w:id="141"/>
      <w:bookmarkEnd w:id="142"/>
      <w:bookmarkEnd w:id="143"/>
    </w:p>
    <w:p w:rsidR="00AC7BC6" w:rsidRDefault="00000000">
      <w:pPr>
        <w:ind w:firstLine="640"/>
      </w:pPr>
      <w:bookmarkStart w:id="144" w:name="_Toc5521"/>
      <w:bookmarkStart w:id="145" w:name="_Toc23003"/>
      <w:bookmarkStart w:id="146" w:name="_Toc19554"/>
      <w:r>
        <w:rPr>
          <w:rFonts w:hint="eastAsia"/>
        </w:rPr>
        <w:t>（</w:t>
      </w:r>
      <w:r>
        <w:rPr>
          <w:rFonts w:hint="eastAsia"/>
        </w:rPr>
        <w:t>1</w:t>
      </w:r>
      <w:r>
        <w:rPr>
          <w:rFonts w:hint="eastAsia"/>
        </w:rPr>
        <w:t>）项目产出指标完成情况分析</w:t>
      </w:r>
      <w:bookmarkEnd w:id="144"/>
      <w:bookmarkEnd w:id="145"/>
      <w:bookmarkEnd w:id="146"/>
    </w:p>
    <w:p w:rsidR="00AC7BC6" w:rsidRDefault="00000000">
      <w:pPr>
        <w:ind w:firstLine="640"/>
      </w:pPr>
      <w:bookmarkStart w:id="147" w:name="_Toc13583"/>
      <w:bookmarkStart w:id="148" w:name="_Toc5747"/>
      <w:bookmarkStart w:id="149" w:name="_Toc31353"/>
      <w:r>
        <w:rPr>
          <w:rFonts w:hint="eastAsia"/>
        </w:rPr>
        <w:t>项目</w:t>
      </w:r>
      <w:r>
        <w:t>产出</w:t>
      </w:r>
      <w:r>
        <w:rPr>
          <w:rFonts w:hint="eastAsia"/>
        </w:rPr>
        <w:t>指标包括数量、质量、时效、成本四个二级指标，下设</w:t>
      </w:r>
      <w:r>
        <w:rPr>
          <w:rFonts w:hint="eastAsia"/>
        </w:rPr>
        <w:t>16</w:t>
      </w:r>
      <w:r>
        <w:rPr>
          <w:rFonts w:hint="eastAsia"/>
        </w:rPr>
        <w:t>个三级指标。指标分值</w:t>
      </w:r>
      <w:r>
        <w:rPr>
          <w:rFonts w:hint="eastAsia"/>
        </w:rPr>
        <w:t>50</w:t>
      </w:r>
      <w:r>
        <w:rPr>
          <w:rFonts w:hint="eastAsia"/>
        </w:rPr>
        <w:t>分，自评得分</w:t>
      </w:r>
      <w:r>
        <w:rPr>
          <w:rFonts w:hint="eastAsia"/>
        </w:rPr>
        <w:t>44.36</w:t>
      </w:r>
      <w:r>
        <w:rPr>
          <w:rFonts w:hint="eastAsia"/>
        </w:rPr>
        <w:t>分，得分率</w:t>
      </w:r>
      <w:r>
        <w:rPr>
          <w:rFonts w:hint="eastAsia"/>
        </w:rPr>
        <w:t>88.72%</w:t>
      </w:r>
      <w:r>
        <w:rPr>
          <w:rFonts w:hint="eastAsia"/>
        </w:rPr>
        <w:t>。</w:t>
      </w:r>
      <w:bookmarkEnd w:id="147"/>
      <w:bookmarkEnd w:id="148"/>
    </w:p>
    <w:p w:rsidR="00AC7BC6" w:rsidRDefault="00000000">
      <w:pPr>
        <w:ind w:firstLine="640"/>
      </w:pPr>
      <w:r>
        <w:rPr>
          <w:rFonts w:hint="eastAsia"/>
        </w:rPr>
        <w:t>①数量指标分析：</w:t>
      </w:r>
    </w:p>
    <w:p w:rsidR="00AC7BC6" w:rsidRDefault="00000000">
      <w:pPr>
        <w:ind w:firstLine="640"/>
      </w:pPr>
      <w:r>
        <w:rPr>
          <w:rFonts w:hint="eastAsia"/>
        </w:rPr>
        <w:t>审理执行案件工作完成情况：全年受理执行案件</w:t>
      </w:r>
      <w:r>
        <w:rPr>
          <w:rFonts w:hint="eastAsia"/>
        </w:rPr>
        <w:t>658</w:t>
      </w:r>
      <w:r>
        <w:rPr>
          <w:rFonts w:hint="eastAsia"/>
        </w:rPr>
        <w:t>件，执结</w:t>
      </w:r>
      <w:r>
        <w:rPr>
          <w:rFonts w:hint="eastAsia"/>
        </w:rPr>
        <w:t>648</w:t>
      </w:r>
      <w:r>
        <w:rPr>
          <w:rFonts w:hint="eastAsia"/>
        </w:rPr>
        <w:t>件，执结率</w:t>
      </w:r>
      <w:r>
        <w:rPr>
          <w:rFonts w:hint="eastAsia"/>
        </w:rPr>
        <w:t>98.78%</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ind w:firstLine="640"/>
      </w:pPr>
      <w:r>
        <w:rPr>
          <w:rFonts w:hint="eastAsia"/>
        </w:rPr>
        <w:t>审判民事案件工作完成情况：全年受理民事案件</w:t>
      </w:r>
      <w:r>
        <w:rPr>
          <w:rFonts w:hint="eastAsia"/>
        </w:rPr>
        <w:t>1859</w:t>
      </w:r>
      <w:r>
        <w:rPr>
          <w:rFonts w:hint="eastAsia"/>
        </w:rPr>
        <w:t>件，审结</w:t>
      </w:r>
      <w:r>
        <w:rPr>
          <w:rFonts w:hint="eastAsia"/>
        </w:rPr>
        <w:t>1730</w:t>
      </w:r>
      <w:r>
        <w:rPr>
          <w:rFonts w:hint="eastAsia"/>
        </w:rPr>
        <w:t>件，结案率</w:t>
      </w:r>
      <w:r>
        <w:rPr>
          <w:rFonts w:hint="eastAsia"/>
        </w:rPr>
        <w:t>93.56%</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ind w:firstLine="640"/>
      </w:pPr>
      <w:r>
        <w:rPr>
          <w:rFonts w:hint="eastAsia"/>
        </w:rPr>
        <w:t>审判刑事案件工作完成情况：全年受理刑事案件</w:t>
      </w:r>
      <w:r>
        <w:rPr>
          <w:rFonts w:hint="eastAsia"/>
        </w:rPr>
        <w:t>24</w:t>
      </w:r>
      <w:r>
        <w:rPr>
          <w:rFonts w:hint="eastAsia"/>
        </w:rPr>
        <w:t>件，审结</w:t>
      </w:r>
      <w:r>
        <w:rPr>
          <w:rFonts w:hint="eastAsia"/>
        </w:rPr>
        <w:t>17</w:t>
      </w:r>
      <w:r>
        <w:rPr>
          <w:rFonts w:hint="eastAsia"/>
        </w:rPr>
        <w:t>件，结案率</w:t>
      </w:r>
      <w:r>
        <w:rPr>
          <w:rFonts w:hint="eastAsia"/>
        </w:rPr>
        <w:t>70.83%</w:t>
      </w:r>
      <w:r>
        <w:rPr>
          <w:rFonts w:hint="eastAsia"/>
        </w:rPr>
        <w:t>，未完成年度目标，指标分值</w:t>
      </w:r>
      <w:r>
        <w:rPr>
          <w:rFonts w:hint="eastAsia"/>
        </w:rPr>
        <w:t>3.12</w:t>
      </w:r>
      <w:r>
        <w:rPr>
          <w:rFonts w:hint="eastAsia"/>
        </w:rPr>
        <w:t>分，自评得分</w:t>
      </w:r>
      <w:r>
        <w:rPr>
          <w:rFonts w:hint="eastAsia"/>
        </w:rPr>
        <w:t>2.33</w:t>
      </w:r>
      <w:r>
        <w:rPr>
          <w:rFonts w:hint="eastAsia"/>
        </w:rPr>
        <w:t>分，得分率为</w:t>
      </w:r>
      <w:r>
        <w:rPr>
          <w:rFonts w:hint="eastAsia"/>
        </w:rPr>
        <w:t>74.68%</w:t>
      </w:r>
      <w:r>
        <w:rPr>
          <w:rFonts w:hint="eastAsia"/>
        </w:rPr>
        <w:t>。</w:t>
      </w:r>
    </w:p>
    <w:p w:rsidR="00AC7BC6" w:rsidRDefault="00000000">
      <w:pPr>
        <w:ind w:firstLine="640"/>
      </w:pPr>
      <w:r>
        <w:rPr>
          <w:rFonts w:hint="eastAsia"/>
        </w:rPr>
        <w:t>审判行政案件工作完成情况：全年受理行政案件</w:t>
      </w:r>
      <w:r>
        <w:rPr>
          <w:rFonts w:hint="eastAsia"/>
        </w:rPr>
        <w:t>315</w:t>
      </w:r>
      <w:r>
        <w:rPr>
          <w:rFonts w:hint="eastAsia"/>
        </w:rPr>
        <w:t>件，审结</w:t>
      </w:r>
      <w:r>
        <w:rPr>
          <w:rFonts w:hint="eastAsia"/>
        </w:rPr>
        <w:t>277</w:t>
      </w:r>
      <w:r>
        <w:rPr>
          <w:rFonts w:hint="eastAsia"/>
        </w:rPr>
        <w:t>件，结案率</w:t>
      </w:r>
      <w:r>
        <w:rPr>
          <w:rFonts w:hint="eastAsia"/>
        </w:rPr>
        <w:t>88.22%</w:t>
      </w:r>
      <w:r>
        <w:rPr>
          <w:rFonts w:hint="eastAsia"/>
        </w:rPr>
        <w:t>，未完成年度目标，指标分值</w:t>
      </w:r>
      <w:r>
        <w:rPr>
          <w:rFonts w:hint="eastAsia"/>
        </w:rPr>
        <w:t>3.12</w:t>
      </w:r>
      <w:r>
        <w:rPr>
          <w:rFonts w:hint="eastAsia"/>
        </w:rPr>
        <w:t>分，自评得分</w:t>
      </w:r>
      <w:r>
        <w:rPr>
          <w:rFonts w:hint="eastAsia"/>
        </w:rPr>
        <w:t>2.9</w:t>
      </w:r>
      <w:r>
        <w:rPr>
          <w:rFonts w:hint="eastAsia"/>
        </w:rPr>
        <w:t>分，得分率为</w:t>
      </w:r>
      <w:r>
        <w:rPr>
          <w:rFonts w:hint="eastAsia"/>
        </w:rPr>
        <w:t>92.95%</w:t>
      </w:r>
      <w:r>
        <w:rPr>
          <w:rFonts w:hint="eastAsia"/>
        </w:rPr>
        <w:t>。</w:t>
      </w:r>
    </w:p>
    <w:p w:rsidR="00AC7BC6" w:rsidRDefault="00000000">
      <w:pPr>
        <w:ind w:firstLine="640"/>
      </w:pPr>
      <w:r>
        <w:rPr>
          <w:rFonts w:hint="eastAsia"/>
        </w:rPr>
        <w:lastRenderedPageBreak/>
        <w:t>受理各类案件工作完成情况：</w:t>
      </w:r>
      <w:r>
        <w:rPr>
          <w:rFonts w:hint="eastAsia"/>
        </w:rPr>
        <w:t>2022</w:t>
      </w:r>
      <w:r>
        <w:rPr>
          <w:rFonts w:hint="eastAsia"/>
        </w:rPr>
        <w:t>年，共受理各类案件</w:t>
      </w:r>
      <w:r>
        <w:rPr>
          <w:rFonts w:hint="eastAsia"/>
        </w:rPr>
        <w:t>2866</w:t>
      </w:r>
      <w:r>
        <w:rPr>
          <w:rFonts w:hint="eastAsia"/>
        </w:rPr>
        <w:t>件（含旧存</w:t>
      </w:r>
      <w:r>
        <w:rPr>
          <w:rFonts w:hint="eastAsia"/>
        </w:rPr>
        <w:t>161</w:t>
      </w:r>
      <w:r>
        <w:rPr>
          <w:rFonts w:hint="eastAsia"/>
        </w:rPr>
        <w:t>件），结案</w:t>
      </w:r>
      <w:r>
        <w:rPr>
          <w:rFonts w:hint="eastAsia"/>
        </w:rPr>
        <w:t>2677</w:t>
      </w:r>
      <w:r>
        <w:rPr>
          <w:rFonts w:hint="eastAsia"/>
        </w:rPr>
        <w:t>件，结案率</w:t>
      </w:r>
      <w:r>
        <w:rPr>
          <w:rFonts w:hint="eastAsia"/>
        </w:rPr>
        <w:t>93.82%</w:t>
      </w:r>
      <w:r>
        <w:rPr>
          <w:rFonts w:hint="eastAsia"/>
        </w:rPr>
        <w:t>，收结案数均创历史新高，指标分值</w:t>
      </w:r>
      <w:r>
        <w:rPr>
          <w:rFonts w:hint="eastAsia"/>
        </w:rPr>
        <w:t>3.2</w:t>
      </w:r>
      <w:r>
        <w:rPr>
          <w:rFonts w:hint="eastAsia"/>
        </w:rPr>
        <w:t>分，自评得分</w:t>
      </w:r>
      <w:r>
        <w:rPr>
          <w:rFonts w:hint="eastAsia"/>
        </w:rPr>
        <w:t>3.2</w:t>
      </w:r>
      <w:r>
        <w:rPr>
          <w:rFonts w:hint="eastAsia"/>
        </w:rPr>
        <w:t>分，得分率为</w:t>
      </w:r>
      <w:r>
        <w:rPr>
          <w:rFonts w:hint="eastAsia"/>
        </w:rPr>
        <w:t>100%</w:t>
      </w:r>
      <w:r>
        <w:rPr>
          <w:rFonts w:hint="eastAsia"/>
        </w:rPr>
        <w:t>。</w:t>
      </w:r>
    </w:p>
    <w:p w:rsidR="00AC7BC6" w:rsidRDefault="00000000">
      <w:pPr>
        <w:ind w:firstLine="640"/>
      </w:pPr>
      <w:bookmarkStart w:id="150" w:name="_Toc30394"/>
      <w:bookmarkStart w:id="151" w:name="_Toc20327"/>
      <w:bookmarkStart w:id="152" w:name="_Toc14235"/>
      <w:bookmarkEnd w:id="149"/>
      <w:r>
        <w:rPr>
          <w:rFonts w:hint="eastAsia"/>
        </w:rPr>
        <w:t>②质量指标分析：</w:t>
      </w:r>
    </w:p>
    <w:p w:rsidR="00AC7BC6" w:rsidRDefault="00000000">
      <w:pPr>
        <w:pStyle w:val="BodyTextFirstIndent2463604a6-f796-4a89-9be5-8d190538b90a"/>
        <w:ind w:leftChars="0" w:left="0" w:firstLine="640"/>
      </w:pPr>
      <w:r>
        <w:rPr>
          <w:rFonts w:hint="eastAsia"/>
        </w:rPr>
        <w:t>当庭宣判率：本年度我院认真履行职责，提高法官审判效率、推动法官提高业务能力，当庭宣判比率逐步是提高作为推进审判公开、提高司法公信力的重要举措，当庭宣判率达到</w:t>
      </w:r>
      <w:r>
        <w:rPr>
          <w:rFonts w:hAnsi="仿宋" w:cs="仿宋" w:hint="eastAsia"/>
          <w:szCs w:val="32"/>
        </w:rPr>
        <w:t>93.05%</w:t>
      </w:r>
      <w:r>
        <w:rPr>
          <w:rFonts w:hAnsi="仿宋" w:cs="仿宋" w:hint="eastAsia"/>
          <w:szCs w:val="32"/>
        </w:rPr>
        <w:t>，</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登记立案率（</w:t>
      </w:r>
      <w:r>
        <w:rPr>
          <w:rFonts w:hint="eastAsia"/>
        </w:rPr>
        <w:t>%</w:t>
      </w:r>
      <w:r>
        <w:rPr>
          <w:rFonts w:hint="eastAsia"/>
        </w:rPr>
        <w:t>）：</w:t>
      </w:r>
      <w:r>
        <w:rPr>
          <w:rFonts w:hint="eastAsia"/>
        </w:rPr>
        <w:t>2022</w:t>
      </w:r>
      <w:r>
        <w:rPr>
          <w:rFonts w:hint="eastAsia"/>
        </w:rPr>
        <w:t>年，我院共受理案件</w:t>
      </w:r>
      <w:r>
        <w:rPr>
          <w:rFonts w:hint="eastAsia"/>
        </w:rPr>
        <w:t>2866</w:t>
      </w:r>
      <w:r>
        <w:rPr>
          <w:rFonts w:hint="eastAsia"/>
        </w:rPr>
        <w:t>件，同比上升</w:t>
      </w:r>
      <w:r>
        <w:rPr>
          <w:rFonts w:hint="eastAsia"/>
        </w:rPr>
        <w:t>58.69%</w:t>
      </w:r>
      <w:r>
        <w:rPr>
          <w:rFonts w:hint="eastAsia"/>
        </w:rPr>
        <w:t>，</w:t>
      </w:r>
      <w:r>
        <w:rPr>
          <w:rFonts w:hAnsi="仿宋_GB2312" w:cs="仿宋_GB2312" w:hint="eastAsia"/>
          <w:bCs/>
          <w:spacing w:val="6"/>
          <w:szCs w:val="32"/>
        </w:rPr>
        <w:t>登记立案率</w:t>
      </w:r>
      <w:r>
        <w:rPr>
          <w:rFonts w:hAnsi="仿宋_GB2312" w:cs="仿宋_GB2312" w:hint="eastAsia"/>
          <w:bCs/>
          <w:spacing w:val="6"/>
          <w:szCs w:val="32"/>
        </w:rPr>
        <w:t>100%</w:t>
      </w:r>
      <w:r>
        <w:rPr>
          <w:rFonts w:hAnsi="仿宋_GB2312" w:cs="仿宋_GB2312" w:hint="eastAsia"/>
          <w:bCs/>
          <w:spacing w:val="6"/>
          <w:szCs w:val="32"/>
        </w:rPr>
        <w:t>，</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法定审限内结案率：各项审判执行质效指标持续保持高位运行，我院</w:t>
      </w:r>
      <w:r>
        <w:rPr>
          <w:rFonts w:hint="eastAsia"/>
        </w:rPr>
        <w:t>2022</w:t>
      </w:r>
      <w:r>
        <w:rPr>
          <w:rFonts w:hint="eastAsia"/>
        </w:rPr>
        <w:t>年审判各类案件均在法定审限内全部完成，</w:t>
      </w:r>
      <w:r>
        <w:t>法定审限内结案率</w:t>
      </w:r>
      <w:r>
        <w:rPr>
          <w:rFonts w:hint="eastAsia"/>
        </w:rPr>
        <w:t>100%</w:t>
      </w:r>
      <w:r>
        <w:rPr>
          <w:rFonts w:hAnsi="仿宋" w:cs="仿宋" w:hint="eastAsia"/>
          <w:szCs w:val="32"/>
        </w:rPr>
        <w:t>，</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庭审直播率：坚持司法成果共享，全面深化司法公开，庭审直播</w:t>
      </w:r>
      <w:r>
        <w:rPr>
          <w:rFonts w:hint="eastAsia"/>
        </w:rPr>
        <w:t>486</w:t>
      </w:r>
      <w:r>
        <w:rPr>
          <w:rFonts w:hint="eastAsia"/>
        </w:rPr>
        <w:t>场次，新媒体平台发送动态</w:t>
      </w:r>
      <w:r>
        <w:rPr>
          <w:rFonts w:hint="eastAsia"/>
        </w:rPr>
        <w:t>434</w:t>
      </w:r>
      <w:r>
        <w:rPr>
          <w:rFonts w:hint="eastAsia"/>
        </w:rPr>
        <w:t>条，拍摄短视频</w:t>
      </w:r>
      <w:r>
        <w:rPr>
          <w:rFonts w:hint="eastAsia"/>
        </w:rPr>
        <w:t>12</w:t>
      </w:r>
      <w:r>
        <w:rPr>
          <w:rFonts w:hint="eastAsia"/>
        </w:rPr>
        <w:t>期，观看量</w:t>
      </w:r>
      <w:r>
        <w:rPr>
          <w:rFonts w:hint="eastAsia"/>
        </w:rPr>
        <w:t>8</w:t>
      </w:r>
      <w:r>
        <w:rPr>
          <w:rFonts w:hint="eastAsia"/>
        </w:rPr>
        <w:t>万余人次。</w:t>
      </w:r>
      <w:r>
        <w:rPr>
          <w:rFonts w:hAnsi="仿宋" w:cs="仿宋" w:hint="eastAsia"/>
          <w:szCs w:val="32"/>
        </w:rPr>
        <w:t>年度目标值≥</w:t>
      </w:r>
      <w:r>
        <w:rPr>
          <w:rFonts w:hAnsi="仿宋" w:cs="仿宋" w:hint="eastAsia"/>
          <w:szCs w:val="32"/>
        </w:rPr>
        <w:t>99%</w:t>
      </w:r>
      <w:r>
        <w:rPr>
          <w:rFonts w:hAnsi="仿宋" w:cs="仿宋" w:hint="eastAsia"/>
          <w:szCs w:val="32"/>
        </w:rPr>
        <w:t>，实际</w:t>
      </w:r>
      <w:r>
        <w:rPr>
          <w:rFonts w:hint="eastAsia"/>
        </w:rPr>
        <w:t>庭审直播率</w:t>
      </w:r>
      <w:r>
        <w:rPr>
          <w:rFonts w:hAnsi="仿宋" w:cs="仿宋" w:hint="eastAsia"/>
          <w:szCs w:val="32"/>
        </w:rPr>
        <w:t>35.55%</w:t>
      </w:r>
      <w:r>
        <w:rPr>
          <w:rFonts w:hAnsi="仿宋" w:cs="仿宋" w:hint="eastAsia"/>
          <w:szCs w:val="32"/>
        </w:rPr>
        <w:t>，未完成年度目标，</w:t>
      </w:r>
      <w:r>
        <w:rPr>
          <w:rFonts w:hint="eastAsia"/>
        </w:rPr>
        <w:t>指标分值</w:t>
      </w:r>
      <w:r>
        <w:rPr>
          <w:rFonts w:hint="eastAsia"/>
        </w:rPr>
        <w:t>3.12</w:t>
      </w:r>
      <w:r>
        <w:rPr>
          <w:rFonts w:hint="eastAsia"/>
        </w:rPr>
        <w:t>分，自评得分</w:t>
      </w:r>
      <w:r>
        <w:rPr>
          <w:rFonts w:hint="eastAsia"/>
        </w:rPr>
        <w:t>1.39</w:t>
      </w:r>
      <w:r>
        <w:rPr>
          <w:rFonts w:hint="eastAsia"/>
        </w:rPr>
        <w:t>分，得分率为</w:t>
      </w:r>
      <w:r>
        <w:rPr>
          <w:rFonts w:hint="eastAsia"/>
        </w:rPr>
        <w:t>44.55%</w:t>
      </w:r>
      <w:r>
        <w:rPr>
          <w:rFonts w:hint="eastAsia"/>
        </w:rPr>
        <w:t>。</w:t>
      </w:r>
    </w:p>
    <w:p w:rsidR="00AC7BC6" w:rsidRDefault="00000000">
      <w:pPr>
        <w:pStyle w:val="BodyTextFirstIndent2463604a6-f796-4a89-9be5-8d190538b90a"/>
        <w:ind w:leftChars="0" w:left="0" w:firstLine="640"/>
      </w:pPr>
      <w:r>
        <w:rPr>
          <w:rFonts w:hint="eastAsia"/>
        </w:rPr>
        <w:t>一审案件服判息诉率：</w:t>
      </w:r>
      <w:r>
        <w:rPr>
          <w:rFonts w:hAnsi="仿宋" w:cs="仿宋" w:hint="eastAsia"/>
          <w:szCs w:val="32"/>
        </w:rPr>
        <w:t>我院法官不断提高办案能力，提高裁判的无差错率，本年度一审服判息诉率为</w:t>
      </w:r>
      <w:r>
        <w:rPr>
          <w:rFonts w:hAnsi="仿宋" w:cs="仿宋" w:hint="eastAsia"/>
          <w:szCs w:val="32"/>
        </w:rPr>
        <w:t>92.35%</w:t>
      </w:r>
      <w:r>
        <w:rPr>
          <w:rFonts w:hAnsi="仿宋" w:cs="仿宋" w:hint="eastAsia"/>
          <w:szCs w:val="32"/>
        </w:rPr>
        <w:t>，</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lastRenderedPageBreak/>
        <w:t>再审审查率：</w:t>
      </w:r>
      <w:r>
        <w:rPr>
          <w:rFonts w:hAnsi="仿宋" w:cs="仿宋" w:hint="eastAsia"/>
          <w:szCs w:val="32"/>
        </w:rPr>
        <w:t>我院不断提高审查方式和取证手段，减少误判案件，再审审查率</w:t>
      </w:r>
      <w:r>
        <w:rPr>
          <w:rFonts w:hAnsi="仿宋" w:cs="仿宋" w:hint="eastAsia"/>
          <w:szCs w:val="32"/>
        </w:rPr>
        <w:t>0%</w:t>
      </w:r>
      <w:r>
        <w:rPr>
          <w:rFonts w:hAnsi="仿宋" w:cs="仿宋" w:hint="eastAsia"/>
          <w:szCs w:val="32"/>
        </w:rPr>
        <w:t>，</w:t>
      </w:r>
      <w:r>
        <w:rPr>
          <w:rFonts w:hint="eastAsia"/>
        </w:rPr>
        <w:t>指标分值</w:t>
      </w:r>
      <w:r>
        <w:rPr>
          <w:rFonts w:hint="eastAsia"/>
        </w:rPr>
        <w:t>3.12</w:t>
      </w:r>
      <w:r>
        <w:rPr>
          <w:rFonts w:hint="eastAsia"/>
        </w:rPr>
        <w:t>分，因系统原因，自评得分</w:t>
      </w:r>
      <w:r>
        <w:rPr>
          <w:rFonts w:hint="eastAsia"/>
        </w:rPr>
        <w:t>0</w:t>
      </w:r>
      <w:r>
        <w:rPr>
          <w:rFonts w:hint="eastAsia"/>
        </w:rPr>
        <w:t>分，得分率为</w:t>
      </w:r>
      <w:r>
        <w:rPr>
          <w:rFonts w:hint="eastAsia"/>
        </w:rPr>
        <w:t>0%</w:t>
      </w:r>
      <w:r>
        <w:rPr>
          <w:rFonts w:hint="eastAsia"/>
        </w:rPr>
        <w:t>。</w:t>
      </w:r>
    </w:p>
    <w:p w:rsidR="00AC7BC6" w:rsidRDefault="00000000">
      <w:pPr>
        <w:pStyle w:val="BodyTextFirstIndent2463604a6-f796-4a89-9be5-8d190538b90a"/>
        <w:ind w:leftChars="0" w:left="0" w:firstLine="640"/>
      </w:pPr>
      <w:r>
        <w:rPr>
          <w:rFonts w:hint="eastAsia"/>
        </w:rPr>
        <w:t>执行案件执结率：受理执行案件</w:t>
      </w:r>
      <w:r>
        <w:rPr>
          <w:rFonts w:hint="eastAsia"/>
        </w:rPr>
        <w:t>658</w:t>
      </w:r>
      <w:r>
        <w:rPr>
          <w:rFonts w:hint="eastAsia"/>
        </w:rPr>
        <w:t>件，执结</w:t>
      </w:r>
      <w:r>
        <w:rPr>
          <w:rFonts w:hint="eastAsia"/>
        </w:rPr>
        <w:t>648</w:t>
      </w:r>
      <w:r>
        <w:rPr>
          <w:rFonts w:hint="eastAsia"/>
        </w:rPr>
        <w:t>件，执结率</w:t>
      </w:r>
      <w:r>
        <w:rPr>
          <w:rFonts w:hint="eastAsia"/>
        </w:rPr>
        <w:t>98.78%</w:t>
      </w:r>
      <w:r>
        <w:rPr>
          <w:rFonts w:hint="eastAsia"/>
        </w:rPr>
        <w:t>，</w:t>
      </w:r>
      <w:r>
        <w:rPr>
          <w:rFonts w:hAnsi="仿宋" w:cs="仿宋" w:hint="eastAsia"/>
          <w:szCs w:val="32"/>
        </w:rPr>
        <w:t>年度目标值≥</w:t>
      </w:r>
      <w:r>
        <w:rPr>
          <w:rFonts w:hAnsi="仿宋" w:cs="仿宋" w:hint="eastAsia"/>
          <w:szCs w:val="32"/>
        </w:rPr>
        <w:t>80%</w:t>
      </w:r>
      <w:r>
        <w:rPr>
          <w:rFonts w:hAnsi="仿宋" w:cs="仿宋" w:hint="eastAsia"/>
          <w:szCs w:val="32"/>
        </w:rPr>
        <w:t>，实际完成目标达到年度目标值，</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终本案件合格率：</w:t>
      </w:r>
      <w:r>
        <w:rPr>
          <w:rFonts w:hAnsi="仿宋" w:cs="仿宋" w:hint="eastAsia"/>
          <w:szCs w:val="32"/>
        </w:rPr>
        <w:t>我院本年终本案件均检验合格，</w:t>
      </w:r>
      <w:r>
        <w:rPr>
          <w:rFonts w:hint="eastAsia"/>
        </w:rPr>
        <w:t>终本案件合格率</w:t>
      </w:r>
      <w:r>
        <w:rPr>
          <w:rFonts w:hAnsi="仿宋" w:cs="仿宋" w:hint="eastAsia"/>
          <w:szCs w:val="32"/>
        </w:rPr>
        <w:t>100%</w:t>
      </w:r>
      <w:r>
        <w:rPr>
          <w:rFonts w:hAnsi="仿宋" w:cs="仿宋" w:hint="eastAsia"/>
          <w:szCs w:val="32"/>
        </w:rPr>
        <w:t>，</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ind w:firstLine="640"/>
      </w:pPr>
      <w:r>
        <w:rPr>
          <w:rFonts w:hint="eastAsia"/>
        </w:rPr>
        <w:t>③时效指标分析：</w:t>
      </w:r>
    </w:p>
    <w:p w:rsidR="00AC7BC6" w:rsidRDefault="00000000">
      <w:pPr>
        <w:ind w:firstLine="640"/>
      </w:pPr>
      <w:r>
        <w:rPr>
          <w:rFonts w:hint="eastAsia"/>
        </w:rPr>
        <w:t>审判案件及时性：我院</w:t>
      </w:r>
      <w:r>
        <w:rPr>
          <w:rFonts w:hint="eastAsia"/>
        </w:rPr>
        <w:t>2022</w:t>
      </w:r>
      <w:r>
        <w:rPr>
          <w:rFonts w:hint="eastAsia"/>
        </w:rPr>
        <w:t>年及时受理案件，均在法定审限内结案，无积案堆案，各项业务按规定或计划的时间内完成，达到年初设定的目标值</w:t>
      </w:r>
      <w:r>
        <w:rPr>
          <w:rFonts w:hAnsi="仿宋" w:cs="仿宋" w:hint="eastAsia"/>
          <w:szCs w:val="32"/>
        </w:rPr>
        <w:t>，</w:t>
      </w:r>
      <w:r>
        <w:rPr>
          <w:rFonts w:hint="eastAsia"/>
        </w:rPr>
        <w:t>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ind w:firstLine="640"/>
      </w:pPr>
      <w:r>
        <w:rPr>
          <w:rFonts w:hint="eastAsia"/>
        </w:rPr>
        <w:t>受理案件及时性：我院本着全心全意为人民服务的宗旨，均在时限内受理案件，共受理各类案件</w:t>
      </w:r>
      <w:r>
        <w:rPr>
          <w:rFonts w:hint="eastAsia"/>
        </w:rPr>
        <w:t>2866</w:t>
      </w:r>
      <w:r>
        <w:rPr>
          <w:rFonts w:hint="eastAsia"/>
        </w:rPr>
        <w:t>件，达到年初设定的目标值，指标分值</w:t>
      </w:r>
      <w:r>
        <w:rPr>
          <w:rFonts w:hint="eastAsia"/>
        </w:rPr>
        <w:t>3.12</w:t>
      </w:r>
      <w:r>
        <w:rPr>
          <w:rFonts w:hint="eastAsia"/>
        </w:rPr>
        <w:t>分，自评得分</w:t>
      </w:r>
      <w:r>
        <w:rPr>
          <w:rFonts w:hint="eastAsia"/>
        </w:rPr>
        <w:t>3.12</w:t>
      </w:r>
      <w:r>
        <w:rPr>
          <w:rFonts w:hint="eastAsia"/>
        </w:rPr>
        <w:t>分，得分率为</w:t>
      </w:r>
      <w:r>
        <w:rPr>
          <w:rFonts w:hint="eastAsia"/>
        </w:rPr>
        <w:t>100%</w:t>
      </w:r>
      <w:r>
        <w:rPr>
          <w:rFonts w:hint="eastAsia"/>
        </w:rPr>
        <w:t>。</w:t>
      </w:r>
    </w:p>
    <w:p w:rsidR="00AC7BC6" w:rsidRDefault="00000000">
      <w:pPr>
        <w:ind w:firstLine="640"/>
      </w:pPr>
      <w:r>
        <w:rPr>
          <w:rFonts w:hint="eastAsia"/>
        </w:rPr>
        <w:t>④成本指标分析：</w:t>
      </w:r>
    </w:p>
    <w:p w:rsidR="00AC7BC6" w:rsidRDefault="00000000">
      <w:pPr>
        <w:ind w:firstLine="640"/>
      </w:pPr>
      <w:r>
        <w:rPr>
          <w:rFonts w:hint="eastAsia"/>
        </w:rPr>
        <w:t>成本控制情况，年度指标值预算范围内，实际成本未超预算。指标得分</w:t>
      </w:r>
      <w:r>
        <w:rPr>
          <w:rFonts w:hint="eastAsia"/>
        </w:rPr>
        <w:t>3.12</w:t>
      </w:r>
      <w:r>
        <w:rPr>
          <w:rFonts w:hint="eastAsia"/>
        </w:rPr>
        <w:t>分。</w:t>
      </w:r>
    </w:p>
    <w:p w:rsidR="00AC7BC6" w:rsidRDefault="00000000">
      <w:pPr>
        <w:ind w:firstLine="640"/>
      </w:pPr>
      <w:r>
        <w:rPr>
          <w:rFonts w:hint="eastAsia"/>
        </w:rPr>
        <w:t>（</w:t>
      </w:r>
      <w:r>
        <w:rPr>
          <w:rFonts w:hint="eastAsia"/>
        </w:rPr>
        <w:t>2</w:t>
      </w:r>
      <w:r>
        <w:rPr>
          <w:rFonts w:hint="eastAsia"/>
        </w:rPr>
        <w:t>）项目效益指标完成情况分析</w:t>
      </w:r>
      <w:bookmarkEnd w:id="150"/>
      <w:bookmarkEnd w:id="151"/>
      <w:bookmarkEnd w:id="152"/>
    </w:p>
    <w:p w:rsidR="00AC7BC6" w:rsidRDefault="00000000">
      <w:pPr>
        <w:ind w:firstLine="640"/>
      </w:pPr>
      <w:bookmarkStart w:id="153" w:name="_Toc469"/>
      <w:bookmarkStart w:id="154" w:name="_Toc9742"/>
      <w:bookmarkStart w:id="155" w:name="_Toc28391"/>
      <w:r>
        <w:rPr>
          <w:rFonts w:hint="eastAsia"/>
        </w:rPr>
        <w:t>项目效益指标包括经济效益、社会效益、可持续影响三个二级指标，下设</w:t>
      </w:r>
      <w:r>
        <w:rPr>
          <w:rFonts w:hint="eastAsia"/>
        </w:rPr>
        <w:t>6</w:t>
      </w:r>
      <w:r>
        <w:rPr>
          <w:rFonts w:hint="eastAsia"/>
        </w:rPr>
        <w:t>个三级指标。指标分值</w:t>
      </w:r>
      <w:r>
        <w:t>3</w:t>
      </w:r>
      <w:r>
        <w:rPr>
          <w:rFonts w:hint="eastAsia"/>
        </w:rPr>
        <w:t>0</w:t>
      </w:r>
      <w:r>
        <w:rPr>
          <w:rFonts w:hint="eastAsia"/>
        </w:rPr>
        <w:t>分，自评得分</w:t>
      </w:r>
      <w:r>
        <w:t>30</w:t>
      </w:r>
      <w:r>
        <w:rPr>
          <w:rFonts w:hint="eastAsia"/>
        </w:rPr>
        <w:t>分，得分率</w:t>
      </w:r>
      <w:r>
        <w:t>100</w:t>
      </w:r>
      <w:r>
        <w:rPr>
          <w:rFonts w:hint="eastAsia"/>
        </w:rPr>
        <w:t>%</w:t>
      </w:r>
      <w:r>
        <w:rPr>
          <w:rFonts w:hint="eastAsia"/>
        </w:rPr>
        <w:t>。</w:t>
      </w:r>
      <w:bookmarkEnd w:id="153"/>
      <w:bookmarkEnd w:id="154"/>
    </w:p>
    <w:bookmarkEnd w:id="155"/>
    <w:p w:rsidR="00AC7BC6" w:rsidRDefault="00000000">
      <w:pPr>
        <w:ind w:firstLine="640"/>
      </w:pPr>
      <w:r>
        <w:rPr>
          <w:rFonts w:hAnsi="仿宋" w:cs="仿宋" w:hint="eastAsia"/>
        </w:rPr>
        <w:lastRenderedPageBreak/>
        <w:t>①</w:t>
      </w:r>
      <w:r>
        <w:rPr>
          <w:rFonts w:hint="eastAsia"/>
        </w:rPr>
        <w:t>经济效益指标分析：</w:t>
      </w:r>
    </w:p>
    <w:p w:rsidR="00AC7BC6" w:rsidRDefault="00000000">
      <w:pPr>
        <w:ind w:firstLine="640"/>
      </w:pPr>
      <w:r>
        <w:rPr>
          <w:rFonts w:hint="eastAsia"/>
        </w:rPr>
        <w:t>挽回群众经济损失：首次运用“解除财产保全担保函”方式，对被保全人的</w:t>
      </w:r>
      <w:r>
        <w:rPr>
          <w:rFonts w:hint="eastAsia"/>
        </w:rPr>
        <w:t>780</w:t>
      </w:r>
      <w:r>
        <w:rPr>
          <w:rFonts w:hint="eastAsia"/>
        </w:rPr>
        <w:t>余万元银行存款予以解除冻结，充分释放资金流动，坚决杜绝“案子办了、企业垮了”的问题。全年执行案件保全率</w:t>
      </w:r>
      <w:r>
        <w:rPr>
          <w:rFonts w:hint="eastAsia"/>
        </w:rPr>
        <w:t xml:space="preserve"> 89.09%</w:t>
      </w:r>
      <w:r>
        <w:rPr>
          <w:rFonts w:hint="eastAsia"/>
        </w:rPr>
        <w:t>，保全到位</w:t>
      </w:r>
      <w:r>
        <w:rPr>
          <w:rFonts w:hint="eastAsia"/>
        </w:rPr>
        <w:t>1.09</w:t>
      </w:r>
      <w:r>
        <w:rPr>
          <w:rFonts w:hint="eastAsia"/>
        </w:rPr>
        <w:t>亿元，盘活资产</w:t>
      </w:r>
      <w:r>
        <w:rPr>
          <w:rFonts w:hint="eastAsia"/>
        </w:rPr>
        <w:t>2775</w:t>
      </w:r>
      <w:r>
        <w:rPr>
          <w:rFonts w:hint="eastAsia"/>
        </w:rPr>
        <w:t>万元，助力</w:t>
      </w:r>
      <w:r>
        <w:rPr>
          <w:rFonts w:hint="eastAsia"/>
        </w:rPr>
        <w:t xml:space="preserve">5 </w:t>
      </w:r>
      <w:r>
        <w:rPr>
          <w:rFonts w:hint="eastAsia"/>
        </w:rPr>
        <w:t>家中小微企业抗疫再发展，挽回群众经济损失明显，完成年度目标值，指标得分</w:t>
      </w:r>
      <w:r>
        <w:rPr>
          <w:rFonts w:hint="eastAsia"/>
        </w:rPr>
        <w:t>5</w:t>
      </w:r>
      <w:r>
        <w:rPr>
          <w:rFonts w:hint="eastAsia"/>
        </w:rPr>
        <w:t>分。</w:t>
      </w:r>
    </w:p>
    <w:p w:rsidR="00AC7BC6" w:rsidRDefault="00000000">
      <w:pPr>
        <w:ind w:firstLine="640"/>
      </w:pPr>
      <w:r>
        <w:rPr>
          <w:rFonts w:hint="eastAsia"/>
        </w:rPr>
        <w:t>②社会效益指标分析：</w:t>
      </w:r>
    </w:p>
    <w:p w:rsidR="00AC7BC6" w:rsidRDefault="00000000">
      <w:pPr>
        <w:ind w:firstLine="640"/>
      </w:pPr>
      <w:r>
        <w:rPr>
          <w:rFonts w:hint="eastAsia"/>
        </w:rPr>
        <w:t>保障社会公平正义有效性：</w:t>
      </w:r>
      <w:r>
        <w:t>常态化开展扫黑除恶，贯彻实施反有组织犯罪法，开展养老诈骗、电信诈骗、毒品犯罪、食品安全等法治宣传</w:t>
      </w:r>
      <w:r>
        <w:t>11</w:t>
      </w:r>
      <w:r>
        <w:t>次，守好群众</w:t>
      </w:r>
      <w:r>
        <w:rPr>
          <w:rFonts w:hint="eastAsia"/>
        </w:rPr>
        <w:t>“</w:t>
      </w:r>
      <w:r>
        <w:t>安全线</w:t>
      </w:r>
      <w:r>
        <w:rPr>
          <w:rFonts w:hint="eastAsia"/>
        </w:rPr>
        <w:t>”</w:t>
      </w:r>
      <w:r>
        <w:t>，护好群众</w:t>
      </w:r>
      <w:r>
        <w:rPr>
          <w:rFonts w:hint="eastAsia"/>
        </w:rPr>
        <w:t>“</w:t>
      </w:r>
      <w:r>
        <w:t>钱袋子</w:t>
      </w:r>
      <w:r>
        <w:rPr>
          <w:rFonts w:hint="eastAsia"/>
        </w:rPr>
        <w:t>”</w:t>
      </w:r>
      <w:r>
        <w:t>。坚持</w:t>
      </w:r>
      <w:r>
        <w:rPr>
          <w:rFonts w:hint="eastAsia"/>
        </w:rPr>
        <w:t>“</w:t>
      </w:r>
      <w:r>
        <w:t>一个中心、四轮驱动</w:t>
      </w:r>
      <w:r>
        <w:rPr>
          <w:rFonts w:hint="eastAsia"/>
        </w:rPr>
        <w:t>”</w:t>
      </w:r>
      <w:r>
        <w:t>行政审判模式，监督支持行政机关依法行政，充分发挥行政纠纷诉调对接机制作用，实质性化解行政争议，妥善化解</w:t>
      </w:r>
      <w:r>
        <w:t>47</w:t>
      </w:r>
      <w:r>
        <w:t>家甘肃某旅游开发有限公司诉兰州市自然资源局行政协议、行政决定案，保护国有资产不受损失，取得</w:t>
      </w:r>
      <w:r>
        <w:rPr>
          <w:rFonts w:hint="eastAsia"/>
        </w:rPr>
        <w:t>“</w:t>
      </w:r>
      <w:r>
        <w:t>一案双赢</w:t>
      </w:r>
      <w:r>
        <w:rPr>
          <w:rFonts w:hint="eastAsia"/>
        </w:rPr>
        <w:t>”</w:t>
      </w:r>
      <w:r>
        <w:t>的良好效果。开展</w:t>
      </w:r>
      <w:r>
        <w:rPr>
          <w:rFonts w:hint="eastAsia"/>
        </w:rPr>
        <w:t>“</w:t>
      </w:r>
      <w:r>
        <w:t>铁法护路</w:t>
      </w:r>
      <w:r>
        <w:rPr>
          <w:rFonts w:hint="eastAsia"/>
        </w:rPr>
        <w:t>”“</w:t>
      </w:r>
      <w:r>
        <w:t>法官走沿线</w:t>
      </w:r>
      <w:r>
        <w:rPr>
          <w:rFonts w:hint="eastAsia"/>
        </w:rPr>
        <w:t>”</w:t>
      </w:r>
      <w:r>
        <w:t>系列活动，通过涉铁纠纷诉调对接机制，成功调解一起国际货运代理合同纠纷案，司法护航</w:t>
      </w:r>
      <w:r>
        <w:rPr>
          <w:rFonts w:hint="eastAsia"/>
        </w:rPr>
        <w:t>“</w:t>
      </w:r>
      <w:r>
        <w:t>一带一路</w:t>
      </w:r>
      <w:r>
        <w:rPr>
          <w:rFonts w:hint="eastAsia"/>
        </w:rPr>
        <w:t>”</w:t>
      </w:r>
      <w:r>
        <w:t>甘肃段畅通。创新保险纠纷诉调对接机制，联合甘肃省保险行业协会制定《关于建立涉农保险法律服务中心实施意见》，司法助力乡村振兴</w:t>
      </w:r>
      <w:r>
        <w:rPr>
          <w:rFonts w:hint="eastAsia"/>
        </w:rPr>
        <w:t>，指标得分</w:t>
      </w:r>
      <w:r>
        <w:rPr>
          <w:rFonts w:hint="eastAsia"/>
        </w:rPr>
        <w:t>5</w:t>
      </w:r>
      <w:r>
        <w:rPr>
          <w:rFonts w:hint="eastAsia"/>
        </w:rPr>
        <w:t>分。</w:t>
      </w:r>
    </w:p>
    <w:p w:rsidR="00AC7BC6" w:rsidRDefault="00000000">
      <w:pPr>
        <w:ind w:firstLine="640"/>
      </w:pPr>
      <w:r>
        <w:rPr>
          <w:rFonts w:hint="eastAsia"/>
        </w:rPr>
        <w:t>规范运输秩序：开展“铁法护路”“法官走沿线”系列活动，通过涉铁纠纷诉调对接机制，成功调解一起国际货运代理合同纠纷案，司法护航“一带一路”甘肃段畅通，运输秩序完备规范，</w:t>
      </w:r>
      <w:r>
        <w:rPr>
          <w:rFonts w:hint="eastAsia"/>
        </w:rPr>
        <w:lastRenderedPageBreak/>
        <w:t>指标得分</w:t>
      </w:r>
      <w:r>
        <w:rPr>
          <w:rFonts w:hint="eastAsia"/>
        </w:rPr>
        <w:t>5</w:t>
      </w:r>
      <w:r>
        <w:rPr>
          <w:rFonts w:hint="eastAsia"/>
        </w:rPr>
        <w:t>分。</w:t>
      </w:r>
    </w:p>
    <w:p w:rsidR="00AC7BC6" w:rsidRDefault="00000000">
      <w:pPr>
        <w:ind w:firstLine="640"/>
      </w:pPr>
      <w:r>
        <w:rPr>
          <w:rFonts w:hint="eastAsia"/>
        </w:rPr>
        <w:t>民事案件调解撤诉率：我院坚持把非诉讼纠纷解决机制挺在前面，完善人民法院调解平台多元解纷机制，纳入</w:t>
      </w:r>
      <w:r>
        <w:rPr>
          <w:rFonts w:hint="eastAsia"/>
        </w:rPr>
        <w:t>14</w:t>
      </w:r>
      <w:r>
        <w:rPr>
          <w:rFonts w:hint="eastAsia"/>
        </w:rPr>
        <w:t>名特邀调解员和</w:t>
      </w:r>
      <w:r>
        <w:rPr>
          <w:rFonts w:hint="eastAsia"/>
        </w:rPr>
        <w:t>3</w:t>
      </w:r>
      <w:r>
        <w:rPr>
          <w:rFonts w:hint="eastAsia"/>
        </w:rPr>
        <w:t>家特邀调解组织，全力推行“诉前调解</w:t>
      </w:r>
      <w:r>
        <w:rPr>
          <w:rFonts w:hint="eastAsia"/>
        </w:rPr>
        <w:t>+</w:t>
      </w:r>
      <w:r>
        <w:rPr>
          <w:rFonts w:hint="eastAsia"/>
        </w:rPr>
        <w:t>司法确认”，推动多元解纷功能整合、资源聚合、力量统合，民事案件调解撤诉率</w:t>
      </w:r>
      <w:r>
        <w:rPr>
          <w:rFonts w:hint="eastAsia"/>
        </w:rPr>
        <w:t>62.5%</w:t>
      </w:r>
      <w:r>
        <w:rPr>
          <w:rFonts w:hAnsi="仿宋" w:cs="仿宋" w:hint="eastAsia"/>
          <w:szCs w:val="32"/>
        </w:rPr>
        <w:t>，</w:t>
      </w:r>
      <w:r>
        <w:rPr>
          <w:rFonts w:hint="eastAsia"/>
        </w:rPr>
        <w:t>指标分值</w:t>
      </w:r>
      <w:r>
        <w:rPr>
          <w:rFonts w:hint="eastAsia"/>
        </w:rPr>
        <w:t>5</w:t>
      </w:r>
      <w:r>
        <w:rPr>
          <w:rFonts w:hint="eastAsia"/>
        </w:rPr>
        <w:t>分，自评得分</w:t>
      </w:r>
      <w:r>
        <w:rPr>
          <w:rFonts w:hint="eastAsia"/>
        </w:rPr>
        <w:t>5</w:t>
      </w:r>
      <w:r>
        <w:rPr>
          <w:rFonts w:hint="eastAsia"/>
        </w:rPr>
        <w:t>分。</w:t>
      </w:r>
    </w:p>
    <w:p w:rsidR="00AC7BC6" w:rsidRDefault="00000000">
      <w:pPr>
        <w:pStyle w:val="BodyTextFirstIndent2463604a6-f796-4a89-9be5-8d190538b90a"/>
        <w:ind w:leftChars="0" w:left="0" w:firstLine="640"/>
      </w:pPr>
      <w:r>
        <w:rPr>
          <w:rFonts w:hint="eastAsia"/>
        </w:rPr>
        <w:t>③可持续影响指标分析：</w:t>
      </w:r>
    </w:p>
    <w:p w:rsidR="00AC7BC6" w:rsidRDefault="00000000">
      <w:pPr>
        <w:pStyle w:val="BodyTextFirstIndent2463604a6-f796-4a89-9be5-8d190538b90a"/>
        <w:ind w:leftChars="0" w:left="0" w:firstLine="640"/>
      </w:pPr>
      <w:r>
        <w:rPr>
          <w:rFonts w:hint="eastAsia"/>
        </w:rPr>
        <w:t>案件审判管理机制健全性：狠抓审判监督管理，紧盯短板，实行月通报、季调度、年考核，持续提升审判质效。召开专业法官会议</w:t>
      </w:r>
      <w:r>
        <w:rPr>
          <w:rFonts w:hint="eastAsia"/>
        </w:rPr>
        <w:t>4</w:t>
      </w:r>
      <w:r>
        <w:rPr>
          <w:rFonts w:hint="eastAsia"/>
        </w:rPr>
        <w:t>次讨论</w:t>
      </w:r>
      <w:r>
        <w:rPr>
          <w:rFonts w:hint="eastAsia"/>
        </w:rPr>
        <w:t>10</w:t>
      </w:r>
      <w:r>
        <w:rPr>
          <w:rFonts w:hint="eastAsia"/>
        </w:rPr>
        <w:t>案，召开审判委员会</w:t>
      </w:r>
      <w:r>
        <w:rPr>
          <w:rFonts w:hint="eastAsia"/>
        </w:rPr>
        <w:t>8</w:t>
      </w:r>
      <w:r>
        <w:rPr>
          <w:rFonts w:hint="eastAsia"/>
        </w:rPr>
        <w:t>次讨论</w:t>
      </w:r>
      <w:r>
        <w:rPr>
          <w:rFonts w:hint="eastAsia"/>
        </w:rPr>
        <w:t>12</w:t>
      </w:r>
      <w:r>
        <w:rPr>
          <w:rFonts w:hint="eastAsia"/>
        </w:rPr>
        <w:t>案，坚持发改案件汇报和查摆评议制度，落实“一案一评析一报告”，共评查发改案件</w:t>
      </w:r>
      <w:r>
        <w:rPr>
          <w:rFonts w:hint="eastAsia"/>
        </w:rPr>
        <w:t>50</w:t>
      </w:r>
      <w:r>
        <w:rPr>
          <w:rFonts w:hint="eastAsia"/>
        </w:rPr>
        <w:t>件，不断提高审判质量，案件审判管理机制健全，指标得分</w:t>
      </w:r>
      <w:r>
        <w:rPr>
          <w:rFonts w:hint="eastAsia"/>
        </w:rPr>
        <w:t>5</w:t>
      </w:r>
      <w:r>
        <w:rPr>
          <w:rFonts w:hint="eastAsia"/>
        </w:rPr>
        <w:t>分。</w:t>
      </w:r>
    </w:p>
    <w:p w:rsidR="00AC7BC6" w:rsidRDefault="00000000">
      <w:pPr>
        <w:pStyle w:val="BodyTextFirstIndent2463604a6-f796-4a89-9be5-8d190538b90a"/>
        <w:ind w:leftChars="0" w:left="0" w:firstLine="640"/>
      </w:pPr>
      <w:r>
        <w:rPr>
          <w:rFonts w:hint="eastAsia"/>
        </w:rPr>
        <w:t>法院各部门间信息共享机制健全性：完成办公办案系统、科技法庭、云上法庭改造，实现公文、电子卷宗全流程线上办理，“智审、智执、智服、智管”成为新常态，法院各部门间信息共享机制健全，指标得分</w:t>
      </w:r>
      <w:r>
        <w:rPr>
          <w:rFonts w:hint="eastAsia"/>
        </w:rPr>
        <w:t>5</w:t>
      </w:r>
      <w:r>
        <w:rPr>
          <w:rFonts w:hint="eastAsia"/>
        </w:rPr>
        <w:t>分。</w:t>
      </w:r>
    </w:p>
    <w:p w:rsidR="00AC7BC6" w:rsidRDefault="00000000">
      <w:pPr>
        <w:ind w:firstLine="640"/>
      </w:pPr>
      <w:bookmarkStart w:id="156" w:name="_Toc11848"/>
      <w:bookmarkStart w:id="157" w:name="_Toc26341"/>
      <w:bookmarkStart w:id="158" w:name="_Toc23153"/>
      <w:r>
        <w:rPr>
          <w:rFonts w:hint="eastAsia"/>
        </w:rPr>
        <w:t>（</w:t>
      </w:r>
      <w:r>
        <w:rPr>
          <w:rFonts w:hint="eastAsia"/>
        </w:rPr>
        <w:t>3</w:t>
      </w:r>
      <w:r>
        <w:rPr>
          <w:rFonts w:hint="eastAsia"/>
        </w:rPr>
        <w:t>）项目满意度指标完成情况分析</w:t>
      </w:r>
      <w:bookmarkEnd w:id="156"/>
      <w:bookmarkEnd w:id="157"/>
      <w:bookmarkEnd w:id="158"/>
    </w:p>
    <w:p w:rsidR="00AC7BC6" w:rsidRDefault="00000000">
      <w:pPr>
        <w:ind w:firstLine="640"/>
      </w:pPr>
      <w:bookmarkStart w:id="159" w:name="_Toc22707"/>
      <w:bookmarkStart w:id="160" w:name="_Toc12446"/>
      <w:bookmarkStart w:id="161" w:name="_Toc79"/>
      <w:r>
        <w:rPr>
          <w:rFonts w:hint="eastAsia"/>
        </w:rPr>
        <w:t>项目服务对象满意度指标主要为案件当事人满意度和人民群众满意度，指标分值</w:t>
      </w:r>
      <w:r>
        <w:rPr>
          <w:rFonts w:hint="eastAsia"/>
        </w:rPr>
        <w:t>10</w:t>
      </w:r>
      <w:r>
        <w:rPr>
          <w:rFonts w:hint="eastAsia"/>
        </w:rPr>
        <w:t>分，自评得分</w:t>
      </w:r>
      <w:r>
        <w:rPr>
          <w:rFonts w:hint="eastAsia"/>
        </w:rPr>
        <w:t>10</w:t>
      </w:r>
      <w:r>
        <w:rPr>
          <w:rFonts w:hint="eastAsia"/>
        </w:rPr>
        <w:t>分，得分率</w:t>
      </w:r>
      <w:r>
        <w:rPr>
          <w:rFonts w:hint="eastAsia"/>
        </w:rPr>
        <w:t>100%</w:t>
      </w:r>
      <w:r>
        <w:rPr>
          <w:rFonts w:hint="eastAsia"/>
        </w:rPr>
        <w:t>。</w:t>
      </w:r>
      <w:bookmarkEnd w:id="159"/>
      <w:bookmarkEnd w:id="160"/>
    </w:p>
    <w:p w:rsidR="00AC7BC6" w:rsidRDefault="00000000">
      <w:pPr>
        <w:pStyle w:val="BodyTextFirstIndent2463604a6-f796-4a89-9be5-8d190538b90a"/>
        <w:ind w:leftChars="0" w:left="0" w:firstLine="640"/>
      </w:pPr>
      <w:r>
        <w:rPr>
          <w:rFonts w:hint="eastAsia"/>
        </w:rPr>
        <w:t>案件当事人满意度：我院积极审判各类案件，保障人民群众合法权益，从人员配置到案件审理公正性以及案件执行力度着手，法院的一切工作最终都是为人民群众服务，只有得到人民群众认</w:t>
      </w:r>
      <w:r>
        <w:rPr>
          <w:rFonts w:hint="eastAsia"/>
        </w:rPr>
        <w:lastRenderedPageBreak/>
        <w:t>可，法院的相关工作才能得到人民群众的支持，当事人满意度达到</w:t>
      </w:r>
      <w:r>
        <w:rPr>
          <w:rFonts w:hint="eastAsia"/>
        </w:rPr>
        <w:t>96%</w:t>
      </w:r>
      <w:r>
        <w:rPr>
          <w:rFonts w:hint="eastAsia"/>
        </w:rPr>
        <w:t>。该指标分值</w:t>
      </w:r>
      <w:r>
        <w:rPr>
          <w:rFonts w:hint="eastAsia"/>
        </w:rPr>
        <w:t>5</w:t>
      </w:r>
      <w:r>
        <w:rPr>
          <w:rFonts w:hint="eastAsia"/>
        </w:rPr>
        <w:t>分，自评得分为</w:t>
      </w:r>
      <w:r>
        <w:rPr>
          <w:rFonts w:hint="eastAsia"/>
        </w:rPr>
        <w:t>5</w:t>
      </w:r>
      <w:r>
        <w:rPr>
          <w:rFonts w:hint="eastAsia"/>
        </w:rPr>
        <w:t>分，得分率为</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人民群众满意度：我院积极审判各类案件，保障人民群众合法权益，从人员配置到案件审理公正性以及案件执行力度着手，法院的一切工作最终都是为人民群众服务，只有得到人民群众认可，法院的相关工作才能得到人民群众的支持，人民群众满意度达到</w:t>
      </w:r>
      <w:r>
        <w:rPr>
          <w:rFonts w:hint="eastAsia"/>
        </w:rPr>
        <w:t>95%</w:t>
      </w:r>
      <w:r>
        <w:rPr>
          <w:rFonts w:hint="eastAsia"/>
        </w:rPr>
        <w:t>。该指标分值</w:t>
      </w:r>
      <w:r>
        <w:rPr>
          <w:rFonts w:hint="eastAsia"/>
        </w:rPr>
        <w:t>5</w:t>
      </w:r>
      <w:r>
        <w:rPr>
          <w:rFonts w:hint="eastAsia"/>
        </w:rPr>
        <w:t>分，自评得分为</w:t>
      </w:r>
      <w:r>
        <w:rPr>
          <w:rFonts w:hint="eastAsia"/>
        </w:rPr>
        <w:t>5</w:t>
      </w:r>
      <w:r>
        <w:rPr>
          <w:rFonts w:hint="eastAsia"/>
        </w:rPr>
        <w:t>分，得分率为</w:t>
      </w:r>
      <w:r>
        <w:rPr>
          <w:rFonts w:hint="eastAsia"/>
        </w:rPr>
        <w:t>100%</w:t>
      </w:r>
      <w:r>
        <w:rPr>
          <w:rFonts w:hint="eastAsia"/>
        </w:rPr>
        <w:t>。</w:t>
      </w:r>
    </w:p>
    <w:p w:rsidR="00AC7BC6" w:rsidRDefault="00000000">
      <w:pPr>
        <w:pStyle w:val="3"/>
        <w:keepNext w:val="0"/>
        <w:keepLines w:val="0"/>
        <w:spacing w:line="560" w:lineRule="exact"/>
        <w:ind w:firstLine="640"/>
        <w:rPr>
          <w:rFonts w:ascii="仿宋_GB2312" w:eastAsia="仿宋_GB2312"/>
        </w:rPr>
      </w:pPr>
      <w:bookmarkStart w:id="162" w:name="_Toc10740"/>
      <w:bookmarkStart w:id="163" w:name="_Toc19974"/>
      <w:bookmarkStart w:id="164" w:name="_Toc17216"/>
      <w:bookmarkStart w:id="165" w:name="_Toc26419"/>
      <w:bookmarkStart w:id="166" w:name="_Toc3945"/>
      <w:bookmarkEnd w:id="161"/>
      <w:r>
        <w:rPr>
          <w:rFonts w:ascii="仿宋_GB2312" w:eastAsia="仿宋_GB2312" w:hint="eastAsia"/>
        </w:rPr>
        <w:t>4.偏离绩效目标的原因及下一步改进措施</w:t>
      </w:r>
      <w:bookmarkEnd w:id="162"/>
      <w:bookmarkEnd w:id="163"/>
      <w:bookmarkEnd w:id="164"/>
      <w:bookmarkEnd w:id="165"/>
      <w:bookmarkEnd w:id="166"/>
    </w:p>
    <w:p w:rsidR="00AC7BC6" w:rsidRDefault="00000000">
      <w:pPr>
        <w:ind w:firstLine="640"/>
      </w:pPr>
      <w:bookmarkStart w:id="167" w:name="_Toc17918"/>
      <w:bookmarkStart w:id="168" w:name="_Toc20695"/>
      <w:r>
        <w:rPr>
          <w:rFonts w:hint="eastAsia"/>
        </w:rPr>
        <w:t>（</w:t>
      </w:r>
      <w:r>
        <w:rPr>
          <w:rFonts w:hint="eastAsia"/>
        </w:rPr>
        <w:t>1</w:t>
      </w:r>
      <w:r>
        <w:rPr>
          <w:rFonts w:hint="eastAsia"/>
        </w:rPr>
        <w:t>）审判刑事案件工作完成情况，受理刑事案件</w:t>
      </w:r>
      <w:r>
        <w:rPr>
          <w:rFonts w:hint="eastAsia"/>
        </w:rPr>
        <w:t>24</w:t>
      </w:r>
      <w:r>
        <w:rPr>
          <w:rFonts w:hint="eastAsia"/>
        </w:rPr>
        <w:t>件，审结</w:t>
      </w:r>
      <w:r>
        <w:rPr>
          <w:rFonts w:hint="eastAsia"/>
        </w:rPr>
        <w:t>17</w:t>
      </w:r>
      <w:r>
        <w:rPr>
          <w:rFonts w:hint="eastAsia"/>
        </w:rPr>
        <w:t>件，结案率</w:t>
      </w:r>
      <w:r>
        <w:rPr>
          <w:rFonts w:hint="eastAsia"/>
        </w:rPr>
        <w:t>70.83%</w:t>
      </w:r>
      <w:r>
        <w:rPr>
          <w:rFonts w:hint="eastAsia"/>
        </w:rPr>
        <w:t>，未达到年度目标。</w:t>
      </w:r>
    </w:p>
    <w:p w:rsidR="00AC7BC6" w:rsidRDefault="00000000">
      <w:pPr>
        <w:ind w:firstLine="640"/>
      </w:pPr>
      <w:r>
        <w:rPr>
          <w:rFonts w:hint="eastAsia"/>
        </w:rPr>
        <w:t>（</w:t>
      </w:r>
      <w:r>
        <w:rPr>
          <w:rFonts w:hint="eastAsia"/>
        </w:rPr>
        <w:t>2</w:t>
      </w:r>
      <w:r>
        <w:rPr>
          <w:rFonts w:hint="eastAsia"/>
        </w:rPr>
        <w:t>）审判行政案件工作完成情况，受理行政案件</w:t>
      </w:r>
      <w:r>
        <w:rPr>
          <w:rFonts w:hint="eastAsia"/>
        </w:rPr>
        <w:t>315</w:t>
      </w:r>
      <w:r>
        <w:rPr>
          <w:rFonts w:hint="eastAsia"/>
        </w:rPr>
        <w:t>件，审结</w:t>
      </w:r>
      <w:r>
        <w:rPr>
          <w:rFonts w:hint="eastAsia"/>
        </w:rPr>
        <w:t>277</w:t>
      </w:r>
      <w:r>
        <w:rPr>
          <w:rFonts w:hint="eastAsia"/>
        </w:rPr>
        <w:t>件，结案率</w:t>
      </w:r>
      <w:r>
        <w:rPr>
          <w:rFonts w:hint="eastAsia"/>
        </w:rPr>
        <w:t>88.22%</w:t>
      </w:r>
      <w:r>
        <w:rPr>
          <w:rFonts w:hint="eastAsia"/>
        </w:rPr>
        <w:t>，未达到年度目标。</w:t>
      </w:r>
    </w:p>
    <w:p w:rsidR="00AC7BC6" w:rsidRDefault="00000000">
      <w:pPr>
        <w:ind w:firstLine="640"/>
      </w:pPr>
      <w:r>
        <w:rPr>
          <w:rFonts w:hint="eastAsia"/>
        </w:rPr>
        <w:t>部分案件较为复杂，受理时间较短，需跨年度办理。我院将采用化部门联动机制、推行执行繁简分流建设、加大仲裁裁决执行力度等方式，提高案件结案率。</w:t>
      </w:r>
    </w:p>
    <w:p w:rsidR="00AC7BC6" w:rsidRDefault="00000000">
      <w:pPr>
        <w:ind w:firstLine="640"/>
      </w:pPr>
      <w:r>
        <w:rPr>
          <w:rFonts w:hint="eastAsia"/>
        </w:rPr>
        <w:t>（</w:t>
      </w:r>
      <w:r>
        <w:rPr>
          <w:rFonts w:hint="eastAsia"/>
        </w:rPr>
        <w:t>3</w:t>
      </w:r>
      <w:r>
        <w:rPr>
          <w:rFonts w:hint="eastAsia"/>
        </w:rPr>
        <w:t>）庭审直播率，庭审直播</w:t>
      </w:r>
      <w:r>
        <w:rPr>
          <w:rFonts w:hint="eastAsia"/>
        </w:rPr>
        <w:t>486</w:t>
      </w:r>
      <w:r>
        <w:rPr>
          <w:rFonts w:hint="eastAsia"/>
        </w:rPr>
        <w:t>场次，庭审直播率</w:t>
      </w:r>
      <w:r>
        <w:rPr>
          <w:rFonts w:hint="eastAsia"/>
        </w:rPr>
        <w:t>35.55%</w:t>
      </w:r>
      <w:r>
        <w:rPr>
          <w:rFonts w:hint="eastAsia"/>
        </w:rPr>
        <w:t>，未达到年度目标。我院将进一步了明确庭审直播的基本原则、工作规则、工作目标、直播程序等，将直播任务指标进行细化，在案件归档时检查庭审直播相关材料并进行通报，专业人员定期巡查庭审直播软硬件系统等方式，提高庭审直播率。</w:t>
      </w:r>
    </w:p>
    <w:p w:rsidR="00AC7BC6" w:rsidRDefault="00000000">
      <w:pPr>
        <w:pStyle w:val="2"/>
        <w:keepNext w:val="0"/>
        <w:keepLines w:val="0"/>
        <w:spacing w:line="560" w:lineRule="exact"/>
        <w:ind w:firstLine="643"/>
      </w:pPr>
      <w:bookmarkStart w:id="169" w:name="_Toc9907"/>
      <w:bookmarkStart w:id="170" w:name="_Toc20645"/>
      <w:bookmarkStart w:id="171" w:name="_Toc21051"/>
      <w:bookmarkStart w:id="172" w:name="_Toc15327"/>
      <w:r>
        <w:rPr>
          <w:rFonts w:hint="eastAsia"/>
        </w:rPr>
        <w:t>（二）</w:t>
      </w:r>
      <w:bookmarkEnd w:id="167"/>
      <w:bookmarkEnd w:id="168"/>
      <w:bookmarkEnd w:id="169"/>
      <w:bookmarkEnd w:id="170"/>
      <w:r>
        <w:rPr>
          <w:rFonts w:hint="eastAsia"/>
        </w:rPr>
        <w:t>物业费</w:t>
      </w:r>
      <w:bookmarkEnd w:id="171"/>
      <w:bookmarkEnd w:id="172"/>
      <w:r>
        <w:rPr>
          <w:rFonts w:hint="eastAsia"/>
        </w:rPr>
        <w:t xml:space="preserve">   </w:t>
      </w:r>
    </w:p>
    <w:p w:rsidR="00AC7BC6" w:rsidRDefault="00000000">
      <w:pPr>
        <w:ind w:firstLine="640"/>
      </w:pPr>
      <w:r>
        <w:rPr>
          <w:rFonts w:hint="eastAsia"/>
        </w:rPr>
        <w:t>本次绩效自评综合评定物业费项目支出绩效得分为</w:t>
      </w:r>
      <w:r>
        <w:rPr>
          <w:rFonts w:hint="eastAsia"/>
        </w:rPr>
        <w:t>100</w:t>
      </w:r>
      <w:r>
        <w:rPr>
          <w:rFonts w:hint="eastAsia"/>
        </w:rPr>
        <w:t>分，绩效等级为“优秀”。项目支出绩效评价包括项目资金预算执行</w:t>
      </w:r>
      <w:r>
        <w:rPr>
          <w:rFonts w:hint="eastAsia"/>
        </w:rPr>
        <w:lastRenderedPageBreak/>
        <w:t>率、产出、效益、满意度四个一级指标，下设</w:t>
      </w:r>
      <w:r>
        <w:rPr>
          <w:rFonts w:hint="eastAsia"/>
        </w:rPr>
        <w:t>7</w:t>
      </w:r>
      <w:r>
        <w:rPr>
          <w:rFonts w:hint="eastAsia"/>
        </w:rPr>
        <w:t>个二级指标和</w:t>
      </w:r>
      <w:r>
        <w:rPr>
          <w:rFonts w:hint="eastAsia"/>
        </w:rPr>
        <w:t>15</w:t>
      </w:r>
      <w:r>
        <w:rPr>
          <w:rFonts w:hint="eastAsia"/>
        </w:rPr>
        <w:t>个三级指标。一级指标得分情况详见下表</w:t>
      </w:r>
      <w:r>
        <w:rPr>
          <w:rFonts w:hint="eastAsia"/>
        </w:rPr>
        <w:t xml:space="preserve"> </w:t>
      </w:r>
      <w:r>
        <w:rPr>
          <w:rFonts w:hint="eastAsia"/>
        </w:rPr>
        <w:t>：</w:t>
      </w:r>
    </w:p>
    <w:tbl>
      <w:tblPr>
        <w:tblW w:w="9039" w:type="dxa"/>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533"/>
        <w:gridCol w:w="1678"/>
        <w:gridCol w:w="1560"/>
        <w:gridCol w:w="2268"/>
      </w:tblGrid>
      <w:tr w:rsidR="00AC7BC6">
        <w:trPr>
          <w:trHeight w:val="397"/>
        </w:trPr>
        <w:tc>
          <w:tcPr>
            <w:tcW w:w="353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一级指标</w:t>
            </w:r>
          </w:p>
        </w:tc>
        <w:tc>
          <w:tcPr>
            <w:tcW w:w="1678"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60"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268"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产出</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效益</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满意度</w:t>
            </w:r>
          </w:p>
        </w:tc>
        <w:tc>
          <w:tcPr>
            <w:tcW w:w="1678" w:type="dxa"/>
            <w:vAlign w:val="center"/>
          </w:tcPr>
          <w:p w:rsidR="00AC7BC6" w:rsidRDefault="00000000">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AC7BC6" w:rsidRDefault="00000000">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合计</w:t>
            </w:r>
          </w:p>
        </w:tc>
        <w:tc>
          <w:tcPr>
            <w:tcW w:w="1678" w:type="dxa"/>
            <w:shd w:val="clear" w:color="auto" w:fill="BDD6EE"/>
            <w:vAlign w:val="center"/>
          </w:tcPr>
          <w:p w:rsidR="00AC7BC6" w:rsidRDefault="00000000">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vAlign w:val="center"/>
          </w:tcPr>
          <w:p w:rsidR="00AC7BC6" w:rsidRDefault="00000000">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226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r>
    </w:tbl>
    <w:p w:rsidR="00AC7BC6" w:rsidRDefault="00000000">
      <w:pPr>
        <w:pStyle w:val="3"/>
        <w:keepNext w:val="0"/>
        <w:keepLines w:val="0"/>
        <w:spacing w:line="560" w:lineRule="exact"/>
        <w:ind w:firstLine="640"/>
        <w:rPr>
          <w:rFonts w:ascii="仿宋_GB2312" w:eastAsia="仿宋_GB2312" w:hAnsi="仿宋" w:cs="仿宋"/>
          <w:szCs w:val="30"/>
        </w:rPr>
      </w:pPr>
      <w:bookmarkStart w:id="173" w:name="_Toc5692"/>
      <w:bookmarkStart w:id="174" w:name="_Toc3213"/>
      <w:r>
        <w:rPr>
          <w:rFonts w:ascii="仿宋_GB2312" w:eastAsia="仿宋_GB2312" w:hAnsi="仿宋" w:cs="仿宋" w:hint="eastAsia"/>
          <w:szCs w:val="30"/>
        </w:rPr>
        <w:t>1.项目支出预算执行情况</w:t>
      </w:r>
      <w:bookmarkEnd w:id="173"/>
      <w:bookmarkEnd w:id="174"/>
    </w:p>
    <w:p w:rsidR="00AC7BC6" w:rsidRDefault="00000000">
      <w:pPr>
        <w:ind w:firstLine="640"/>
      </w:pPr>
      <w:r>
        <w:rPr>
          <w:rFonts w:hint="eastAsia"/>
        </w:rPr>
        <w:t>物业费项目当年财政拨款</w:t>
      </w:r>
      <w:r>
        <w:rPr>
          <w:rFonts w:hint="eastAsia"/>
        </w:rPr>
        <w:t>30.00</w:t>
      </w:r>
      <w:r>
        <w:rPr>
          <w:rFonts w:hint="eastAsia"/>
        </w:rPr>
        <w:t>万元，全年实际支出数</w:t>
      </w:r>
      <w:r>
        <w:rPr>
          <w:rFonts w:hint="eastAsia"/>
        </w:rPr>
        <w:t>30.00</w:t>
      </w:r>
      <w:r>
        <w:rPr>
          <w:rFonts w:hint="eastAsia"/>
        </w:rPr>
        <w:t>万元，预算执行率</w:t>
      </w:r>
      <w:r>
        <w:rPr>
          <w:rFonts w:hint="eastAsia"/>
        </w:rPr>
        <w:t>100%</w:t>
      </w:r>
      <w:r>
        <w:rPr>
          <w:rFonts w:hint="eastAsia"/>
        </w:rPr>
        <w:t>，指标得分</w:t>
      </w:r>
      <w:r>
        <w:rPr>
          <w:rFonts w:hint="eastAsia"/>
        </w:rPr>
        <w:t>10</w:t>
      </w:r>
      <w:r>
        <w:rPr>
          <w:rFonts w:hint="eastAsia"/>
        </w:rPr>
        <w:t>分。</w:t>
      </w:r>
    </w:p>
    <w:p w:rsidR="00AC7BC6" w:rsidRDefault="00000000">
      <w:pPr>
        <w:pStyle w:val="3"/>
        <w:keepNext w:val="0"/>
        <w:keepLines w:val="0"/>
        <w:spacing w:line="560" w:lineRule="exact"/>
        <w:ind w:firstLine="640"/>
        <w:rPr>
          <w:rFonts w:ascii="仿宋_GB2312" w:eastAsia="仿宋_GB2312"/>
        </w:rPr>
      </w:pPr>
      <w:bookmarkStart w:id="175" w:name="_Toc30187"/>
      <w:bookmarkStart w:id="176" w:name="_Toc13227"/>
      <w:r>
        <w:rPr>
          <w:rFonts w:ascii="仿宋_GB2312" w:eastAsia="仿宋_GB2312" w:hint="eastAsia"/>
        </w:rPr>
        <w:t>2.总体绩效目标完成情况分析</w:t>
      </w:r>
      <w:bookmarkEnd w:id="175"/>
      <w:bookmarkEnd w:id="176"/>
    </w:p>
    <w:p w:rsidR="00AC7BC6" w:rsidRDefault="00000000">
      <w:pPr>
        <w:ind w:firstLine="640"/>
      </w:pPr>
      <w:r>
        <w:rPr>
          <w:rFonts w:hint="eastAsia"/>
        </w:rPr>
        <w:t>项目总体绩效目标为：我院将物业服务外包给甘肃宜家物业管理有限责任公司，按季度支付费用，确保每日清扫，保障全院各项业务能够顺利开展，工作环境得到优化改善，后勤保障能力得到提升，确保</w:t>
      </w:r>
      <w:r>
        <w:rPr>
          <w:rFonts w:hint="eastAsia"/>
        </w:rPr>
        <w:t>2022</w:t>
      </w:r>
      <w:r>
        <w:rPr>
          <w:rFonts w:hint="eastAsia"/>
        </w:rPr>
        <w:t>年度我院机关审判场地的安全以及法庭工作的正常运行。</w:t>
      </w:r>
    </w:p>
    <w:p w:rsidR="00AC7BC6" w:rsidRDefault="00000000">
      <w:pPr>
        <w:pStyle w:val="BodyTextFirstIndent2463604a6-f796-4a89-9be5-8d190538b90a"/>
        <w:ind w:leftChars="0" w:left="0" w:firstLine="640"/>
      </w:pPr>
      <w:r>
        <w:rPr>
          <w:rFonts w:hint="eastAsia"/>
        </w:rPr>
        <w:t>年度实际完成情况：物业费项目实施确保了我院基础设施正常运行，满足了我院后勤保障的基本需要，单位环境得到进一步美化，确保单位各项工作在安全、舒心的环境中稳步运行。</w:t>
      </w:r>
    </w:p>
    <w:p w:rsidR="00AC7BC6" w:rsidRDefault="00000000">
      <w:pPr>
        <w:ind w:firstLine="640"/>
        <w:outlineLvl w:val="2"/>
        <w:rPr>
          <w:rStyle w:val="30"/>
          <w:rFonts w:ascii="仿宋_GB2312" w:eastAsia="仿宋_GB2312"/>
        </w:rPr>
      </w:pPr>
      <w:bookmarkStart w:id="177" w:name="_Toc6201"/>
      <w:bookmarkStart w:id="178" w:name="_Toc11644"/>
      <w:r>
        <w:rPr>
          <w:rStyle w:val="30"/>
          <w:rFonts w:ascii="仿宋_GB2312" w:eastAsia="仿宋_GB2312" w:hint="eastAsia"/>
        </w:rPr>
        <w:t>3.各项指标完成情况分析</w:t>
      </w:r>
      <w:bookmarkEnd w:id="177"/>
      <w:bookmarkEnd w:id="178"/>
    </w:p>
    <w:p w:rsidR="00AC7BC6" w:rsidRDefault="00000000">
      <w:pPr>
        <w:ind w:firstLine="640"/>
      </w:pPr>
      <w:r>
        <w:rPr>
          <w:rFonts w:hint="eastAsia"/>
        </w:rPr>
        <w:t>（</w:t>
      </w:r>
      <w:r>
        <w:rPr>
          <w:rFonts w:hint="eastAsia"/>
        </w:rPr>
        <w:t>1</w:t>
      </w:r>
      <w:r>
        <w:rPr>
          <w:rFonts w:hint="eastAsia"/>
        </w:rPr>
        <w:t>）项目产出指标完成情况分析</w:t>
      </w:r>
    </w:p>
    <w:p w:rsidR="00AC7BC6" w:rsidRDefault="00000000">
      <w:pPr>
        <w:ind w:firstLine="640"/>
      </w:pPr>
      <w:r>
        <w:rPr>
          <w:rFonts w:hint="eastAsia"/>
        </w:rPr>
        <w:t>项目产出指标包括数量、质量、时效、成本四个二级指标，下设</w:t>
      </w:r>
      <w:r>
        <w:rPr>
          <w:rFonts w:hint="eastAsia"/>
        </w:rPr>
        <w:t>10</w:t>
      </w:r>
      <w:r>
        <w:rPr>
          <w:rFonts w:hint="eastAsia"/>
        </w:rPr>
        <w:t>个三级指标。指标分值</w:t>
      </w:r>
      <w:r>
        <w:rPr>
          <w:rFonts w:hint="eastAsia"/>
        </w:rPr>
        <w:t>50</w:t>
      </w:r>
      <w:r>
        <w:rPr>
          <w:rFonts w:hint="eastAsia"/>
        </w:rPr>
        <w:t>分，自评得分</w:t>
      </w:r>
      <w:r>
        <w:rPr>
          <w:rFonts w:hint="eastAsia"/>
        </w:rPr>
        <w:t>50</w:t>
      </w:r>
      <w:r>
        <w:rPr>
          <w:rFonts w:hint="eastAsia"/>
        </w:rPr>
        <w:t>分，得分率</w:t>
      </w:r>
      <w:r>
        <w:rPr>
          <w:rFonts w:hint="eastAsia"/>
        </w:rPr>
        <w:t>100%</w:t>
      </w:r>
      <w:r>
        <w:rPr>
          <w:rFonts w:hint="eastAsia"/>
        </w:rPr>
        <w:t>。</w:t>
      </w:r>
    </w:p>
    <w:p w:rsidR="00AC7BC6" w:rsidRDefault="00000000">
      <w:pPr>
        <w:ind w:firstLine="640"/>
      </w:pPr>
      <w:r>
        <w:rPr>
          <w:rFonts w:hint="eastAsia"/>
        </w:rPr>
        <w:lastRenderedPageBreak/>
        <w:t>①数量指标分析：</w:t>
      </w:r>
    </w:p>
    <w:p w:rsidR="00AC7BC6" w:rsidRDefault="00000000">
      <w:pPr>
        <w:ind w:firstLine="640"/>
      </w:pPr>
      <w:r>
        <w:rPr>
          <w:rFonts w:hint="eastAsia"/>
        </w:rPr>
        <w:t>法院设备设施运行维护完成率：</w:t>
      </w:r>
      <w:r>
        <w:t>本年度我院对损坏的设备设施及时</w:t>
      </w:r>
      <w:r>
        <w:rPr>
          <w:rFonts w:hint="eastAsia"/>
        </w:rPr>
        <w:t>进行</w:t>
      </w:r>
      <w:r>
        <w:t>维护，</w:t>
      </w:r>
      <w:r>
        <w:rPr>
          <w:rFonts w:hint="eastAsia"/>
        </w:rPr>
        <w:t>确保所有</w:t>
      </w:r>
      <w:r>
        <w:t>设备、基础设施等</w:t>
      </w:r>
      <w:r>
        <w:rPr>
          <w:rFonts w:hint="eastAsia"/>
        </w:rPr>
        <w:t>能够正常</w:t>
      </w:r>
      <w:r>
        <w:t>使用</w:t>
      </w:r>
      <w:r>
        <w:rPr>
          <w:rFonts w:hint="eastAsia"/>
        </w:rPr>
        <w:t>，完成率</w:t>
      </w:r>
      <w:r>
        <w:rPr>
          <w:rFonts w:hint="eastAsia"/>
        </w:rPr>
        <w:t>100%</w:t>
      </w:r>
      <w:r>
        <w:rPr>
          <w:rFonts w:hint="eastAsia"/>
        </w:rPr>
        <w:t>，指标分值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法院水电暖保障率：我院及时缴纳水电暖费用，保障我院水电暖及时供应，年度目标值</w:t>
      </w:r>
      <w:r>
        <w:rPr>
          <w:rFonts w:hint="eastAsia"/>
        </w:rPr>
        <w:t>=100%</w:t>
      </w:r>
      <w:r>
        <w:rPr>
          <w:rFonts w:hint="eastAsia"/>
        </w:rPr>
        <w:t>，实际保障率</w:t>
      </w:r>
      <w:r>
        <w:rPr>
          <w:rFonts w:hint="eastAsia"/>
        </w:rPr>
        <w:t>100%</w:t>
      </w:r>
      <w:r>
        <w:rPr>
          <w:rFonts w:hint="eastAsia"/>
        </w:rPr>
        <w:t>，指标分值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每日清扫次数：清洁人员按照要求每日三次打扫单位各个场所卫生，指标分值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物业服务保障覆盖率：年度目标值</w:t>
      </w:r>
      <w:r>
        <w:rPr>
          <w:rFonts w:hint="eastAsia"/>
        </w:rPr>
        <w:t>=100%</w:t>
      </w:r>
      <w:r>
        <w:rPr>
          <w:rFonts w:hint="eastAsia"/>
        </w:rPr>
        <w:t>，实际覆盖率</w:t>
      </w:r>
      <w:r>
        <w:rPr>
          <w:rFonts w:hint="eastAsia"/>
        </w:rPr>
        <w:t>100%</w:t>
      </w:r>
      <w:r>
        <w:rPr>
          <w:rFonts w:hint="eastAsia"/>
        </w:rPr>
        <w:t>，指标分值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②质量指标分析：</w:t>
      </w:r>
    </w:p>
    <w:p w:rsidR="00AC7BC6" w:rsidRDefault="00000000">
      <w:pPr>
        <w:ind w:firstLine="640"/>
        <w:jc w:val="left"/>
      </w:pPr>
      <w:r>
        <w:rPr>
          <w:rFonts w:hint="eastAsia"/>
        </w:rPr>
        <w:t>法院水电暖日常运转稳定率：我院水电暖的供应稳定，未出现断水断电断暖的情况，实际法院水电暖日常运转稳定率</w:t>
      </w:r>
      <w:r>
        <w:rPr>
          <w:rFonts w:hint="eastAsia"/>
        </w:rPr>
        <w:t>100%</w:t>
      </w:r>
      <w:r>
        <w:rPr>
          <w:rFonts w:hint="eastAsia"/>
        </w:rPr>
        <w:t>，指标分值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设备设施完好率：年度目标值</w:t>
      </w:r>
      <w:r>
        <w:rPr>
          <w:rFonts w:hint="eastAsia"/>
        </w:rPr>
        <w:t>=100%</w:t>
      </w:r>
      <w:r>
        <w:rPr>
          <w:rFonts w:hint="eastAsia"/>
        </w:rPr>
        <w:t>，实际完好率</w:t>
      </w:r>
      <w:r>
        <w:rPr>
          <w:rFonts w:hint="eastAsia"/>
        </w:rPr>
        <w:t>100%</w:t>
      </w:r>
      <w:r>
        <w:rPr>
          <w:rFonts w:hint="eastAsia"/>
        </w:rPr>
        <w:t>，指标分值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维修维护验收合格率：年度目标值</w:t>
      </w:r>
      <w:r>
        <w:rPr>
          <w:rFonts w:hint="eastAsia"/>
        </w:rPr>
        <w:t>=100%</w:t>
      </w:r>
      <w:r>
        <w:rPr>
          <w:rFonts w:hint="eastAsia"/>
        </w:rPr>
        <w:t>，实际验收合格率</w:t>
      </w:r>
      <w:r>
        <w:rPr>
          <w:rFonts w:hint="eastAsia"/>
        </w:rPr>
        <w:t>100%</w:t>
      </w:r>
      <w:r>
        <w:rPr>
          <w:rFonts w:hint="eastAsia"/>
        </w:rPr>
        <w:t>，指标分值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③时效指标分析：</w:t>
      </w:r>
    </w:p>
    <w:p w:rsidR="00AC7BC6" w:rsidRDefault="00000000">
      <w:pPr>
        <w:ind w:firstLine="640"/>
      </w:pPr>
      <w:r>
        <w:rPr>
          <w:rFonts w:hint="eastAsia"/>
        </w:rPr>
        <w:t>设备设施维修及时性：设备维修维护及时，达到年度目标，指标分值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物业服务及时性：及时保障物业服务，达到年度目标，指标</w:t>
      </w:r>
      <w:r>
        <w:rPr>
          <w:rFonts w:hint="eastAsia"/>
        </w:rPr>
        <w:lastRenderedPageBreak/>
        <w:t>分值</w:t>
      </w:r>
      <w:r>
        <w:rPr>
          <w:rFonts w:hint="eastAsia"/>
        </w:rPr>
        <w:t>5</w:t>
      </w:r>
      <w:r>
        <w:rPr>
          <w:rFonts w:hint="eastAsia"/>
        </w:rPr>
        <w:t>分，指标得分</w:t>
      </w:r>
      <w:r>
        <w:rPr>
          <w:rFonts w:hint="eastAsia"/>
        </w:rPr>
        <w:t>5</w:t>
      </w:r>
      <w:r>
        <w:rPr>
          <w:rFonts w:hint="eastAsia"/>
        </w:rPr>
        <w:t>分，得分率</w:t>
      </w:r>
      <w:r>
        <w:rPr>
          <w:rFonts w:hint="eastAsia"/>
        </w:rPr>
        <w:t>100%</w:t>
      </w:r>
      <w:r>
        <w:rPr>
          <w:rFonts w:hint="eastAsia"/>
        </w:rPr>
        <w:t>。</w:t>
      </w:r>
    </w:p>
    <w:p w:rsidR="00AC7BC6" w:rsidRDefault="00000000">
      <w:pPr>
        <w:ind w:firstLine="640"/>
      </w:pPr>
      <w:r>
        <w:rPr>
          <w:rFonts w:hint="eastAsia"/>
        </w:rPr>
        <w:t>④成本指标分析：</w:t>
      </w:r>
    </w:p>
    <w:p w:rsidR="00AC7BC6" w:rsidRDefault="00000000">
      <w:pPr>
        <w:ind w:firstLine="640"/>
      </w:pPr>
      <w:r>
        <w:rPr>
          <w:rFonts w:hint="eastAsia"/>
        </w:rPr>
        <w:t>成本可控，成本在控制范围内，未超预算，指标得分</w:t>
      </w:r>
      <w:r>
        <w:rPr>
          <w:rFonts w:hint="eastAsia"/>
        </w:rPr>
        <w:t>5</w:t>
      </w:r>
      <w:r>
        <w:rPr>
          <w:rFonts w:hint="eastAsia"/>
        </w:rPr>
        <w:t>分。</w:t>
      </w:r>
    </w:p>
    <w:p w:rsidR="00AC7BC6" w:rsidRDefault="00000000">
      <w:pPr>
        <w:ind w:firstLine="640"/>
      </w:pPr>
      <w:r>
        <w:rPr>
          <w:rFonts w:hint="eastAsia"/>
        </w:rPr>
        <w:t>（</w:t>
      </w:r>
      <w:r>
        <w:rPr>
          <w:rFonts w:hint="eastAsia"/>
        </w:rPr>
        <w:t>2</w:t>
      </w:r>
      <w:r>
        <w:rPr>
          <w:rFonts w:hint="eastAsia"/>
        </w:rPr>
        <w:t>）项目效益指标完成情况分析</w:t>
      </w:r>
    </w:p>
    <w:p w:rsidR="00AC7BC6" w:rsidRDefault="00000000">
      <w:pPr>
        <w:ind w:firstLine="640"/>
      </w:pPr>
      <w:r>
        <w:rPr>
          <w:rFonts w:hint="eastAsia"/>
        </w:rPr>
        <w:t>项目效益指标包括社会效益和可持续影响</w:t>
      </w:r>
      <w:r>
        <w:rPr>
          <w:rFonts w:hint="eastAsia"/>
        </w:rPr>
        <w:t>2</w:t>
      </w:r>
      <w:r>
        <w:rPr>
          <w:rFonts w:hint="eastAsia"/>
        </w:rPr>
        <w:t>个二级指标，下设</w:t>
      </w:r>
      <w:r>
        <w:rPr>
          <w:rFonts w:hint="eastAsia"/>
        </w:rPr>
        <w:t>4</w:t>
      </w:r>
      <w:r>
        <w:rPr>
          <w:rFonts w:hint="eastAsia"/>
        </w:rPr>
        <w:t>个三级指标。指标分值</w:t>
      </w:r>
      <w:r>
        <w:rPr>
          <w:rFonts w:hint="eastAsia"/>
        </w:rPr>
        <w:t>30</w:t>
      </w:r>
      <w:r>
        <w:rPr>
          <w:rFonts w:hint="eastAsia"/>
        </w:rPr>
        <w:t>分，自评得分</w:t>
      </w:r>
      <w:r>
        <w:rPr>
          <w:rFonts w:hint="eastAsia"/>
        </w:rPr>
        <w:t>30</w:t>
      </w:r>
      <w:r>
        <w:rPr>
          <w:rFonts w:hint="eastAsia"/>
        </w:rPr>
        <w:t>分，得分率</w:t>
      </w:r>
      <w:r>
        <w:rPr>
          <w:rFonts w:hint="eastAsia"/>
        </w:rPr>
        <w:t>100%</w:t>
      </w:r>
      <w:r>
        <w:rPr>
          <w:rFonts w:hint="eastAsia"/>
        </w:rPr>
        <w:t>。</w:t>
      </w:r>
    </w:p>
    <w:p w:rsidR="00AC7BC6" w:rsidRDefault="00000000">
      <w:pPr>
        <w:ind w:firstLine="640"/>
      </w:pPr>
      <w:r>
        <w:rPr>
          <w:rFonts w:hAnsi="仿宋" w:cs="仿宋" w:hint="eastAsia"/>
        </w:rPr>
        <w:t>①</w:t>
      </w:r>
      <w:r>
        <w:rPr>
          <w:rFonts w:hint="eastAsia"/>
        </w:rPr>
        <w:t>社会效益指标分析：</w:t>
      </w:r>
    </w:p>
    <w:p w:rsidR="00AC7BC6" w:rsidRDefault="00000000">
      <w:pPr>
        <w:ind w:firstLine="640"/>
      </w:pPr>
      <w:r>
        <w:rPr>
          <w:rFonts w:hint="eastAsia"/>
        </w:rPr>
        <w:t>法院公共秩序维护能力：我院切实有效维护了公共秩序，为各项业务的开展提供了良好的环境，产生了较好的社会效益，指标得分</w:t>
      </w:r>
      <w:r>
        <w:rPr>
          <w:rFonts w:hint="eastAsia"/>
        </w:rPr>
        <w:t>7.5</w:t>
      </w:r>
      <w:r>
        <w:rPr>
          <w:rFonts w:hint="eastAsia"/>
        </w:rPr>
        <w:t>分。</w:t>
      </w:r>
    </w:p>
    <w:p w:rsidR="00AC7BC6" w:rsidRDefault="00000000">
      <w:pPr>
        <w:ind w:firstLine="640"/>
      </w:pPr>
      <w:r>
        <w:rPr>
          <w:rFonts w:hint="eastAsia"/>
        </w:rPr>
        <w:t>有效保障法院司法服务：</w:t>
      </w:r>
      <w:r>
        <w:t>我院所有工作人员均到位，</w:t>
      </w:r>
      <w:r>
        <w:rPr>
          <w:rFonts w:hint="eastAsia"/>
        </w:rPr>
        <w:t>工作</w:t>
      </w:r>
      <w:r>
        <w:t>职责明确，</w:t>
      </w:r>
      <w:r>
        <w:rPr>
          <w:rFonts w:hint="eastAsia"/>
        </w:rPr>
        <w:t>积极开展</w:t>
      </w:r>
      <w:r>
        <w:t>工作</w:t>
      </w:r>
      <w:r>
        <w:rPr>
          <w:rFonts w:hint="eastAsia"/>
        </w:rPr>
        <w:t>，</w:t>
      </w:r>
      <w:r>
        <w:t>坚守自己的岗位</w:t>
      </w:r>
      <w:r>
        <w:rPr>
          <w:rFonts w:hint="eastAsia"/>
        </w:rPr>
        <w:t>，</w:t>
      </w:r>
      <w:r>
        <w:t>确保</w:t>
      </w:r>
      <w:r>
        <w:rPr>
          <w:rFonts w:hint="eastAsia"/>
        </w:rPr>
        <w:t>司法服务的顺利</w:t>
      </w:r>
      <w:r>
        <w:t>进行</w:t>
      </w:r>
      <w:r>
        <w:rPr>
          <w:rFonts w:hint="eastAsia"/>
        </w:rPr>
        <w:t>，有效保障了审判工作的正常开展，</w:t>
      </w:r>
      <w:r>
        <w:t>产生了良好的社会效益，</w:t>
      </w:r>
      <w:r>
        <w:rPr>
          <w:rFonts w:hint="eastAsia"/>
        </w:rPr>
        <w:t>指标得分</w:t>
      </w:r>
      <w:r>
        <w:rPr>
          <w:rFonts w:hint="eastAsia"/>
        </w:rPr>
        <w:t>7.5</w:t>
      </w:r>
      <w:r>
        <w:rPr>
          <w:rFonts w:hint="eastAsia"/>
        </w:rPr>
        <w:t>分。</w:t>
      </w:r>
    </w:p>
    <w:p w:rsidR="00AC7BC6" w:rsidRDefault="00000000">
      <w:pPr>
        <w:ind w:firstLine="640"/>
      </w:pPr>
      <w:r>
        <w:rPr>
          <w:rFonts w:hAnsi="仿宋" w:cs="仿宋"/>
        </w:rPr>
        <w:t>②</w:t>
      </w:r>
      <w:r>
        <w:rPr>
          <w:rFonts w:hint="eastAsia"/>
        </w:rPr>
        <w:t>可持续影响指标分析：</w:t>
      </w:r>
    </w:p>
    <w:p w:rsidR="00AC7BC6" w:rsidRDefault="00000000">
      <w:pPr>
        <w:pStyle w:val="BodyTextFirstIndent2463604a6-f796-4a89-9be5-8d190538b90a"/>
        <w:ind w:leftChars="0" w:left="0" w:firstLine="640"/>
      </w:pPr>
      <w:r>
        <w:rPr>
          <w:rFonts w:hint="eastAsia"/>
          <w:bCs/>
          <w:szCs w:val="28"/>
        </w:rPr>
        <w:t>合同管理机制健全性：我单位进一步完善了合同管理的相关制度，以确保从合同订立到合同执行环环相扣，逐步形成了健全的合同管理机制，指标得分</w:t>
      </w:r>
      <w:r>
        <w:rPr>
          <w:rFonts w:hint="eastAsia"/>
          <w:bCs/>
          <w:szCs w:val="28"/>
        </w:rPr>
        <w:t>7.5</w:t>
      </w:r>
      <w:r>
        <w:rPr>
          <w:rFonts w:hint="eastAsia"/>
          <w:bCs/>
          <w:szCs w:val="28"/>
        </w:rPr>
        <w:t>分</w:t>
      </w:r>
      <w:r>
        <w:rPr>
          <w:rFonts w:hint="eastAsia"/>
        </w:rPr>
        <w:t>。</w:t>
      </w:r>
    </w:p>
    <w:p w:rsidR="00AC7BC6" w:rsidRDefault="00000000">
      <w:pPr>
        <w:pStyle w:val="BodyTextFirstIndent2463604a6-f796-4a89-9be5-8d190538b90a"/>
        <w:ind w:leftChars="0" w:left="0" w:firstLine="640"/>
      </w:pPr>
      <w:r>
        <w:rPr>
          <w:rFonts w:hint="eastAsia"/>
        </w:rPr>
        <w:t>物业管理机制健全性：</w:t>
      </w:r>
      <w:r>
        <w:rPr>
          <w:rFonts w:hint="eastAsia"/>
          <w:bCs/>
          <w:szCs w:val="28"/>
        </w:rPr>
        <w:t>2022</w:t>
      </w:r>
      <w:r>
        <w:rPr>
          <w:rFonts w:hint="eastAsia"/>
          <w:bCs/>
          <w:szCs w:val="28"/>
        </w:rPr>
        <w:t>年度，我院物业管理服务由专人负责，对物业服务的实施进行全方位地监督，并进行了考核，指标得分</w:t>
      </w:r>
      <w:r>
        <w:rPr>
          <w:rFonts w:hint="eastAsia"/>
          <w:bCs/>
          <w:szCs w:val="28"/>
        </w:rPr>
        <w:t>7.5</w:t>
      </w:r>
      <w:r>
        <w:rPr>
          <w:rFonts w:hint="eastAsia"/>
          <w:bCs/>
          <w:szCs w:val="28"/>
        </w:rPr>
        <w:t>分</w:t>
      </w:r>
      <w:r>
        <w:rPr>
          <w:rFonts w:hint="eastAsia"/>
        </w:rPr>
        <w:t>。</w:t>
      </w:r>
    </w:p>
    <w:p w:rsidR="00AC7BC6" w:rsidRDefault="00000000">
      <w:pPr>
        <w:ind w:firstLine="640"/>
      </w:pPr>
      <w:r>
        <w:rPr>
          <w:rFonts w:hint="eastAsia"/>
        </w:rPr>
        <w:t>（</w:t>
      </w:r>
      <w:r>
        <w:rPr>
          <w:rFonts w:hint="eastAsia"/>
        </w:rPr>
        <w:t>3</w:t>
      </w:r>
      <w:r>
        <w:rPr>
          <w:rFonts w:hint="eastAsia"/>
        </w:rPr>
        <w:t>）项目满意度指标完成情况分析</w:t>
      </w:r>
    </w:p>
    <w:p w:rsidR="00AC7BC6" w:rsidRDefault="00000000">
      <w:pPr>
        <w:ind w:firstLine="640"/>
      </w:pPr>
      <w:r>
        <w:rPr>
          <w:rFonts w:hint="eastAsia"/>
        </w:rPr>
        <w:t>项目服务对象满意度指标主要法院工作人员满意度，指标分</w:t>
      </w:r>
      <w:r>
        <w:rPr>
          <w:rFonts w:hint="eastAsia"/>
        </w:rPr>
        <w:lastRenderedPageBreak/>
        <w:t>值</w:t>
      </w:r>
      <w:r>
        <w:rPr>
          <w:rFonts w:hint="eastAsia"/>
        </w:rPr>
        <w:t>10</w:t>
      </w:r>
      <w:r>
        <w:rPr>
          <w:rFonts w:hint="eastAsia"/>
        </w:rPr>
        <w:t>分，自评得分</w:t>
      </w:r>
      <w:r>
        <w:rPr>
          <w:rFonts w:hint="eastAsia"/>
        </w:rPr>
        <w:t>10</w:t>
      </w:r>
      <w:r>
        <w:rPr>
          <w:rFonts w:hint="eastAsia"/>
        </w:rPr>
        <w:t>分，得分率</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工作人员满意度：</w:t>
      </w:r>
      <w:r>
        <w:rPr>
          <w:rFonts w:hint="eastAsia"/>
        </w:rPr>
        <w:t>2022</w:t>
      </w:r>
      <w:r>
        <w:rPr>
          <w:rFonts w:hint="eastAsia"/>
        </w:rPr>
        <w:t>年我院在案件的审判上，找准短板弱项，加强分析研判，查找原因症结，围绕审判存在的问题和短板，细化工作举措，层层压实责任，确保查漏补缺工作落实到位，保障工作人员办案质量要求和业务能力水平的提升，法院工作人员满意度为</w:t>
      </w:r>
      <w:r>
        <w:rPr>
          <w:rFonts w:hint="eastAsia"/>
        </w:rPr>
        <w:t>96%</w:t>
      </w:r>
      <w:r>
        <w:rPr>
          <w:rFonts w:hint="eastAsia"/>
        </w:rPr>
        <w:t>，指标得分</w:t>
      </w:r>
      <w:r>
        <w:rPr>
          <w:rFonts w:hint="eastAsia"/>
        </w:rPr>
        <w:t>10</w:t>
      </w:r>
      <w:r>
        <w:rPr>
          <w:rFonts w:hint="eastAsia"/>
        </w:rPr>
        <w:t>分。</w:t>
      </w:r>
    </w:p>
    <w:p w:rsidR="00AC7BC6" w:rsidRDefault="00000000">
      <w:pPr>
        <w:pStyle w:val="3"/>
        <w:keepNext w:val="0"/>
        <w:keepLines w:val="0"/>
        <w:spacing w:line="560" w:lineRule="exact"/>
        <w:ind w:firstLine="640"/>
        <w:rPr>
          <w:rFonts w:ascii="仿宋_GB2312" w:eastAsia="仿宋_GB2312"/>
        </w:rPr>
      </w:pPr>
      <w:bookmarkStart w:id="179" w:name="_Toc18169"/>
      <w:bookmarkStart w:id="180" w:name="_Toc1075"/>
      <w:r>
        <w:rPr>
          <w:rFonts w:ascii="仿宋_GB2312" w:eastAsia="仿宋_GB2312" w:hint="eastAsia"/>
        </w:rPr>
        <w:t>4.偏离绩效目标的原因及下一步改进措施</w:t>
      </w:r>
      <w:bookmarkEnd w:id="179"/>
      <w:bookmarkEnd w:id="180"/>
    </w:p>
    <w:p w:rsidR="00AC7BC6" w:rsidRDefault="00000000">
      <w:pPr>
        <w:ind w:firstLine="640"/>
      </w:pPr>
      <w:r>
        <w:rPr>
          <w:rFonts w:hint="eastAsia"/>
        </w:rPr>
        <w:t>无偏差。</w:t>
      </w:r>
    </w:p>
    <w:p w:rsidR="00AC7BC6" w:rsidRDefault="00000000">
      <w:pPr>
        <w:pStyle w:val="2"/>
        <w:keepNext w:val="0"/>
        <w:keepLines w:val="0"/>
        <w:spacing w:line="560" w:lineRule="exact"/>
        <w:ind w:firstLine="643"/>
      </w:pPr>
      <w:bookmarkStart w:id="181" w:name="_Toc10336"/>
      <w:bookmarkStart w:id="182" w:name="_Toc26055"/>
      <w:bookmarkStart w:id="183" w:name="_Toc22931"/>
      <w:bookmarkStart w:id="184" w:name="_Toc17139"/>
      <w:bookmarkStart w:id="185" w:name="_Toc17095"/>
      <w:r>
        <w:rPr>
          <w:rFonts w:hint="eastAsia"/>
        </w:rPr>
        <w:t>（三）</w:t>
      </w:r>
      <w:bookmarkEnd w:id="181"/>
      <w:bookmarkEnd w:id="182"/>
      <w:bookmarkEnd w:id="183"/>
      <w:r>
        <w:rPr>
          <w:rFonts w:hint="eastAsia"/>
        </w:rPr>
        <w:t>全省法院业务费</w:t>
      </w:r>
      <w:bookmarkEnd w:id="184"/>
      <w:bookmarkEnd w:id="185"/>
      <w:r>
        <w:rPr>
          <w:rFonts w:hint="eastAsia"/>
        </w:rPr>
        <w:t xml:space="preserve"> </w:t>
      </w:r>
    </w:p>
    <w:p w:rsidR="00AC7BC6" w:rsidRDefault="00000000">
      <w:pPr>
        <w:ind w:firstLine="640"/>
      </w:pPr>
      <w:r>
        <w:rPr>
          <w:rFonts w:hint="eastAsia"/>
        </w:rPr>
        <w:t>本次绩效自评综合评定全省法院业务费项目支出绩效得分为</w:t>
      </w:r>
      <w:r>
        <w:rPr>
          <w:rFonts w:hint="eastAsia"/>
        </w:rPr>
        <w:t>99.99</w:t>
      </w:r>
      <w:r>
        <w:rPr>
          <w:rFonts w:hint="eastAsia"/>
        </w:rPr>
        <w:t>分，绩效等级为“优秀”。项目支出绩效评价包括项目资金预算执行率、产出、效益、满意度四个一级指标，下设</w:t>
      </w:r>
      <w:r>
        <w:rPr>
          <w:rFonts w:hint="eastAsia"/>
        </w:rPr>
        <w:t>9</w:t>
      </w:r>
      <w:r>
        <w:rPr>
          <w:rFonts w:hint="eastAsia"/>
        </w:rPr>
        <w:t>个二级指标和</w:t>
      </w:r>
      <w:r>
        <w:rPr>
          <w:rFonts w:hint="eastAsia"/>
        </w:rPr>
        <w:t>18</w:t>
      </w:r>
      <w:r>
        <w:rPr>
          <w:rFonts w:hint="eastAsia"/>
        </w:rPr>
        <w:t>个三级指标。一级指标得分情况详见下表：</w:t>
      </w:r>
      <w:r>
        <w:t xml:space="preserve"> </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3533"/>
        <w:gridCol w:w="1678"/>
        <w:gridCol w:w="1560"/>
        <w:gridCol w:w="2268"/>
      </w:tblGrid>
      <w:tr w:rsidR="00AC7BC6">
        <w:trPr>
          <w:trHeight w:val="397"/>
          <w:tblHeader/>
        </w:trPr>
        <w:tc>
          <w:tcPr>
            <w:tcW w:w="353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一级指标</w:t>
            </w:r>
          </w:p>
        </w:tc>
        <w:tc>
          <w:tcPr>
            <w:tcW w:w="1678" w:type="dxa"/>
            <w:shd w:val="clear" w:color="auto" w:fill="BDD6EE"/>
            <w:vAlign w:val="center"/>
          </w:tcPr>
          <w:p w:rsidR="00AC7BC6" w:rsidRDefault="00000000">
            <w:pPr>
              <w:widowControl/>
              <w:spacing w:line="240" w:lineRule="auto"/>
              <w:ind w:firstLine="442"/>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60" w:type="dxa"/>
            <w:shd w:val="clear" w:color="auto" w:fill="BDD6EE"/>
            <w:vAlign w:val="center"/>
          </w:tcPr>
          <w:p w:rsidR="00AC7BC6" w:rsidRDefault="00000000">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268"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AC7BC6" w:rsidRDefault="00000000">
            <w:pPr>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9.99</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99.90%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产出</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w:t>
            </w:r>
          </w:p>
        </w:tc>
        <w:tc>
          <w:tcPr>
            <w:tcW w:w="1560" w:type="dxa"/>
            <w:vAlign w:val="center"/>
          </w:tcPr>
          <w:p w:rsidR="00AC7BC6" w:rsidRDefault="00000000">
            <w:pPr>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效益</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1560" w:type="dxa"/>
            <w:vAlign w:val="center"/>
          </w:tcPr>
          <w:p w:rsidR="00AC7BC6" w:rsidRDefault="00000000">
            <w:pPr>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vAlign w:val="center"/>
          </w:tcPr>
          <w:p w:rsidR="00AC7BC6" w:rsidRDefault="00000000">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满意度</w:t>
            </w:r>
          </w:p>
        </w:tc>
        <w:tc>
          <w:tcPr>
            <w:tcW w:w="167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AC7BC6" w:rsidRDefault="00000000">
            <w:pPr>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AC7BC6" w:rsidRDefault="00000000">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AC7BC6">
        <w:trPr>
          <w:trHeight w:val="397"/>
        </w:trPr>
        <w:tc>
          <w:tcPr>
            <w:tcW w:w="3533" w:type="dxa"/>
            <w:shd w:val="clear" w:color="auto" w:fill="BDD6EE"/>
            <w:vAlign w:val="center"/>
          </w:tcPr>
          <w:p w:rsidR="00AC7BC6" w:rsidRDefault="00000000">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合计</w:t>
            </w:r>
          </w:p>
        </w:tc>
        <w:tc>
          <w:tcPr>
            <w:tcW w:w="167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99.99</w:t>
            </w:r>
          </w:p>
        </w:tc>
        <w:tc>
          <w:tcPr>
            <w:tcW w:w="2268" w:type="dxa"/>
            <w:shd w:val="clear" w:color="auto" w:fill="BDD6EE"/>
            <w:vAlign w:val="center"/>
          </w:tcPr>
          <w:p w:rsidR="00AC7BC6" w:rsidRDefault="00000000">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99.99%</w:t>
            </w:r>
          </w:p>
        </w:tc>
      </w:tr>
    </w:tbl>
    <w:p w:rsidR="00AC7BC6" w:rsidRDefault="00000000">
      <w:pPr>
        <w:pStyle w:val="3"/>
        <w:spacing w:line="560" w:lineRule="exact"/>
        <w:ind w:firstLine="640"/>
        <w:rPr>
          <w:rFonts w:ascii="仿宋_GB2312" w:eastAsia="仿宋_GB2312"/>
        </w:rPr>
      </w:pPr>
      <w:bookmarkStart w:id="186" w:name="_Toc18478"/>
      <w:bookmarkStart w:id="187" w:name="_Toc19960"/>
      <w:bookmarkStart w:id="188" w:name="_Toc29317"/>
      <w:bookmarkStart w:id="189" w:name="_Toc9101"/>
      <w:r>
        <w:rPr>
          <w:rFonts w:ascii="仿宋_GB2312" w:eastAsia="仿宋_GB2312" w:hint="eastAsia"/>
        </w:rPr>
        <w:t>1.项目支出预算执行情况</w:t>
      </w:r>
      <w:bookmarkEnd w:id="186"/>
      <w:bookmarkEnd w:id="187"/>
      <w:bookmarkEnd w:id="188"/>
      <w:bookmarkEnd w:id="189"/>
    </w:p>
    <w:p w:rsidR="00AC7BC6" w:rsidRDefault="00000000">
      <w:pPr>
        <w:ind w:firstLine="640"/>
      </w:pPr>
      <w:bookmarkStart w:id="190" w:name="_Toc8508"/>
      <w:bookmarkStart w:id="191" w:name="_Toc5118"/>
      <w:bookmarkStart w:id="192" w:name="_Toc11340"/>
      <w:bookmarkStart w:id="193" w:name="_Toc22361"/>
      <w:r>
        <w:rPr>
          <w:rFonts w:hint="eastAsia"/>
        </w:rPr>
        <w:t>办公用房租赁费项目当年财政拨款</w:t>
      </w:r>
      <w:r>
        <w:rPr>
          <w:rFonts w:hint="eastAsia"/>
        </w:rPr>
        <w:t>311.70</w:t>
      </w:r>
      <w:r>
        <w:rPr>
          <w:rFonts w:hint="eastAsia"/>
        </w:rPr>
        <w:t>万元，上年结转结余资金</w:t>
      </w:r>
      <w:r>
        <w:rPr>
          <w:rFonts w:hint="eastAsia"/>
        </w:rPr>
        <w:t>0</w:t>
      </w:r>
      <w:r>
        <w:rPr>
          <w:rFonts w:hint="eastAsia"/>
        </w:rPr>
        <w:t>万元，全年支出</w:t>
      </w:r>
      <w:r>
        <w:rPr>
          <w:rFonts w:hint="eastAsia"/>
        </w:rPr>
        <w:t>311.65</w:t>
      </w:r>
      <w:r>
        <w:rPr>
          <w:rFonts w:hint="eastAsia"/>
        </w:rPr>
        <w:t>万元，结转结余资金</w:t>
      </w:r>
      <w:r>
        <w:rPr>
          <w:rFonts w:hint="eastAsia"/>
        </w:rPr>
        <w:t>0.05</w:t>
      </w:r>
      <w:r>
        <w:rPr>
          <w:rFonts w:hint="eastAsia"/>
        </w:rPr>
        <w:t>万元，预算执行率</w:t>
      </w:r>
      <w:r>
        <w:rPr>
          <w:rFonts w:hint="eastAsia"/>
        </w:rPr>
        <w:t>99.98%</w:t>
      </w:r>
      <w:r>
        <w:rPr>
          <w:rFonts w:hint="eastAsia"/>
        </w:rPr>
        <w:t>，指标得分</w:t>
      </w:r>
      <w:r>
        <w:rPr>
          <w:rFonts w:hint="eastAsia"/>
        </w:rPr>
        <w:t>9.99</w:t>
      </w:r>
      <w:r>
        <w:rPr>
          <w:rFonts w:hint="eastAsia"/>
        </w:rPr>
        <w:t>分。</w:t>
      </w:r>
    </w:p>
    <w:p w:rsidR="00AC7BC6" w:rsidRDefault="00000000">
      <w:pPr>
        <w:pStyle w:val="3"/>
        <w:spacing w:line="560" w:lineRule="exact"/>
        <w:ind w:firstLine="640"/>
        <w:rPr>
          <w:rFonts w:ascii="仿宋_GB2312" w:eastAsia="仿宋_GB2312"/>
        </w:rPr>
      </w:pPr>
      <w:r>
        <w:rPr>
          <w:rFonts w:ascii="仿宋_GB2312" w:eastAsia="仿宋_GB2312" w:hint="eastAsia"/>
        </w:rPr>
        <w:lastRenderedPageBreak/>
        <w:t>2.总体绩效目标完成情况分析</w:t>
      </w:r>
      <w:bookmarkEnd w:id="190"/>
      <w:bookmarkEnd w:id="191"/>
      <w:bookmarkEnd w:id="192"/>
      <w:bookmarkEnd w:id="193"/>
    </w:p>
    <w:p w:rsidR="00AC7BC6" w:rsidRDefault="00000000">
      <w:pPr>
        <w:ind w:firstLine="640"/>
      </w:pPr>
      <w:r>
        <w:rPr>
          <w:rFonts w:hint="eastAsia"/>
        </w:rPr>
        <w:t>项目总体绩效目标为：</w:t>
      </w:r>
      <w:r>
        <w:rPr>
          <w:rFonts w:hint="eastAsia"/>
        </w:rPr>
        <w:t>2022</w:t>
      </w:r>
      <w:r>
        <w:rPr>
          <w:rFonts w:hint="eastAsia"/>
        </w:rPr>
        <w:t>年，我院计划开展（</w:t>
      </w:r>
      <w:r>
        <w:rPr>
          <w:rFonts w:hint="eastAsia"/>
        </w:rPr>
        <w:t>1</w:t>
      </w:r>
      <w:r>
        <w:rPr>
          <w:rFonts w:hint="eastAsia"/>
        </w:rPr>
        <w:t>）期培训，并主要完成全年的采购工作，确保法院本年度受理案件和执行工作顺利完成，为促进案件审判及法院各项事业运转提供有力保障，化解社会矛盾，维护经济秩序，提高司法公信力。</w:t>
      </w:r>
    </w:p>
    <w:p w:rsidR="00AC7BC6" w:rsidRDefault="00000000">
      <w:pPr>
        <w:pStyle w:val="BodyTextFirstIndent2463604a6-f796-4a89-9be5-8d190538b90a"/>
        <w:ind w:leftChars="0" w:left="0" w:firstLine="640"/>
      </w:pPr>
      <w:r>
        <w:rPr>
          <w:rFonts w:hint="eastAsia"/>
        </w:rPr>
        <w:t>年度实际完成情况：</w:t>
      </w:r>
      <w:r>
        <w:rPr>
          <w:rFonts w:hint="eastAsia"/>
        </w:rPr>
        <w:t>2022</w:t>
      </w:r>
      <w:r>
        <w:rPr>
          <w:rFonts w:hint="eastAsia"/>
        </w:rPr>
        <w:t>年全年，我院按照计划完成了各项业务活动，为我院开展司法工作提供了必要保障，提升了司法公信力，有效地维护了社会秩序。</w:t>
      </w:r>
      <w:r>
        <w:rPr>
          <w:rFonts w:hint="eastAsia"/>
        </w:rPr>
        <w:t xml:space="preserve">                                                                                                                                                                                              </w:t>
      </w:r>
    </w:p>
    <w:p w:rsidR="00AC7BC6" w:rsidRDefault="00000000">
      <w:pPr>
        <w:pStyle w:val="3"/>
        <w:spacing w:line="560" w:lineRule="exact"/>
        <w:ind w:firstLine="640"/>
        <w:rPr>
          <w:rFonts w:ascii="仿宋_GB2312" w:eastAsia="仿宋_GB2312"/>
        </w:rPr>
      </w:pPr>
      <w:bookmarkStart w:id="194" w:name="_Toc9491"/>
      <w:bookmarkStart w:id="195" w:name="_Toc21383"/>
      <w:bookmarkStart w:id="196" w:name="_Toc10387"/>
      <w:bookmarkStart w:id="197" w:name="_Toc16380"/>
      <w:r>
        <w:rPr>
          <w:rFonts w:ascii="仿宋_GB2312" w:eastAsia="仿宋_GB2312" w:hint="eastAsia"/>
        </w:rPr>
        <w:t>3.各项指标完成情况分析</w:t>
      </w:r>
      <w:bookmarkEnd w:id="194"/>
      <w:bookmarkEnd w:id="195"/>
      <w:bookmarkEnd w:id="196"/>
      <w:bookmarkEnd w:id="197"/>
    </w:p>
    <w:p w:rsidR="00AC7BC6" w:rsidRDefault="00000000">
      <w:pPr>
        <w:ind w:firstLine="640"/>
      </w:pPr>
      <w:bookmarkStart w:id="198" w:name="_Toc6552"/>
      <w:bookmarkStart w:id="199" w:name="_Toc3395"/>
      <w:r>
        <w:rPr>
          <w:rFonts w:hint="eastAsia"/>
        </w:rPr>
        <w:t>（</w:t>
      </w:r>
      <w:r>
        <w:rPr>
          <w:rFonts w:hint="eastAsia"/>
        </w:rPr>
        <w:t>1</w:t>
      </w:r>
      <w:r>
        <w:rPr>
          <w:rFonts w:hint="eastAsia"/>
        </w:rPr>
        <w:t>）项目产出指标情况分析</w:t>
      </w:r>
      <w:bookmarkEnd w:id="198"/>
      <w:bookmarkEnd w:id="199"/>
    </w:p>
    <w:p w:rsidR="00AC7BC6" w:rsidRDefault="00000000">
      <w:pPr>
        <w:ind w:firstLine="640"/>
      </w:pPr>
      <w:bookmarkStart w:id="200" w:name="_Toc15385"/>
      <w:bookmarkStart w:id="201" w:name="_Toc20060"/>
      <w:r>
        <w:rPr>
          <w:rFonts w:hint="eastAsia"/>
        </w:rPr>
        <w:t>项目产出指标包括数量、质量、时效、成本四个二级指标，下设</w:t>
      </w:r>
      <w:r>
        <w:rPr>
          <w:rFonts w:hint="eastAsia"/>
        </w:rPr>
        <w:t>11</w:t>
      </w:r>
      <w:r>
        <w:rPr>
          <w:rFonts w:hint="eastAsia"/>
        </w:rPr>
        <w:t>个三级指标。指标分值</w:t>
      </w:r>
      <w:r>
        <w:rPr>
          <w:rFonts w:hint="eastAsia"/>
        </w:rPr>
        <w:t>50</w:t>
      </w:r>
      <w:r>
        <w:rPr>
          <w:rFonts w:hint="eastAsia"/>
        </w:rPr>
        <w:t>分，自评得分</w:t>
      </w:r>
      <w:r>
        <w:rPr>
          <w:rFonts w:hint="eastAsia"/>
        </w:rPr>
        <w:t>50</w:t>
      </w:r>
      <w:r>
        <w:rPr>
          <w:rFonts w:hint="eastAsia"/>
        </w:rPr>
        <w:t>分，得分率</w:t>
      </w:r>
      <w:r>
        <w:rPr>
          <w:rFonts w:hint="eastAsia"/>
        </w:rPr>
        <w:t>100%</w:t>
      </w:r>
      <w:r>
        <w:rPr>
          <w:rFonts w:hint="eastAsia"/>
        </w:rPr>
        <w:t>。</w:t>
      </w:r>
      <w:bookmarkEnd w:id="200"/>
      <w:bookmarkEnd w:id="201"/>
    </w:p>
    <w:p w:rsidR="00AC7BC6" w:rsidRDefault="00000000">
      <w:pPr>
        <w:ind w:firstLine="640"/>
      </w:pPr>
      <w:r>
        <w:rPr>
          <w:rFonts w:hint="eastAsia"/>
        </w:rPr>
        <w:t>①数量指标分析：</w:t>
      </w:r>
    </w:p>
    <w:p w:rsidR="00AC7BC6" w:rsidRDefault="00000000">
      <w:pPr>
        <w:ind w:firstLine="640"/>
      </w:pPr>
      <w:r>
        <w:rPr>
          <w:rFonts w:hint="eastAsia"/>
        </w:rPr>
        <w:t>采购工作完成率：我院本着厉行节约，反对浪费原则，尽量做到了在预算范围内采购，年度目标值</w:t>
      </w:r>
      <w:r>
        <w:rPr>
          <w:rFonts w:hAnsi="仿宋" w:cs="仿宋" w:hint="eastAsia"/>
        </w:rPr>
        <w:t>≥</w:t>
      </w:r>
      <w:r>
        <w:rPr>
          <w:rFonts w:hint="eastAsia"/>
        </w:rPr>
        <w:t>95%</w:t>
      </w:r>
      <w:r>
        <w:rPr>
          <w:rFonts w:hint="eastAsia"/>
        </w:rPr>
        <w:t>，实际完成</w:t>
      </w:r>
      <w:r>
        <w:rPr>
          <w:rFonts w:hint="eastAsia"/>
        </w:rPr>
        <w:t>100%</w:t>
      </w:r>
      <w:r>
        <w:rPr>
          <w:rFonts w:hint="eastAsia"/>
        </w:rPr>
        <w:t>，指标分值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ind w:firstLine="640"/>
      </w:pPr>
      <w:r>
        <w:rPr>
          <w:rFonts w:hint="eastAsia"/>
        </w:rPr>
        <w:t>培训开展期数：</w:t>
      </w:r>
      <w:r>
        <w:rPr>
          <w:rFonts w:hint="eastAsia"/>
        </w:rPr>
        <w:t>2022</w:t>
      </w:r>
      <w:r>
        <w:rPr>
          <w:rFonts w:hint="eastAsia"/>
        </w:rPr>
        <w:t>年，我院开展</w:t>
      </w:r>
      <w:r>
        <w:rPr>
          <w:rFonts w:hint="eastAsia"/>
        </w:rPr>
        <w:t>1</w:t>
      </w:r>
      <w:r>
        <w:rPr>
          <w:rFonts w:hint="eastAsia"/>
        </w:rPr>
        <w:t>次培训，完成年度目标，指标分值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ind w:firstLine="640"/>
      </w:pPr>
      <w:r>
        <w:rPr>
          <w:rFonts w:hint="eastAsia"/>
        </w:rPr>
        <w:t>审判案件工作完成情况：</w:t>
      </w:r>
      <w:r>
        <w:rPr>
          <w:rFonts w:hint="eastAsia"/>
        </w:rPr>
        <w:t>2022</w:t>
      </w:r>
      <w:r>
        <w:rPr>
          <w:rFonts w:hint="eastAsia"/>
        </w:rPr>
        <w:t>年，共受理各类案件</w:t>
      </w:r>
      <w:r>
        <w:rPr>
          <w:rFonts w:hint="eastAsia"/>
        </w:rPr>
        <w:t>2866</w:t>
      </w:r>
      <w:r>
        <w:rPr>
          <w:rFonts w:hint="eastAsia"/>
        </w:rPr>
        <w:t>件（含旧存</w:t>
      </w:r>
      <w:r>
        <w:rPr>
          <w:rFonts w:hint="eastAsia"/>
        </w:rPr>
        <w:t>161</w:t>
      </w:r>
      <w:r>
        <w:rPr>
          <w:rFonts w:hint="eastAsia"/>
        </w:rPr>
        <w:t>件），结案</w:t>
      </w:r>
      <w:r>
        <w:rPr>
          <w:rFonts w:hint="eastAsia"/>
        </w:rPr>
        <w:t>2677</w:t>
      </w:r>
      <w:r>
        <w:rPr>
          <w:rFonts w:hint="eastAsia"/>
        </w:rPr>
        <w:t>件，同比上升</w:t>
      </w:r>
      <w:r>
        <w:rPr>
          <w:rFonts w:hint="eastAsia"/>
        </w:rPr>
        <w:t>62.55%</w:t>
      </w:r>
      <w:r>
        <w:rPr>
          <w:rFonts w:hint="eastAsia"/>
        </w:rPr>
        <w:t>年度目标值</w:t>
      </w:r>
      <w:r>
        <w:rPr>
          <w:rFonts w:hAnsi="仿宋" w:cs="仿宋" w:hint="eastAsia"/>
        </w:rPr>
        <w:t>≥</w:t>
      </w:r>
      <w:r>
        <w:rPr>
          <w:rFonts w:hint="eastAsia"/>
        </w:rPr>
        <w:t>95%</w:t>
      </w:r>
      <w:r>
        <w:rPr>
          <w:rFonts w:hint="eastAsia"/>
        </w:rPr>
        <w:t>，实际完成</w:t>
      </w:r>
      <w:r>
        <w:rPr>
          <w:rFonts w:hint="eastAsia"/>
        </w:rPr>
        <w:t>100%</w:t>
      </w:r>
      <w:r>
        <w:rPr>
          <w:rFonts w:hint="eastAsia"/>
        </w:rPr>
        <w:t>，指标分值</w:t>
      </w:r>
      <w:r>
        <w:rPr>
          <w:rFonts w:hint="eastAsia"/>
        </w:rPr>
        <w:t>4.6</w:t>
      </w:r>
      <w:r>
        <w:rPr>
          <w:rFonts w:hint="eastAsia"/>
        </w:rPr>
        <w:t>，自评得分</w:t>
      </w:r>
      <w:r>
        <w:rPr>
          <w:rFonts w:hint="eastAsia"/>
        </w:rPr>
        <w:t>4.</w:t>
      </w:r>
      <w:r>
        <w:t>6</w:t>
      </w:r>
      <w:r>
        <w:rPr>
          <w:rFonts w:hint="eastAsia"/>
        </w:rPr>
        <w:t>分，得分率</w:t>
      </w:r>
      <w:r>
        <w:rPr>
          <w:rFonts w:hint="eastAsia"/>
        </w:rPr>
        <w:t>100%</w:t>
      </w:r>
      <w:r>
        <w:rPr>
          <w:rFonts w:hint="eastAsia"/>
        </w:rPr>
        <w:t>。</w:t>
      </w:r>
    </w:p>
    <w:p w:rsidR="00AC7BC6" w:rsidRDefault="00000000">
      <w:pPr>
        <w:ind w:firstLine="640"/>
      </w:pPr>
      <w:r>
        <w:rPr>
          <w:rFonts w:hint="eastAsia"/>
        </w:rPr>
        <w:t>受理案件工作完成情况：</w:t>
      </w:r>
      <w:r>
        <w:rPr>
          <w:rFonts w:hint="eastAsia"/>
        </w:rPr>
        <w:t>2022</w:t>
      </w:r>
      <w:r>
        <w:rPr>
          <w:rFonts w:hint="eastAsia"/>
        </w:rPr>
        <w:t>年，共受理各类案件</w:t>
      </w:r>
      <w:r>
        <w:rPr>
          <w:rFonts w:hint="eastAsia"/>
        </w:rPr>
        <w:t>2866</w:t>
      </w:r>
      <w:r>
        <w:rPr>
          <w:rFonts w:hint="eastAsia"/>
        </w:rPr>
        <w:t>件（含旧存</w:t>
      </w:r>
      <w:r>
        <w:rPr>
          <w:rFonts w:hint="eastAsia"/>
        </w:rPr>
        <w:t>161</w:t>
      </w:r>
      <w:r>
        <w:rPr>
          <w:rFonts w:hint="eastAsia"/>
        </w:rPr>
        <w:t>件），其中：刑事案件</w:t>
      </w:r>
      <w:r>
        <w:rPr>
          <w:rFonts w:hint="eastAsia"/>
        </w:rPr>
        <w:t>24</w:t>
      </w:r>
      <w:r>
        <w:rPr>
          <w:rFonts w:hint="eastAsia"/>
        </w:rPr>
        <w:t>件，行政案件</w:t>
      </w:r>
      <w:r>
        <w:rPr>
          <w:rFonts w:hint="eastAsia"/>
        </w:rPr>
        <w:t>315</w:t>
      </w:r>
      <w:r>
        <w:rPr>
          <w:rFonts w:hint="eastAsia"/>
        </w:rPr>
        <w:t>件，国家赔偿</w:t>
      </w:r>
      <w:r>
        <w:rPr>
          <w:rFonts w:hint="eastAsia"/>
        </w:rPr>
        <w:lastRenderedPageBreak/>
        <w:t>与司法救助案件</w:t>
      </w:r>
      <w:r>
        <w:rPr>
          <w:rFonts w:hint="eastAsia"/>
        </w:rPr>
        <w:t>10</w:t>
      </w:r>
      <w:r>
        <w:rPr>
          <w:rFonts w:hint="eastAsia"/>
        </w:rPr>
        <w:t>件，民事案件</w:t>
      </w:r>
      <w:r>
        <w:rPr>
          <w:rFonts w:hint="eastAsia"/>
        </w:rPr>
        <w:t>1859</w:t>
      </w:r>
      <w:r>
        <w:rPr>
          <w:rFonts w:hint="eastAsia"/>
        </w:rPr>
        <w:t>件，执行案件</w:t>
      </w:r>
      <w:r>
        <w:rPr>
          <w:rFonts w:hint="eastAsia"/>
        </w:rPr>
        <w:t>658</w:t>
      </w:r>
      <w:r>
        <w:rPr>
          <w:rFonts w:hint="eastAsia"/>
        </w:rPr>
        <w:t>件，完成年度目标，指标分值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ind w:firstLine="640"/>
      </w:pPr>
      <w:r>
        <w:rPr>
          <w:rFonts w:hint="eastAsia"/>
        </w:rPr>
        <w:t>②质量指标分析：</w:t>
      </w:r>
    </w:p>
    <w:p w:rsidR="00AC7BC6" w:rsidRDefault="00000000">
      <w:pPr>
        <w:pStyle w:val="BodyTextFirstIndent2463604a6-f796-4a89-9be5-8d190538b90a"/>
        <w:ind w:leftChars="0" w:left="0" w:firstLine="640"/>
      </w:pPr>
      <w:r>
        <w:rPr>
          <w:rFonts w:hint="eastAsia"/>
        </w:rPr>
        <w:t>采购验收合格率：保障法院法庭庭审、诉讼活动的顺利开展，对采购的专用设备质量问题严格把控，确保其能正常使用，验收合格率为</w:t>
      </w:r>
      <w:r>
        <w:rPr>
          <w:rFonts w:hint="eastAsia"/>
        </w:rPr>
        <w:t>100%</w:t>
      </w:r>
      <w:r>
        <w:rPr>
          <w:rFonts w:hint="eastAsia"/>
        </w:rPr>
        <w:t>，指标分值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法定审限内结案率：我院</w:t>
      </w:r>
      <w:r>
        <w:rPr>
          <w:rFonts w:hint="eastAsia"/>
        </w:rPr>
        <w:t>2022</w:t>
      </w:r>
      <w:r>
        <w:rPr>
          <w:rFonts w:hint="eastAsia"/>
        </w:rPr>
        <w:t>年在法定审限内所受理案件全部审判完成，法定审限内结案率</w:t>
      </w:r>
      <w:r>
        <w:rPr>
          <w:rFonts w:hint="eastAsia"/>
        </w:rPr>
        <w:t>100%</w:t>
      </w:r>
      <w:r>
        <w:rPr>
          <w:rFonts w:hint="eastAsia"/>
        </w:rPr>
        <w:t>，指标分值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pStyle w:val="BodyTextFirstIndent2463604a6-f796-4a89-9be5-8d190538b90a"/>
        <w:ind w:leftChars="0" w:left="0" w:firstLine="640"/>
      </w:pPr>
      <w:r>
        <w:rPr>
          <w:rFonts w:hint="eastAsia"/>
        </w:rPr>
        <w:t>培训考核通过率：本年我院参加培训工作人员均考核合格，培训考核通过率</w:t>
      </w:r>
      <w:r>
        <w:rPr>
          <w:rFonts w:hint="eastAsia"/>
        </w:rPr>
        <w:t>100%</w:t>
      </w:r>
      <w:r>
        <w:rPr>
          <w:rFonts w:hint="eastAsia"/>
        </w:rPr>
        <w:t>，指标分值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ind w:firstLine="640"/>
      </w:pPr>
      <w:r>
        <w:rPr>
          <w:rFonts w:hint="eastAsia"/>
        </w:rPr>
        <w:t>③时效指标分析：</w:t>
      </w:r>
    </w:p>
    <w:p w:rsidR="00AC7BC6" w:rsidRDefault="00000000">
      <w:pPr>
        <w:pStyle w:val="BodyTextFirstIndent2463604a6-f796-4a89-9be5-8d190538b90a"/>
        <w:ind w:leftChars="0" w:left="0" w:firstLine="640"/>
      </w:pPr>
      <w:bookmarkStart w:id="202" w:name="_Toc20676"/>
      <w:bookmarkStart w:id="203" w:name="_Toc21191"/>
      <w:r>
        <w:rPr>
          <w:rFonts w:hAnsi="宋体" w:cs="宋体" w:hint="eastAsia"/>
          <w:kern w:val="0"/>
          <w:szCs w:val="28"/>
        </w:rPr>
        <w:t>采购工作完成及时性：本年度我院严格按照采购计划及时采购各项设备，</w:t>
      </w:r>
      <w:r>
        <w:rPr>
          <w:rFonts w:hint="eastAsia"/>
        </w:rPr>
        <w:t>指标分值</w:t>
      </w:r>
      <w:r>
        <w:rPr>
          <w:rFonts w:hint="eastAsia"/>
        </w:rPr>
        <w:t>4.54</w:t>
      </w:r>
      <w:r>
        <w:rPr>
          <w:rFonts w:hint="eastAsia"/>
        </w:rPr>
        <w:t>分，自评得分</w:t>
      </w:r>
      <w:r>
        <w:rPr>
          <w:rFonts w:hint="eastAsia"/>
        </w:rPr>
        <w:t>4.54</w:t>
      </w:r>
      <w:r>
        <w:rPr>
          <w:rFonts w:hint="eastAsia"/>
        </w:rPr>
        <w:t>分，得分率</w:t>
      </w:r>
      <w:r>
        <w:rPr>
          <w:rFonts w:hint="eastAsia"/>
        </w:rPr>
        <w:t>100%</w:t>
      </w:r>
      <w:r>
        <w:rPr>
          <w:rFonts w:hint="eastAsia"/>
        </w:rPr>
        <w:t>。</w:t>
      </w:r>
    </w:p>
    <w:p w:rsidR="00AC7BC6" w:rsidRDefault="00000000">
      <w:pPr>
        <w:pStyle w:val="BodyTextFirstIndent2463604a6-f796-4a89-9be5-8d190538b90a"/>
        <w:ind w:leftChars="0" w:left="0" w:firstLine="640"/>
      </w:pPr>
      <w:r>
        <w:rPr>
          <w:rFonts w:hAnsi="宋体" w:cs="宋体" w:hint="eastAsia"/>
          <w:kern w:val="0"/>
          <w:szCs w:val="28"/>
        </w:rPr>
        <w:t>培训工作完成及时性：培训工作完成及时，</w:t>
      </w:r>
      <w:r>
        <w:rPr>
          <w:rFonts w:hint="eastAsia"/>
        </w:rPr>
        <w:t>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pStyle w:val="BodyTextFirstIndent2463604a6-f796-4a89-9be5-8d190538b90a"/>
        <w:ind w:leftChars="0" w:left="0" w:firstLine="640"/>
      </w:pPr>
      <w:r>
        <w:rPr>
          <w:rFonts w:hAnsi="宋体" w:cs="宋体" w:hint="eastAsia"/>
          <w:kern w:val="0"/>
          <w:szCs w:val="28"/>
        </w:rPr>
        <w:t>审判案件及时性：</w:t>
      </w:r>
      <w:r>
        <w:rPr>
          <w:rFonts w:hint="eastAsia"/>
        </w:rPr>
        <w:t>我院</w:t>
      </w:r>
      <w:r>
        <w:rPr>
          <w:rFonts w:hint="eastAsia"/>
        </w:rPr>
        <w:t>2022</w:t>
      </w:r>
      <w:r>
        <w:rPr>
          <w:rFonts w:hint="eastAsia"/>
        </w:rPr>
        <w:t>年及时受理案件，均在法定审限内结案，无积案堆案，各项业务按规定或计划的时间内完成，达到年初设定的目标值</w:t>
      </w:r>
      <w:r>
        <w:rPr>
          <w:rFonts w:hAnsi="宋体" w:cs="宋体" w:hint="eastAsia"/>
          <w:kern w:val="0"/>
          <w:szCs w:val="28"/>
        </w:rPr>
        <w:t>，</w:t>
      </w:r>
      <w:r>
        <w:rPr>
          <w:rFonts w:hint="eastAsia"/>
        </w:rPr>
        <w:t>指标分值</w:t>
      </w:r>
      <w:r>
        <w:rPr>
          <w:rFonts w:hint="eastAsia"/>
        </w:rPr>
        <w:t>4.54</w:t>
      </w:r>
      <w:r>
        <w:rPr>
          <w:rFonts w:hint="eastAsia"/>
        </w:rPr>
        <w:t>，自评得分</w:t>
      </w:r>
      <w:r>
        <w:rPr>
          <w:rFonts w:hint="eastAsia"/>
        </w:rPr>
        <w:t>4.54</w:t>
      </w:r>
      <w:r>
        <w:rPr>
          <w:rFonts w:hint="eastAsia"/>
        </w:rPr>
        <w:t>分，得分率</w:t>
      </w:r>
      <w:r>
        <w:rPr>
          <w:rFonts w:hint="eastAsia"/>
        </w:rPr>
        <w:t>100%</w:t>
      </w:r>
      <w:r>
        <w:rPr>
          <w:rFonts w:hint="eastAsia"/>
        </w:rPr>
        <w:t>。</w:t>
      </w:r>
    </w:p>
    <w:p w:rsidR="00AC7BC6" w:rsidRDefault="00000000">
      <w:pPr>
        <w:ind w:firstLine="640"/>
      </w:pPr>
      <w:r>
        <w:rPr>
          <w:rFonts w:hint="eastAsia"/>
        </w:rPr>
        <w:t>④成本指标分析：</w:t>
      </w:r>
    </w:p>
    <w:p w:rsidR="00AC7BC6" w:rsidRDefault="00000000">
      <w:pPr>
        <w:ind w:firstLine="640"/>
      </w:pPr>
      <w:bookmarkStart w:id="204" w:name="_Toc29713"/>
      <w:bookmarkStart w:id="205" w:name="_Toc13529"/>
      <w:bookmarkEnd w:id="202"/>
      <w:bookmarkEnd w:id="203"/>
      <w:r>
        <w:rPr>
          <w:rFonts w:hint="eastAsia"/>
        </w:rPr>
        <w:t>成本可控，成本在控制范围内，未超预算，指标得分</w:t>
      </w:r>
      <w:r>
        <w:rPr>
          <w:rFonts w:hint="eastAsia"/>
        </w:rPr>
        <w:t>4.54</w:t>
      </w:r>
      <w:r>
        <w:rPr>
          <w:rFonts w:hint="eastAsia"/>
        </w:rPr>
        <w:t>分。</w:t>
      </w:r>
    </w:p>
    <w:p w:rsidR="00AC7BC6" w:rsidRDefault="00000000">
      <w:pPr>
        <w:ind w:firstLine="640"/>
      </w:pPr>
      <w:r>
        <w:rPr>
          <w:rFonts w:hint="eastAsia"/>
        </w:rPr>
        <w:lastRenderedPageBreak/>
        <w:t>（</w:t>
      </w:r>
      <w:r>
        <w:rPr>
          <w:rFonts w:hint="eastAsia"/>
        </w:rPr>
        <w:t>2</w:t>
      </w:r>
      <w:r>
        <w:rPr>
          <w:rFonts w:hint="eastAsia"/>
        </w:rPr>
        <w:t>）项目效益指标情况分析</w:t>
      </w:r>
      <w:bookmarkEnd w:id="204"/>
      <w:bookmarkEnd w:id="205"/>
    </w:p>
    <w:p w:rsidR="00AC7BC6" w:rsidRDefault="00000000">
      <w:pPr>
        <w:ind w:firstLine="640"/>
      </w:pPr>
      <w:bookmarkStart w:id="206" w:name="_Toc28897"/>
      <w:bookmarkStart w:id="207" w:name="_Toc4127"/>
      <w:r>
        <w:rPr>
          <w:rFonts w:hint="eastAsia"/>
        </w:rPr>
        <w:t>项目效益指标包括社会效益和可持续影响两个二级指标，下设</w:t>
      </w:r>
      <w:r>
        <w:rPr>
          <w:rFonts w:hint="eastAsia"/>
        </w:rPr>
        <w:t>4</w:t>
      </w:r>
      <w:r>
        <w:rPr>
          <w:rFonts w:hint="eastAsia"/>
        </w:rPr>
        <w:t>个三级指标。指标分值</w:t>
      </w:r>
      <w:r>
        <w:rPr>
          <w:rFonts w:hint="eastAsia"/>
        </w:rPr>
        <w:t>30</w:t>
      </w:r>
      <w:r>
        <w:rPr>
          <w:rFonts w:hint="eastAsia"/>
        </w:rPr>
        <w:t>分，自评得分</w:t>
      </w:r>
      <w:r>
        <w:rPr>
          <w:rFonts w:hint="eastAsia"/>
        </w:rPr>
        <w:t>30</w:t>
      </w:r>
      <w:r>
        <w:rPr>
          <w:rFonts w:hint="eastAsia"/>
        </w:rPr>
        <w:t>分，得分率</w:t>
      </w:r>
      <w:r>
        <w:rPr>
          <w:rFonts w:hint="eastAsia"/>
        </w:rPr>
        <w:t>100%</w:t>
      </w:r>
      <w:r>
        <w:rPr>
          <w:rFonts w:hint="eastAsia"/>
        </w:rPr>
        <w:t>。</w:t>
      </w:r>
      <w:bookmarkEnd w:id="206"/>
      <w:bookmarkEnd w:id="207"/>
    </w:p>
    <w:p w:rsidR="00AC7BC6" w:rsidRDefault="00000000">
      <w:pPr>
        <w:ind w:firstLine="640"/>
        <w:rPr>
          <w:highlight w:val="yellow"/>
        </w:rPr>
      </w:pPr>
      <w:r>
        <w:rPr>
          <w:rFonts w:hAnsi="仿宋" w:cs="仿宋" w:hint="eastAsia"/>
        </w:rPr>
        <w:t>①</w:t>
      </w:r>
      <w:r>
        <w:rPr>
          <w:rFonts w:hint="eastAsia"/>
        </w:rPr>
        <w:t>社会效益指标分析：</w:t>
      </w:r>
    </w:p>
    <w:p w:rsidR="00AC7BC6" w:rsidRDefault="00000000">
      <w:pPr>
        <w:ind w:firstLine="640"/>
      </w:pPr>
      <w:r>
        <w:rPr>
          <w:rFonts w:hint="eastAsia"/>
        </w:rPr>
        <w:t>法院工作人员业务能力提升：我院在</w:t>
      </w:r>
      <w:r>
        <w:rPr>
          <w:rFonts w:hint="eastAsia"/>
        </w:rPr>
        <w:t>2022</w:t>
      </w:r>
      <w:r>
        <w:rPr>
          <w:rFonts w:hint="eastAsia"/>
        </w:rPr>
        <w:t>年加强对员工的政治思想教育和业务技能培训，员工业务能力均得到有效提升，指标分值</w:t>
      </w:r>
      <w:r>
        <w:rPr>
          <w:rFonts w:hint="eastAsia"/>
        </w:rPr>
        <w:t>7.5</w:t>
      </w:r>
      <w:r>
        <w:rPr>
          <w:rFonts w:hint="eastAsia"/>
        </w:rPr>
        <w:t>分，自评得分</w:t>
      </w:r>
      <w:r>
        <w:rPr>
          <w:rFonts w:hint="eastAsia"/>
        </w:rPr>
        <w:t>7.5</w:t>
      </w:r>
      <w:r>
        <w:rPr>
          <w:rFonts w:hint="eastAsia"/>
        </w:rPr>
        <w:t>分，得分率</w:t>
      </w:r>
      <w:r>
        <w:rPr>
          <w:rFonts w:hint="eastAsia"/>
        </w:rPr>
        <w:t>100%</w:t>
      </w:r>
      <w:r>
        <w:rPr>
          <w:rFonts w:hint="eastAsia"/>
        </w:rPr>
        <w:t>。</w:t>
      </w:r>
    </w:p>
    <w:p w:rsidR="00AC7BC6" w:rsidRDefault="00000000">
      <w:pPr>
        <w:ind w:firstLine="640"/>
      </w:pPr>
      <w:r>
        <w:rPr>
          <w:rFonts w:hint="eastAsia"/>
        </w:rPr>
        <w:t>维护司法公正：我院积极维护社会和谐稳定，保证了司法公正，实现了司法公正、廉洁司法、司法为民的宗旨，保障了人民群众的合法权益，指标分值</w:t>
      </w:r>
      <w:r>
        <w:rPr>
          <w:rFonts w:hint="eastAsia"/>
        </w:rPr>
        <w:t>7.5</w:t>
      </w:r>
      <w:r>
        <w:rPr>
          <w:rFonts w:hint="eastAsia"/>
        </w:rPr>
        <w:t>分，自评得分</w:t>
      </w:r>
      <w:r>
        <w:rPr>
          <w:rFonts w:hint="eastAsia"/>
        </w:rPr>
        <w:t>7.5</w:t>
      </w:r>
      <w:r>
        <w:rPr>
          <w:rFonts w:hint="eastAsia"/>
        </w:rPr>
        <w:t>分，得分率</w:t>
      </w:r>
      <w:r>
        <w:rPr>
          <w:rFonts w:hint="eastAsia"/>
        </w:rPr>
        <w:t>100%</w:t>
      </w:r>
      <w:r>
        <w:rPr>
          <w:rFonts w:hint="eastAsia"/>
        </w:rPr>
        <w:t>。</w:t>
      </w:r>
    </w:p>
    <w:p w:rsidR="00AC7BC6" w:rsidRDefault="00000000">
      <w:pPr>
        <w:ind w:firstLine="640"/>
      </w:pPr>
      <w:r>
        <w:rPr>
          <w:rFonts w:hint="eastAsia"/>
        </w:rPr>
        <w:t>②可持续影响指标分析：</w:t>
      </w:r>
    </w:p>
    <w:p w:rsidR="00AC7BC6" w:rsidRDefault="00000000">
      <w:pPr>
        <w:ind w:firstLine="640"/>
      </w:pPr>
      <w:bookmarkStart w:id="208" w:name="_Toc9084"/>
      <w:bookmarkStart w:id="209" w:name="_Toc18806"/>
      <w:r>
        <w:rPr>
          <w:rFonts w:hint="eastAsia"/>
        </w:rPr>
        <w:t>采购管理机制健全性：</w:t>
      </w:r>
      <w:r>
        <w:rPr>
          <w:rFonts w:hint="eastAsia"/>
          <w:bCs/>
          <w:szCs w:val="28"/>
        </w:rPr>
        <w:t>我院采购管理机制建设完善，有效地规避了采购过程中可能出现的各种风险，极大地提高了采购工作的效率，</w:t>
      </w:r>
      <w:r>
        <w:rPr>
          <w:rFonts w:hint="eastAsia"/>
        </w:rPr>
        <w:t>指标分值</w:t>
      </w:r>
      <w:r>
        <w:rPr>
          <w:rFonts w:hint="eastAsia"/>
        </w:rPr>
        <w:t>7.5</w:t>
      </w:r>
      <w:r>
        <w:rPr>
          <w:rFonts w:hint="eastAsia"/>
        </w:rPr>
        <w:t>分，自评得分</w:t>
      </w:r>
      <w:r>
        <w:rPr>
          <w:rFonts w:hint="eastAsia"/>
        </w:rPr>
        <w:t>7.5</w:t>
      </w:r>
      <w:r>
        <w:rPr>
          <w:rFonts w:hint="eastAsia"/>
        </w:rPr>
        <w:t>分，得分率</w:t>
      </w:r>
      <w:r>
        <w:rPr>
          <w:rFonts w:hint="eastAsia"/>
        </w:rPr>
        <w:t>100%</w:t>
      </w:r>
      <w:r>
        <w:rPr>
          <w:rFonts w:hint="eastAsia"/>
        </w:rPr>
        <w:t>。</w:t>
      </w:r>
    </w:p>
    <w:p w:rsidR="00AC7BC6" w:rsidRDefault="00000000">
      <w:pPr>
        <w:ind w:firstLine="640"/>
      </w:pPr>
      <w:r>
        <w:rPr>
          <w:rFonts w:hint="eastAsia"/>
        </w:rPr>
        <w:t>培训管理机制健全性：</w:t>
      </w:r>
      <w:r>
        <w:rPr>
          <w:rFonts w:hint="eastAsia"/>
        </w:rPr>
        <w:t>2022</w:t>
      </w:r>
      <w:r>
        <w:rPr>
          <w:rFonts w:hint="eastAsia"/>
        </w:rPr>
        <w:t>年我院加强对培训工作的重视，确保培训工作制度化、规范化、经常化、创新化，指标分值</w:t>
      </w:r>
      <w:r>
        <w:rPr>
          <w:rFonts w:hint="eastAsia"/>
        </w:rPr>
        <w:t>7.5</w:t>
      </w:r>
      <w:r>
        <w:rPr>
          <w:rFonts w:hint="eastAsia"/>
        </w:rPr>
        <w:t>分，自评得分</w:t>
      </w:r>
      <w:r>
        <w:rPr>
          <w:rFonts w:hint="eastAsia"/>
        </w:rPr>
        <w:t>7.5</w:t>
      </w:r>
      <w:r>
        <w:rPr>
          <w:rFonts w:hint="eastAsia"/>
        </w:rPr>
        <w:t>分，得分率</w:t>
      </w:r>
      <w:r>
        <w:rPr>
          <w:rFonts w:hint="eastAsia"/>
        </w:rPr>
        <w:t>100%</w:t>
      </w:r>
      <w:r>
        <w:rPr>
          <w:rFonts w:hint="eastAsia"/>
        </w:rPr>
        <w:t>。</w:t>
      </w:r>
    </w:p>
    <w:p w:rsidR="00AC7BC6" w:rsidRDefault="00000000">
      <w:pPr>
        <w:ind w:firstLine="640"/>
      </w:pPr>
      <w:r>
        <w:rPr>
          <w:rFonts w:hint="eastAsia"/>
        </w:rPr>
        <w:t>（</w:t>
      </w:r>
      <w:r>
        <w:rPr>
          <w:rFonts w:hint="eastAsia"/>
        </w:rPr>
        <w:t>3</w:t>
      </w:r>
      <w:r>
        <w:rPr>
          <w:rFonts w:hint="eastAsia"/>
        </w:rPr>
        <w:t>）项目满意度指标情况分析</w:t>
      </w:r>
      <w:bookmarkEnd w:id="208"/>
      <w:bookmarkEnd w:id="209"/>
    </w:p>
    <w:p w:rsidR="00AC7BC6" w:rsidRDefault="00000000">
      <w:pPr>
        <w:ind w:firstLine="640"/>
      </w:pPr>
      <w:r>
        <w:rPr>
          <w:rFonts w:hint="eastAsia"/>
        </w:rPr>
        <w:t>项目服务对象满意度指标主要考察参加培训人员满意度、法院工作人员满意度和人民群众满意度</w:t>
      </w:r>
      <w:r>
        <w:t>，指标</w:t>
      </w:r>
      <w:r>
        <w:rPr>
          <w:rFonts w:hint="eastAsia"/>
        </w:rPr>
        <w:t>分值</w:t>
      </w:r>
      <w:r>
        <w:rPr>
          <w:rFonts w:hint="eastAsia"/>
        </w:rPr>
        <w:t>10</w:t>
      </w:r>
      <w:r>
        <w:rPr>
          <w:rFonts w:hint="eastAsia"/>
        </w:rPr>
        <w:t>分，自评得分</w:t>
      </w:r>
      <w:r>
        <w:rPr>
          <w:rFonts w:hint="eastAsia"/>
        </w:rPr>
        <w:t>10</w:t>
      </w:r>
      <w:r>
        <w:rPr>
          <w:rFonts w:hint="eastAsia"/>
        </w:rPr>
        <w:t>分，得分率</w:t>
      </w:r>
      <w:r>
        <w:rPr>
          <w:rFonts w:hint="eastAsia"/>
        </w:rPr>
        <w:t>100%</w:t>
      </w:r>
      <w:r>
        <w:rPr>
          <w:rFonts w:hint="eastAsia"/>
        </w:rPr>
        <w:t>。</w:t>
      </w:r>
    </w:p>
    <w:p w:rsidR="00AC7BC6" w:rsidRDefault="00000000">
      <w:pPr>
        <w:ind w:firstLine="640"/>
      </w:pPr>
      <w:r>
        <w:rPr>
          <w:rFonts w:hint="eastAsia"/>
        </w:rPr>
        <w:t>2022</w:t>
      </w:r>
      <w:r>
        <w:rPr>
          <w:rFonts w:hint="eastAsia"/>
        </w:rPr>
        <w:t>年我单位未收到任何投诉或举报，各方对我单位履职和工作开展情况总体满意，参加培训人员满意度</w:t>
      </w:r>
      <w:r>
        <w:rPr>
          <w:rFonts w:hint="eastAsia"/>
        </w:rPr>
        <w:t>96%</w:t>
      </w:r>
      <w:r>
        <w:rPr>
          <w:rFonts w:hint="eastAsia"/>
        </w:rPr>
        <w:t>，</w:t>
      </w:r>
      <w:r>
        <w:t>法院工作人</w:t>
      </w:r>
      <w:r>
        <w:lastRenderedPageBreak/>
        <w:t>员满意度</w:t>
      </w:r>
      <w:r>
        <w:t>96%</w:t>
      </w:r>
      <w:r>
        <w:t>，</w:t>
      </w:r>
      <w:r>
        <w:rPr>
          <w:rFonts w:hint="eastAsia"/>
        </w:rPr>
        <w:t>人民群众满意度</w:t>
      </w:r>
      <w:r>
        <w:rPr>
          <w:rFonts w:hint="eastAsia"/>
        </w:rPr>
        <w:t>95%</w:t>
      </w:r>
      <w:r>
        <w:rPr>
          <w:rFonts w:hint="eastAsia"/>
        </w:rPr>
        <w:t>，指标得分</w:t>
      </w:r>
      <w:r>
        <w:rPr>
          <w:rFonts w:hint="eastAsia"/>
        </w:rPr>
        <w:t>10</w:t>
      </w:r>
      <w:r>
        <w:rPr>
          <w:rFonts w:hint="eastAsia"/>
        </w:rPr>
        <w:t>分。</w:t>
      </w:r>
    </w:p>
    <w:p w:rsidR="00AC7BC6" w:rsidRDefault="00000000">
      <w:pPr>
        <w:pStyle w:val="3"/>
        <w:keepNext w:val="0"/>
        <w:keepLines w:val="0"/>
        <w:spacing w:line="560" w:lineRule="exact"/>
        <w:ind w:firstLine="640"/>
        <w:rPr>
          <w:rFonts w:ascii="仿宋_GB2312" w:eastAsia="仿宋_GB2312"/>
        </w:rPr>
      </w:pPr>
      <w:bookmarkStart w:id="210" w:name="_Toc4445"/>
      <w:r>
        <w:rPr>
          <w:rFonts w:ascii="仿宋_GB2312" w:eastAsia="仿宋_GB2312" w:hint="eastAsia"/>
        </w:rPr>
        <w:t>4.偏离绩效目标的原因及下一步改进措施</w:t>
      </w:r>
      <w:bookmarkEnd w:id="210"/>
    </w:p>
    <w:p w:rsidR="00AC7BC6" w:rsidRDefault="00000000">
      <w:pPr>
        <w:ind w:firstLine="640"/>
      </w:pPr>
      <w:bookmarkStart w:id="211" w:name="_Toc15797"/>
      <w:bookmarkStart w:id="212" w:name="_Toc845"/>
      <w:r>
        <w:rPr>
          <w:rFonts w:hint="eastAsia"/>
        </w:rPr>
        <w:t>无。</w:t>
      </w:r>
      <w:r>
        <w:rPr>
          <w:rFonts w:hint="eastAsia"/>
        </w:rPr>
        <w:t xml:space="preserve">     </w:t>
      </w:r>
    </w:p>
    <w:p w:rsidR="00AC7BC6" w:rsidRDefault="00000000">
      <w:pPr>
        <w:pStyle w:val="1"/>
        <w:keepNext w:val="0"/>
        <w:keepLines w:val="0"/>
        <w:spacing w:line="560" w:lineRule="exact"/>
        <w:ind w:firstLine="643"/>
      </w:pPr>
      <w:bookmarkStart w:id="213" w:name="_Toc3896"/>
      <w:bookmarkStart w:id="214" w:name="_Toc2096"/>
      <w:bookmarkStart w:id="215" w:name="_Toc7557"/>
      <w:bookmarkStart w:id="216" w:name="_Toc25155"/>
      <w:bookmarkStart w:id="217" w:name="_Toc30207"/>
      <w:bookmarkStart w:id="218" w:name="_Toc9862"/>
      <w:bookmarkEnd w:id="211"/>
      <w:bookmarkEnd w:id="212"/>
      <w:r>
        <w:rPr>
          <w:rFonts w:hint="eastAsia"/>
        </w:rPr>
        <w:t>五、绩效自评结果拟应用和公开情况</w:t>
      </w:r>
      <w:bookmarkEnd w:id="213"/>
      <w:bookmarkEnd w:id="214"/>
      <w:bookmarkEnd w:id="215"/>
      <w:bookmarkEnd w:id="216"/>
      <w:bookmarkEnd w:id="217"/>
      <w:bookmarkEnd w:id="218"/>
    </w:p>
    <w:p w:rsidR="00AC7BC6" w:rsidRDefault="00000000">
      <w:pPr>
        <w:ind w:firstLine="640"/>
      </w:pPr>
      <w:bookmarkStart w:id="219" w:name="_Toc17780"/>
      <w:bookmarkStart w:id="220" w:name="_Toc6522"/>
      <w:bookmarkStart w:id="221" w:name="_Toc14906"/>
      <w:r>
        <w:rPr>
          <w:rFonts w:hint="eastAsia"/>
        </w:rPr>
        <w:t>绩效自评结果的应用是部门完善政策和改进管理的重要依据，部门要加强评价结果的应用。根据政策文件规定，我院绩效自评结果将编入</w:t>
      </w:r>
      <w:r>
        <w:rPr>
          <w:rFonts w:hint="eastAsia"/>
        </w:rPr>
        <w:t>2022</w:t>
      </w:r>
      <w:r>
        <w:rPr>
          <w:rFonts w:hint="eastAsia"/>
        </w:rPr>
        <w:t>年度决算中，随同</w:t>
      </w:r>
      <w:r>
        <w:rPr>
          <w:rFonts w:hint="eastAsia"/>
        </w:rPr>
        <w:t>2022</w:t>
      </w:r>
      <w:r>
        <w:rPr>
          <w:rFonts w:hint="eastAsia"/>
        </w:rPr>
        <w:t>年度部门决算同步公开。</w:t>
      </w:r>
    </w:p>
    <w:p w:rsidR="00AC7BC6" w:rsidRDefault="00000000">
      <w:pPr>
        <w:pStyle w:val="1"/>
        <w:keepNext w:val="0"/>
        <w:keepLines w:val="0"/>
        <w:spacing w:line="560" w:lineRule="exact"/>
        <w:ind w:firstLine="643"/>
      </w:pPr>
      <w:bookmarkStart w:id="222" w:name="_Toc20427"/>
      <w:bookmarkStart w:id="223" w:name="_Toc25893"/>
      <w:bookmarkStart w:id="224" w:name="_Toc6006"/>
      <w:bookmarkStart w:id="225" w:name="_Toc26975"/>
      <w:bookmarkStart w:id="226" w:name="_Toc4118"/>
      <w:r>
        <w:rPr>
          <w:rFonts w:hint="eastAsia"/>
        </w:rPr>
        <w:t>六、其他需要说明的问题</w:t>
      </w:r>
      <w:bookmarkEnd w:id="222"/>
    </w:p>
    <w:p w:rsidR="00AC7BC6" w:rsidRDefault="00000000">
      <w:pPr>
        <w:ind w:firstLine="640"/>
        <w:jc w:val="left"/>
        <w:rPr>
          <w:rFonts w:hAnsi="宋体"/>
          <w:szCs w:val="28"/>
        </w:rPr>
      </w:pPr>
      <w:r>
        <w:rPr>
          <w:rFonts w:hAnsi="宋体" w:hint="eastAsia"/>
          <w:szCs w:val="28"/>
        </w:rPr>
        <w:t>无。</w:t>
      </w:r>
    </w:p>
    <w:p w:rsidR="00AC7BC6" w:rsidRDefault="00AC7BC6">
      <w:pPr>
        <w:ind w:firstLineChars="0" w:firstLine="0"/>
        <w:jc w:val="left"/>
        <w:rPr>
          <w:highlight w:val="yellow"/>
        </w:rPr>
      </w:pPr>
    </w:p>
    <w:p w:rsidR="00AC7BC6" w:rsidRDefault="00AC7BC6">
      <w:pPr>
        <w:pStyle w:val="BodyTextFirstIndent2463604a6-f796-4a89-9be5-8d190538b90a"/>
        <w:ind w:leftChars="0" w:left="0" w:firstLine="640"/>
        <w:rPr>
          <w:highlight w:val="yellow"/>
        </w:rPr>
      </w:pPr>
    </w:p>
    <w:p w:rsidR="00AC7BC6" w:rsidRDefault="00AC7BC6">
      <w:pPr>
        <w:pStyle w:val="BodyTextFirstIndent2463604a6-f796-4a89-9be5-8d190538b90a"/>
        <w:ind w:leftChars="0" w:left="0" w:firstLine="640"/>
        <w:rPr>
          <w:highlight w:val="yellow"/>
        </w:rPr>
      </w:pPr>
    </w:p>
    <w:p w:rsidR="00AC7BC6" w:rsidRDefault="00AC7BC6">
      <w:pPr>
        <w:pStyle w:val="BodyTextFirstIndent2463604a6-f796-4a89-9be5-8d190538b90a"/>
        <w:ind w:leftChars="0" w:left="0" w:firstLine="640"/>
        <w:rPr>
          <w:highlight w:val="yellow"/>
        </w:rPr>
      </w:pPr>
    </w:p>
    <w:p w:rsidR="00AC7BC6" w:rsidRDefault="00000000">
      <w:pPr>
        <w:ind w:firstLine="640"/>
        <w:jc w:val="left"/>
        <w:outlineLvl w:val="2"/>
      </w:pPr>
      <w:bookmarkStart w:id="227" w:name="_Toc5078"/>
      <w:r>
        <w:rPr>
          <w:rFonts w:hint="eastAsia"/>
        </w:rPr>
        <w:t>附件：</w:t>
      </w:r>
      <w:r>
        <w:rPr>
          <w:rFonts w:hint="eastAsia"/>
        </w:rPr>
        <w:t>2022</w:t>
      </w:r>
      <w:r>
        <w:rPr>
          <w:rFonts w:hint="eastAsia"/>
        </w:rPr>
        <w:t>年度省级预算执行情况绩效自评报表</w:t>
      </w:r>
      <w:bookmarkEnd w:id="223"/>
      <w:bookmarkEnd w:id="224"/>
      <w:bookmarkEnd w:id="225"/>
      <w:bookmarkEnd w:id="226"/>
      <w:bookmarkEnd w:id="227"/>
    </w:p>
    <w:p w:rsidR="00AC7BC6" w:rsidRDefault="00AC7BC6">
      <w:pPr>
        <w:ind w:firstLine="640"/>
      </w:pPr>
    </w:p>
    <w:p w:rsidR="00AC7BC6" w:rsidRDefault="00AC7BC6">
      <w:pPr>
        <w:pStyle w:val="BodyTextFirstIndent2463604a6-f796-4a89-9be5-8d190538b90a"/>
        <w:ind w:leftChars="0" w:left="0" w:firstLine="640"/>
      </w:pPr>
    </w:p>
    <w:p w:rsidR="00AC7BC6" w:rsidRDefault="00AC7BC6">
      <w:pPr>
        <w:pStyle w:val="BodyTextFirstIndent2463604a6-f796-4a89-9be5-8d190538b90a"/>
        <w:ind w:leftChars="0" w:left="0" w:firstLine="640"/>
      </w:pPr>
    </w:p>
    <w:p w:rsidR="00AC7BC6" w:rsidRDefault="00AC7BC6">
      <w:pPr>
        <w:pStyle w:val="BodyTextFirstIndent2463604a6-f796-4a89-9be5-8d190538b90a"/>
        <w:ind w:leftChars="0" w:left="0" w:firstLine="640"/>
      </w:pPr>
    </w:p>
    <w:p w:rsidR="00AC7BC6" w:rsidRDefault="00AC7BC6">
      <w:pPr>
        <w:pStyle w:val="BodyTextFirstIndent2463604a6-f796-4a89-9be5-8d190538b90a"/>
        <w:ind w:leftChars="0" w:left="0" w:firstLine="640"/>
      </w:pPr>
    </w:p>
    <w:bookmarkEnd w:id="219"/>
    <w:bookmarkEnd w:id="220"/>
    <w:bookmarkEnd w:id="221"/>
    <w:p w:rsidR="00AC7BC6" w:rsidRDefault="00000000">
      <w:pPr>
        <w:ind w:firstLineChars="0" w:firstLine="0"/>
        <w:jc w:val="right"/>
      </w:pPr>
      <w:r>
        <w:rPr>
          <w:rFonts w:hint="eastAsia"/>
        </w:rPr>
        <w:t>兰州铁路运输法院</w:t>
      </w:r>
      <w:bookmarkStart w:id="228" w:name="_Toc17325"/>
      <w:bookmarkStart w:id="229" w:name="_Toc16334"/>
      <w:bookmarkStart w:id="230" w:name="_Toc7395"/>
      <w:r>
        <w:rPr>
          <w:rFonts w:hint="eastAsia"/>
        </w:rPr>
        <w:t xml:space="preserve">                       </w:t>
      </w:r>
    </w:p>
    <w:p w:rsidR="00AC7BC6" w:rsidRDefault="00000000">
      <w:pPr>
        <w:ind w:firstLine="640"/>
        <w:jc w:val="right"/>
      </w:pPr>
      <w:r>
        <w:rPr>
          <w:rFonts w:hint="eastAsia"/>
        </w:rPr>
        <w:t>2023</w:t>
      </w:r>
      <w:r>
        <w:rPr>
          <w:rFonts w:hint="eastAsia"/>
        </w:rPr>
        <w:t>年</w:t>
      </w:r>
      <w:r>
        <w:rPr>
          <w:rFonts w:hint="eastAsia"/>
        </w:rPr>
        <w:t>2</w:t>
      </w:r>
      <w:r>
        <w:rPr>
          <w:rFonts w:hint="eastAsia"/>
        </w:rPr>
        <w:t>月</w:t>
      </w:r>
      <w:r>
        <w:rPr>
          <w:rFonts w:hint="eastAsia"/>
        </w:rPr>
        <w:t>24</w:t>
      </w:r>
      <w:r>
        <w:rPr>
          <w:rFonts w:hint="eastAsia"/>
        </w:rPr>
        <w:t>日</w:t>
      </w:r>
      <w:bookmarkEnd w:id="228"/>
      <w:bookmarkEnd w:id="229"/>
      <w:bookmarkEnd w:id="230"/>
    </w:p>
    <w:sectPr w:rsidR="00AC7BC6">
      <w:headerReference w:type="default" r:id="rId9"/>
      <w:footerReference w:type="default" r:id="rId10"/>
      <w:pgSz w:w="11906" w:h="16838"/>
      <w:pgMar w:top="1928" w:right="1531" w:bottom="1701" w:left="1531" w:header="737"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1A4" w:rsidRDefault="00CE41A4">
      <w:pPr>
        <w:spacing w:line="240" w:lineRule="auto"/>
        <w:ind w:firstLine="640"/>
      </w:pPr>
      <w:r>
        <w:separator/>
      </w:r>
    </w:p>
  </w:endnote>
  <w:endnote w:type="continuationSeparator" w:id="0">
    <w:p w:rsidR="00CE41A4" w:rsidRDefault="00CE41A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7BC6" w:rsidRDefault="00AC7BC6">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7BC6" w:rsidRDefault="00000000">
    <w:pPr>
      <w:pStyle w:val="a6"/>
      <w:ind w:firstLine="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AC7BC6" w:rsidRDefault="00000000">
                          <w:pPr>
                            <w:pStyle w:val="a6"/>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rsidR="00AC7BC6" w:rsidRDefault="00000000">
                    <w:pPr>
                      <w:pStyle w:val="a6"/>
                      <w:ind w:firstLine="360"/>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AC7BC6" w:rsidRDefault="00AC7BC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1A4" w:rsidRDefault="00CE41A4">
      <w:pPr>
        <w:spacing w:line="240" w:lineRule="auto"/>
        <w:ind w:firstLine="640"/>
      </w:pPr>
      <w:r>
        <w:separator/>
      </w:r>
    </w:p>
  </w:footnote>
  <w:footnote w:type="continuationSeparator" w:id="0">
    <w:p w:rsidR="00CE41A4" w:rsidRDefault="00CE41A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7BC6" w:rsidRDefault="00AC7BC6">
    <w:pPr>
      <w:pStyle w:val="a5"/>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0000000"/>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pStyle w:val="4"/>
      <w:suff w:val="nothing"/>
      <w:lvlText w:val="第四"/>
      <w:lvlJc w:val="left"/>
      <w:pPr>
        <w:ind w:left="1365"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66501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VlYmY1MTgwOGU5Yjc1ZjhiNGE5NWFhODQxN2YyNjIifQ=="/>
  </w:docVars>
  <w:rsids>
    <w:rsidRoot w:val="00AC7BC6"/>
    <w:rsid w:val="00AC7BC6"/>
    <w:rsid w:val="00CE41A4"/>
    <w:rsid w:val="00DC081C"/>
    <w:rsid w:val="00EC09FB"/>
    <w:rsid w:val="10A77700"/>
    <w:rsid w:val="3A9F1EA2"/>
    <w:rsid w:val="421E14E6"/>
    <w:rsid w:val="471825FE"/>
    <w:rsid w:val="5E382875"/>
    <w:rsid w:val="60F31CBA"/>
    <w:rsid w:val="6A84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386ED"/>
  <w15:docId w15:val="{1A689E44-698B-41BB-B089-2BBED23E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uiPriority="99" w:qFormat="1"/>
    <w:lsdException w:name="header" w:qFormat="1"/>
    <w:lsdException w:name="footer" w:qFormat="1"/>
    <w:lsdException w:name="caption" w:qFormat="1"/>
    <w:lsdException w:name="Title" w:qFormat="1"/>
    <w:lsdException w:name="Default Paragraph Font" w:uiPriority="1" w:qFormat="1"/>
    <w:lsdException w:name="Subtitl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utoSpaceDE w:val="0"/>
      <w:autoSpaceDN w:val="0"/>
      <w:spacing w:line="560" w:lineRule="exact"/>
      <w:ind w:firstLineChars="200" w:firstLine="420"/>
      <w:jc w:val="both"/>
    </w:pPr>
    <w:rPr>
      <w:rFonts w:eastAsia="仿宋_GB2312"/>
      <w:kern w:val="2"/>
      <w:sz w:val="32"/>
      <w:szCs w:val="24"/>
    </w:rPr>
  </w:style>
  <w:style w:type="paragraph" w:styleId="1">
    <w:name w:val="heading 1"/>
    <w:basedOn w:val="a"/>
    <w:next w:val="a"/>
    <w:link w:val="10"/>
    <w:qFormat/>
    <w:pPr>
      <w:keepNext/>
      <w:keepLines/>
      <w:spacing w:line="240" w:lineRule="auto"/>
      <w:outlineLvl w:val="0"/>
    </w:pPr>
    <w:rPr>
      <w:rFonts w:eastAsia="黑体"/>
      <w:b/>
      <w:kern w:val="44"/>
    </w:rPr>
  </w:style>
  <w:style w:type="paragraph" w:styleId="2">
    <w:name w:val="heading 2"/>
    <w:basedOn w:val="a"/>
    <w:next w:val="a"/>
    <w:link w:val="20"/>
    <w:qFormat/>
    <w:pPr>
      <w:keepNext/>
      <w:keepLines/>
      <w:spacing w:line="240" w:lineRule="auto"/>
      <w:outlineLvl w:val="1"/>
    </w:pPr>
    <w:rPr>
      <w:rFonts w:ascii="Arial" w:eastAsia="楷体" w:hAnsi="Arial"/>
      <w:b/>
    </w:rPr>
  </w:style>
  <w:style w:type="paragraph" w:styleId="3">
    <w:name w:val="heading 3"/>
    <w:basedOn w:val="a"/>
    <w:next w:val="a"/>
    <w:link w:val="30"/>
    <w:qFormat/>
    <w:pPr>
      <w:keepNext/>
      <w:keepLines/>
      <w:spacing w:line="240" w:lineRule="auto"/>
      <w:outlineLvl w:val="2"/>
    </w:pPr>
    <w:rPr>
      <w:rFonts w:eastAsia="仿宋"/>
      <w:b/>
    </w:rPr>
  </w:style>
  <w:style w:type="paragraph" w:styleId="4">
    <w:name w:val="heading 4"/>
    <w:basedOn w:val="a"/>
    <w:next w:val="a"/>
    <w:qFormat/>
    <w:pPr>
      <w:keepNext/>
      <w:keepLines/>
      <w:numPr>
        <w:ilvl w:val="3"/>
        <w:numId w:val="1"/>
      </w:numPr>
      <w:spacing w:before="280" w:after="290" w:line="376" w:lineRule="auto"/>
      <w:outlineLvl w:val="3"/>
    </w:pPr>
    <w:rPr>
      <w:rFonts w:ascii="Cambria" w:eastAsia="宋体"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a"/>
    <w:qFormat/>
    <w:rPr>
      <w:rFonts w:ascii="Cambria" w:eastAsia="黑体" w:hAnsi="Cambria" w:cs="宋体"/>
      <w:sz w:val="20"/>
      <w:szCs w:val="20"/>
    </w:rPr>
  </w:style>
  <w:style w:type="paragraph" w:styleId="a4">
    <w:name w:val="Normal Indent"/>
    <w:basedOn w:val="a"/>
    <w:uiPriority w:val="99"/>
    <w:qFormat/>
  </w:style>
  <w:style w:type="paragraph" w:styleId="TOC3">
    <w:name w:val="toc 3"/>
    <w:basedOn w:val="a"/>
    <w:next w:val="a"/>
    <w:uiPriority w:val="39"/>
    <w:qFormat/>
    <w:pPr>
      <w:ind w:leftChars="400" w:left="840"/>
    </w:pPr>
  </w:style>
  <w:style w:type="paragraph" w:styleId="21">
    <w:name w:val="Body Text Indent 2"/>
    <w:basedOn w:val="a"/>
    <w:next w:val="a5"/>
    <w:qFormat/>
    <w:pPr>
      <w:spacing w:after="120" w:line="480" w:lineRule="auto"/>
      <w:ind w:leftChars="200" w:left="420"/>
    </w:p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qFormat/>
    <w:pPr>
      <w:tabs>
        <w:tab w:val="center" w:pos="4153"/>
        <w:tab w:val="right" w:pos="8306"/>
      </w:tabs>
      <w:snapToGrid w:val="0"/>
      <w:jc w:val="left"/>
    </w:pPr>
    <w:rPr>
      <w:sz w:val="18"/>
    </w:rPr>
  </w:style>
  <w:style w:type="paragraph" w:styleId="TOC1">
    <w:name w:val="toc 1"/>
    <w:basedOn w:val="a"/>
    <w:next w:val="a"/>
    <w:uiPriority w:val="39"/>
    <w:qFormat/>
    <w:pPr>
      <w:tabs>
        <w:tab w:val="right" w:leader="dot" w:pos="8834"/>
      </w:tabs>
      <w:spacing w:line="240" w:lineRule="auto"/>
      <w:ind w:firstLineChars="0" w:firstLine="0"/>
    </w:pPr>
    <w:rPr>
      <w:rFonts w:ascii="黑体" w:eastAsia="黑体" w:hAnsi="黑体" w:cs="黑体"/>
      <w:bCs/>
      <w:sz w:val="20"/>
      <w:szCs w:val="20"/>
    </w:rPr>
  </w:style>
  <w:style w:type="paragraph" w:styleId="TOC2">
    <w:name w:val="toc 2"/>
    <w:basedOn w:val="a"/>
    <w:next w:val="a"/>
    <w:uiPriority w:val="39"/>
    <w:qFormat/>
    <w:pPr>
      <w:tabs>
        <w:tab w:val="right" w:leader="dot" w:pos="8834"/>
      </w:tabs>
      <w:ind w:leftChars="140" w:left="420"/>
    </w:pPr>
    <w:rPr>
      <w:rFonts w:ascii="仿宋" w:eastAsia="仿宋" w:hAnsi="仿宋" w:cs="仿宋"/>
      <w:sz w:val="20"/>
      <w:szCs w:val="20"/>
    </w:rPr>
  </w:style>
  <w:style w:type="paragraph" w:styleId="a7">
    <w:name w:val="Normal (Web)"/>
    <w:basedOn w:val="a"/>
    <w:qFormat/>
    <w:pPr>
      <w:spacing w:beforeAutospacing="1" w:afterAutospacing="1"/>
      <w:jc w:val="left"/>
    </w:pPr>
    <w:rPr>
      <w:kern w:val="0"/>
      <w:sz w:val="24"/>
    </w:rPr>
  </w:style>
  <w:style w:type="character" w:styleId="a8">
    <w:name w:val="Hyperlink"/>
    <w:basedOn w:val="a1"/>
    <w:uiPriority w:val="99"/>
    <w:qFormat/>
    <w:rPr>
      <w:color w:val="0563C1"/>
      <w:u w:val="single"/>
    </w:rPr>
  </w:style>
  <w:style w:type="paragraph" w:customStyle="1" w:styleId="BodyTextFirstIndent2463604a6-f796-4a89-9be5-8d190538b90a">
    <w:name w:val="Body Text First Indent 2_463604a6-f796-4a89-9be5-8d190538b90a"/>
    <w:basedOn w:val="a"/>
    <w:qFormat/>
    <w:pPr>
      <w:ind w:leftChars="200" w:left="420"/>
    </w:pPr>
  </w:style>
  <w:style w:type="paragraph" w:customStyle="1" w:styleId="210">
    <w:name w:val="正文文本缩进 21"/>
    <w:basedOn w:val="a"/>
    <w:next w:val="a5"/>
    <w:qFormat/>
    <w:pPr>
      <w:spacing w:line="480" w:lineRule="auto"/>
      <w:ind w:leftChars="200" w:left="420"/>
    </w:pPr>
  </w:style>
  <w:style w:type="paragraph" w:customStyle="1" w:styleId="Default">
    <w:name w:val="Default"/>
    <w:qFormat/>
    <w:pPr>
      <w:widowControl w:val="0"/>
      <w:autoSpaceDE w:val="0"/>
      <w:autoSpaceDN w:val="0"/>
      <w:adjustRightInd w:val="0"/>
    </w:pPr>
    <w:rPr>
      <w:rFonts w:ascii="...." w:eastAsia="...." w:hAnsi="Calibri" w:cs="...."/>
      <w:color w:val="000000"/>
      <w:sz w:val="24"/>
      <w:szCs w:val="24"/>
    </w:rPr>
  </w:style>
  <w:style w:type="paragraph" w:customStyle="1" w:styleId="22">
    <w:name w:val="样式  + 首行缩进:  2 字符"/>
    <w:basedOn w:val="a"/>
    <w:qFormat/>
    <w:pPr>
      <w:adjustRightInd w:val="0"/>
      <w:snapToGrid w:val="0"/>
      <w:ind w:firstLine="480"/>
    </w:pPr>
    <w:rPr>
      <w:kern w:val="0"/>
      <w:sz w:val="24"/>
    </w:rPr>
  </w:style>
  <w:style w:type="paragraph" w:customStyle="1" w:styleId="WPSOffice1">
    <w:name w:val="WPSOffice手动目录 1"/>
    <w:qFormat/>
    <w:rPr>
      <w:rFonts w:ascii="Calibri" w:hAnsi="Calibri" w:cs="黑体"/>
    </w:rPr>
  </w:style>
  <w:style w:type="paragraph" w:customStyle="1" w:styleId="WPSOffice2">
    <w:name w:val="WPSOffice手动目录 2"/>
    <w:qFormat/>
    <w:pPr>
      <w:ind w:leftChars="200" w:left="200"/>
    </w:pPr>
    <w:rPr>
      <w:rFonts w:ascii="Calibri" w:hAnsi="Calibri" w:cs="黑体"/>
    </w:rPr>
  </w:style>
  <w:style w:type="paragraph" w:customStyle="1" w:styleId="WPSOffice3">
    <w:name w:val="WPSOffice手动目录 3"/>
    <w:qFormat/>
    <w:pPr>
      <w:ind w:leftChars="400" w:left="400"/>
    </w:pPr>
    <w:rPr>
      <w:rFonts w:ascii="Calibri" w:hAnsi="Calibri" w:cs="黑体"/>
    </w:rPr>
  </w:style>
  <w:style w:type="character" w:customStyle="1" w:styleId="20">
    <w:name w:val="标题 2 字符"/>
    <w:link w:val="2"/>
    <w:qFormat/>
    <w:rPr>
      <w:rFonts w:ascii="Arial" w:eastAsia="楷体" w:hAnsi="Arial"/>
      <w:b/>
      <w:sz w:val="32"/>
    </w:rPr>
  </w:style>
  <w:style w:type="character" w:customStyle="1" w:styleId="10">
    <w:name w:val="标题 1 字符"/>
    <w:link w:val="1"/>
    <w:qFormat/>
    <w:rPr>
      <w:rFonts w:eastAsia="黑体"/>
      <w:b/>
      <w:kern w:val="44"/>
      <w:sz w:val="32"/>
    </w:rPr>
  </w:style>
  <w:style w:type="character" w:customStyle="1" w:styleId="30">
    <w:name w:val="标题 3 字符"/>
    <w:link w:val="3"/>
    <w:qFormat/>
    <w:rPr>
      <w:rFonts w:eastAsia="仿宋"/>
      <w:b/>
      <w:sz w:val="32"/>
    </w:rPr>
  </w:style>
  <w:style w:type="paragraph" w:styleId="a9">
    <w:name w:val="List Paragraph"/>
    <w:basedOn w:val="a"/>
    <w:uiPriority w:val="99"/>
    <w:qFormat/>
  </w:style>
  <w:style w:type="paragraph" w:styleId="aa">
    <w:name w:val="No Spacing"/>
    <w:uiPriority w:val="1"/>
    <w:qFormat/>
    <w:pPr>
      <w:widowControl w:val="0"/>
      <w:jc w:val="both"/>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2633</Words>
  <Characters>15010</Characters>
  <Application>Microsoft Office Word</Application>
  <DocSecurity>0</DocSecurity>
  <Lines>125</Lines>
  <Paragraphs>35</Paragraphs>
  <ScaleCrop>false</ScaleCrop>
  <Company>微软中国</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甘肃省金昌生态环境监测中心</dc:title>
  <dc:creator>Administrator</dc:creator>
  <cp:lastModifiedBy>admin</cp:lastModifiedBy>
  <cp:revision>2</cp:revision>
  <cp:lastPrinted>2023-02-06T07:15:00Z</cp:lastPrinted>
  <dcterms:created xsi:type="dcterms:W3CDTF">2021-01-28T06:32:00Z</dcterms:created>
  <dcterms:modified xsi:type="dcterms:W3CDTF">2023-08-21T01:35:00Z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550A724064BB4BE183CB4646EF07B1AD</vt:lpwstr>
  </property>
</Properties>
</file>