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44"/>
          <w:szCs w:val="44"/>
        </w:rPr>
      </w:pPr>
      <w:r>
        <w:rPr>
          <w:rFonts w:hint="eastAsia" w:ascii="仿宋" w:hAnsi="仿宋" w:eastAsia="仿宋" w:cs="仿宋"/>
          <w:i w:val="0"/>
          <w:iCs w:val="0"/>
          <w:caps w:val="0"/>
          <w:color w:val="222222"/>
          <w:spacing w:val="0"/>
          <w:sz w:val="44"/>
          <w:szCs w:val="44"/>
          <w:bdr w:val="none" w:color="auto" w:sz="0" w:space="0"/>
          <w:shd w:val="clear" w:fill="FFFFFF"/>
        </w:rPr>
        <w:t>2021年度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44"/>
          <w:szCs w:val="44"/>
        </w:rPr>
      </w:pPr>
      <w:r>
        <w:rPr>
          <w:rFonts w:hint="eastAsia" w:ascii="仿宋" w:hAnsi="仿宋" w:eastAsia="仿宋" w:cs="仿宋"/>
          <w:i w:val="0"/>
          <w:iCs w:val="0"/>
          <w:caps w:val="0"/>
          <w:color w:val="222222"/>
          <w:spacing w:val="0"/>
          <w:sz w:val="44"/>
          <w:szCs w:val="44"/>
          <w:bdr w:val="none" w:color="auto" w:sz="0" w:space="0"/>
          <w:shd w:val="clear" w:fill="FFFFFF"/>
        </w:rPr>
        <w:t>甘肃省夏河县人民法院部门决算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44"/>
          <w:szCs w:val="44"/>
        </w:rPr>
      </w:pPr>
      <w:r>
        <w:rPr>
          <w:rFonts w:hint="eastAsia" w:ascii="仿宋" w:hAnsi="仿宋" w:eastAsia="仿宋" w:cs="仿宋"/>
          <w:i w:val="0"/>
          <w:iCs w:val="0"/>
          <w:caps w:val="0"/>
          <w:color w:val="222222"/>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44"/>
          <w:szCs w:val="44"/>
        </w:rPr>
      </w:pPr>
      <w:r>
        <w:rPr>
          <w:rFonts w:hint="eastAsia" w:ascii="仿宋" w:hAnsi="仿宋" w:eastAsia="仿宋" w:cs="仿宋"/>
          <w:i w:val="0"/>
          <w:iCs w:val="0"/>
          <w:caps w:val="0"/>
          <w:color w:val="222222"/>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222222"/>
          <w:spacing w:val="0"/>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目</w:t>
      </w:r>
      <w:r>
        <w:rPr>
          <w:rFonts w:hint="eastAsia" w:ascii="仿宋" w:hAnsi="仿宋" w:eastAsia="仿宋" w:cs="仿宋"/>
          <w:i w:val="0"/>
          <w:iCs w:val="0"/>
          <w:caps w:val="0"/>
          <w:color w:val="222222"/>
          <w:spacing w:val="0"/>
          <w:sz w:val="32"/>
          <w:szCs w:val="32"/>
          <w:bdr w:val="none" w:color="auto" w:sz="0" w:space="0"/>
          <w:shd w:val="clear" w:fill="FFFFFF"/>
        </w:rPr>
        <w:t> </w:t>
      </w:r>
      <w:r>
        <w:rPr>
          <w:rStyle w:val="5"/>
          <w:rFonts w:hint="eastAsia" w:ascii="仿宋" w:hAnsi="仿宋" w:eastAsia="仿宋" w:cs="仿宋"/>
          <w:b/>
          <w:bCs/>
          <w:i w:val="0"/>
          <w:iCs w:val="0"/>
          <w:caps w:val="0"/>
          <w:color w:val="222222"/>
          <w:spacing w:val="0"/>
          <w:sz w:val="32"/>
          <w:szCs w:val="32"/>
          <w:bdr w:val="none" w:color="auto" w:sz="0" w:space="0"/>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第一部分  部门概括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第二部分  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8"/>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第三部分  2021年度部门决算情况说明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十一、政府性基金预算财政拨款收支决算情况说明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十二、国有资本经营预算财政拨款支出情况说明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第一部分  部门概括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夏河县人民法院是国家审判机关，依法独立公正行使审判权，对县人民代表大会及其常务委员会负责并报告工作，接受县人民代表大会及其常务委员会的监督。其主要职责是：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（1）审判法律规定有基层人民法院管辖和上级人民法院指定管辖的案件。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（2）依法行使司法执行权，执行本院审理的和外地法院委托执行的发生法律效力的法律文书。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（3）负责审查和受理由基层人民法院管辖的各类案件的立案及告诉、申诉案件，处理群众来信来访。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（4）对本院法官和其他工作人员进行思想政治教育、组织专业培训；按照权限管理本院法官和其他工作人员。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（5）指导基层法庭工作。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（6）负责本院的司法行政工作。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（7）依法行使司法执行权和司法决定权。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（8）负责人民法院司法警察工作。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（9）在审判过工作中宣传法制，教育公民自觉遵守宪法、法律和社会公德，积极参与社会治安综合治理工作。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（10）负责全院财务、经费、物资装备的管理，做好本院行政、后勤、信息化建设管理和服务工作。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（11）承办其他应由本院负责和上级法院交办的工作。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92"/>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8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lang w:eastAsia="zh-CN"/>
        </w:rPr>
        <w:t>（</w:t>
      </w:r>
      <w:r>
        <w:rPr>
          <w:rFonts w:hint="eastAsia" w:ascii="仿宋" w:hAnsi="仿宋" w:eastAsia="仿宋" w:cs="仿宋"/>
          <w:i w:val="0"/>
          <w:iCs w:val="0"/>
          <w:caps w:val="0"/>
          <w:color w:val="222222"/>
          <w:spacing w:val="0"/>
          <w:sz w:val="32"/>
          <w:szCs w:val="32"/>
          <w:bdr w:val="none" w:color="auto" w:sz="0" w:space="0"/>
          <w:shd w:val="clear" w:fill="FFFFFF"/>
          <w:lang w:val="en-US" w:eastAsia="zh-CN"/>
        </w:rPr>
        <w:t>一</w:t>
      </w:r>
      <w:r>
        <w:rPr>
          <w:rFonts w:hint="eastAsia" w:ascii="仿宋" w:hAnsi="仿宋" w:eastAsia="仿宋" w:cs="仿宋"/>
          <w:i w:val="0"/>
          <w:iCs w:val="0"/>
          <w:caps w:val="0"/>
          <w:color w:val="222222"/>
          <w:spacing w:val="0"/>
          <w:sz w:val="32"/>
          <w:szCs w:val="32"/>
          <w:bdr w:val="none" w:color="auto" w:sz="0" w:space="0"/>
          <w:shd w:val="clear" w:fill="FFFFFF"/>
          <w:lang w:eastAsia="zh-CN"/>
        </w:rPr>
        <w:t>）</w:t>
      </w:r>
      <w:r>
        <w:rPr>
          <w:rFonts w:hint="eastAsia" w:ascii="仿宋" w:hAnsi="仿宋" w:eastAsia="仿宋" w:cs="仿宋"/>
          <w:i w:val="0"/>
          <w:iCs w:val="0"/>
          <w:caps w:val="0"/>
          <w:color w:val="222222"/>
          <w:spacing w:val="0"/>
          <w:sz w:val="32"/>
          <w:szCs w:val="32"/>
          <w:bdr w:val="none" w:color="auto" w:sz="0" w:space="0"/>
          <w:shd w:val="clear" w:fill="FFFFFF"/>
        </w:rPr>
        <w:t>、内设机构设置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8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根据上述职责，夏河县人民法院设8个内设机构，均为科级建制，具体包括：1.立案庭（诉讼服务中心）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8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2.刑事审判庭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8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3.民事审判庭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8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4.行政审判庭（综合审判庭）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8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5.民事审判第二庭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4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5.审判管理办公室（研究室）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4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6.政治部（机关党委）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4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7.综合办公室（司法警察大队）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4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8.执行庭（局）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44"/>
        <w:rPr>
          <w:rFonts w:hint="eastAsia" w:ascii="仿宋" w:hAnsi="仿宋" w:eastAsia="仿宋" w:cs="仿宋"/>
          <w:i w:val="0"/>
          <w:iCs w:val="0"/>
          <w:caps w:val="0"/>
          <w:color w:val="222222"/>
          <w:spacing w:val="0"/>
          <w:sz w:val="32"/>
          <w:szCs w:val="32"/>
          <w:bdr w:val="none" w:color="auto" w:sz="0" w:space="0"/>
          <w:shd w:val="clear" w:fill="FFFFFF"/>
        </w:rPr>
      </w:pPr>
      <w:r>
        <w:rPr>
          <w:rFonts w:hint="eastAsia" w:ascii="仿宋" w:hAnsi="仿宋" w:eastAsia="仿宋" w:cs="仿宋"/>
          <w:i w:val="0"/>
          <w:iCs w:val="0"/>
          <w:caps w:val="0"/>
          <w:color w:val="222222"/>
          <w:spacing w:val="0"/>
          <w:sz w:val="32"/>
          <w:szCs w:val="32"/>
          <w:bdr w:val="none" w:color="auto" w:sz="0" w:space="0"/>
          <w:shd w:val="clear" w:fill="FFFFFF"/>
        </w:rPr>
        <w:t>下辖阿木去乎和王格尔塘两个基层人民法庭。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0"/>
        <w:rPr>
          <w:rFonts w:hint="eastAsia" w:ascii="微软雅黑" w:hAnsi="微软雅黑" w:eastAsia="仿宋" w:cs="微软雅黑"/>
          <w:i w:val="0"/>
          <w:iCs w:val="0"/>
          <w:caps w:val="0"/>
          <w:color w:val="222222"/>
          <w:spacing w:val="0"/>
          <w:sz w:val="32"/>
          <w:szCs w:val="12"/>
        </w:rPr>
      </w:pPr>
      <w:r>
        <w:rPr>
          <w:rFonts w:hint="eastAsia" w:ascii="宋体" w:hAnsi="宋体" w:eastAsia="仿宋" w:cs="宋体"/>
          <w:i w:val="0"/>
          <w:iCs w:val="0"/>
          <w:caps w:val="0"/>
          <w:color w:val="222222"/>
          <w:spacing w:val="0"/>
          <w:sz w:val="32"/>
          <w:szCs w:val="12"/>
          <w:shd w:val="clear" w:color="auto" w:fill="FFFFFF"/>
        </w:rPr>
        <w:t>（二）参照公务员法管理单位。</w:t>
      </w:r>
      <w:r>
        <w:rPr>
          <w:rFonts w:hint="eastAsia" w:ascii="宋体" w:hAnsi="宋体" w:eastAsia="仿宋" w:cs="宋体"/>
          <w:i w:val="0"/>
          <w:iCs w:val="0"/>
          <w:caps w:val="0"/>
          <w:color w:val="222222"/>
          <w:spacing w:val="0"/>
          <w:sz w:val="32"/>
          <w:szCs w:val="12"/>
          <w:shd w:val="clear" w:color="auto" w:fill="FFFFFF"/>
          <w:lang w:val="en-US" w:eastAsia="zh-CN"/>
        </w:rPr>
        <w:t>夏河县</w:t>
      </w:r>
      <w:r>
        <w:rPr>
          <w:rFonts w:hint="eastAsia" w:ascii="宋体" w:hAnsi="宋体" w:eastAsia="仿宋" w:cs="宋体"/>
          <w:i w:val="0"/>
          <w:iCs w:val="0"/>
          <w:caps w:val="0"/>
          <w:color w:val="222222"/>
          <w:spacing w:val="0"/>
          <w:sz w:val="32"/>
          <w:szCs w:val="12"/>
          <w:shd w:val="clear" w:color="auto" w:fill="FFFFFF"/>
        </w:rPr>
        <w:t>人民法院无参照公务员法管理单位。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tLeast"/>
        <w:ind w:left="0" w:right="0" w:firstLine="0"/>
        <w:jc w:val="both"/>
        <w:rPr>
          <w:rFonts w:hint="eastAsia" w:ascii="微软雅黑" w:hAnsi="微软雅黑" w:eastAsia="仿宋" w:cs="微软雅黑"/>
          <w:i w:val="0"/>
          <w:iCs w:val="0"/>
          <w:caps w:val="0"/>
          <w:color w:val="222222"/>
          <w:spacing w:val="0"/>
          <w:sz w:val="32"/>
          <w:szCs w:val="12"/>
        </w:rPr>
      </w:pPr>
      <w:r>
        <w:rPr>
          <w:rFonts w:hint="eastAsia" w:ascii="宋体" w:hAnsi="宋体" w:eastAsia="仿宋" w:cs="宋体"/>
          <w:i w:val="0"/>
          <w:iCs w:val="0"/>
          <w:caps w:val="0"/>
          <w:color w:val="222222"/>
          <w:spacing w:val="0"/>
          <w:sz w:val="32"/>
          <w:szCs w:val="12"/>
          <w:shd w:val="clear" w:color="auto" w:fill="FFFFFF"/>
        </w:rPr>
        <w:t>（三）直属事业单位。</w:t>
      </w:r>
      <w:r>
        <w:rPr>
          <w:rFonts w:hint="eastAsia" w:ascii="宋体" w:hAnsi="宋体" w:eastAsia="仿宋" w:cs="宋体"/>
          <w:i w:val="0"/>
          <w:iCs w:val="0"/>
          <w:caps w:val="0"/>
          <w:color w:val="222222"/>
          <w:spacing w:val="0"/>
          <w:sz w:val="32"/>
          <w:szCs w:val="12"/>
          <w:shd w:val="clear" w:color="auto" w:fill="FFFFFF"/>
          <w:lang w:val="en-US" w:eastAsia="zh-CN"/>
        </w:rPr>
        <w:t>夏河县人民</w:t>
      </w:r>
      <w:r>
        <w:rPr>
          <w:rFonts w:hint="eastAsia" w:ascii="宋体" w:hAnsi="宋体" w:eastAsia="仿宋" w:cs="宋体"/>
          <w:i w:val="0"/>
          <w:iCs w:val="0"/>
          <w:caps w:val="0"/>
          <w:color w:val="222222"/>
          <w:spacing w:val="0"/>
          <w:sz w:val="32"/>
          <w:szCs w:val="12"/>
          <w:shd w:val="clear" w:color="auto" w:fill="FFFFFF"/>
        </w:rPr>
        <w:t>法院无直属事业单位。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44"/>
        <w:rPr>
          <w:rFonts w:hint="eastAsia" w:ascii="仿宋" w:hAnsi="仿宋" w:eastAsia="仿宋" w:cs="仿宋"/>
          <w:i w:val="0"/>
          <w:iCs w:val="0"/>
          <w:caps w:val="0"/>
          <w:color w:val="222222"/>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第二部分  2021年</w:t>
      </w:r>
      <w:bookmarkStart w:id="0" w:name="_GoBack"/>
      <w:bookmarkEnd w:id="0"/>
      <w:r>
        <w:rPr>
          <w:rStyle w:val="5"/>
          <w:rFonts w:hint="eastAsia" w:ascii="仿宋" w:hAnsi="仿宋" w:eastAsia="仿宋" w:cs="仿宋"/>
          <w:b/>
          <w:bCs/>
          <w:i w:val="0"/>
          <w:iCs w:val="0"/>
          <w:caps w:val="0"/>
          <w:color w:val="222222"/>
          <w:spacing w:val="0"/>
          <w:sz w:val="32"/>
          <w:szCs w:val="32"/>
          <w:bdr w:val="none" w:color="auto" w:sz="0" w:space="0"/>
          <w:shd w:val="clear" w:fill="FFFFFF"/>
        </w:rPr>
        <w:t>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(本部门2021年度无政府性基金财政拨款收入，无国有资本经营预算财政拨款支出，故表八、表九无数据。)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第三部分  2021年度部门决算情况说明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收、支总计3063.76万元。收、支较上年决算数减少617.62万元,下降16.78%,主要原因是：2020年拨入的基础设施项目建设款在本年度按合同进度进行了支付，由于严格按照合同进度进行支付，拨入的项目款本年度并未支付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2021年度收入合计2807.49万元，其中：一般公共预算财政拨款收入2592.29万元，占92.33%，其他收入215.2万元，占7.67%。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2021年度支出合计2435.68万元，其中：基本支出1113.32万元，占45.71；项目支出1322.36万元，占54.29%。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2021年度财政拨款收、支总计2697.50万元。与2020年相比，财政拨款收、支总计各减少748.15万元，下降4.71%。原因是按规定压减财政拨款。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一般公共预算财政拨款支出2231.73万元，较上年决算数减少1108.71万元，下降11.02%。主要原因是：2020年拨入的基础设施项目建设款在去年按项目进度进行了支付，所以2021年度预算拨入减少。主要用于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1．</w:t>
      </w:r>
      <w:r>
        <w:rPr>
          <w:rStyle w:val="5"/>
          <w:rFonts w:hint="eastAsia" w:ascii="仿宋" w:hAnsi="仿宋" w:eastAsia="仿宋" w:cs="仿宋"/>
          <w:b/>
          <w:bCs/>
          <w:i w:val="0"/>
          <w:iCs w:val="0"/>
          <w:caps w:val="0"/>
          <w:color w:val="222222"/>
          <w:spacing w:val="0"/>
          <w:sz w:val="32"/>
          <w:szCs w:val="32"/>
          <w:bdr w:val="none" w:color="auto" w:sz="0" w:space="0"/>
          <w:shd w:val="clear" w:fill="FFFFFF"/>
        </w:rPr>
        <w:t>公共安全支出</w:t>
      </w:r>
      <w:r>
        <w:rPr>
          <w:rFonts w:hint="eastAsia" w:ascii="仿宋" w:hAnsi="仿宋" w:eastAsia="仿宋" w:cs="仿宋"/>
          <w:i w:val="0"/>
          <w:iCs w:val="0"/>
          <w:caps w:val="0"/>
          <w:color w:val="222222"/>
          <w:spacing w:val="0"/>
          <w:sz w:val="32"/>
          <w:szCs w:val="32"/>
          <w:bdr w:val="none" w:color="auto" w:sz="0" w:space="0"/>
          <w:shd w:val="clear" w:fill="FFFFFF"/>
        </w:rPr>
        <w:t>年初预算数为2062.68万元，支出决算为2062.68万元，完成年初预算的100.00%。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2．</w:t>
      </w:r>
      <w:r>
        <w:rPr>
          <w:rStyle w:val="5"/>
          <w:rFonts w:hint="eastAsia" w:ascii="仿宋" w:hAnsi="仿宋" w:eastAsia="仿宋" w:cs="仿宋"/>
          <w:b/>
          <w:bCs/>
          <w:i w:val="0"/>
          <w:iCs w:val="0"/>
          <w:caps w:val="0"/>
          <w:color w:val="222222"/>
          <w:spacing w:val="0"/>
          <w:sz w:val="32"/>
          <w:szCs w:val="32"/>
          <w:bdr w:val="none" w:color="auto" w:sz="0" w:space="0"/>
          <w:shd w:val="clear" w:fill="FFFFFF"/>
        </w:rPr>
        <w:t>社会保障和就业支出</w:t>
      </w:r>
      <w:r>
        <w:rPr>
          <w:rFonts w:hint="eastAsia" w:ascii="仿宋" w:hAnsi="仿宋" w:eastAsia="仿宋" w:cs="仿宋"/>
          <w:i w:val="0"/>
          <w:iCs w:val="0"/>
          <w:caps w:val="0"/>
          <w:color w:val="222222"/>
          <w:spacing w:val="0"/>
          <w:sz w:val="32"/>
          <w:szCs w:val="32"/>
          <w:bdr w:val="none" w:color="auto" w:sz="0" w:space="0"/>
          <w:shd w:val="clear" w:fill="FFFFFF"/>
        </w:rPr>
        <w:t>年初预算数为72.13万元，支出决算为72.13万元，完成年初预算的100.00%。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3．</w:t>
      </w:r>
      <w:r>
        <w:rPr>
          <w:rStyle w:val="5"/>
          <w:rFonts w:hint="eastAsia" w:ascii="仿宋" w:hAnsi="仿宋" w:eastAsia="仿宋" w:cs="仿宋"/>
          <w:b/>
          <w:bCs/>
          <w:i w:val="0"/>
          <w:iCs w:val="0"/>
          <w:caps w:val="0"/>
          <w:color w:val="222222"/>
          <w:spacing w:val="0"/>
          <w:sz w:val="32"/>
          <w:szCs w:val="32"/>
          <w:bdr w:val="none" w:color="auto" w:sz="0" w:space="0"/>
          <w:shd w:val="clear" w:fill="FFFFFF"/>
        </w:rPr>
        <w:t>卫生健康支出</w:t>
      </w:r>
      <w:r>
        <w:rPr>
          <w:rFonts w:hint="eastAsia" w:ascii="仿宋" w:hAnsi="仿宋" w:eastAsia="仿宋" w:cs="仿宋"/>
          <w:i w:val="0"/>
          <w:iCs w:val="0"/>
          <w:caps w:val="0"/>
          <w:color w:val="222222"/>
          <w:spacing w:val="0"/>
          <w:sz w:val="32"/>
          <w:szCs w:val="32"/>
          <w:bdr w:val="none" w:color="auto" w:sz="0" w:space="0"/>
          <w:shd w:val="clear" w:fill="FFFFFF"/>
        </w:rPr>
        <w:t>年初预算数为44.43万元，支出决算为44.43万元，完成年初预算的100.00%。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4．</w:t>
      </w:r>
      <w:r>
        <w:rPr>
          <w:rStyle w:val="5"/>
          <w:rFonts w:hint="eastAsia" w:ascii="仿宋" w:hAnsi="仿宋" w:eastAsia="仿宋" w:cs="仿宋"/>
          <w:b/>
          <w:bCs/>
          <w:i w:val="0"/>
          <w:iCs w:val="0"/>
          <w:caps w:val="0"/>
          <w:color w:val="222222"/>
          <w:spacing w:val="0"/>
          <w:sz w:val="32"/>
          <w:szCs w:val="32"/>
          <w:bdr w:val="none" w:color="auto" w:sz="0" w:space="0"/>
          <w:shd w:val="clear" w:fill="FFFFFF"/>
        </w:rPr>
        <w:t>住房保障支出</w:t>
      </w:r>
      <w:r>
        <w:rPr>
          <w:rFonts w:hint="eastAsia" w:ascii="仿宋" w:hAnsi="仿宋" w:eastAsia="仿宋" w:cs="仿宋"/>
          <w:i w:val="0"/>
          <w:iCs w:val="0"/>
          <w:caps w:val="0"/>
          <w:color w:val="222222"/>
          <w:spacing w:val="0"/>
          <w:sz w:val="32"/>
          <w:szCs w:val="32"/>
          <w:bdr w:val="none" w:color="auto" w:sz="0" w:space="0"/>
          <w:shd w:val="clear" w:fill="FFFFFF"/>
        </w:rPr>
        <w:t>年初预算数为52.49万元，支出决算为52.49万元，完成年初预算的100.00%。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2021年度一般公共预算财政拨款基本支出909.37万元。其中：</w:t>
      </w:r>
      <w:r>
        <w:rPr>
          <w:rStyle w:val="5"/>
          <w:rFonts w:hint="eastAsia" w:ascii="仿宋" w:hAnsi="仿宋" w:eastAsia="仿宋" w:cs="仿宋"/>
          <w:b/>
          <w:bCs/>
          <w:i w:val="0"/>
          <w:iCs w:val="0"/>
          <w:caps w:val="0"/>
          <w:color w:val="222222"/>
          <w:spacing w:val="0"/>
          <w:sz w:val="32"/>
          <w:szCs w:val="32"/>
          <w:bdr w:val="none" w:color="auto" w:sz="0" w:space="0"/>
          <w:shd w:val="clear" w:fill="FFFFFF"/>
        </w:rPr>
        <w:t>人员经费</w:t>
      </w:r>
      <w:r>
        <w:rPr>
          <w:rFonts w:hint="eastAsia" w:ascii="仿宋" w:hAnsi="仿宋" w:eastAsia="仿宋" w:cs="仿宋"/>
          <w:i w:val="0"/>
          <w:iCs w:val="0"/>
          <w:caps w:val="0"/>
          <w:color w:val="222222"/>
          <w:spacing w:val="0"/>
          <w:sz w:val="32"/>
          <w:szCs w:val="32"/>
          <w:bdr w:val="none" w:color="auto" w:sz="0" w:space="0"/>
          <w:shd w:val="clear" w:fill="FFFFFF"/>
        </w:rPr>
        <w:t>818.05万元，较上年决算数减少18.59万元，下降0.05%，主要原因是有退休，调出人员。人员经费用途主要包括：基本工资、津贴补贴、奖金、社会保障缴费、住房公积金缴费。</w:t>
      </w:r>
      <w:r>
        <w:rPr>
          <w:rStyle w:val="5"/>
          <w:rFonts w:hint="eastAsia" w:ascii="仿宋" w:hAnsi="仿宋" w:eastAsia="仿宋" w:cs="仿宋"/>
          <w:b/>
          <w:bCs/>
          <w:i w:val="0"/>
          <w:iCs w:val="0"/>
          <w:caps w:val="0"/>
          <w:color w:val="222222"/>
          <w:spacing w:val="0"/>
          <w:sz w:val="32"/>
          <w:szCs w:val="32"/>
          <w:bdr w:val="none" w:color="auto" w:sz="0" w:space="0"/>
          <w:shd w:val="clear" w:fill="FFFFFF"/>
        </w:rPr>
        <w:t>公用经费</w:t>
      </w:r>
      <w:r>
        <w:rPr>
          <w:rFonts w:hint="eastAsia" w:ascii="仿宋" w:hAnsi="仿宋" w:eastAsia="仿宋" w:cs="仿宋"/>
          <w:i w:val="0"/>
          <w:iCs w:val="0"/>
          <w:caps w:val="0"/>
          <w:color w:val="222222"/>
          <w:spacing w:val="0"/>
          <w:sz w:val="32"/>
          <w:szCs w:val="32"/>
          <w:bdr w:val="none" w:color="auto" w:sz="0" w:space="0"/>
          <w:shd w:val="clear" w:fill="FFFFFF"/>
        </w:rPr>
        <w:t>91.31万元，较上年决算数增加11.54万元，增长2.09%，主要原因是经费保障的标准提高。公用经费用途主要包括：办公费、印刷费、咨询费、手续费、差旅费、水电费、公务用车运行维护费、公务接待费、劳务费、邮电费、福利费、工会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（一）“三公”经费财政拨款支出总体情况说明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2021年度“三公”经费支出年初预算数为81.29万元，支出决算为41.69万元，完成年初预算的51.29%,决算数小于预算数的主要原因是1、按规定压减公务用车运行维护费。2、按规定压减公务接待费。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2.公务用车购置及运行维护费</w:t>
      </w:r>
      <w:r>
        <w:rPr>
          <w:rFonts w:hint="eastAsia" w:ascii="仿宋" w:hAnsi="仿宋" w:eastAsia="仿宋" w:cs="仿宋"/>
          <w:i w:val="0"/>
          <w:iCs w:val="0"/>
          <w:caps w:val="0"/>
          <w:color w:val="222222"/>
          <w:spacing w:val="0"/>
          <w:sz w:val="32"/>
          <w:szCs w:val="32"/>
          <w:bdr w:val="none" w:color="auto" w:sz="0" w:space="0"/>
          <w:shd w:val="clear" w:fill="FFFFFF"/>
        </w:rPr>
        <w:t>年初预算数为78.75万元，支出决算为41.07万元，完成年初预算的52.15%,决算数小于预算数的主要原因是：1、按规定压减公务用车运行维护费2、按规定压减公务接待费。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其中：1，公务用车购置费</w:t>
      </w:r>
      <w:r>
        <w:rPr>
          <w:rFonts w:hint="eastAsia" w:ascii="仿宋" w:hAnsi="仿宋" w:eastAsia="仿宋" w:cs="仿宋"/>
          <w:i w:val="0"/>
          <w:iCs w:val="0"/>
          <w:caps w:val="0"/>
          <w:color w:val="222222"/>
          <w:spacing w:val="0"/>
          <w:sz w:val="32"/>
          <w:szCs w:val="32"/>
          <w:bdr w:val="none" w:color="auto" w:sz="0" w:space="0"/>
          <w:shd w:val="clear" w:fill="FFFFFF"/>
        </w:rPr>
        <w:t>年初预算数为25.00万元，支出决算为24.88万元，完成年初预算的99.52%,决算数小于预算数的主要原因是：本年度购置了一辆执法执勤用车，严格将购置费控制在预算范围内。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2，公务用车运行维护费</w:t>
      </w:r>
      <w:r>
        <w:rPr>
          <w:rFonts w:hint="eastAsia" w:ascii="仿宋" w:hAnsi="仿宋" w:eastAsia="仿宋" w:cs="仿宋"/>
          <w:i w:val="0"/>
          <w:iCs w:val="0"/>
          <w:caps w:val="0"/>
          <w:color w:val="222222"/>
          <w:spacing w:val="0"/>
          <w:sz w:val="32"/>
          <w:szCs w:val="32"/>
          <w:bdr w:val="none" w:color="auto" w:sz="0" w:space="0"/>
          <w:shd w:val="clear" w:fill="FFFFFF"/>
        </w:rPr>
        <w:t>年初预算数为53.75万元，支出决算为16.19万元，完成年初预算的30.12%,决算数小于预算数的主要原因是：1、近几年报废更新了五辆执法执勤用车，车辆维修费逐年下降，2、法律文书电子送达业务开展以来车辆燃油费逐年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3.公务接待费</w:t>
      </w:r>
      <w:r>
        <w:rPr>
          <w:rFonts w:hint="eastAsia" w:ascii="仿宋" w:hAnsi="仿宋" w:eastAsia="仿宋" w:cs="仿宋"/>
          <w:i w:val="0"/>
          <w:iCs w:val="0"/>
          <w:caps w:val="0"/>
          <w:color w:val="222222"/>
          <w:spacing w:val="0"/>
          <w:sz w:val="32"/>
          <w:szCs w:val="32"/>
          <w:bdr w:val="none" w:color="auto" w:sz="0" w:space="0"/>
          <w:shd w:val="clear" w:fill="FFFFFF"/>
        </w:rPr>
        <w:t>年初预算数为2.54万元，支出决算为0.61万元，完成年初预算的24.02%,决算数小于预算数的主要原因是：本着节俭接待的原则，将接待费控制在预算范围内。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（三）“三公”经费财政拨款支出决算实物量情况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2021年度本部门</w:t>
      </w:r>
      <w:r>
        <w:rPr>
          <w:rStyle w:val="5"/>
          <w:rFonts w:hint="eastAsia" w:ascii="仿宋" w:hAnsi="仿宋" w:eastAsia="仿宋" w:cs="仿宋"/>
          <w:b/>
          <w:bCs/>
          <w:i w:val="0"/>
          <w:iCs w:val="0"/>
          <w:caps w:val="0"/>
          <w:color w:val="222222"/>
          <w:spacing w:val="0"/>
          <w:sz w:val="32"/>
          <w:szCs w:val="32"/>
          <w:bdr w:val="none" w:color="auto" w:sz="0" w:space="0"/>
          <w:shd w:val="clear" w:fill="FFFFFF"/>
        </w:rPr>
        <w:t>因公出国（境）</w:t>
      </w:r>
      <w:r>
        <w:rPr>
          <w:rFonts w:hint="eastAsia" w:ascii="仿宋" w:hAnsi="仿宋" w:eastAsia="仿宋" w:cs="仿宋"/>
          <w:i w:val="0"/>
          <w:iCs w:val="0"/>
          <w:caps w:val="0"/>
          <w:color w:val="222222"/>
          <w:spacing w:val="0"/>
          <w:sz w:val="32"/>
          <w:szCs w:val="32"/>
          <w:bdr w:val="none" w:color="auto" w:sz="0" w:space="0"/>
          <w:shd w:val="clear" w:fill="FFFFFF"/>
        </w:rPr>
        <w:t>共计0个团组，0人；</w:t>
      </w:r>
      <w:r>
        <w:rPr>
          <w:rStyle w:val="5"/>
          <w:rFonts w:hint="eastAsia" w:ascii="仿宋" w:hAnsi="仿宋" w:eastAsia="仿宋" w:cs="仿宋"/>
          <w:b/>
          <w:bCs/>
          <w:i w:val="0"/>
          <w:iCs w:val="0"/>
          <w:caps w:val="0"/>
          <w:color w:val="222222"/>
          <w:spacing w:val="0"/>
          <w:sz w:val="32"/>
          <w:szCs w:val="32"/>
          <w:bdr w:val="none" w:color="auto" w:sz="0" w:space="0"/>
          <w:shd w:val="clear" w:fill="FFFFFF"/>
        </w:rPr>
        <w:t>公务用车购置</w:t>
      </w:r>
      <w:r>
        <w:rPr>
          <w:rFonts w:hint="eastAsia" w:ascii="仿宋" w:hAnsi="仿宋" w:eastAsia="仿宋" w:cs="仿宋"/>
          <w:i w:val="0"/>
          <w:iCs w:val="0"/>
          <w:caps w:val="0"/>
          <w:color w:val="222222"/>
          <w:spacing w:val="0"/>
          <w:sz w:val="32"/>
          <w:szCs w:val="32"/>
          <w:bdr w:val="none" w:color="auto" w:sz="0" w:space="0"/>
          <w:shd w:val="clear" w:fill="FFFFFF"/>
        </w:rPr>
        <w:t>0辆，</w:t>
      </w:r>
      <w:r>
        <w:rPr>
          <w:rStyle w:val="5"/>
          <w:rFonts w:hint="eastAsia" w:ascii="仿宋" w:hAnsi="仿宋" w:eastAsia="仿宋" w:cs="仿宋"/>
          <w:b/>
          <w:bCs/>
          <w:i w:val="0"/>
          <w:iCs w:val="0"/>
          <w:caps w:val="0"/>
          <w:color w:val="222222"/>
          <w:spacing w:val="0"/>
          <w:sz w:val="32"/>
          <w:szCs w:val="32"/>
          <w:bdr w:val="none" w:color="auto" w:sz="0" w:space="0"/>
          <w:shd w:val="clear" w:fill="FFFFFF"/>
        </w:rPr>
        <w:t>公务用车保有量</w:t>
      </w:r>
      <w:r>
        <w:rPr>
          <w:rFonts w:hint="eastAsia" w:ascii="仿宋" w:hAnsi="仿宋" w:eastAsia="仿宋" w:cs="仿宋"/>
          <w:i w:val="0"/>
          <w:iCs w:val="0"/>
          <w:caps w:val="0"/>
          <w:color w:val="222222"/>
          <w:spacing w:val="0"/>
          <w:sz w:val="32"/>
          <w:szCs w:val="32"/>
          <w:bdr w:val="none" w:color="auto" w:sz="0" w:space="0"/>
          <w:shd w:val="clear" w:fill="FFFFFF"/>
        </w:rPr>
        <w:t>为8辆；</w:t>
      </w:r>
      <w:r>
        <w:rPr>
          <w:rStyle w:val="5"/>
          <w:rFonts w:hint="eastAsia" w:ascii="仿宋" w:hAnsi="仿宋" w:eastAsia="仿宋" w:cs="仿宋"/>
          <w:b/>
          <w:bCs/>
          <w:i w:val="0"/>
          <w:iCs w:val="0"/>
          <w:caps w:val="0"/>
          <w:color w:val="222222"/>
          <w:spacing w:val="0"/>
          <w:sz w:val="32"/>
          <w:szCs w:val="32"/>
          <w:bdr w:val="none" w:color="auto" w:sz="0" w:space="0"/>
          <w:shd w:val="clear" w:fill="FFFFFF"/>
        </w:rPr>
        <w:t>国内公务接待</w:t>
      </w:r>
      <w:r>
        <w:rPr>
          <w:rFonts w:hint="eastAsia" w:ascii="仿宋" w:hAnsi="仿宋" w:eastAsia="仿宋" w:cs="仿宋"/>
          <w:i w:val="0"/>
          <w:iCs w:val="0"/>
          <w:caps w:val="0"/>
          <w:color w:val="222222"/>
          <w:spacing w:val="0"/>
          <w:sz w:val="32"/>
          <w:szCs w:val="32"/>
          <w:bdr w:val="none" w:color="auto" w:sz="0" w:space="0"/>
          <w:shd w:val="clear" w:fill="FFFFFF"/>
        </w:rPr>
        <w:t>8批次86人，其中：</w:t>
      </w:r>
      <w:r>
        <w:rPr>
          <w:rStyle w:val="5"/>
          <w:rFonts w:hint="eastAsia" w:ascii="仿宋" w:hAnsi="仿宋" w:eastAsia="仿宋" w:cs="仿宋"/>
          <w:b/>
          <w:bCs/>
          <w:i w:val="0"/>
          <w:iCs w:val="0"/>
          <w:caps w:val="0"/>
          <w:color w:val="222222"/>
          <w:spacing w:val="0"/>
          <w:sz w:val="32"/>
          <w:szCs w:val="32"/>
          <w:bdr w:val="none" w:color="auto" w:sz="0" w:space="0"/>
          <w:shd w:val="clear" w:fill="FFFFFF"/>
        </w:rPr>
        <w:t>外事接待</w:t>
      </w:r>
      <w:r>
        <w:rPr>
          <w:rFonts w:hint="eastAsia" w:ascii="仿宋" w:hAnsi="仿宋" w:eastAsia="仿宋" w:cs="仿宋"/>
          <w:i w:val="0"/>
          <w:iCs w:val="0"/>
          <w:caps w:val="0"/>
          <w:color w:val="222222"/>
          <w:spacing w:val="0"/>
          <w:sz w:val="32"/>
          <w:szCs w:val="32"/>
          <w:bdr w:val="none" w:color="auto" w:sz="0" w:space="0"/>
          <w:shd w:val="clear" w:fill="FFFFFF"/>
        </w:rPr>
        <w:t>0批次，0人；</w:t>
      </w:r>
      <w:r>
        <w:rPr>
          <w:rStyle w:val="5"/>
          <w:rFonts w:hint="eastAsia" w:ascii="仿宋" w:hAnsi="仿宋" w:eastAsia="仿宋" w:cs="仿宋"/>
          <w:b/>
          <w:bCs/>
          <w:i w:val="0"/>
          <w:iCs w:val="0"/>
          <w:caps w:val="0"/>
          <w:color w:val="222222"/>
          <w:spacing w:val="0"/>
          <w:sz w:val="32"/>
          <w:szCs w:val="32"/>
          <w:bdr w:val="none" w:color="auto" w:sz="0" w:space="0"/>
          <w:shd w:val="clear" w:fill="FFFFFF"/>
        </w:rPr>
        <w:t>国（境）外公务接待</w:t>
      </w:r>
      <w:r>
        <w:rPr>
          <w:rFonts w:hint="eastAsia" w:ascii="仿宋" w:hAnsi="仿宋" w:eastAsia="仿宋" w:cs="仿宋"/>
          <w:i w:val="0"/>
          <w:iCs w:val="0"/>
          <w:caps w:val="0"/>
          <w:color w:val="222222"/>
          <w:spacing w:val="0"/>
          <w:sz w:val="32"/>
          <w:szCs w:val="32"/>
          <w:bdr w:val="none" w:color="auto" w:sz="0" w:space="0"/>
          <w:shd w:val="clear" w:fill="FFFFFF"/>
        </w:rPr>
        <w:t>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八、机关运行经费支出情况说明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本部门机关运行经费支出89.26万元，机关运行经费主要用于开支办公费、印刷费、咨询费、手续费、差旅费、水电费、公务用车运行维护费、公务接待费、劳务费、邮电费、福利费、工会经费。机关运行经费较上年决算数增加9.49万元，增长11.9%，主要原因是经费保障标准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其中：本年度培训费支出1.52万元，较上年决算数减少0.41万元，下降13.64%，主要原因是严格按相关规定，减少不必要的培训。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九、政府采购支出情况说明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2021年度本部门政府采购支出合计141万元，其中：政府采购货物支出141万元。其中：授予小微企业合同金额141万元，占政府采购支出总额的100%。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截至2021年12月31日，本部门共有车辆8辆，其中，副部（省）级及以上领导用车0辆、主要领导干部用车0辆、机要通信用车0辆、应急保障用车0辆、执法执勤用车8辆，特种专业技术用车0辆，离退休干部用车0辆，其他用车0辆。单价50万元（含）以上通用设备0台（套），单价100万元（含）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十一、政府性基金预算财政拨款收支决算情况说明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本部门2021年度无政府性基金收入，也没有使用政府性基金安排的支出。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十二、国有资本经营预算财政拨款支出情况说明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本部门2021年度没有使用国有资本经营预算安排的支出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十三、预算绩效情况说明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（一）预算绩效管理工作开展情况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根据预算绩效管理要求，本部门对3个项目开展了绩效自评，其中，以填报目标自评表形式开展自评3项，涉及资金484.4万元；从评价情况来看，中央政法转移支付、业务费、基层法庭运维费等3个项目自评结果为“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（二）绩效自评结果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1.绩效目标自评表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中央政法转移支付项目绩效目标自评综述：根据年初设定的绩效目标，项目总体完成情况为“优”。项目全年预算数为354.4万元，执行数为323.67万元，完成预算的91%。主要产出和效果：一是有序高效的完成了本年度工作计划，二是案件执行率、结案率均有所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业务费项目绩效目标自评综述：根据年初设定的绩效目标，项目总体完成情况为“优”。项目全年预算数为114万元，执行数为76.87万元，完成预算的67%。主要产出和效果：一是有序高效的完成了本年度工作计划，二是案件执行率、结案率均有所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法庭运维费项目绩效目标自评综述：根据年初设定的绩效目标，项目总体完成情况为“优”。项目全年预算数为16万元，执行数为15.9万元，完成预算的99%。主要产出和效果：一是有序高效的完成了本年度工作计划，二是案件执行率、结案率均有所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（三）财政评价项目绩效评价结果。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8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无财政评价项目绩效评价结果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（四）部门评价项目绩效评价结果。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84"/>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项目绩效自评报告详见附件3。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（五）重点绩效评价结果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我单位2021年无重点绩效评价结果。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一、财政拨款收入</w:t>
      </w:r>
      <w:r>
        <w:rPr>
          <w:rFonts w:hint="eastAsia" w:ascii="仿宋" w:hAnsi="仿宋" w:eastAsia="仿宋" w:cs="仿宋"/>
          <w:i w:val="0"/>
          <w:iCs w:val="0"/>
          <w:caps w:val="0"/>
          <w:color w:val="222222"/>
          <w:spacing w:val="0"/>
          <w:sz w:val="32"/>
          <w:szCs w:val="32"/>
          <w:bdr w:val="none" w:color="auto" w:sz="0" w:space="0"/>
          <w:shd w:val="clear" w:fill="FFFFFF"/>
        </w:rPr>
        <w:t>：指本年度从本级财政部门取得的财政拨款，包括一般公共预算财政拨款和政府性基金预算财政拨款。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二、事业收入</w:t>
      </w:r>
      <w:r>
        <w:rPr>
          <w:rFonts w:hint="eastAsia" w:ascii="仿宋" w:hAnsi="仿宋" w:eastAsia="仿宋" w:cs="仿宋"/>
          <w:i w:val="0"/>
          <w:iCs w:val="0"/>
          <w:caps w:val="0"/>
          <w:color w:val="222222"/>
          <w:spacing w:val="0"/>
          <w:sz w:val="32"/>
          <w:szCs w:val="32"/>
          <w:bdr w:val="none" w:color="auto" w:sz="0" w:space="0"/>
          <w:shd w:val="clear" w:fill="FFFFFF"/>
        </w:rPr>
        <w:t>：指事业单位开展专业业务活动及其辅助活动取得的现金流入；事业单位收到的财政专户实际核拨的教育收费等资金在此反映。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三、经营收入</w:t>
      </w:r>
      <w:r>
        <w:rPr>
          <w:rFonts w:hint="eastAsia" w:ascii="仿宋" w:hAnsi="仿宋" w:eastAsia="仿宋" w:cs="仿宋"/>
          <w:i w:val="0"/>
          <w:iCs w:val="0"/>
          <w:caps w:val="0"/>
          <w:color w:val="222222"/>
          <w:spacing w:val="0"/>
          <w:sz w:val="32"/>
          <w:szCs w:val="32"/>
          <w:bdr w:val="none" w:color="auto" w:sz="0" w:space="0"/>
          <w:shd w:val="clear" w:fill="FFFFFF"/>
        </w:rPr>
        <w:t>：指事业单位在专业业务活动及其辅助活动之外开展非独立核算经营活动取得的现金流入。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四、其他收入</w:t>
      </w:r>
      <w:r>
        <w:rPr>
          <w:rFonts w:hint="eastAsia" w:ascii="仿宋" w:hAnsi="仿宋" w:eastAsia="仿宋" w:cs="仿宋"/>
          <w:i w:val="0"/>
          <w:iCs w:val="0"/>
          <w:caps w:val="0"/>
          <w:color w:val="222222"/>
          <w:spacing w:val="0"/>
          <w:sz w:val="32"/>
          <w:szCs w:val="32"/>
          <w:bdr w:val="none" w:color="auto" w:sz="0" w:space="0"/>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五、用事业基金弥补收支差额</w:t>
      </w:r>
      <w:r>
        <w:rPr>
          <w:rFonts w:hint="eastAsia" w:ascii="仿宋" w:hAnsi="仿宋" w:eastAsia="仿宋" w:cs="仿宋"/>
          <w:i w:val="0"/>
          <w:iCs w:val="0"/>
          <w:caps w:val="0"/>
          <w:color w:val="222222"/>
          <w:spacing w:val="0"/>
          <w:sz w:val="32"/>
          <w:szCs w:val="32"/>
          <w:bdr w:val="none" w:color="auto" w:sz="0" w:space="0"/>
          <w:shd w:val="clear"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六、年初结转和结余</w:t>
      </w:r>
      <w:r>
        <w:rPr>
          <w:rFonts w:hint="eastAsia" w:ascii="仿宋" w:hAnsi="仿宋" w:eastAsia="仿宋" w:cs="仿宋"/>
          <w:i w:val="0"/>
          <w:iCs w:val="0"/>
          <w:caps w:val="0"/>
          <w:color w:val="222222"/>
          <w:spacing w:val="0"/>
          <w:sz w:val="32"/>
          <w:szCs w:val="32"/>
          <w:bdr w:val="none" w:color="auto" w:sz="0" w:space="0"/>
          <w:shd w:val="clear" w:fill="FFFFFF"/>
        </w:rPr>
        <w:t>：指单位上年结转本年使用的基本支出结转、项目支出结转和结余、经营结余。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七、结余分配</w:t>
      </w:r>
      <w:r>
        <w:rPr>
          <w:rFonts w:hint="eastAsia" w:ascii="仿宋" w:hAnsi="仿宋" w:eastAsia="仿宋" w:cs="仿宋"/>
          <w:i w:val="0"/>
          <w:iCs w:val="0"/>
          <w:caps w:val="0"/>
          <w:color w:val="222222"/>
          <w:spacing w:val="0"/>
          <w:sz w:val="32"/>
          <w:szCs w:val="32"/>
          <w:bdr w:val="none" w:color="auto" w:sz="0" w:space="0"/>
          <w:shd w:val="clear" w:fill="FFFFFF"/>
        </w:rPr>
        <w:t>：指单位按照国家有关规定，缴纳所得税、提取专用基金、转入事业基金等当年结余的分配情况。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八、年末结转和结余</w:t>
      </w:r>
      <w:r>
        <w:rPr>
          <w:rFonts w:hint="eastAsia" w:ascii="仿宋" w:hAnsi="仿宋" w:eastAsia="仿宋" w:cs="仿宋"/>
          <w:i w:val="0"/>
          <w:iCs w:val="0"/>
          <w:caps w:val="0"/>
          <w:color w:val="222222"/>
          <w:spacing w:val="0"/>
          <w:sz w:val="32"/>
          <w:szCs w:val="32"/>
          <w:bdr w:val="none" w:color="auto" w:sz="0" w:space="0"/>
          <w:shd w:val="clear" w:fill="FFFFFF"/>
        </w:rPr>
        <w:t>：指单位结转下年的基本支出结转、项目支出结转和结余、经营结余。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九、基本支出</w:t>
      </w:r>
      <w:r>
        <w:rPr>
          <w:rFonts w:hint="eastAsia" w:ascii="仿宋" w:hAnsi="仿宋" w:eastAsia="仿宋" w:cs="仿宋"/>
          <w:i w:val="0"/>
          <w:iCs w:val="0"/>
          <w:caps w:val="0"/>
          <w:color w:val="222222"/>
          <w:spacing w:val="0"/>
          <w:sz w:val="32"/>
          <w:szCs w:val="32"/>
          <w:bdr w:val="none" w:color="auto" w:sz="0" w:space="0"/>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十、项目支出</w:t>
      </w:r>
      <w:r>
        <w:rPr>
          <w:rFonts w:hint="eastAsia" w:ascii="仿宋" w:hAnsi="仿宋" w:eastAsia="仿宋" w:cs="仿宋"/>
          <w:i w:val="0"/>
          <w:iCs w:val="0"/>
          <w:caps w:val="0"/>
          <w:color w:val="222222"/>
          <w:spacing w:val="0"/>
          <w:sz w:val="32"/>
          <w:szCs w:val="32"/>
          <w:bdr w:val="none" w:color="auto" w:sz="0" w:space="0"/>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十一、经营支出</w:t>
      </w:r>
      <w:r>
        <w:rPr>
          <w:rFonts w:hint="eastAsia" w:ascii="仿宋" w:hAnsi="仿宋" w:eastAsia="仿宋" w:cs="仿宋"/>
          <w:i w:val="0"/>
          <w:iCs w:val="0"/>
          <w:caps w:val="0"/>
          <w:color w:val="222222"/>
          <w:spacing w:val="0"/>
          <w:sz w:val="32"/>
          <w:szCs w:val="32"/>
          <w:bdr w:val="none" w:color="auto" w:sz="0" w:space="0"/>
          <w:shd w:val="clear" w:fill="FFFFFF"/>
        </w:rPr>
        <w:t>：指事业单位在专业业务活动及其辅助活动之外开展非独立核算经营活动发生的支出。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十二、“三公”经费</w:t>
      </w:r>
      <w:r>
        <w:rPr>
          <w:rFonts w:hint="eastAsia" w:ascii="仿宋" w:hAnsi="仿宋" w:eastAsia="仿宋" w:cs="仿宋"/>
          <w:i w:val="0"/>
          <w:iCs w:val="0"/>
          <w:caps w:val="0"/>
          <w:color w:val="222222"/>
          <w:spacing w:val="0"/>
          <w:sz w:val="32"/>
          <w:szCs w:val="32"/>
          <w:bdr w:val="none" w:color="auto" w:sz="0" w:space="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十三、机关运行经费</w:t>
      </w:r>
      <w:r>
        <w:rPr>
          <w:rFonts w:hint="eastAsia" w:ascii="仿宋" w:hAnsi="仿宋" w:eastAsia="仿宋" w:cs="仿宋"/>
          <w:i w:val="0"/>
          <w:iCs w:val="0"/>
          <w:caps w:val="0"/>
          <w:color w:val="222222"/>
          <w:spacing w:val="0"/>
          <w:sz w:val="32"/>
          <w:szCs w:val="32"/>
          <w:bdr w:val="none" w:color="auto" w:sz="0" w:space="0"/>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十四、工资福利支出</w:t>
      </w:r>
      <w:r>
        <w:rPr>
          <w:rFonts w:hint="eastAsia" w:ascii="仿宋" w:hAnsi="仿宋" w:eastAsia="仿宋" w:cs="仿宋"/>
          <w:i w:val="0"/>
          <w:iCs w:val="0"/>
          <w:caps w:val="0"/>
          <w:color w:val="222222"/>
          <w:spacing w:val="0"/>
          <w:sz w:val="32"/>
          <w:szCs w:val="32"/>
          <w:bdr w:val="none" w:color="auto" w:sz="0" w:space="0"/>
          <w:shd w:val="clear" w:fill="FFFFFF"/>
        </w:rPr>
        <w:t>（支出经济分类科目类级）：反映单位开支的在职职工和编制外长期聘用人员的各类劳动报酬，以及为上述人员缴纳的各项社会保险费等。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十五、商品和服务支出（支出经济分类科目类级）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：反映单位购买商品和服务的支出（不包括用于购置固定资产的支出、战略性和应急储备支出）。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十六、对个人和家庭的补助（支出经济分类科目类级）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Style w:val="5"/>
          <w:rFonts w:hint="eastAsia" w:ascii="仿宋" w:hAnsi="仿宋" w:eastAsia="仿宋" w:cs="仿宋"/>
          <w:b/>
          <w:bCs/>
          <w:i w:val="0"/>
          <w:iCs w:val="0"/>
          <w:caps w:val="0"/>
          <w:color w:val="222222"/>
          <w:spacing w:val="0"/>
          <w:sz w:val="32"/>
          <w:szCs w:val="32"/>
          <w:bdr w:val="none" w:color="auto" w:sz="0" w:space="0"/>
          <w:shd w:val="clear" w:fill="FFFFFF"/>
        </w:rPr>
        <w:t>十七、其他资本性支出（支出经济分类科目类级）</w:t>
      </w:r>
      <w:r>
        <w:rPr>
          <w:rFonts w:hint="eastAsia" w:ascii="仿宋" w:hAnsi="仿宋" w:eastAsia="仿宋" w:cs="仿宋"/>
          <w:i w:val="0"/>
          <w:iCs w:val="0"/>
          <w:caps w:val="0"/>
          <w:color w:val="222222"/>
          <w:spacing w:val="0"/>
          <w:sz w:val="32"/>
          <w:szCs w:val="32"/>
          <w:bdr w:val="none" w:color="auto" w:sz="0" w:space="0"/>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408"/>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附件：1.2021年度部门决算表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408"/>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2.2021年度绩效自评表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          3.2021年度绩效自评报告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25"/>
          <w:szCs w:val="25"/>
          <w:bdr w:val="none" w:color="auto" w:sz="0" w:space="0"/>
          <w:shd w:val="clear" w:fill="FFFFFF"/>
        </w:rPr>
        <w:t>                        夏河县人民法院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rPr>
          <w:rFonts w:hint="eastAsia" w:ascii="微软雅黑" w:hAnsi="微软雅黑" w:eastAsia="微软雅黑" w:cs="微软雅黑"/>
          <w:i w:val="0"/>
          <w:iCs w:val="0"/>
          <w:caps w:val="0"/>
          <w:color w:val="222222"/>
          <w:spacing w:val="0"/>
          <w:sz w:val="19"/>
          <w:szCs w:val="19"/>
        </w:rPr>
      </w:pPr>
      <w:r>
        <w:rPr>
          <w:rFonts w:hint="eastAsia" w:ascii="宋体" w:hAnsi="宋体" w:eastAsia="宋体" w:cs="宋体"/>
          <w:i w:val="0"/>
          <w:iCs w:val="0"/>
          <w:caps w:val="0"/>
          <w:color w:val="222222"/>
          <w:spacing w:val="0"/>
          <w:sz w:val="25"/>
          <w:szCs w:val="25"/>
          <w:bdr w:val="none" w:color="auto" w:sz="0" w:space="0"/>
          <w:shd w:val="clear" w:fill="FFFFFF"/>
        </w:rPr>
        <w:t>                          2022年8月18日</w:t>
      </w:r>
      <w:r>
        <w:rPr>
          <w:rFonts w:hint="eastAsia" w:ascii="宋体" w:hAnsi="宋体" w:eastAsia="宋体" w:cs="宋体"/>
          <w:i w:val="0"/>
          <w:iCs w:val="0"/>
          <w:caps w:val="0"/>
          <w:color w:val="222222"/>
          <w:spacing w:val="0"/>
          <w:sz w:val="19"/>
          <w:szCs w:val="19"/>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GJhMWZjMzU0MWFiZTA0YjVmYzQyZmM4ZjEyODQifQ=="/>
  </w:docVars>
  <w:rsids>
    <w:rsidRoot w:val="00000000"/>
    <w:rsid w:val="7680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2023-09-13T15:35:29Z</dcterms:created>
  <dc:creator>ThinkPad</dc:creator>
  <cp:lastModifiedBy>王伟亮</cp:lastModifiedBy>
  <dcterms:modified xsi:type="dcterms:W3CDTF">2023-09-13T15:38:03Z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D4FBA1EF0D704BD28C8E4A251E8C1133_12</vt:lpwstr>
  </property>
</Properties>
</file>