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79BFA" w14:textId="77777777" w:rsidR="002939C9" w:rsidRDefault="002939C9">
      <w:pPr>
        <w:ind w:firstLineChars="0" w:firstLine="0"/>
        <w:rPr>
          <w:rFonts w:ascii="宋体" w:eastAsia="宋体" w:hAnsi="宋体"/>
          <w:b/>
          <w:bCs/>
          <w:sz w:val="44"/>
          <w:szCs w:val="44"/>
        </w:rPr>
      </w:pPr>
    </w:p>
    <w:p w14:paraId="4E37A248" w14:textId="77777777" w:rsidR="002939C9" w:rsidRDefault="002939C9">
      <w:pPr>
        <w:ind w:firstLineChars="0" w:firstLine="0"/>
        <w:rPr>
          <w:rFonts w:ascii="宋体" w:eastAsia="宋体" w:hAnsi="宋体"/>
          <w:b/>
          <w:bCs/>
          <w:sz w:val="44"/>
          <w:szCs w:val="44"/>
        </w:rPr>
      </w:pPr>
    </w:p>
    <w:p w14:paraId="4759838A" w14:textId="77777777" w:rsidR="002939C9" w:rsidRDefault="002939C9">
      <w:pPr>
        <w:ind w:firstLineChars="0" w:firstLine="0"/>
        <w:rPr>
          <w:rFonts w:ascii="宋体" w:eastAsia="宋体" w:hAnsi="宋体"/>
          <w:b/>
          <w:bCs/>
          <w:sz w:val="44"/>
          <w:szCs w:val="44"/>
        </w:rPr>
      </w:pPr>
    </w:p>
    <w:p w14:paraId="501827BD" w14:textId="5BABFB2B" w:rsidR="002939C9" w:rsidRDefault="00CC7F1B">
      <w:pPr>
        <w:ind w:firstLineChars="0" w:firstLine="0"/>
        <w:jc w:val="center"/>
        <w:rPr>
          <w:rFonts w:ascii="宋体" w:eastAsia="宋体" w:hAnsi="宋体"/>
          <w:b/>
          <w:bCs/>
          <w:sz w:val="44"/>
          <w:szCs w:val="44"/>
        </w:rPr>
      </w:pPr>
      <w:r>
        <w:rPr>
          <w:rFonts w:ascii="宋体" w:eastAsia="宋体" w:hAnsi="宋体"/>
          <w:b/>
          <w:bCs/>
          <w:sz w:val="44"/>
          <w:szCs w:val="44"/>
        </w:rPr>
        <w:t>2021</w:t>
      </w:r>
      <w:r w:rsidR="00552AF0">
        <w:rPr>
          <w:rFonts w:ascii="宋体" w:eastAsia="宋体" w:hAnsi="宋体"/>
          <w:b/>
          <w:bCs/>
          <w:sz w:val="44"/>
          <w:szCs w:val="44"/>
        </w:rPr>
        <w:t>年度</w:t>
      </w:r>
      <w:r w:rsidR="00552AF0">
        <w:rPr>
          <w:rFonts w:ascii="宋体" w:eastAsia="宋体" w:hAnsi="宋体" w:hint="eastAsia"/>
          <w:b/>
          <w:bCs/>
          <w:sz w:val="44"/>
          <w:szCs w:val="44"/>
        </w:rPr>
        <w:t>兰州铁路运输中级法院</w:t>
      </w:r>
    </w:p>
    <w:p w14:paraId="49B958FF" w14:textId="77777777" w:rsidR="002939C9" w:rsidRDefault="00552AF0">
      <w:pPr>
        <w:ind w:firstLineChars="0" w:firstLine="0"/>
        <w:jc w:val="center"/>
        <w:rPr>
          <w:rFonts w:ascii="宋体" w:eastAsia="宋体" w:hAnsi="宋体"/>
          <w:b/>
          <w:bCs/>
          <w:sz w:val="44"/>
          <w:szCs w:val="44"/>
        </w:rPr>
      </w:pPr>
      <w:r>
        <w:rPr>
          <w:rFonts w:ascii="宋体" w:eastAsia="宋体" w:hAnsi="宋体" w:hint="eastAsia"/>
          <w:b/>
          <w:bCs/>
          <w:sz w:val="44"/>
          <w:szCs w:val="44"/>
        </w:rPr>
        <w:t>部门</w:t>
      </w:r>
      <w:r>
        <w:rPr>
          <w:rFonts w:ascii="宋体" w:eastAsia="宋体" w:hAnsi="宋体"/>
          <w:b/>
          <w:bCs/>
          <w:sz w:val="44"/>
          <w:szCs w:val="44"/>
        </w:rPr>
        <w:t>预算执行情况自评报告</w:t>
      </w:r>
    </w:p>
    <w:p w14:paraId="66981895" w14:textId="77777777" w:rsidR="002939C9" w:rsidRDefault="002939C9">
      <w:pPr>
        <w:widowControl/>
        <w:ind w:firstLineChars="0" w:firstLine="0"/>
        <w:jc w:val="center"/>
        <w:rPr>
          <w:rFonts w:ascii="宋体" w:eastAsia="宋体" w:hAnsi="宋体"/>
          <w:b/>
          <w:bCs/>
          <w:sz w:val="44"/>
          <w:szCs w:val="44"/>
        </w:rPr>
      </w:pPr>
    </w:p>
    <w:p w14:paraId="73F4062F" w14:textId="77777777" w:rsidR="002939C9" w:rsidRDefault="002939C9">
      <w:pPr>
        <w:ind w:firstLine="883"/>
        <w:jc w:val="center"/>
        <w:rPr>
          <w:rFonts w:ascii="宋体" w:eastAsia="宋体" w:hAnsi="宋体"/>
          <w:b/>
          <w:bCs/>
          <w:sz w:val="44"/>
          <w:szCs w:val="44"/>
        </w:rPr>
      </w:pPr>
    </w:p>
    <w:p w14:paraId="739E3527" w14:textId="77777777" w:rsidR="002939C9" w:rsidRDefault="002939C9">
      <w:pPr>
        <w:ind w:firstLine="883"/>
        <w:jc w:val="center"/>
        <w:rPr>
          <w:rFonts w:ascii="宋体" w:eastAsia="宋体" w:hAnsi="宋体"/>
          <w:b/>
          <w:bCs/>
          <w:sz w:val="44"/>
          <w:szCs w:val="44"/>
        </w:rPr>
      </w:pPr>
    </w:p>
    <w:p w14:paraId="176A1195" w14:textId="77777777" w:rsidR="002939C9" w:rsidRDefault="002939C9">
      <w:pPr>
        <w:ind w:firstLine="883"/>
        <w:jc w:val="center"/>
        <w:rPr>
          <w:rFonts w:ascii="宋体" w:eastAsia="宋体" w:hAnsi="宋体"/>
          <w:b/>
          <w:bCs/>
          <w:sz w:val="44"/>
          <w:szCs w:val="44"/>
        </w:rPr>
      </w:pPr>
    </w:p>
    <w:p w14:paraId="5B3130B5" w14:textId="77777777" w:rsidR="002939C9" w:rsidRDefault="002939C9">
      <w:pPr>
        <w:ind w:firstLine="883"/>
        <w:jc w:val="center"/>
        <w:rPr>
          <w:rFonts w:ascii="宋体" w:eastAsia="宋体" w:hAnsi="宋体"/>
          <w:b/>
          <w:bCs/>
          <w:sz w:val="44"/>
          <w:szCs w:val="44"/>
        </w:rPr>
      </w:pPr>
    </w:p>
    <w:p w14:paraId="092676B6" w14:textId="77777777" w:rsidR="002939C9" w:rsidRDefault="002939C9">
      <w:pPr>
        <w:ind w:firstLine="883"/>
        <w:jc w:val="center"/>
        <w:rPr>
          <w:rFonts w:ascii="宋体" w:eastAsia="宋体" w:hAnsi="宋体"/>
          <w:b/>
          <w:bCs/>
          <w:sz w:val="44"/>
          <w:szCs w:val="44"/>
        </w:rPr>
      </w:pPr>
    </w:p>
    <w:p w14:paraId="23A4C743" w14:textId="77777777" w:rsidR="002939C9" w:rsidRDefault="002939C9">
      <w:pPr>
        <w:ind w:firstLine="883"/>
        <w:jc w:val="center"/>
        <w:rPr>
          <w:rFonts w:ascii="宋体" w:eastAsia="宋体" w:hAnsi="宋体"/>
          <w:b/>
          <w:bCs/>
          <w:sz w:val="44"/>
          <w:szCs w:val="44"/>
        </w:rPr>
      </w:pPr>
    </w:p>
    <w:p w14:paraId="037D1016" w14:textId="77777777" w:rsidR="002939C9" w:rsidRDefault="002939C9">
      <w:pPr>
        <w:ind w:firstLine="883"/>
        <w:jc w:val="center"/>
        <w:rPr>
          <w:rFonts w:ascii="宋体" w:eastAsia="宋体" w:hAnsi="宋体"/>
          <w:b/>
          <w:bCs/>
          <w:sz w:val="44"/>
          <w:szCs w:val="44"/>
        </w:rPr>
      </w:pPr>
    </w:p>
    <w:p w14:paraId="6FDEDF0D" w14:textId="77777777" w:rsidR="002939C9" w:rsidRDefault="002939C9">
      <w:pPr>
        <w:ind w:firstLine="883"/>
        <w:jc w:val="center"/>
        <w:rPr>
          <w:rFonts w:ascii="宋体" w:eastAsia="宋体" w:hAnsi="宋体"/>
          <w:b/>
          <w:bCs/>
          <w:sz w:val="44"/>
          <w:szCs w:val="44"/>
        </w:rPr>
      </w:pPr>
    </w:p>
    <w:p w14:paraId="541FE55D" w14:textId="77777777" w:rsidR="002939C9" w:rsidRDefault="002939C9">
      <w:pPr>
        <w:ind w:firstLine="883"/>
        <w:jc w:val="center"/>
        <w:rPr>
          <w:rFonts w:ascii="宋体" w:eastAsia="宋体" w:hAnsi="宋体"/>
          <w:b/>
          <w:bCs/>
          <w:sz w:val="44"/>
          <w:szCs w:val="44"/>
        </w:rPr>
      </w:pPr>
    </w:p>
    <w:p w14:paraId="66AF1380" w14:textId="77777777" w:rsidR="002939C9" w:rsidRDefault="00552AF0">
      <w:pPr>
        <w:ind w:firstLineChars="0" w:firstLine="0"/>
        <w:jc w:val="center"/>
        <w:rPr>
          <w:rFonts w:ascii="宋体" w:eastAsia="宋体" w:hAnsi="宋体"/>
          <w:b/>
          <w:bCs/>
          <w:sz w:val="32"/>
          <w:szCs w:val="32"/>
        </w:rPr>
      </w:pPr>
      <w:r>
        <w:rPr>
          <w:rFonts w:ascii="宋体" w:eastAsia="宋体" w:hAnsi="宋体" w:hint="eastAsia"/>
          <w:b/>
          <w:bCs/>
          <w:sz w:val="32"/>
          <w:szCs w:val="32"/>
        </w:rPr>
        <w:t>兰州铁路运输中级法院</w:t>
      </w:r>
    </w:p>
    <w:p w14:paraId="658BF2DC" w14:textId="22BB3179" w:rsidR="002939C9" w:rsidRDefault="00552AF0">
      <w:pPr>
        <w:ind w:firstLineChars="0" w:firstLine="0"/>
        <w:jc w:val="center"/>
        <w:rPr>
          <w:rFonts w:ascii="宋体" w:eastAsia="宋体" w:hAnsi="宋体"/>
          <w:b/>
          <w:bCs/>
          <w:sz w:val="32"/>
          <w:szCs w:val="32"/>
        </w:rPr>
      </w:pPr>
      <w:r>
        <w:rPr>
          <w:rFonts w:ascii="宋体" w:eastAsia="宋体" w:hAnsi="宋体" w:hint="eastAsia"/>
          <w:b/>
          <w:bCs/>
          <w:sz w:val="32"/>
          <w:szCs w:val="32"/>
        </w:rPr>
        <w:t>202</w:t>
      </w:r>
      <w:r w:rsidR="00B35091">
        <w:rPr>
          <w:rFonts w:ascii="宋体" w:eastAsia="宋体" w:hAnsi="宋体" w:hint="eastAsia"/>
          <w:b/>
          <w:bCs/>
          <w:sz w:val="32"/>
          <w:szCs w:val="32"/>
        </w:rPr>
        <w:t>2</w:t>
      </w:r>
      <w:r>
        <w:rPr>
          <w:rFonts w:ascii="宋体" w:eastAsia="宋体" w:hAnsi="宋体" w:hint="eastAsia"/>
          <w:b/>
          <w:bCs/>
          <w:sz w:val="32"/>
          <w:szCs w:val="32"/>
        </w:rPr>
        <w:t>年</w:t>
      </w:r>
      <w:r>
        <w:rPr>
          <w:rFonts w:ascii="宋体" w:eastAsia="宋体" w:hAnsi="宋体"/>
          <w:b/>
          <w:bCs/>
          <w:sz w:val="32"/>
          <w:szCs w:val="32"/>
        </w:rPr>
        <w:t>2</w:t>
      </w:r>
      <w:r>
        <w:rPr>
          <w:rFonts w:ascii="宋体" w:eastAsia="宋体" w:hAnsi="宋体" w:hint="eastAsia"/>
          <w:b/>
          <w:bCs/>
          <w:sz w:val="32"/>
          <w:szCs w:val="32"/>
        </w:rPr>
        <w:t>月2</w:t>
      </w:r>
      <w:r w:rsidR="00FE50CC">
        <w:rPr>
          <w:rFonts w:ascii="宋体" w:eastAsia="宋体" w:hAnsi="宋体"/>
          <w:b/>
          <w:bCs/>
          <w:sz w:val="32"/>
          <w:szCs w:val="32"/>
        </w:rPr>
        <w:t>8</w:t>
      </w:r>
      <w:r>
        <w:rPr>
          <w:rFonts w:ascii="宋体" w:eastAsia="宋体" w:hAnsi="宋体" w:hint="eastAsia"/>
          <w:b/>
          <w:bCs/>
          <w:sz w:val="32"/>
          <w:szCs w:val="32"/>
        </w:rPr>
        <w:t>日</w:t>
      </w:r>
    </w:p>
    <w:sdt>
      <w:sdtPr>
        <w:rPr>
          <w:rFonts w:ascii="仿宋_GB2312" w:eastAsia="仿宋_GB2312" w:hAnsi="仿宋_GB2312" w:cstheme="minorBidi"/>
          <w:color w:val="auto"/>
          <w:kern w:val="2"/>
          <w:sz w:val="28"/>
          <w:szCs w:val="22"/>
          <w:lang w:val="zh-CN"/>
        </w:rPr>
        <w:id w:val="-435986753"/>
        <w:docPartObj>
          <w:docPartGallery w:val="Table of Contents"/>
          <w:docPartUnique/>
        </w:docPartObj>
      </w:sdtPr>
      <w:sdtEndPr>
        <w:rPr>
          <w:b/>
          <w:bCs/>
        </w:rPr>
      </w:sdtEndPr>
      <w:sdtContent>
        <w:p w14:paraId="44F0C833" w14:textId="77777777" w:rsidR="002939C9" w:rsidRDefault="00552AF0">
          <w:pPr>
            <w:pStyle w:val="TOC1"/>
            <w:spacing w:line="360" w:lineRule="auto"/>
            <w:ind w:firstLine="560"/>
            <w:jc w:val="center"/>
            <w:rPr>
              <w:rFonts w:ascii="黑体" w:eastAsia="黑体" w:hAnsi="黑体"/>
              <w:color w:val="auto"/>
            </w:rPr>
          </w:pPr>
          <w:r>
            <w:rPr>
              <w:rFonts w:ascii="黑体" w:eastAsia="黑体" w:hAnsi="黑体"/>
              <w:color w:val="auto"/>
              <w:lang w:val="zh-CN"/>
            </w:rPr>
            <w:t>目</w:t>
          </w:r>
          <w:r>
            <w:rPr>
              <w:rFonts w:ascii="黑体" w:eastAsia="黑体" w:hAnsi="黑体" w:hint="eastAsia"/>
              <w:color w:val="auto"/>
              <w:lang w:val="zh-CN"/>
            </w:rPr>
            <w:t xml:space="preserve"> </w:t>
          </w:r>
          <w:r>
            <w:rPr>
              <w:rFonts w:ascii="黑体" w:eastAsia="黑体" w:hAnsi="黑体"/>
              <w:color w:val="auto"/>
              <w:lang w:val="zh-CN"/>
            </w:rPr>
            <w:t xml:space="preserve"> 录</w:t>
          </w:r>
        </w:p>
        <w:p w14:paraId="22889E80" w14:textId="77777777" w:rsidR="00764A22" w:rsidRDefault="00552AF0" w:rsidP="00764A22">
          <w:pPr>
            <w:pStyle w:val="10"/>
            <w:tabs>
              <w:tab w:val="left" w:pos="840"/>
            </w:tabs>
            <w:rPr>
              <w:rFonts w:asciiTheme="minorHAnsi" w:eastAsiaTheme="minorEastAsia" w:hAnsiTheme="minorHAnsi"/>
              <w:b w:val="0"/>
              <w:bCs w:val="0"/>
              <w:noProof/>
              <w:sz w:val="21"/>
            </w:rPr>
          </w:pPr>
          <w:r>
            <w:fldChar w:fldCharType="begin"/>
          </w:r>
          <w:r>
            <w:instrText xml:space="preserve"> TOC \o "1-2" \h \z \u </w:instrText>
          </w:r>
          <w:r>
            <w:fldChar w:fldCharType="separate"/>
          </w:r>
          <w:hyperlink w:anchor="_Toc98848760" w:history="1">
            <w:r w:rsidR="00764A22" w:rsidRPr="00282F8D">
              <w:rPr>
                <w:rStyle w:val="ac"/>
                <w:rFonts w:hint="eastAsia"/>
                <w:noProof/>
              </w:rPr>
              <w:t>一、</w:t>
            </w:r>
            <w:r w:rsidR="00764A22">
              <w:rPr>
                <w:rFonts w:asciiTheme="minorHAnsi" w:eastAsiaTheme="minorEastAsia" w:hAnsiTheme="minorHAnsi"/>
                <w:b w:val="0"/>
                <w:bCs w:val="0"/>
                <w:noProof/>
                <w:sz w:val="21"/>
              </w:rPr>
              <w:tab/>
            </w:r>
            <w:r w:rsidR="00764A22" w:rsidRPr="00282F8D">
              <w:rPr>
                <w:rStyle w:val="ac"/>
                <w:rFonts w:hint="eastAsia"/>
                <w:noProof/>
              </w:rPr>
              <w:t>基本情况</w:t>
            </w:r>
            <w:r w:rsidR="00764A22">
              <w:rPr>
                <w:noProof/>
                <w:webHidden/>
              </w:rPr>
              <w:tab/>
            </w:r>
            <w:r w:rsidR="00764A22">
              <w:rPr>
                <w:noProof/>
                <w:webHidden/>
              </w:rPr>
              <w:fldChar w:fldCharType="begin"/>
            </w:r>
            <w:r w:rsidR="00764A22">
              <w:rPr>
                <w:noProof/>
                <w:webHidden/>
              </w:rPr>
              <w:instrText xml:space="preserve"> PAGEREF _Toc98848760 \h </w:instrText>
            </w:r>
            <w:r w:rsidR="00764A22">
              <w:rPr>
                <w:noProof/>
                <w:webHidden/>
              </w:rPr>
            </w:r>
            <w:r w:rsidR="00764A22">
              <w:rPr>
                <w:noProof/>
                <w:webHidden/>
              </w:rPr>
              <w:fldChar w:fldCharType="separate"/>
            </w:r>
            <w:r w:rsidR="00414AB9">
              <w:rPr>
                <w:noProof/>
                <w:webHidden/>
              </w:rPr>
              <w:t>1</w:t>
            </w:r>
            <w:r w:rsidR="00764A22">
              <w:rPr>
                <w:noProof/>
                <w:webHidden/>
              </w:rPr>
              <w:fldChar w:fldCharType="end"/>
            </w:r>
          </w:hyperlink>
        </w:p>
        <w:p w14:paraId="6E356951" w14:textId="77777777" w:rsidR="00764A22" w:rsidRDefault="00764A22">
          <w:pPr>
            <w:pStyle w:val="20"/>
            <w:rPr>
              <w:rFonts w:asciiTheme="minorHAnsi" w:eastAsiaTheme="minorEastAsia" w:hAnsiTheme="minorHAnsi"/>
              <w:noProof/>
              <w:sz w:val="21"/>
            </w:rPr>
          </w:pPr>
          <w:hyperlink w:anchor="_Toc98848761" w:history="1">
            <w:r w:rsidRPr="00282F8D">
              <w:rPr>
                <w:rStyle w:val="ac"/>
                <w:rFonts w:hint="eastAsia"/>
                <w:noProof/>
              </w:rPr>
              <w:t>（一）部门主要职能</w:t>
            </w:r>
            <w:r>
              <w:rPr>
                <w:noProof/>
                <w:webHidden/>
              </w:rPr>
              <w:tab/>
            </w:r>
            <w:r>
              <w:rPr>
                <w:noProof/>
                <w:webHidden/>
              </w:rPr>
              <w:fldChar w:fldCharType="begin"/>
            </w:r>
            <w:r>
              <w:rPr>
                <w:noProof/>
                <w:webHidden/>
              </w:rPr>
              <w:instrText xml:space="preserve"> PAGEREF _Toc98848761 \h </w:instrText>
            </w:r>
            <w:r>
              <w:rPr>
                <w:noProof/>
                <w:webHidden/>
              </w:rPr>
            </w:r>
            <w:r>
              <w:rPr>
                <w:noProof/>
                <w:webHidden/>
              </w:rPr>
              <w:fldChar w:fldCharType="separate"/>
            </w:r>
            <w:r w:rsidR="00414AB9">
              <w:rPr>
                <w:noProof/>
                <w:webHidden/>
              </w:rPr>
              <w:t>1</w:t>
            </w:r>
            <w:r>
              <w:rPr>
                <w:noProof/>
                <w:webHidden/>
              </w:rPr>
              <w:fldChar w:fldCharType="end"/>
            </w:r>
          </w:hyperlink>
        </w:p>
        <w:p w14:paraId="121639F2" w14:textId="77777777" w:rsidR="00764A22" w:rsidRDefault="00764A22">
          <w:pPr>
            <w:pStyle w:val="20"/>
            <w:rPr>
              <w:rFonts w:asciiTheme="minorHAnsi" w:eastAsiaTheme="minorEastAsia" w:hAnsiTheme="minorHAnsi"/>
              <w:noProof/>
              <w:sz w:val="21"/>
            </w:rPr>
          </w:pPr>
          <w:hyperlink w:anchor="_Toc98848762" w:history="1">
            <w:r w:rsidRPr="00282F8D">
              <w:rPr>
                <w:rStyle w:val="ac"/>
                <w:rFonts w:hint="eastAsia"/>
                <w:noProof/>
              </w:rPr>
              <w:t>（二）内设机构及所属单位概况</w:t>
            </w:r>
            <w:r>
              <w:rPr>
                <w:noProof/>
                <w:webHidden/>
              </w:rPr>
              <w:tab/>
            </w:r>
            <w:r>
              <w:rPr>
                <w:noProof/>
                <w:webHidden/>
              </w:rPr>
              <w:fldChar w:fldCharType="begin"/>
            </w:r>
            <w:r>
              <w:rPr>
                <w:noProof/>
                <w:webHidden/>
              </w:rPr>
              <w:instrText xml:space="preserve"> PAGEREF _Toc98848762 \h </w:instrText>
            </w:r>
            <w:r>
              <w:rPr>
                <w:noProof/>
                <w:webHidden/>
              </w:rPr>
            </w:r>
            <w:r>
              <w:rPr>
                <w:noProof/>
                <w:webHidden/>
              </w:rPr>
              <w:fldChar w:fldCharType="separate"/>
            </w:r>
            <w:r w:rsidR="00414AB9">
              <w:rPr>
                <w:noProof/>
                <w:webHidden/>
              </w:rPr>
              <w:t>1</w:t>
            </w:r>
            <w:r>
              <w:rPr>
                <w:noProof/>
                <w:webHidden/>
              </w:rPr>
              <w:fldChar w:fldCharType="end"/>
            </w:r>
          </w:hyperlink>
        </w:p>
        <w:p w14:paraId="79B9B394" w14:textId="77777777" w:rsidR="00764A22" w:rsidRDefault="00764A22">
          <w:pPr>
            <w:pStyle w:val="10"/>
            <w:rPr>
              <w:rFonts w:asciiTheme="minorHAnsi" w:eastAsiaTheme="minorEastAsia" w:hAnsiTheme="minorHAnsi"/>
              <w:b w:val="0"/>
              <w:bCs w:val="0"/>
              <w:noProof/>
              <w:sz w:val="21"/>
            </w:rPr>
          </w:pPr>
          <w:hyperlink w:anchor="_Toc98848763" w:history="1">
            <w:r w:rsidRPr="00282F8D">
              <w:rPr>
                <w:rStyle w:val="ac"/>
                <w:rFonts w:hint="eastAsia"/>
                <w:noProof/>
              </w:rPr>
              <w:t>二、绩效自评工作组织开展情况</w:t>
            </w:r>
            <w:r>
              <w:rPr>
                <w:noProof/>
                <w:webHidden/>
              </w:rPr>
              <w:tab/>
            </w:r>
            <w:r>
              <w:rPr>
                <w:noProof/>
                <w:webHidden/>
              </w:rPr>
              <w:fldChar w:fldCharType="begin"/>
            </w:r>
            <w:r>
              <w:rPr>
                <w:noProof/>
                <w:webHidden/>
              </w:rPr>
              <w:instrText xml:space="preserve"> PAGEREF _Toc98848763 \h </w:instrText>
            </w:r>
            <w:r>
              <w:rPr>
                <w:noProof/>
                <w:webHidden/>
              </w:rPr>
            </w:r>
            <w:r>
              <w:rPr>
                <w:noProof/>
                <w:webHidden/>
              </w:rPr>
              <w:fldChar w:fldCharType="separate"/>
            </w:r>
            <w:r w:rsidR="00414AB9">
              <w:rPr>
                <w:noProof/>
                <w:webHidden/>
              </w:rPr>
              <w:t>1</w:t>
            </w:r>
            <w:r>
              <w:rPr>
                <w:noProof/>
                <w:webHidden/>
              </w:rPr>
              <w:fldChar w:fldCharType="end"/>
            </w:r>
          </w:hyperlink>
        </w:p>
        <w:p w14:paraId="642B3D95" w14:textId="77777777" w:rsidR="00764A22" w:rsidRDefault="00764A22">
          <w:pPr>
            <w:pStyle w:val="20"/>
            <w:rPr>
              <w:rFonts w:asciiTheme="minorHAnsi" w:eastAsiaTheme="minorEastAsia" w:hAnsiTheme="minorHAnsi"/>
              <w:noProof/>
              <w:sz w:val="21"/>
            </w:rPr>
          </w:pPr>
          <w:hyperlink w:anchor="_Toc98848764" w:history="1">
            <w:r w:rsidRPr="00282F8D">
              <w:rPr>
                <w:rStyle w:val="ac"/>
                <w:rFonts w:hint="eastAsia"/>
                <w:noProof/>
              </w:rPr>
              <w:t>（一）自评对象和范围</w:t>
            </w:r>
            <w:r>
              <w:rPr>
                <w:noProof/>
                <w:webHidden/>
              </w:rPr>
              <w:tab/>
            </w:r>
            <w:r>
              <w:rPr>
                <w:noProof/>
                <w:webHidden/>
              </w:rPr>
              <w:fldChar w:fldCharType="begin"/>
            </w:r>
            <w:r>
              <w:rPr>
                <w:noProof/>
                <w:webHidden/>
              </w:rPr>
              <w:instrText xml:space="preserve"> PAGEREF _Toc98848764 \h </w:instrText>
            </w:r>
            <w:r>
              <w:rPr>
                <w:noProof/>
                <w:webHidden/>
              </w:rPr>
            </w:r>
            <w:r>
              <w:rPr>
                <w:noProof/>
                <w:webHidden/>
              </w:rPr>
              <w:fldChar w:fldCharType="separate"/>
            </w:r>
            <w:r w:rsidR="00414AB9">
              <w:rPr>
                <w:noProof/>
                <w:webHidden/>
              </w:rPr>
              <w:t>1</w:t>
            </w:r>
            <w:r>
              <w:rPr>
                <w:noProof/>
                <w:webHidden/>
              </w:rPr>
              <w:fldChar w:fldCharType="end"/>
            </w:r>
          </w:hyperlink>
        </w:p>
        <w:p w14:paraId="69E670E4" w14:textId="77777777" w:rsidR="00764A22" w:rsidRDefault="00764A22">
          <w:pPr>
            <w:pStyle w:val="20"/>
            <w:rPr>
              <w:rFonts w:asciiTheme="minorHAnsi" w:eastAsiaTheme="minorEastAsia" w:hAnsiTheme="minorHAnsi"/>
              <w:noProof/>
              <w:sz w:val="21"/>
            </w:rPr>
          </w:pPr>
          <w:hyperlink w:anchor="_Toc98848765" w:history="1">
            <w:r w:rsidRPr="00282F8D">
              <w:rPr>
                <w:rStyle w:val="ac"/>
                <w:rFonts w:hint="eastAsia"/>
                <w:noProof/>
              </w:rPr>
              <w:t>（二）自评组织管理情况</w:t>
            </w:r>
            <w:r>
              <w:rPr>
                <w:noProof/>
                <w:webHidden/>
              </w:rPr>
              <w:tab/>
            </w:r>
            <w:r>
              <w:rPr>
                <w:noProof/>
                <w:webHidden/>
              </w:rPr>
              <w:fldChar w:fldCharType="begin"/>
            </w:r>
            <w:r>
              <w:rPr>
                <w:noProof/>
                <w:webHidden/>
              </w:rPr>
              <w:instrText xml:space="preserve"> PAGEREF _Toc98848765 \h </w:instrText>
            </w:r>
            <w:r>
              <w:rPr>
                <w:noProof/>
                <w:webHidden/>
              </w:rPr>
            </w:r>
            <w:r>
              <w:rPr>
                <w:noProof/>
                <w:webHidden/>
              </w:rPr>
              <w:fldChar w:fldCharType="separate"/>
            </w:r>
            <w:r w:rsidR="00414AB9">
              <w:rPr>
                <w:noProof/>
                <w:webHidden/>
              </w:rPr>
              <w:t>2</w:t>
            </w:r>
            <w:r>
              <w:rPr>
                <w:noProof/>
                <w:webHidden/>
              </w:rPr>
              <w:fldChar w:fldCharType="end"/>
            </w:r>
          </w:hyperlink>
        </w:p>
        <w:p w14:paraId="4885CD05" w14:textId="77777777" w:rsidR="00764A22" w:rsidRDefault="00764A22">
          <w:pPr>
            <w:pStyle w:val="10"/>
            <w:rPr>
              <w:rFonts w:asciiTheme="minorHAnsi" w:eastAsiaTheme="minorEastAsia" w:hAnsiTheme="minorHAnsi"/>
              <w:b w:val="0"/>
              <w:bCs w:val="0"/>
              <w:noProof/>
              <w:sz w:val="21"/>
            </w:rPr>
          </w:pPr>
          <w:hyperlink w:anchor="_Toc98848766" w:history="1">
            <w:r w:rsidRPr="00282F8D">
              <w:rPr>
                <w:rStyle w:val="ac"/>
                <w:rFonts w:hint="eastAsia"/>
                <w:noProof/>
              </w:rPr>
              <w:t>三、部门整体支出绩效自评情况分析</w:t>
            </w:r>
            <w:r>
              <w:rPr>
                <w:noProof/>
                <w:webHidden/>
              </w:rPr>
              <w:tab/>
            </w:r>
            <w:r>
              <w:rPr>
                <w:noProof/>
                <w:webHidden/>
              </w:rPr>
              <w:fldChar w:fldCharType="begin"/>
            </w:r>
            <w:r>
              <w:rPr>
                <w:noProof/>
                <w:webHidden/>
              </w:rPr>
              <w:instrText xml:space="preserve"> PAGEREF _Toc98848766 \h </w:instrText>
            </w:r>
            <w:r>
              <w:rPr>
                <w:noProof/>
                <w:webHidden/>
              </w:rPr>
            </w:r>
            <w:r>
              <w:rPr>
                <w:noProof/>
                <w:webHidden/>
              </w:rPr>
              <w:fldChar w:fldCharType="separate"/>
            </w:r>
            <w:r w:rsidR="00414AB9">
              <w:rPr>
                <w:noProof/>
                <w:webHidden/>
              </w:rPr>
              <w:t>3</w:t>
            </w:r>
            <w:r>
              <w:rPr>
                <w:noProof/>
                <w:webHidden/>
              </w:rPr>
              <w:fldChar w:fldCharType="end"/>
            </w:r>
          </w:hyperlink>
        </w:p>
        <w:p w14:paraId="50170BC3" w14:textId="77777777" w:rsidR="00764A22" w:rsidRDefault="00764A22">
          <w:pPr>
            <w:pStyle w:val="20"/>
            <w:rPr>
              <w:rFonts w:asciiTheme="minorHAnsi" w:eastAsiaTheme="minorEastAsia" w:hAnsiTheme="minorHAnsi"/>
              <w:noProof/>
              <w:sz w:val="21"/>
            </w:rPr>
          </w:pPr>
          <w:hyperlink w:anchor="_Toc98848767" w:history="1">
            <w:r w:rsidRPr="00282F8D">
              <w:rPr>
                <w:rStyle w:val="ac"/>
                <w:rFonts w:hint="eastAsia"/>
                <w:noProof/>
              </w:rPr>
              <w:t>（一）部门决算情况</w:t>
            </w:r>
            <w:r>
              <w:rPr>
                <w:noProof/>
                <w:webHidden/>
              </w:rPr>
              <w:tab/>
            </w:r>
            <w:r>
              <w:rPr>
                <w:noProof/>
                <w:webHidden/>
              </w:rPr>
              <w:fldChar w:fldCharType="begin"/>
            </w:r>
            <w:r>
              <w:rPr>
                <w:noProof/>
                <w:webHidden/>
              </w:rPr>
              <w:instrText xml:space="preserve"> PAGEREF _Toc98848767 \h </w:instrText>
            </w:r>
            <w:r>
              <w:rPr>
                <w:noProof/>
                <w:webHidden/>
              </w:rPr>
            </w:r>
            <w:r>
              <w:rPr>
                <w:noProof/>
                <w:webHidden/>
              </w:rPr>
              <w:fldChar w:fldCharType="separate"/>
            </w:r>
            <w:r w:rsidR="00414AB9">
              <w:rPr>
                <w:noProof/>
                <w:webHidden/>
              </w:rPr>
              <w:t>3</w:t>
            </w:r>
            <w:r>
              <w:rPr>
                <w:noProof/>
                <w:webHidden/>
              </w:rPr>
              <w:fldChar w:fldCharType="end"/>
            </w:r>
          </w:hyperlink>
        </w:p>
        <w:p w14:paraId="1F2B149A" w14:textId="77777777" w:rsidR="00764A22" w:rsidRDefault="00764A22">
          <w:pPr>
            <w:pStyle w:val="20"/>
            <w:rPr>
              <w:rFonts w:asciiTheme="minorHAnsi" w:eastAsiaTheme="minorEastAsia" w:hAnsiTheme="minorHAnsi"/>
              <w:noProof/>
              <w:sz w:val="21"/>
            </w:rPr>
          </w:pPr>
          <w:hyperlink w:anchor="_Toc98848768" w:history="1">
            <w:r w:rsidRPr="00282F8D">
              <w:rPr>
                <w:rStyle w:val="ac"/>
                <w:rFonts w:hint="eastAsia"/>
                <w:noProof/>
              </w:rPr>
              <w:t>（二）总体绩效目标完成情况分析</w:t>
            </w:r>
            <w:r>
              <w:rPr>
                <w:noProof/>
                <w:webHidden/>
              </w:rPr>
              <w:tab/>
            </w:r>
            <w:r>
              <w:rPr>
                <w:noProof/>
                <w:webHidden/>
              </w:rPr>
              <w:fldChar w:fldCharType="begin"/>
            </w:r>
            <w:r>
              <w:rPr>
                <w:noProof/>
                <w:webHidden/>
              </w:rPr>
              <w:instrText xml:space="preserve"> PAGEREF _Toc98848768 \h </w:instrText>
            </w:r>
            <w:r>
              <w:rPr>
                <w:noProof/>
                <w:webHidden/>
              </w:rPr>
            </w:r>
            <w:r>
              <w:rPr>
                <w:noProof/>
                <w:webHidden/>
              </w:rPr>
              <w:fldChar w:fldCharType="separate"/>
            </w:r>
            <w:r w:rsidR="00414AB9">
              <w:rPr>
                <w:noProof/>
                <w:webHidden/>
              </w:rPr>
              <w:t>3</w:t>
            </w:r>
            <w:r>
              <w:rPr>
                <w:noProof/>
                <w:webHidden/>
              </w:rPr>
              <w:fldChar w:fldCharType="end"/>
            </w:r>
          </w:hyperlink>
        </w:p>
        <w:p w14:paraId="52C22CD7" w14:textId="77777777" w:rsidR="00764A22" w:rsidRDefault="00764A22">
          <w:pPr>
            <w:pStyle w:val="20"/>
            <w:rPr>
              <w:rFonts w:asciiTheme="minorHAnsi" w:eastAsiaTheme="minorEastAsia" w:hAnsiTheme="minorHAnsi"/>
              <w:noProof/>
              <w:sz w:val="21"/>
            </w:rPr>
          </w:pPr>
          <w:hyperlink w:anchor="_Toc98848769" w:history="1">
            <w:r w:rsidRPr="00282F8D">
              <w:rPr>
                <w:rStyle w:val="ac"/>
                <w:rFonts w:hint="eastAsia"/>
                <w:noProof/>
              </w:rPr>
              <w:t>（三）各项指标完成情况分析</w:t>
            </w:r>
            <w:r>
              <w:rPr>
                <w:noProof/>
                <w:webHidden/>
              </w:rPr>
              <w:tab/>
            </w:r>
            <w:r>
              <w:rPr>
                <w:noProof/>
                <w:webHidden/>
              </w:rPr>
              <w:fldChar w:fldCharType="begin"/>
            </w:r>
            <w:r>
              <w:rPr>
                <w:noProof/>
                <w:webHidden/>
              </w:rPr>
              <w:instrText xml:space="preserve"> PAGEREF _Toc98848769 \h </w:instrText>
            </w:r>
            <w:r>
              <w:rPr>
                <w:noProof/>
                <w:webHidden/>
              </w:rPr>
            </w:r>
            <w:r>
              <w:rPr>
                <w:noProof/>
                <w:webHidden/>
              </w:rPr>
              <w:fldChar w:fldCharType="separate"/>
            </w:r>
            <w:r w:rsidR="00414AB9">
              <w:rPr>
                <w:noProof/>
                <w:webHidden/>
              </w:rPr>
              <w:t>5</w:t>
            </w:r>
            <w:r>
              <w:rPr>
                <w:noProof/>
                <w:webHidden/>
              </w:rPr>
              <w:fldChar w:fldCharType="end"/>
            </w:r>
          </w:hyperlink>
        </w:p>
        <w:p w14:paraId="7E3F0639" w14:textId="77777777" w:rsidR="00764A22" w:rsidRDefault="00764A22">
          <w:pPr>
            <w:pStyle w:val="20"/>
            <w:rPr>
              <w:rFonts w:asciiTheme="minorHAnsi" w:eastAsiaTheme="minorEastAsia" w:hAnsiTheme="minorHAnsi"/>
              <w:noProof/>
              <w:sz w:val="21"/>
            </w:rPr>
          </w:pPr>
          <w:hyperlink w:anchor="_Toc98848770" w:history="1">
            <w:r w:rsidRPr="00282F8D">
              <w:rPr>
                <w:rStyle w:val="ac"/>
                <w:rFonts w:hint="eastAsia"/>
                <w:noProof/>
              </w:rPr>
              <w:t>（四）偏离绩效目标的原因及下一步改进措施</w:t>
            </w:r>
            <w:r>
              <w:rPr>
                <w:noProof/>
                <w:webHidden/>
              </w:rPr>
              <w:tab/>
            </w:r>
            <w:r>
              <w:rPr>
                <w:noProof/>
                <w:webHidden/>
              </w:rPr>
              <w:fldChar w:fldCharType="begin"/>
            </w:r>
            <w:r>
              <w:rPr>
                <w:noProof/>
                <w:webHidden/>
              </w:rPr>
              <w:instrText xml:space="preserve"> PAGEREF _Toc98848770 \h </w:instrText>
            </w:r>
            <w:r>
              <w:rPr>
                <w:noProof/>
                <w:webHidden/>
              </w:rPr>
            </w:r>
            <w:r>
              <w:rPr>
                <w:noProof/>
                <w:webHidden/>
              </w:rPr>
              <w:fldChar w:fldCharType="separate"/>
            </w:r>
            <w:r w:rsidR="00414AB9">
              <w:rPr>
                <w:noProof/>
                <w:webHidden/>
              </w:rPr>
              <w:t>16</w:t>
            </w:r>
            <w:r>
              <w:rPr>
                <w:noProof/>
                <w:webHidden/>
              </w:rPr>
              <w:fldChar w:fldCharType="end"/>
            </w:r>
          </w:hyperlink>
        </w:p>
        <w:p w14:paraId="52DEBBE8" w14:textId="77777777" w:rsidR="00764A22" w:rsidRDefault="00764A22">
          <w:pPr>
            <w:pStyle w:val="10"/>
            <w:rPr>
              <w:rFonts w:asciiTheme="minorHAnsi" w:eastAsiaTheme="minorEastAsia" w:hAnsiTheme="minorHAnsi"/>
              <w:b w:val="0"/>
              <w:bCs w:val="0"/>
              <w:noProof/>
              <w:sz w:val="21"/>
            </w:rPr>
          </w:pPr>
          <w:hyperlink w:anchor="_Toc98848771" w:history="1">
            <w:r w:rsidRPr="00282F8D">
              <w:rPr>
                <w:rStyle w:val="ac"/>
                <w:rFonts w:hint="eastAsia"/>
                <w:noProof/>
              </w:rPr>
              <w:t>四、部门预算项目支出绩效自评情况分析</w:t>
            </w:r>
            <w:r>
              <w:rPr>
                <w:noProof/>
                <w:webHidden/>
              </w:rPr>
              <w:tab/>
            </w:r>
            <w:r>
              <w:rPr>
                <w:noProof/>
                <w:webHidden/>
              </w:rPr>
              <w:fldChar w:fldCharType="begin"/>
            </w:r>
            <w:r>
              <w:rPr>
                <w:noProof/>
                <w:webHidden/>
              </w:rPr>
              <w:instrText xml:space="preserve"> PAGEREF _Toc98848771 \h </w:instrText>
            </w:r>
            <w:r>
              <w:rPr>
                <w:noProof/>
                <w:webHidden/>
              </w:rPr>
            </w:r>
            <w:r>
              <w:rPr>
                <w:noProof/>
                <w:webHidden/>
              </w:rPr>
              <w:fldChar w:fldCharType="separate"/>
            </w:r>
            <w:r w:rsidR="00414AB9">
              <w:rPr>
                <w:noProof/>
                <w:webHidden/>
              </w:rPr>
              <w:t>17</w:t>
            </w:r>
            <w:r>
              <w:rPr>
                <w:noProof/>
                <w:webHidden/>
              </w:rPr>
              <w:fldChar w:fldCharType="end"/>
            </w:r>
          </w:hyperlink>
        </w:p>
        <w:p w14:paraId="45DB8F38" w14:textId="77777777" w:rsidR="00764A22" w:rsidRDefault="00764A22">
          <w:pPr>
            <w:pStyle w:val="20"/>
            <w:rPr>
              <w:rFonts w:asciiTheme="minorHAnsi" w:eastAsiaTheme="minorEastAsia" w:hAnsiTheme="minorHAnsi"/>
              <w:noProof/>
              <w:sz w:val="21"/>
            </w:rPr>
          </w:pPr>
          <w:hyperlink w:anchor="_Toc98848772" w:history="1">
            <w:r w:rsidRPr="00282F8D">
              <w:rPr>
                <w:rStyle w:val="ac"/>
                <w:rFonts w:hint="eastAsia"/>
                <w:noProof/>
              </w:rPr>
              <w:t>（一）项目</w:t>
            </w:r>
            <w:r w:rsidRPr="00282F8D">
              <w:rPr>
                <w:rStyle w:val="ac"/>
                <w:noProof/>
              </w:rPr>
              <w:t>1-</w:t>
            </w:r>
            <w:r w:rsidRPr="00282F8D">
              <w:rPr>
                <w:rStyle w:val="ac"/>
                <w:rFonts w:hint="eastAsia"/>
                <w:noProof/>
              </w:rPr>
              <w:t>物业费（本级）</w:t>
            </w:r>
            <w:r>
              <w:rPr>
                <w:noProof/>
                <w:webHidden/>
              </w:rPr>
              <w:tab/>
            </w:r>
            <w:r>
              <w:rPr>
                <w:noProof/>
                <w:webHidden/>
              </w:rPr>
              <w:fldChar w:fldCharType="begin"/>
            </w:r>
            <w:r>
              <w:rPr>
                <w:noProof/>
                <w:webHidden/>
              </w:rPr>
              <w:instrText xml:space="preserve"> PAGEREF _Toc98848772 \h </w:instrText>
            </w:r>
            <w:r>
              <w:rPr>
                <w:noProof/>
                <w:webHidden/>
              </w:rPr>
            </w:r>
            <w:r>
              <w:rPr>
                <w:noProof/>
                <w:webHidden/>
              </w:rPr>
              <w:fldChar w:fldCharType="separate"/>
            </w:r>
            <w:r w:rsidR="00414AB9">
              <w:rPr>
                <w:noProof/>
                <w:webHidden/>
              </w:rPr>
              <w:t>17</w:t>
            </w:r>
            <w:r>
              <w:rPr>
                <w:noProof/>
                <w:webHidden/>
              </w:rPr>
              <w:fldChar w:fldCharType="end"/>
            </w:r>
          </w:hyperlink>
        </w:p>
        <w:p w14:paraId="13122C51" w14:textId="77777777" w:rsidR="00764A22" w:rsidRDefault="00764A22">
          <w:pPr>
            <w:pStyle w:val="20"/>
            <w:rPr>
              <w:rFonts w:asciiTheme="minorHAnsi" w:eastAsiaTheme="minorEastAsia" w:hAnsiTheme="minorHAnsi"/>
              <w:noProof/>
              <w:sz w:val="21"/>
            </w:rPr>
          </w:pPr>
          <w:hyperlink w:anchor="_Toc98848773" w:history="1">
            <w:r w:rsidRPr="00282F8D">
              <w:rPr>
                <w:rStyle w:val="ac"/>
                <w:rFonts w:hint="eastAsia"/>
                <w:noProof/>
              </w:rPr>
              <w:t>（二）项目</w:t>
            </w:r>
            <w:r w:rsidRPr="00282F8D">
              <w:rPr>
                <w:rStyle w:val="ac"/>
                <w:noProof/>
              </w:rPr>
              <w:t>2-</w:t>
            </w:r>
            <w:r w:rsidRPr="00282F8D">
              <w:rPr>
                <w:rStyle w:val="ac"/>
                <w:rFonts w:hint="eastAsia"/>
                <w:noProof/>
              </w:rPr>
              <w:t>办案业务费（本级）</w:t>
            </w:r>
            <w:r>
              <w:rPr>
                <w:noProof/>
                <w:webHidden/>
              </w:rPr>
              <w:tab/>
            </w:r>
            <w:r>
              <w:rPr>
                <w:noProof/>
                <w:webHidden/>
              </w:rPr>
              <w:fldChar w:fldCharType="begin"/>
            </w:r>
            <w:r>
              <w:rPr>
                <w:noProof/>
                <w:webHidden/>
              </w:rPr>
              <w:instrText xml:space="preserve"> PAGEREF _Toc98848773 \h </w:instrText>
            </w:r>
            <w:r>
              <w:rPr>
                <w:noProof/>
                <w:webHidden/>
              </w:rPr>
            </w:r>
            <w:r>
              <w:rPr>
                <w:noProof/>
                <w:webHidden/>
              </w:rPr>
              <w:fldChar w:fldCharType="separate"/>
            </w:r>
            <w:r w:rsidR="00414AB9">
              <w:rPr>
                <w:noProof/>
                <w:webHidden/>
              </w:rPr>
              <w:t>20</w:t>
            </w:r>
            <w:r>
              <w:rPr>
                <w:noProof/>
                <w:webHidden/>
              </w:rPr>
              <w:fldChar w:fldCharType="end"/>
            </w:r>
          </w:hyperlink>
        </w:p>
        <w:p w14:paraId="3B3AD227" w14:textId="77777777" w:rsidR="00764A22" w:rsidRDefault="00764A22">
          <w:pPr>
            <w:pStyle w:val="20"/>
            <w:rPr>
              <w:rFonts w:asciiTheme="minorHAnsi" w:eastAsiaTheme="minorEastAsia" w:hAnsiTheme="minorHAnsi"/>
              <w:noProof/>
              <w:sz w:val="21"/>
            </w:rPr>
          </w:pPr>
          <w:hyperlink w:anchor="_Toc98848774" w:history="1">
            <w:r w:rsidRPr="00282F8D">
              <w:rPr>
                <w:rStyle w:val="ac"/>
                <w:rFonts w:hint="eastAsia"/>
                <w:noProof/>
              </w:rPr>
              <w:t>（三）项目</w:t>
            </w:r>
            <w:r w:rsidRPr="00282F8D">
              <w:rPr>
                <w:rStyle w:val="ac"/>
                <w:noProof/>
              </w:rPr>
              <w:t>3-</w:t>
            </w:r>
            <w:r w:rsidRPr="00282F8D">
              <w:rPr>
                <w:rStyle w:val="ac"/>
                <w:rFonts w:hint="eastAsia"/>
                <w:noProof/>
              </w:rPr>
              <w:t>业务费（本级）</w:t>
            </w:r>
            <w:r>
              <w:rPr>
                <w:noProof/>
                <w:webHidden/>
              </w:rPr>
              <w:tab/>
            </w:r>
            <w:r>
              <w:rPr>
                <w:noProof/>
                <w:webHidden/>
              </w:rPr>
              <w:fldChar w:fldCharType="begin"/>
            </w:r>
            <w:r>
              <w:rPr>
                <w:noProof/>
                <w:webHidden/>
              </w:rPr>
              <w:instrText xml:space="preserve"> PAGEREF _Toc98848774 \h </w:instrText>
            </w:r>
            <w:r>
              <w:rPr>
                <w:noProof/>
                <w:webHidden/>
              </w:rPr>
            </w:r>
            <w:r>
              <w:rPr>
                <w:noProof/>
                <w:webHidden/>
              </w:rPr>
              <w:fldChar w:fldCharType="separate"/>
            </w:r>
            <w:r w:rsidR="00414AB9">
              <w:rPr>
                <w:noProof/>
                <w:webHidden/>
              </w:rPr>
              <w:t>26</w:t>
            </w:r>
            <w:r>
              <w:rPr>
                <w:noProof/>
                <w:webHidden/>
              </w:rPr>
              <w:fldChar w:fldCharType="end"/>
            </w:r>
          </w:hyperlink>
        </w:p>
        <w:p w14:paraId="5A9CFAE2" w14:textId="77777777" w:rsidR="00764A22" w:rsidRDefault="00764A22">
          <w:pPr>
            <w:pStyle w:val="10"/>
            <w:rPr>
              <w:rFonts w:asciiTheme="minorHAnsi" w:eastAsiaTheme="minorEastAsia" w:hAnsiTheme="minorHAnsi"/>
              <w:b w:val="0"/>
              <w:bCs w:val="0"/>
              <w:noProof/>
              <w:sz w:val="21"/>
            </w:rPr>
          </w:pPr>
          <w:hyperlink w:anchor="_Toc98848775" w:history="1">
            <w:r w:rsidRPr="00282F8D">
              <w:rPr>
                <w:rStyle w:val="ac"/>
                <w:rFonts w:hint="eastAsia"/>
                <w:noProof/>
              </w:rPr>
              <w:t>五、部门管理的省对市县转移支付绩效自评情况分析</w:t>
            </w:r>
            <w:r>
              <w:rPr>
                <w:noProof/>
                <w:webHidden/>
              </w:rPr>
              <w:tab/>
            </w:r>
            <w:r>
              <w:rPr>
                <w:noProof/>
                <w:webHidden/>
              </w:rPr>
              <w:fldChar w:fldCharType="begin"/>
            </w:r>
            <w:r>
              <w:rPr>
                <w:noProof/>
                <w:webHidden/>
              </w:rPr>
              <w:instrText xml:space="preserve"> PAGEREF _Toc98848775 \h </w:instrText>
            </w:r>
            <w:r>
              <w:rPr>
                <w:noProof/>
                <w:webHidden/>
              </w:rPr>
            </w:r>
            <w:r>
              <w:rPr>
                <w:noProof/>
                <w:webHidden/>
              </w:rPr>
              <w:fldChar w:fldCharType="separate"/>
            </w:r>
            <w:r w:rsidR="00414AB9">
              <w:rPr>
                <w:noProof/>
                <w:webHidden/>
              </w:rPr>
              <w:t>30</w:t>
            </w:r>
            <w:r>
              <w:rPr>
                <w:noProof/>
                <w:webHidden/>
              </w:rPr>
              <w:fldChar w:fldCharType="end"/>
            </w:r>
          </w:hyperlink>
        </w:p>
        <w:p w14:paraId="53518C56" w14:textId="77777777" w:rsidR="00764A22" w:rsidRDefault="00764A22">
          <w:pPr>
            <w:pStyle w:val="10"/>
            <w:rPr>
              <w:rFonts w:asciiTheme="minorHAnsi" w:eastAsiaTheme="minorEastAsia" w:hAnsiTheme="minorHAnsi"/>
              <w:b w:val="0"/>
              <w:bCs w:val="0"/>
              <w:noProof/>
              <w:sz w:val="21"/>
            </w:rPr>
          </w:pPr>
          <w:hyperlink w:anchor="_Toc98848776" w:history="1">
            <w:r w:rsidRPr="00282F8D">
              <w:rPr>
                <w:rStyle w:val="ac"/>
                <w:rFonts w:hint="eastAsia"/>
                <w:noProof/>
              </w:rPr>
              <w:t>六、绩效自评结果拟应用和公开情况</w:t>
            </w:r>
            <w:r>
              <w:rPr>
                <w:noProof/>
                <w:webHidden/>
              </w:rPr>
              <w:tab/>
            </w:r>
            <w:r>
              <w:rPr>
                <w:noProof/>
                <w:webHidden/>
              </w:rPr>
              <w:fldChar w:fldCharType="begin"/>
            </w:r>
            <w:r>
              <w:rPr>
                <w:noProof/>
                <w:webHidden/>
              </w:rPr>
              <w:instrText xml:space="preserve"> PAGEREF _Toc98848776 \h </w:instrText>
            </w:r>
            <w:r>
              <w:rPr>
                <w:noProof/>
                <w:webHidden/>
              </w:rPr>
            </w:r>
            <w:r>
              <w:rPr>
                <w:noProof/>
                <w:webHidden/>
              </w:rPr>
              <w:fldChar w:fldCharType="separate"/>
            </w:r>
            <w:r w:rsidR="00414AB9">
              <w:rPr>
                <w:noProof/>
                <w:webHidden/>
              </w:rPr>
              <w:t>31</w:t>
            </w:r>
            <w:r>
              <w:rPr>
                <w:noProof/>
                <w:webHidden/>
              </w:rPr>
              <w:fldChar w:fldCharType="end"/>
            </w:r>
          </w:hyperlink>
        </w:p>
        <w:p w14:paraId="7A81B015" w14:textId="77777777" w:rsidR="00764A22" w:rsidRDefault="00764A22" w:rsidP="00764A22">
          <w:pPr>
            <w:pStyle w:val="10"/>
            <w:rPr>
              <w:rFonts w:asciiTheme="minorHAnsi" w:eastAsiaTheme="minorEastAsia" w:hAnsiTheme="minorHAnsi"/>
              <w:b w:val="0"/>
              <w:bCs w:val="0"/>
              <w:noProof/>
              <w:sz w:val="21"/>
            </w:rPr>
          </w:pPr>
          <w:hyperlink w:anchor="_Toc98848777" w:history="1">
            <w:r w:rsidRPr="00282F8D">
              <w:rPr>
                <w:rStyle w:val="ac"/>
                <w:rFonts w:hint="eastAsia"/>
                <w:noProof/>
              </w:rPr>
              <w:t>七、其他需要说明的问题</w:t>
            </w:r>
            <w:r>
              <w:rPr>
                <w:noProof/>
                <w:webHidden/>
              </w:rPr>
              <w:tab/>
            </w:r>
            <w:r>
              <w:rPr>
                <w:noProof/>
                <w:webHidden/>
              </w:rPr>
              <w:fldChar w:fldCharType="begin"/>
            </w:r>
            <w:r>
              <w:rPr>
                <w:noProof/>
                <w:webHidden/>
              </w:rPr>
              <w:instrText xml:space="preserve"> PAGEREF _Toc98848777 \h </w:instrText>
            </w:r>
            <w:r>
              <w:rPr>
                <w:noProof/>
                <w:webHidden/>
              </w:rPr>
            </w:r>
            <w:r>
              <w:rPr>
                <w:noProof/>
                <w:webHidden/>
              </w:rPr>
              <w:fldChar w:fldCharType="separate"/>
            </w:r>
            <w:r w:rsidR="00414AB9">
              <w:rPr>
                <w:noProof/>
                <w:webHidden/>
              </w:rPr>
              <w:t>31</w:t>
            </w:r>
            <w:r>
              <w:rPr>
                <w:noProof/>
                <w:webHidden/>
              </w:rPr>
              <w:fldChar w:fldCharType="end"/>
            </w:r>
          </w:hyperlink>
        </w:p>
        <w:p w14:paraId="035DA264" w14:textId="57BBF59C" w:rsidR="002939C9" w:rsidRDefault="00552AF0">
          <w:pPr>
            <w:ind w:firstLineChars="0" w:firstLine="0"/>
          </w:pPr>
          <w:r>
            <w:fldChar w:fldCharType="end"/>
          </w:r>
        </w:p>
      </w:sdtContent>
    </w:sdt>
    <w:p w14:paraId="3A2B871B" w14:textId="77777777" w:rsidR="002939C9" w:rsidRDefault="00552AF0">
      <w:pPr>
        <w:widowControl/>
        <w:ind w:firstLine="643"/>
        <w:jc w:val="left"/>
        <w:rPr>
          <w:rFonts w:hAnsi="宋体"/>
          <w:b/>
          <w:bCs/>
          <w:szCs w:val="32"/>
        </w:rPr>
        <w:sectPr w:rsidR="002939C9">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1"/>
          <w:cols w:space="425"/>
          <w:docGrid w:type="lines" w:linePitch="381"/>
        </w:sectPr>
      </w:pPr>
      <w:r>
        <w:rPr>
          <w:rFonts w:ascii="宋体" w:eastAsia="宋体" w:hAnsi="宋体"/>
          <w:b/>
          <w:bCs/>
          <w:sz w:val="32"/>
          <w:szCs w:val="32"/>
        </w:rPr>
        <w:br w:type="page"/>
      </w:r>
      <w:bookmarkStart w:id="0" w:name="_Toc40046020"/>
    </w:p>
    <w:p w14:paraId="32EAFA2A" w14:textId="77777777" w:rsidR="002939C9" w:rsidRDefault="00552AF0">
      <w:pPr>
        <w:pStyle w:val="1"/>
        <w:numPr>
          <w:ilvl w:val="0"/>
          <w:numId w:val="1"/>
        </w:numPr>
      </w:pPr>
      <w:bookmarkStart w:id="1" w:name="_Toc98848760"/>
      <w:r>
        <w:rPr>
          <w:rFonts w:hint="eastAsia"/>
        </w:rPr>
        <w:lastRenderedPageBreak/>
        <w:t>基本情况</w:t>
      </w:r>
      <w:bookmarkEnd w:id="0"/>
      <w:bookmarkEnd w:id="1"/>
    </w:p>
    <w:p w14:paraId="7B8BF18D" w14:textId="77777777" w:rsidR="002939C9" w:rsidRDefault="00552AF0">
      <w:pPr>
        <w:pStyle w:val="2"/>
        <w:ind w:firstLine="643"/>
      </w:pPr>
      <w:bookmarkStart w:id="2" w:name="_Toc40046021"/>
      <w:bookmarkStart w:id="3" w:name="_Toc98848761"/>
      <w:r>
        <w:rPr>
          <w:rFonts w:hint="eastAsia"/>
        </w:rPr>
        <w:t>（一）部门主要职能</w:t>
      </w:r>
      <w:bookmarkEnd w:id="2"/>
      <w:bookmarkEnd w:id="3"/>
    </w:p>
    <w:p w14:paraId="42BE9553" w14:textId="77777777" w:rsidR="002939C9" w:rsidRDefault="00552AF0">
      <w:pPr>
        <w:ind w:firstLine="560"/>
      </w:pPr>
      <w:r>
        <w:rPr>
          <w:rFonts w:hint="eastAsia"/>
        </w:rPr>
        <w:t>兰州铁路运输中级法院是省法院直属管理的专门审判机关，下设四个基层法院，分别为西宁铁路运输法院、银川铁路运输法院、武威铁路运输法院、兰州铁路运输法院，案件管辖地域广、点多线长，跨甘肃、宁夏、青海、西藏、内蒙、新疆六省区，案件涉及信访、立案、申诉、民事、刑事、行政、执行、审判监督、国家赔偿、死刑执行、司法警务、社会治安综合治理等</w:t>
      </w:r>
      <w:r>
        <w:t>。</w:t>
      </w:r>
    </w:p>
    <w:p w14:paraId="24736898" w14:textId="77777777" w:rsidR="002939C9" w:rsidRDefault="00552AF0">
      <w:pPr>
        <w:pStyle w:val="2"/>
        <w:ind w:firstLine="643"/>
      </w:pPr>
      <w:bookmarkStart w:id="4" w:name="_Toc40046022"/>
      <w:bookmarkStart w:id="5" w:name="_Toc98848762"/>
      <w:r>
        <w:rPr>
          <w:rFonts w:hint="eastAsia"/>
        </w:rPr>
        <w:t>（二）内设机构及所属单位概况</w:t>
      </w:r>
      <w:bookmarkEnd w:id="4"/>
      <w:bookmarkEnd w:id="5"/>
    </w:p>
    <w:p w14:paraId="7A806815" w14:textId="77777777" w:rsidR="002939C9" w:rsidRDefault="00552AF0">
      <w:pPr>
        <w:ind w:firstLine="560"/>
        <w:rPr>
          <w:rFonts w:hAnsi="宋体"/>
          <w:szCs w:val="28"/>
        </w:rPr>
      </w:pPr>
      <w:r>
        <w:rPr>
          <w:rFonts w:hAnsi="宋体" w:hint="eastAsia"/>
          <w:szCs w:val="28"/>
        </w:rPr>
        <w:t>兰州铁路运输中级法院内设处级机构</w:t>
      </w:r>
      <w:r>
        <w:rPr>
          <w:rFonts w:hAnsi="宋体"/>
          <w:szCs w:val="28"/>
        </w:rPr>
        <w:t>14个，包括办公室、政治部、纪检组、执行庭（局）、立案庭、刑事审判庭、民事审判庭、审判监督庭、审判管理办公室、行政庭、研究室、司法行政装备处、司法警察支队、司法信息技术处。</w:t>
      </w:r>
    </w:p>
    <w:p w14:paraId="2B25D7CE" w14:textId="77777777" w:rsidR="002939C9" w:rsidRDefault="00552AF0">
      <w:pPr>
        <w:ind w:firstLine="560"/>
        <w:rPr>
          <w:rFonts w:hAnsi="宋体"/>
          <w:szCs w:val="28"/>
        </w:rPr>
      </w:pPr>
      <w:r>
        <w:rPr>
          <w:rFonts w:hAnsi="宋体" w:hint="eastAsia"/>
          <w:szCs w:val="28"/>
        </w:rPr>
        <w:t>我院无直属单位。</w:t>
      </w:r>
    </w:p>
    <w:p w14:paraId="65D4BC25" w14:textId="77777777" w:rsidR="002939C9" w:rsidRDefault="00552AF0">
      <w:pPr>
        <w:pStyle w:val="1"/>
      </w:pPr>
      <w:bookmarkStart w:id="6" w:name="_Toc40046023"/>
      <w:bookmarkStart w:id="7" w:name="_Toc98848763"/>
      <w:r>
        <w:rPr>
          <w:rFonts w:hint="eastAsia"/>
        </w:rPr>
        <w:t>二、绩效自评工作组织开展情况</w:t>
      </w:r>
      <w:bookmarkEnd w:id="6"/>
      <w:bookmarkEnd w:id="7"/>
    </w:p>
    <w:p w14:paraId="2D42CE21" w14:textId="77777777" w:rsidR="002939C9" w:rsidRDefault="00552AF0">
      <w:pPr>
        <w:pStyle w:val="2"/>
        <w:ind w:firstLine="643"/>
      </w:pPr>
      <w:bookmarkStart w:id="8" w:name="_Toc40046024"/>
      <w:bookmarkStart w:id="9" w:name="_Toc98848764"/>
      <w:r>
        <w:rPr>
          <w:rFonts w:hint="eastAsia"/>
        </w:rPr>
        <w:t>（一）自评对象和范围</w:t>
      </w:r>
      <w:bookmarkEnd w:id="8"/>
      <w:bookmarkEnd w:id="9"/>
    </w:p>
    <w:p w14:paraId="76EA9709" w14:textId="7E67815D" w:rsidR="002939C9" w:rsidRDefault="00552AF0">
      <w:pPr>
        <w:ind w:firstLine="560"/>
        <w:rPr>
          <w:rFonts w:hAnsi="宋体"/>
          <w:szCs w:val="28"/>
        </w:rPr>
      </w:pPr>
      <w:r>
        <w:rPr>
          <w:rFonts w:hAnsi="宋体" w:hint="eastAsia"/>
          <w:szCs w:val="28"/>
        </w:rPr>
        <w:t>本次预算绩效自评价，按照省级部门项目支出、省对市县转移支付、部门整体支出三类评价对象全覆盖的原则，结合我单位实际情况，自评所有对象为业务费、办案业务费、</w:t>
      </w:r>
      <w:proofErr w:type="gramStart"/>
      <w:r>
        <w:rPr>
          <w:rFonts w:hAnsi="宋体" w:hint="eastAsia"/>
          <w:szCs w:val="28"/>
        </w:rPr>
        <w:t>物业费</w:t>
      </w:r>
      <w:proofErr w:type="gramEnd"/>
      <w:r>
        <w:rPr>
          <w:rFonts w:hAnsi="宋体" w:hint="eastAsia"/>
          <w:szCs w:val="28"/>
        </w:rPr>
        <w:t>3个项目自评和单位整体支出自评。</w:t>
      </w:r>
    </w:p>
    <w:p w14:paraId="20B12650" w14:textId="77777777" w:rsidR="002939C9" w:rsidRDefault="00552AF0">
      <w:pPr>
        <w:pStyle w:val="2"/>
        <w:ind w:firstLine="643"/>
      </w:pPr>
      <w:bookmarkStart w:id="10" w:name="_Toc40046025"/>
      <w:bookmarkStart w:id="11" w:name="_Toc98848765"/>
      <w:r>
        <w:rPr>
          <w:rFonts w:hint="eastAsia"/>
        </w:rPr>
        <w:lastRenderedPageBreak/>
        <w:t>（二）自评组织管理情况</w:t>
      </w:r>
      <w:bookmarkEnd w:id="10"/>
      <w:bookmarkEnd w:id="11"/>
    </w:p>
    <w:p w14:paraId="47179039" w14:textId="77777777" w:rsidR="002939C9" w:rsidRDefault="00552AF0">
      <w:pPr>
        <w:ind w:firstLine="560"/>
        <w:rPr>
          <w:rFonts w:hAnsi="宋体"/>
          <w:szCs w:val="28"/>
        </w:rPr>
      </w:pPr>
      <w:r>
        <w:rPr>
          <w:rFonts w:hAnsi="宋体" w:hint="eastAsia"/>
          <w:szCs w:val="28"/>
        </w:rPr>
        <w:t>我单位积极开展本次自评工作，由财务室进行牵头，各个相关科室协调配合，按照以下流程进行：</w:t>
      </w:r>
    </w:p>
    <w:p w14:paraId="6E04A748" w14:textId="77777777" w:rsidR="002939C9" w:rsidRDefault="00552AF0">
      <w:pPr>
        <w:ind w:firstLine="560"/>
        <w:rPr>
          <w:rFonts w:hAnsi="宋体"/>
          <w:szCs w:val="28"/>
        </w:rPr>
      </w:pPr>
      <w:r>
        <w:rPr>
          <w:rFonts w:hAnsi="宋体" w:hint="eastAsia"/>
          <w:szCs w:val="28"/>
        </w:rPr>
        <w:t>1、安排部署</w:t>
      </w:r>
    </w:p>
    <w:p w14:paraId="4392676C" w14:textId="0F855FD5" w:rsidR="002939C9" w:rsidRDefault="00552AF0">
      <w:pPr>
        <w:ind w:firstLine="560"/>
        <w:rPr>
          <w:rFonts w:hAnsi="宋体"/>
          <w:szCs w:val="28"/>
        </w:rPr>
      </w:pPr>
      <w:r>
        <w:rPr>
          <w:rFonts w:hAnsi="宋体" w:hint="eastAsia"/>
          <w:szCs w:val="28"/>
        </w:rPr>
        <w:t>我院十分重视此次绩效</w:t>
      </w:r>
      <w:proofErr w:type="gramStart"/>
      <w:r>
        <w:rPr>
          <w:rFonts w:hAnsi="宋体" w:hint="eastAsia"/>
          <w:szCs w:val="28"/>
        </w:rPr>
        <w:t>自评价</w:t>
      </w:r>
      <w:proofErr w:type="gramEnd"/>
      <w:r>
        <w:rPr>
          <w:rFonts w:hAnsi="宋体" w:hint="eastAsia"/>
          <w:szCs w:val="28"/>
        </w:rPr>
        <w:t>工作，要求财务部门严格按照省上有关文件精神，科学分析，精准评价，确保绩效评价客观公正。工作启动后，严格按照《</w:t>
      </w:r>
      <w:r>
        <w:rPr>
          <w:rFonts w:hAnsi="宋体"/>
          <w:szCs w:val="28"/>
        </w:rPr>
        <w:t>关于全面实施预算绩效管理的意见》（中发〔2018〕34号）</w:t>
      </w:r>
      <w:r>
        <w:rPr>
          <w:rFonts w:hAnsi="宋体" w:hint="eastAsia"/>
          <w:szCs w:val="28"/>
        </w:rPr>
        <w:t>、中共甘肃省委甘肃省人民政府《关于全面实施预算绩效管理的实施意见》（</w:t>
      </w:r>
      <w:proofErr w:type="gramStart"/>
      <w:r>
        <w:rPr>
          <w:rFonts w:hAnsi="宋体" w:hint="eastAsia"/>
          <w:szCs w:val="28"/>
        </w:rPr>
        <w:t>甘发〔</w:t>
      </w:r>
      <w:r>
        <w:rPr>
          <w:rFonts w:hAnsi="宋体"/>
          <w:szCs w:val="28"/>
        </w:rPr>
        <w:t>2018〕</w:t>
      </w:r>
      <w:proofErr w:type="gramEnd"/>
      <w:r>
        <w:rPr>
          <w:rFonts w:hAnsi="宋体"/>
          <w:szCs w:val="28"/>
        </w:rPr>
        <w:t>32号）</w:t>
      </w:r>
      <w:r>
        <w:rPr>
          <w:rFonts w:hAnsi="宋体" w:hint="eastAsia"/>
          <w:szCs w:val="28"/>
        </w:rPr>
        <w:t>、《甘肃省财政厅关于开展</w:t>
      </w:r>
      <w:r w:rsidR="00CC7F1B">
        <w:rPr>
          <w:rFonts w:hAnsi="宋体"/>
          <w:szCs w:val="28"/>
        </w:rPr>
        <w:t>2021</w:t>
      </w:r>
      <w:r>
        <w:rPr>
          <w:rFonts w:hAnsi="宋体"/>
          <w:szCs w:val="28"/>
        </w:rPr>
        <w:t>年度省级预算执行情况绩效</w:t>
      </w:r>
      <w:r>
        <w:rPr>
          <w:rFonts w:hAnsi="宋体" w:hint="eastAsia"/>
          <w:szCs w:val="28"/>
        </w:rPr>
        <w:t>单位自评</w:t>
      </w:r>
      <w:r>
        <w:rPr>
          <w:rFonts w:hAnsi="宋体"/>
          <w:szCs w:val="28"/>
        </w:rPr>
        <w:t>工作的通知》（</w:t>
      </w:r>
      <w:proofErr w:type="gramStart"/>
      <w:r>
        <w:rPr>
          <w:rFonts w:hAnsi="宋体"/>
          <w:szCs w:val="28"/>
        </w:rPr>
        <w:t>甘财绩</w:t>
      </w:r>
      <w:proofErr w:type="gramEnd"/>
      <w:r>
        <w:rPr>
          <w:rFonts w:hAnsi="宋体"/>
          <w:szCs w:val="28"/>
        </w:rPr>
        <w:t>〔</w:t>
      </w:r>
      <w:r w:rsidR="00CC7F1B">
        <w:rPr>
          <w:rFonts w:hAnsi="宋体"/>
          <w:szCs w:val="28"/>
        </w:rPr>
        <w:t>202</w:t>
      </w:r>
      <w:r w:rsidR="00B35091">
        <w:rPr>
          <w:rFonts w:hAnsi="宋体" w:hint="eastAsia"/>
          <w:szCs w:val="28"/>
        </w:rPr>
        <w:t>0</w:t>
      </w:r>
      <w:r>
        <w:rPr>
          <w:rFonts w:hAnsi="宋体"/>
          <w:szCs w:val="28"/>
        </w:rPr>
        <w:t>〕</w:t>
      </w:r>
      <w:r w:rsidR="00B35091">
        <w:rPr>
          <w:rFonts w:hAnsi="宋体" w:hint="eastAsia"/>
          <w:szCs w:val="28"/>
        </w:rPr>
        <w:t>8</w:t>
      </w:r>
      <w:r>
        <w:rPr>
          <w:rFonts w:hAnsi="宋体"/>
          <w:szCs w:val="28"/>
        </w:rPr>
        <w:t>号）</w:t>
      </w:r>
      <w:r>
        <w:rPr>
          <w:rFonts w:hAnsi="宋体" w:hint="eastAsia"/>
          <w:szCs w:val="28"/>
        </w:rPr>
        <w:t>，</w:t>
      </w:r>
      <w:r>
        <w:rPr>
          <w:rFonts w:hAnsi="宋体"/>
          <w:szCs w:val="28"/>
        </w:rPr>
        <w:t>联合各相关业务部门共同</w:t>
      </w:r>
      <w:r>
        <w:rPr>
          <w:rFonts w:hAnsi="宋体" w:hint="eastAsia"/>
          <w:szCs w:val="28"/>
        </w:rPr>
        <w:t>完成此次自评工作。</w:t>
      </w:r>
    </w:p>
    <w:p w14:paraId="62967439" w14:textId="77777777" w:rsidR="002939C9" w:rsidRDefault="00552AF0">
      <w:pPr>
        <w:ind w:firstLine="560"/>
        <w:rPr>
          <w:rFonts w:hAnsi="宋体"/>
          <w:szCs w:val="28"/>
        </w:rPr>
      </w:pPr>
      <w:r>
        <w:rPr>
          <w:rFonts w:hAnsi="宋体" w:hint="eastAsia"/>
          <w:szCs w:val="28"/>
        </w:rPr>
        <w:t>2、自评分析</w:t>
      </w:r>
    </w:p>
    <w:p w14:paraId="40F58E51" w14:textId="0DC5248C" w:rsidR="002939C9" w:rsidRDefault="00552AF0">
      <w:pPr>
        <w:ind w:firstLine="560"/>
        <w:rPr>
          <w:rFonts w:hAnsi="宋体"/>
          <w:szCs w:val="28"/>
        </w:rPr>
      </w:pPr>
      <w:r>
        <w:rPr>
          <w:rFonts w:hAnsi="宋体" w:hint="eastAsia"/>
          <w:szCs w:val="28"/>
        </w:rPr>
        <w:t>根据单位整体财务数据分析预算执行情况，通过各业务处室收集整理</w:t>
      </w:r>
      <w:r w:rsidR="00CC7F1B">
        <w:rPr>
          <w:rFonts w:hAnsi="宋体" w:hint="eastAsia"/>
          <w:szCs w:val="28"/>
        </w:rPr>
        <w:t>2021</w:t>
      </w:r>
      <w:r>
        <w:rPr>
          <w:rFonts w:hAnsi="宋体" w:hint="eastAsia"/>
          <w:szCs w:val="28"/>
        </w:rPr>
        <w:t>年度重点工作实际完成的相关数据材料，与</w:t>
      </w:r>
      <w:r w:rsidR="00CC7F1B">
        <w:rPr>
          <w:rFonts w:hAnsi="宋体" w:hint="eastAsia"/>
          <w:szCs w:val="28"/>
        </w:rPr>
        <w:t>2021</w:t>
      </w:r>
      <w:r>
        <w:rPr>
          <w:rFonts w:hAnsi="宋体" w:hint="eastAsia"/>
          <w:szCs w:val="28"/>
        </w:rPr>
        <w:t>年初的工作计划和预期目标进行对比分析，完成部门绩效自评工作。填写《兰州铁路运输中级法院</w:t>
      </w:r>
      <w:r w:rsidR="00CC7F1B">
        <w:rPr>
          <w:rFonts w:hAnsi="宋体"/>
          <w:szCs w:val="28"/>
        </w:rPr>
        <w:t>2021</w:t>
      </w:r>
      <w:r>
        <w:rPr>
          <w:rFonts w:hAnsi="宋体"/>
          <w:szCs w:val="28"/>
        </w:rPr>
        <w:t>年度省级预算执行情况绩效单位自评表</w:t>
      </w:r>
      <w:r>
        <w:rPr>
          <w:rFonts w:hAnsi="宋体" w:hint="eastAsia"/>
          <w:szCs w:val="28"/>
        </w:rPr>
        <w:t>》，并完成《</w:t>
      </w:r>
      <w:r w:rsidR="00CC7F1B">
        <w:rPr>
          <w:rFonts w:hAnsi="宋体" w:hint="eastAsia"/>
          <w:szCs w:val="28"/>
        </w:rPr>
        <w:t>2021</w:t>
      </w:r>
      <w:r>
        <w:rPr>
          <w:rFonts w:hAnsi="宋体" w:hint="eastAsia"/>
          <w:szCs w:val="28"/>
        </w:rPr>
        <w:t>年度兰州铁路运输中级法院预算执行情况自评报告》。</w:t>
      </w:r>
    </w:p>
    <w:p w14:paraId="27618A93" w14:textId="77777777" w:rsidR="002939C9" w:rsidRDefault="00552AF0">
      <w:pPr>
        <w:ind w:firstLine="560"/>
        <w:rPr>
          <w:rFonts w:hAnsi="宋体"/>
          <w:szCs w:val="28"/>
        </w:rPr>
      </w:pPr>
      <w:r>
        <w:rPr>
          <w:rFonts w:hAnsi="宋体" w:hint="eastAsia"/>
          <w:szCs w:val="28"/>
        </w:rPr>
        <w:t>3、审核报送</w:t>
      </w:r>
    </w:p>
    <w:p w14:paraId="640DF860" w14:textId="09C18873" w:rsidR="002939C9" w:rsidRDefault="00552AF0">
      <w:pPr>
        <w:ind w:firstLine="560"/>
        <w:rPr>
          <w:rFonts w:hAnsi="宋体"/>
          <w:szCs w:val="28"/>
        </w:rPr>
      </w:pPr>
      <w:r>
        <w:rPr>
          <w:rFonts w:hAnsi="宋体" w:hint="eastAsia"/>
          <w:szCs w:val="28"/>
        </w:rPr>
        <w:t>自评表和自评报告完成之后，进行内部审核，对自评表的真实性、完整性、合理性和客观性进行初步审核，并对发现的问题及时反馈和修改，修改完善后报送</w:t>
      </w:r>
      <w:r w:rsidR="005A1140">
        <w:rPr>
          <w:rFonts w:hAnsi="宋体" w:hint="eastAsia"/>
          <w:szCs w:val="28"/>
        </w:rPr>
        <w:t>甘肃省高级人民法院</w:t>
      </w:r>
      <w:r>
        <w:rPr>
          <w:rFonts w:hAnsi="宋体" w:hint="eastAsia"/>
          <w:szCs w:val="28"/>
        </w:rPr>
        <w:t>审核备案。</w:t>
      </w:r>
    </w:p>
    <w:p w14:paraId="06FE65F4" w14:textId="77777777" w:rsidR="002939C9" w:rsidRDefault="00552AF0">
      <w:pPr>
        <w:pStyle w:val="1"/>
      </w:pPr>
      <w:bookmarkStart w:id="12" w:name="_Toc40046026"/>
      <w:bookmarkStart w:id="13" w:name="_Toc98848766"/>
      <w:r>
        <w:rPr>
          <w:rFonts w:hint="eastAsia"/>
        </w:rPr>
        <w:lastRenderedPageBreak/>
        <w:t>三、部门整体支出绩效自评情况分析</w:t>
      </w:r>
      <w:bookmarkEnd w:id="12"/>
      <w:bookmarkEnd w:id="13"/>
    </w:p>
    <w:p w14:paraId="6899E468" w14:textId="77777777" w:rsidR="002939C9" w:rsidRDefault="00552AF0">
      <w:pPr>
        <w:pStyle w:val="2"/>
        <w:ind w:firstLine="643"/>
      </w:pPr>
      <w:bookmarkStart w:id="14" w:name="_Toc40046027"/>
      <w:bookmarkStart w:id="15" w:name="_Toc98848767"/>
      <w:r>
        <w:rPr>
          <w:rFonts w:hint="eastAsia"/>
        </w:rPr>
        <w:t>（一）部门决算情况</w:t>
      </w:r>
      <w:bookmarkEnd w:id="14"/>
      <w:bookmarkEnd w:id="15"/>
    </w:p>
    <w:p w14:paraId="72DC4E68" w14:textId="0E64E6D4" w:rsidR="002939C9" w:rsidRPr="00F77B30" w:rsidRDefault="00CC7F1B">
      <w:pPr>
        <w:ind w:firstLine="560"/>
        <w:rPr>
          <w:rFonts w:hAnsi="宋体"/>
          <w:color w:val="000000" w:themeColor="text1"/>
          <w:szCs w:val="28"/>
        </w:rPr>
      </w:pPr>
      <w:bookmarkStart w:id="16" w:name="_Toc40046028"/>
      <w:r>
        <w:rPr>
          <w:rFonts w:hAnsi="宋体"/>
          <w:szCs w:val="28"/>
        </w:rPr>
        <w:t>2021</w:t>
      </w:r>
      <w:r w:rsidR="00552AF0">
        <w:rPr>
          <w:rFonts w:hAnsi="宋体" w:hint="eastAsia"/>
          <w:szCs w:val="28"/>
        </w:rPr>
        <w:t>年度，我院单位整体支出年初预算数</w:t>
      </w:r>
      <w:r>
        <w:rPr>
          <w:rFonts w:hAnsi="宋体" w:hint="eastAsia"/>
          <w:szCs w:val="28"/>
        </w:rPr>
        <w:t>1962.15</w:t>
      </w:r>
      <w:r w:rsidR="00552AF0">
        <w:rPr>
          <w:rFonts w:hAnsi="宋体" w:hint="eastAsia"/>
          <w:szCs w:val="28"/>
        </w:rPr>
        <w:t>万元，其中基本支出</w:t>
      </w:r>
      <w:r>
        <w:rPr>
          <w:rFonts w:hAnsi="宋体" w:hint="eastAsia"/>
          <w:szCs w:val="28"/>
        </w:rPr>
        <w:t>1550.15</w:t>
      </w:r>
      <w:r w:rsidR="00552AF0">
        <w:rPr>
          <w:rFonts w:hAnsi="宋体" w:hint="eastAsia"/>
          <w:szCs w:val="28"/>
        </w:rPr>
        <w:t>万元，项目支出</w:t>
      </w:r>
      <w:r>
        <w:rPr>
          <w:rFonts w:hAnsi="宋体" w:hint="eastAsia"/>
          <w:szCs w:val="28"/>
        </w:rPr>
        <w:t>412</w:t>
      </w:r>
      <w:r w:rsidR="00552AF0">
        <w:rPr>
          <w:rFonts w:hAnsi="宋体" w:hint="eastAsia"/>
          <w:szCs w:val="28"/>
        </w:rPr>
        <w:t>万元。经调整，单位全年预算资金总额为</w:t>
      </w:r>
      <w:r w:rsidR="00B35091">
        <w:rPr>
          <w:rFonts w:hAnsi="宋体" w:hint="eastAsia"/>
          <w:szCs w:val="28"/>
        </w:rPr>
        <w:t>1962.15</w:t>
      </w:r>
      <w:r w:rsidR="00552AF0">
        <w:rPr>
          <w:rFonts w:hAnsi="宋体" w:hint="eastAsia"/>
          <w:szCs w:val="28"/>
        </w:rPr>
        <w:t>万元，其中基本支出</w:t>
      </w:r>
      <w:r w:rsidR="00B35091">
        <w:rPr>
          <w:rFonts w:hAnsi="宋体" w:hint="eastAsia"/>
          <w:szCs w:val="28"/>
        </w:rPr>
        <w:t>1550.15</w:t>
      </w:r>
      <w:r w:rsidR="00552AF0">
        <w:rPr>
          <w:rFonts w:hAnsi="宋体" w:hint="eastAsia"/>
          <w:szCs w:val="28"/>
        </w:rPr>
        <w:t>万元，项目支出</w:t>
      </w:r>
      <w:r w:rsidR="00B35091">
        <w:rPr>
          <w:rFonts w:hAnsi="宋体" w:hint="eastAsia"/>
          <w:szCs w:val="28"/>
        </w:rPr>
        <w:t>412</w:t>
      </w:r>
      <w:r w:rsidR="00552AF0">
        <w:rPr>
          <w:rFonts w:hAnsi="宋体" w:hint="eastAsia"/>
          <w:szCs w:val="28"/>
        </w:rPr>
        <w:t>万元。根据年末单位支出决算，我院</w:t>
      </w:r>
      <w:r>
        <w:rPr>
          <w:rFonts w:hAnsi="宋体" w:hint="eastAsia"/>
          <w:szCs w:val="28"/>
        </w:rPr>
        <w:t>2021</w:t>
      </w:r>
      <w:r w:rsidR="00552AF0">
        <w:rPr>
          <w:rFonts w:hAnsi="宋体" w:hint="eastAsia"/>
          <w:szCs w:val="28"/>
        </w:rPr>
        <w:t>年实际支出</w:t>
      </w:r>
      <w:r w:rsidR="00F647AA">
        <w:rPr>
          <w:rFonts w:hAnsi="宋体" w:hint="eastAsia"/>
          <w:szCs w:val="28"/>
        </w:rPr>
        <w:t>1962.15</w:t>
      </w:r>
      <w:r w:rsidR="00552AF0">
        <w:rPr>
          <w:rFonts w:hAnsi="宋体" w:hint="eastAsia"/>
          <w:szCs w:val="28"/>
        </w:rPr>
        <w:t>万元，其中基本支出</w:t>
      </w:r>
      <w:r w:rsidR="00F647AA">
        <w:rPr>
          <w:rFonts w:hAnsi="宋体" w:hint="eastAsia"/>
          <w:szCs w:val="28"/>
        </w:rPr>
        <w:t>1550.15</w:t>
      </w:r>
      <w:r w:rsidR="00552AF0">
        <w:rPr>
          <w:rFonts w:hAnsi="宋体" w:hint="eastAsia"/>
          <w:szCs w:val="28"/>
        </w:rPr>
        <w:t>万元，项目支出</w:t>
      </w:r>
      <w:r w:rsidR="00F647AA">
        <w:rPr>
          <w:rFonts w:hAnsi="宋体" w:hint="eastAsia"/>
          <w:szCs w:val="28"/>
        </w:rPr>
        <w:t>412</w:t>
      </w:r>
      <w:r w:rsidR="00552AF0">
        <w:rPr>
          <w:rFonts w:hAnsi="宋体" w:hint="eastAsia"/>
          <w:szCs w:val="28"/>
        </w:rPr>
        <w:t>万元，单位整体支出预算执行率为</w:t>
      </w:r>
      <w:r w:rsidR="00F647AA">
        <w:rPr>
          <w:rFonts w:hAnsi="宋体" w:hint="eastAsia"/>
          <w:szCs w:val="28"/>
        </w:rPr>
        <w:t>100</w:t>
      </w:r>
      <w:r w:rsidR="00552AF0">
        <w:rPr>
          <w:rFonts w:hAnsi="宋体" w:hint="eastAsia"/>
          <w:szCs w:val="28"/>
        </w:rPr>
        <w:t>%，基本支出预算执行率为</w:t>
      </w:r>
      <w:r w:rsidR="00F647AA">
        <w:rPr>
          <w:rFonts w:hAnsi="宋体" w:hint="eastAsia"/>
          <w:szCs w:val="28"/>
        </w:rPr>
        <w:t>100</w:t>
      </w:r>
      <w:r w:rsidR="00552AF0">
        <w:rPr>
          <w:rFonts w:hAnsi="宋体" w:hint="eastAsia"/>
          <w:szCs w:val="28"/>
        </w:rPr>
        <w:t>%，</w:t>
      </w:r>
      <w:r w:rsidR="00552AF0" w:rsidRPr="00F77B30">
        <w:rPr>
          <w:rFonts w:hAnsi="宋体" w:hint="eastAsia"/>
          <w:color w:val="000000" w:themeColor="text1"/>
          <w:szCs w:val="28"/>
        </w:rPr>
        <w:t>项目支出预算执行率为</w:t>
      </w:r>
      <w:r w:rsidR="00F647AA" w:rsidRPr="00F77B30">
        <w:rPr>
          <w:rFonts w:hAnsi="宋体" w:hint="eastAsia"/>
          <w:color w:val="000000" w:themeColor="text1"/>
          <w:szCs w:val="28"/>
        </w:rPr>
        <w:t>100</w:t>
      </w:r>
      <w:r w:rsidR="00552AF0" w:rsidRPr="00F77B30">
        <w:rPr>
          <w:rFonts w:hAnsi="宋体" w:hint="eastAsia"/>
          <w:color w:val="000000" w:themeColor="text1"/>
          <w:szCs w:val="28"/>
        </w:rPr>
        <w:t>%。年末基本支出结转结余资金为</w:t>
      </w:r>
      <w:r w:rsidR="00F647AA" w:rsidRPr="00F77B30">
        <w:rPr>
          <w:rFonts w:hAnsi="宋体" w:hint="eastAsia"/>
          <w:color w:val="000000" w:themeColor="text1"/>
          <w:szCs w:val="28"/>
        </w:rPr>
        <w:t>0</w:t>
      </w:r>
      <w:r w:rsidR="00552AF0" w:rsidRPr="00F77B30">
        <w:rPr>
          <w:rFonts w:hAnsi="宋体" w:hint="eastAsia"/>
          <w:color w:val="000000" w:themeColor="text1"/>
          <w:szCs w:val="28"/>
        </w:rPr>
        <w:t>万元，项目支出结转结余资金为</w:t>
      </w:r>
      <w:r w:rsidR="00F647AA" w:rsidRPr="00F77B30">
        <w:rPr>
          <w:rFonts w:hAnsi="宋体" w:hint="eastAsia"/>
          <w:color w:val="000000" w:themeColor="text1"/>
          <w:szCs w:val="28"/>
        </w:rPr>
        <w:t>0</w:t>
      </w:r>
      <w:r w:rsidR="00552AF0" w:rsidRPr="00F77B30">
        <w:rPr>
          <w:rFonts w:hAnsi="宋体" w:hint="eastAsia"/>
          <w:color w:val="000000" w:themeColor="text1"/>
          <w:szCs w:val="28"/>
        </w:rPr>
        <w:t>万元。</w:t>
      </w:r>
    </w:p>
    <w:p w14:paraId="08B8E9D0" w14:textId="77777777" w:rsidR="002939C9" w:rsidRDefault="00552AF0">
      <w:pPr>
        <w:pStyle w:val="2"/>
        <w:ind w:firstLine="643"/>
      </w:pPr>
      <w:bookmarkStart w:id="17" w:name="_Toc98848768"/>
      <w:r>
        <w:rPr>
          <w:rFonts w:hint="eastAsia"/>
        </w:rPr>
        <w:t>（二）总体绩效目标完成情况分析</w:t>
      </w:r>
      <w:bookmarkEnd w:id="16"/>
      <w:bookmarkEnd w:id="17"/>
    </w:p>
    <w:p w14:paraId="38EE981F" w14:textId="6BEB05E6" w:rsidR="002939C9" w:rsidRDefault="00552AF0">
      <w:pPr>
        <w:ind w:firstLine="560"/>
        <w:rPr>
          <w:rFonts w:hAnsi="宋体"/>
          <w:szCs w:val="28"/>
        </w:rPr>
      </w:pPr>
      <w:r>
        <w:rPr>
          <w:rFonts w:hAnsi="宋体" w:hint="eastAsia"/>
          <w:szCs w:val="28"/>
        </w:rPr>
        <w:t>经综合评价与分析，我院</w:t>
      </w:r>
      <w:r w:rsidR="00CC7F1B">
        <w:rPr>
          <w:rFonts w:hAnsi="宋体" w:hint="eastAsia"/>
          <w:szCs w:val="28"/>
        </w:rPr>
        <w:t>2021</w:t>
      </w:r>
      <w:r>
        <w:rPr>
          <w:rFonts w:hAnsi="宋体" w:hint="eastAsia"/>
          <w:szCs w:val="28"/>
        </w:rPr>
        <w:t>年度部门整体支出绩效自评最终得分为</w:t>
      </w:r>
      <w:r w:rsidR="00F647AA">
        <w:rPr>
          <w:rFonts w:hAnsi="宋体" w:hint="eastAsia"/>
          <w:szCs w:val="28"/>
        </w:rPr>
        <w:t>99.11</w:t>
      </w:r>
      <w:r>
        <w:rPr>
          <w:rFonts w:hAnsi="宋体" w:hint="eastAsia"/>
          <w:szCs w:val="28"/>
        </w:rPr>
        <w:t>分，评价结果为“</w:t>
      </w:r>
      <w:r w:rsidR="00F647AA">
        <w:rPr>
          <w:rFonts w:hAnsi="宋体" w:hint="eastAsia"/>
          <w:szCs w:val="28"/>
        </w:rPr>
        <w:t>优秀</w:t>
      </w:r>
      <w:r>
        <w:rPr>
          <w:rFonts w:hAnsi="宋体" w:hint="eastAsia"/>
          <w:szCs w:val="28"/>
        </w:rPr>
        <w:t>”。</w:t>
      </w:r>
    </w:p>
    <w:p w14:paraId="344EA2A5" w14:textId="637804C3" w:rsidR="002939C9" w:rsidRDefault="00CC7F1B">
      <w:pPr>
        <w:ind w:firstLineChars="0" w:firstLine="0"/>
        <w:jc w:val="center"/>
        <w:rPr>
          <w:rFonts w:hAnsi="宋体" w:cstheme="minorEastAsia"/>
          <w:b/>
          <w:bCs/>
          <w:kern w:val="0"/>
          <w:szCs w:val="28"/>
        </w:rPr>
      </w:pPr>
      <w:r>
        <w:rPr>
          <w:rFonts w:hAnsi="宋体" w:cstheme="minorEastAsia" w:hint="eastAsia"/>
          <w:b/>
          <w:bCs/>
          <w:kern w:val="0"/>
          <w:szCs w:val="28"/>
        </w:rPr>
        <w:t>2021</w:t>
      </w:r>
      <w:r w:rsidR="00552AF0">
        <w:rPr>
          <w:rFonts w:hAnsi="宋体" w:cstheme="minorEastAsia" w:hint="eastAsia"/>
          <w:b/>
          <w:bCs/>
          <w:kern w:val="0"/>
          <w:szCs w:val="28"/>
        </w:rPr>
        <w:t>年度部门整体支出绩效评价指标得分情况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1365"/>
        <w:gridCol w:w="1606"/>
        <w:gridCol w:w="1842"/>
      </w:tblGrid>
      <w:tr w:rsidR="00DC230D" w:rsidRPr="00DC230D" w14:paraId="715136C4" w14:textId="77777777">
        <w:trPr>
          <w:trHeight w:val="454"/>
          <w:tblHeader/>
        </w:trPr>
        <w:tc>
          <w:tcPr>
            <w:tcW w:w="2176" w:type="pct"/>
            <w:shd w:val="clear" w:color="auto" w:fill="auto"/>
            <w:vAlign w:val="center"/>
          </w:tcPr>
          <w:p w14:paraId="47C2756C" w14:textId="77777777" w:rsidR="002939C9" w:rsidRPr="00DC230D" w:rsidRDefault="00552AF0">
            <w:pPr>
              <w:widowControl/>
              <w:spacing w:line="240" w:lineRule="auto"/>
              <w:ind w:firstLineChars="0" w:firstLine="0"/>
              <w:jc w:val="center"/>
              <w:rPr>
                <w:rFonts w:hAnsi="宋体" w:cs="宋体"/>
                <w:b/>
                <w:bCs/>
                <w:color w:val="000000" w:themeColor="text1"/>
                <w:kern w:val="0"/>
                <w:sz w:val="24"/>
                <w:szCs w:val="24"/>
              </w:rPr>
            </w:pPr>
            <w:r w:rsidRPr="00DC230D">
              <w:rPr>
                <w:rFonts w:hAnsi="宋体" w:cs="宋体" w:hint="eastAsia"/>
                <w:b/>
                <w:bCs/>
                <w:color w:val="000000" w:themeColor="text1"/>
                <w:kern w:val="0"/>
                <w:sz w:val="24"/>
                <w:szCs w:val="24"/>
              </w:rPr>
              <w:t>一级指标</w:t>
            </w:r>
          </w:p>
        </w:tc>
        <w:tc>
          <w:tcPr>
            <w:tcW w:w="801" w:type="pct"/>
            <w:shd w:val="clear" w:color="auto" w:fill="auto"/>
            <w:noWrap/>
            <w:vAlign w:val="center"/>
          </w:tcPr>
          <w:p w14:paraId="0A1F9624" w14:textId="77777777" w:rsidR="002939C9" w:rsidRPr="00DC230D" w:rsidRDefault="00552AF0">
            <w:pPr>
              <w:widowControl/>
              <w:spacing w:line="240" w:lineRule="auto"/>
              <w:ind w:firstLineChars="0" w:firstLine="0"/>
              <w:jc w:val="center"/>
              <w:rPr>
                <w:rFonts w:hAnsi="宋体" w:cs="宋体"/>
                <w:b/>
                <w:bCs/>
                <w:color w:val="000000" w:themeColor="text1"/>
                <w:kern w:val="0"/>
                <w:sz w:val="24"/>
                <w:szCs w:val="24"/>
              </w:rPr>
            </w:pPr>
            <w:r w:rsidRPr="00DC230D">
              <w:rPr>
                <w:rFonts w:hAnsi="宋体" w:cs="宋体" w:hint="eastAsia"/>
                <w:b/>
                <w:bCs/>
                <w:color w:val="000000" w:themeColor="text1"/>
                <w:kern w:val="0"/>
                <w:sz w:val="24"/>
                <w:szCs w:val="24"/>
              </w:rPr>
              <w:t>分值</w:t>
            </w:r>
          </w:p>
        </w:tc>
        <w:tc>
          <w:tcPr>
            <w:tcW w:w="942" w:type="pct"/>
            <w:shd w:val="clear" w:color="auto" w:fill="auto"/>
            <w:noWrap/>
            <w:vAlign w:val="center"/>
          </w:tcPr>
          <w:p w14:paraId="78CF97C0" w14:textId="77777777" w:rsidR="002939C9" w:rsidRPr="00DC230D" w:rsidRDefault="00552AF0">
            <w:pPr>
              <w:widowControl/>
              <w:spacing w:line="240" w:lineRule="auto"/>
              <w:ind w:firstLineChars="0" w:firstLine="0"/>
              <w:jc w:val="center"/>
              <w:rPr>
                <w:rFonts w:hAnsi="宋体" w:cs="宋体"/>
                <w:b/>
                <w:bCs/>
                <w:color w:val="000000" w:themeColor="text1"/>
                <w:kern w:val="0"/>
                <w:sz w:val="24"/>
                <w:szCs w:val="24"/>
              </w:rPr>
            </w:pPr>
            <w:r w:rsidRPr="00DC230D">
              <w:rPr>
                <w:rFonts w:hAnsi="宋体" w:cs="宋体" w:hint="eastAsia"/>
                <w:b/>
                <w:bCs/>
                <w:color w:val="000000" w:themeColor="text1"/>
                <w:kern w:val="0"/>
                <w:sz w:val="24"/>
                <w:szCs w:val="24"/>
              </w:rPr>
              <w:t>得分</w:t>
            </w:r>
          </w:p>
        </w:tc>
        <w:tc>
          <w:tcPr>
            <w:tcW w:w="1081" w:type="pct"/>
            <w:shd w:val="clear" w:color="auto" w:fill="auto"/>
            <w:noWrap/>
            <w:vAlign w:val="center"/>
          </w:tcPr>
          <w:p w14:paraId="4EFD9530" w14:textId="77777777" w:rsidR="002939C9" w:rsidRPr="00DC230D" w:rsidRDefault="00552AF0">
            <w:pPr>
              <w:widowControl/>
              <w:spacing w:line="240" w:lineRule="auto"/>
              <w:ind w:firstLineChars="0" w:firstLine="0"/>
              <w:jc w:val="center"/>
              <w:rPr>
                <w:rFonts w:hAnsi="宋体" w:cs="宋体"/>
                <w:b/>
                <w:bCs/>
                <w:color w:val="000000" w:themeColor="text1"/>
                <w:kern w:val="0"/>
                <w:sz w:val="24"/>
                <w:szCs w:val="24"/>
              </w:rPr>
            </w:pPr>
            <w:r w:rsidRPr="00DC230D">
              <w:rPr>
                <w:rFonts w:hAnsi="宋体" w:cs="宋体" w:hint="eastAsia"/>
                <w:b/>
                <w:bCs/>
                <w:color w:val="000000" w:themeColor="text1"/>
                <w:kern w:val="0"/>
                <w:sz w:val="24"/>
                <w:szCs w:val="24"/>
              </w:rPr>
              <w:t>得分率</w:t>
            </w:r>
          </w:p>
        </w:tc>
      </w:tr>
      <w:tr w:rsidR="00F77B30" w:rsidRPr="00DC230D" w14:paraId="61A52254" w14:textId="77777777">
        <w:trPr>
          <w:trHeight w:val="454"/>
        </w:trPr>
        <w:tc>
          <w:tcPr>
            <w:tcW w:w="2176" w:type="pct"/>
            <w:shd w:val="clear" w:color="auto" w:fill="auto"/>
            <w:vAlign w:val="center"/>
          </w:tcPr>
          <w:p w14:paraId="41B4B7E6" w14:textId="1722CB2F" w:rsidR="00F77B30" w:rsidRPr="00DC230D" w:rsidRDefault="00F77B30">
            <w:pPr>
              <w:widowControl/>
              <w:spacing w:line="240" w:lineRule="auto"/>
              <w:ind w:firstLineChars="0" w:firstLine="0"/>
              <w:jc w:val="center"/>
              <w:rPr>
                <w:rFonts w:hAnsi="宋体" w:cs="宋体" w:hint="eastAsia"/>
                <w:color w:val="000000" w:themeColor="text1"/>
                <w:kern w:val="0"/>
                <w:sz w:val="24"/>
                <w:szCs w:val="24"/>
              </w:rPr>
            </w:pPr>
            <w:r w:rsidRPr="00DC230D">
              <w:rPr>
                <w:rFonts w:hAnsi="宋体" w:cs="宋体" w:hint="eastAsia"/>
                <w:color w:val="000000" w:themeColor="text1"/>
                <w:kern w:val="0"/>
                <w:sz w:val="24"/>
                <w:szCs w:val="24"/>
              </w:rPr>
              <w:t>预算执行率</w:t>
            </w:r>
          </w:p>
        </w:tc>
        <w:tc>
          <w:tcPr>
            <w:tcW w:w="801" w:type="pct"/>
            <w:shd w:val="clear" w:color="auto" w:fill="auto"/>
            <w:noWrap/>
            <w:vAlign w:val="center"/>
          </w:tcPr>
          <w:p w14:paraId="4CFFBAEF" w14:textId="2D762A1F" w:rsidR="00F77B30" w:rsidRPr="00DC230D" w:rsidRDefault="00F77B30" w:rsidP="00F77B30">
            <w:pPr>
              <w:widowControl/>
              <w:spacing w:line="240" w:lineRule="auto"/>
              <w:ind w:firstLineChars="0" w:firstLine="0"/>
              <w:jc w:val="center"/>
              <w:rPr>
                <w:rFonts w:hAnsi="宋体" w:cs="宋体"/>
                <w:color w:val="000000" w:themeColor="text1"/>
                <w:kern w:val="0"/>
                <w:sz w:val="24"/>
                <w:szCs w:val="24"/>
              </w:rPr>
            </w:pPr>
            <w:r w:rsidRPr="00DC230D">
              <w:rPr>
                <w:rFonts w:hAnsi="宋体" w:cs="宋体" w:hint="eastAsia"/>
                <w:color w:val="000000" w:themeColor="text1"/>
                <w:kern w:val="0"/>
                <w:sz w:val="24"/>
                <w:szCs w:val="24"/>
              </w:rPr>
              <w:t>10</w:t>
            </w:r>
          </w:p>
        </w:tc>
        <w:tc>
          <w:tcPr>
            <w:tcW w:w="942" w:type="pct"/>
            <w:shd w:val="clear" w:color="auto" w:fill="auto"/>
            <w:noWrap/>
            <w:vAlign w:val="center"/>
          </w:tcPr>
          <w:p w14:paraId="09B34E80" w14:textId="4CEF610D" w:rsidR="00F77B30" w:rsidRPr="00DC230D" w:rsidRDefault="00F77B30">
            <w:pPr>
              <w:widowControl/>
              <w:spacing w:line="240" w:lineRule="auto"/>
              <w:ind w:firstLineChars="0" w:firstLine="0"/>
              <w:jc w:val="center"/>
              <w:rPr>
                <w:rFonts w:hAnsi="宋体" w:cs="宋体" w:hint="eastAsia"/>
                <w:color w:val="000000" w:themeColor="text1"/>
                <w:kern w:val="0"/>
                <w:sz w:val="24"/>
                <w:szCs w:val="24"/>
              </w:rPr>
            </w:pPr>
            <w:r w:rsidRPr="00DC230D">
              <w:rPr>
                <w:rFonts w:hAnsi="宋体" w:cs="宋体" w:hint="eastAsia"/>
                <w:color w:val="000000" w:themeColor="text1"/>
                <w:kern w:val="0"/>
                <w:sz w:val="24"/>
                <w:szCs w:val="24"/>
              </w:rPr>
              <w:t>10</w:t>
            </w:r>
          </w:p>
        </w:tc>
        <w:tc>
          <w:tcPr>
            <w:tcW w:w="1081" w:type="pct"/>
            <w:shd w:val="clear" w:color="auto" w:fill="auto"/>
            <w:noWrap/>
            <w:vAlign w:val="center"/>
          </w:tcPr>
          <w:p w14:paraId="3ED738A7" w14:textId="4CA3123A" w:rsidR="00F77B30" w:rsidRPr="00DC230D" w:rsidRDefault="00DC230D">
            <w:pPr>
              <w:widowControl/>
              <w:spacing w:line="240" w:lineRule="auto"/>
              <w:ind w:firstLineChars="0" w:firstLine="0"/>
              <w:jc w:val="center"/>
              <w:rPr>
                <w:rFonts w:hAnsi="宋体" w:cs="宋体" w:hint="eastAsia"/>
                <w:color w:val="000000" w:themeColor="text1"/>
                <w:kern w:val="0"/>
                <w:sz w:val="24"/>
                <w:szCs w:val="24"/>
              </w:rPr>
            </w:pPr>
            <w:r w:rsidRPr="00DC230D">
              <w:rPr>
                <w:rFonts w:hAnsi="宋体" w:cs="宋体" w:hint="eastAsia"/>
                <w:color w:val="000000" w:themeColor="text1"/>
                <w:kern w:val="0"/>
                <w:sz w:val="24"/>
                <w:szCs w:val="24"/>
              </w:rPr>
              <w:t>100%</w:t>
            </w:r>
          </w:p>
        </w:tc>
      </w:tr>
      <w:tr w:rsidR="00DC230D" w:rsidRPr="00DC230D" w14:paraId="0615D1BA" w14:textId="77777777">
        <w:trPr>
          <w:trHeight w:val="454"/>
        </w:trPr>
        <w:tc>
          <w:tcPr>
            <w:tcW w:w="2176" w:type="pct"/>
            <w:shd w:val="clear" w:color="auto" w:fill="auto"/>
            <w:vAlign w:val="center"/>
          </w:tcPr>
          <w:p w14:paraId="7EC4A352" w14:textId="77777777" w:rsidR="002939C9" w:rsidRPr="00DC230D" w:rsidRDefault="00552AF0">
            <w:pPr>
              <w:widowControl/>
              <w:spacing w:line="240" w:lineRule="auto"/>
              <w:ind w:firstLineChars="0" w:firstLine="0"/>
              <w:jc w:val="center"/>
              <w:rPr>
                <w:rFonts w:hAnsi="宋体" w:cs="宋体"/>
                <w:color w:val="000000" w:themeColor="text1"/>
                <w:kern w:val="0"/>
                <w:sz w:val="24"/>
                <w:szCs w:val="24"/>
              </w:rPr>
            </w:pPr>
            <w:r w:rsidRPr="00DC230D">
              <w:rPr>
                <w:rFonts w:hAnsi="宋体" w:cs="宋体" w:hint="eastAsia"/>
                <w:color w:val="000000" w:themeColor="text1"/>
                <w:kern w:val="0"/>
                <w:sz w:val="24"/>
                <w:szCs w:val="24"/>
              </w:rPr>
              <w:t>部门管理</w:t>
            </w:r>
          </w:p>
        </w:tc>
        <w:tc>
          <w:tcPr>
            <w:tcW w:w="801" w:type="pct"/>
            <w:shd w:val="clear" w:color="auto" w:fill="auto"/>
            <w:noWrap/>
            <w:vAlign w:val="center"/>
          </w:tcPr>
          <w:p w14:paraId="58BA6FAF" w14:textId="4A214142" w:rsidR="002939C9" w:rsidRPr="00DC230D" w:rsidRDefault="00552AF0" w:rsidP="00F77B30">
            <w:pPr>
              <w:widowControl/>
              <w:spacing w:line="240" w:lineRule="auto"/>
              <w:ind w:firstLineChars="0" w:firstLine="0"/>
              <w:jc w:val="center"/>
              <w:rPr>
                <w:rFonts w:hAnsi="宋体" w:cs="宋体"/>
                <w:color w:val="000000" w:themeColor="text1"/>
                <w:kern w:val="0"/>
                <w:sz w:val="24"/>
                <w:szCs w:val="24"/>
              </w:rPr>
            </w:pPr>
            <w:r w:rsidRPr="00DC230D">
              <w:rPr>
                <w:rFonts w:hAnsi="宋体" w:cs="宋体"/>
                <w:color w:val="000000" w:themeColor="text1"/>
                <w:kern w:val="0"/>
                <w:sz w:val="24"/>
                <w:szCs w:val="24"/>
              </w:rPr>
              <w:t>2</w:t>
            </w:r>
            <w:r w:rsidR="00F77B30" w:rsidRPr="00DC230D">
              <w:rPr>
                <w:rFonts w:hAnsi="宋体" w:cs="宋体" w:hint="eastAsia"/>
                <w:color w:val="000000" w:themeColor="text1"/>
                <w:kern w:val="0"/>
                <w:sz w:val="24"/>
                <w:szCs w:val="24"/>
              </w:rPr>
              <w:t>7</w:t>
            </w:r>
          </w:p>
        </w:tc>
        <w:tc>
          <w:tcPr>
            <w:tcW w:w="942" w:type="pct"/>
            <w:shd w:val="clear" w:color="auto" w:fill="auto"/>
            <w:noWrap/>
            <w:vAlign w:val="center"/>
          </w:tcPr>
          <w:p w14:paraId="035B5FD3" w14:textId="275A303E" w:rsidR="002939C9" w:rsidRPr="00DC230D" w:rsidRDefault="00F77B30">
            <w:pPr>
              <w:widowControl/>
              <w:spacing w:line="240" w:lineRule="auto"/>
              <w:ind w:firstLineChars="0" w:firstLine="0"/>
              <w:jc w:val="center"/>
              <w:rPr>
                <w:rFonts w:hAnsi="宋体" w:cs="宋体"/>
                <w:color w:val="000000" w:themeColor="text1"/>
                <w:kern w:val="0"/>
                <w:sz w:val="24"/>
                <w:szCs w:val="24"/>
              </w:rPr>
            </w:pPr>
            <w:r w:rsidRPr="00DC230D">
              <w:rPr>
                <w:rFonts w:hAnsi="宋体" w:cs="宋体" w:hint="eastAsia"/>
                <w:color w:val="000000" w:themeColor="text1"/>
                <w:kern w:val="0"/>
                <w:sz w:val="24"/>
                <w:szCs w:val="24"/>
              </w:rPr>
              <w:t>27</w:t>
            </w:r>
          </w:p>
        </w:tc>
        <w:tc>
          <w:tcPr>
            <w:tcW w:w="1081" w:type="pct"/>
            <w:shd w:val="clear" w:color="auto" w:fill="auto"/>
            <w:noWrap/>
            <w:vAlign w:val="center"/>
          </w:tcPr>
          <w:p w14:paraId="6377CD8F" w14:textId="449095EA" w:rsidR="002939C9" w:rsidRPr="00DC230D" w:rsidRDefault="000B5E2B">
            <w:pPr>
              <w:widowControl/>
              <w:spacing w:line="240" w:lineRule="auto"/>
              <w:ind w:firstLineChars="0" w:firstLine="0"/>
              <w:jc w:val="center"/>
              <w:rPr>
                <w:rFonts w:hAnsi="宋体" w:cs="宋体"/>
                <w:color w:val="000000" w:themeColor="text1"/>
                <w:kern w:val="0"/>
                <w:sz w:val="24"/>
                <w:szCs w:val="24"/>
              </w:rPr>
            </w:pPr>
            <w:r w:rsidRPr="00DC230D">
              <w:rPr>
                <w:rFonts w:hAnsi="宋体" w:cs="宋体" w:hint="eastAsia"/>
                <w:color w:val="000000" w:themeColor="text1"/>
                <w:kern w:val="0"/>
                <w:sz w:val="24"/>
                <w:szCs w:val="24"/>
              </w:rPr>
              <w:t>100</w:t>
            </w:r>
            <w:r w:rsidR="00552AF0" w:rsidRPr="00DC230D">
              <w:rPr>
                <w:rFonts w:hAnsi="宋体" w:cs="宋体" w:hint="eastAsia"/>
                <w:color w:val="000000" w:themeColor="text1"/>
                <w:kern w:val="0"/>
                <w:sz w:val="24"/>
                <w:szCs w:val="24"/>
              </w:rPr>
              <w:t>%</w:t>
            </w:r>
          </w:p>
        </w:tc>
      </w:tr>
      <w:tr w:rsidR="00DC230D" w:rsidRPr="00DC230D" w14:paraId="36A6D8DE" w14:textId="77777777">
        <w:trPr>
          <w:trHeight w:val="454"/>
        </w:trPr>
        <w:tc>
          <w:tcPr>
            <w:tcW w:w="2176" w:type="pct"/>
            <w:shd w:val="clear" w:color="auto" w:fill="auto"/>
            <w:vAlign w:val="center"/>
          </w:tcPr>
          <w:p w14:paraId="0E1B79D5" w14:textId="77777777" w:rsidR="002939C9" w:rsidRPr="00DC230D" w:rsidRDefault="00552AF0">
            <w:pPr>
              <w:widowControl/>
              <w:spacing w:line="240" w:lineRule="auto"/>
              <w:ind w:firstLineChars="0" w:firstLine="0"/>
              <w:jc w:val="center"/>
              <w:rPr>
                <w:rFonts w:hAnsi="宋体" w:cs="宋体"/>
                <w:color w:val="000000" w:themeColor="text1"/>
                <w:kern w:val="0"/>
                <w:sz w:val="24"/>
                <w:szCs w:val="24"/>
              </w:rPr>
            </w:pPr>
            <w:r w:rsidRPr="00DC230D">
              <w:rPr>
                <w:rFonts w:hAnsi="宋体" w:cs="宋体" w:hint="eastAsia"/>
                <w:color w:val="000000" w:themeColor="text1"/>
                <w:kern w:val="0"/>
                <w:sz w:val="24"/>
                <w:szCs w:val="24"/>
              </w:rPr>
              <w:t>履职效果</w:t>
            </w:r>
          </w:p>
        </w:tc>
        <w:tc>
          <w:tcPr>
            <w:tcW w:w="801" w:type="pct"/>
            <w:shd w:val="clear" w:color="auto" w:fill="auto"/>
            <w:noWrap/>
            <w:vAlign w:val="center"/>
          </w:tcPr>
          <w:p w14:paraId="4F1D88C4" w14:textId="58BB6FEC" w:rsidR="002939C9" w:rsidRPr="00DC230D" w:rsidRDefault="00F77B30">
            <w:pPr>
              <w:widowControl/>
              <w:spacing w:line="240" w:lineRule="auto"/>
              <w:ind w:firstLineChars="0" w:firstLine="0"/>
              <w:jc w:val="center"/>
              <w:rPr>
                <w:rFonts w:hAnsi="宋体" w:cs="宋体"/>
                <w:color w:val="000000" w:themeColor="text1"/>
                <w:kern w:val="0"/>
                <w:sz w:val="24"/>
                <w:szCs w:val="24"/>
              </w:rPr>
            </w:pPr>
            <w:r w:rsidRPr="00DC230D">
              <w:rPr>
                <w:rFonts w:hAnsi="宋体" w:cs="宋体" w:hint="eastAsia"/>
                <w:color w:val="000000" w:themeColor="text1"/>
                <w:kern w:val="0"/>
                <w:sz w:val="24"/>
                <w:szCs w:val="24"/>
              </w:rPr>
              <w:t>54</w:t>
            </w:r>
          </w:p>
        </w:tc>
        <w:tc>
          <w:tcPr>
            <w:tcW w:w="942" w:type="pct"/>
            <w:shd w:val="clear" w:color="auto" w:fill="auto"/>
            <w:noWrap/>
            <w:vAlign w:val="center"/>
          </w:tcPr>
          <w:p w14:paraId="3B149D5F" w14:textId="76694A06" w:rsidR="002939C9" w:rsidRPr="00DC230D" w:rsidRDefault="00F77B30" w:rsidP="000B5E2B">
            <w:pPr>
              <w:widowControl/>
              <w:spacing w:line="240" w:lineRule="auto"/>
              <w:ind w:firstLineChars="0" w:firstLine="0"/>
              <w:jc w:val="center"/>
              <w:rPr>
                <w:rFonts w:hAnsi="宋体" w:cs="宋体"/>
                <w:color w:val="000000" w:themeColor="text1"/>
                <w:kern w:val="0"/>
                <w:sz w:val="24"/>
                <w:szCs w:val="24"/>
              </w:rPr>
            </w:pPr>
            <w:r w:rsidRPr="00DC230D">
              <w:rPr>
                <w:rFonts w:hAnsi="宋体" w:cs="宋体" w:hint="eastAsia"/>
                <w:color w:val="000000" w:themeColor="text1"/>
                <w:kern w:val="0"/>
                <w:sz w:val="24"/>
                <w:szCs w:val="24"/>
              </w:rPr>
              <w:t>53</w:t>
            </w:r>
            <w:r w:rsidR="000B5E2B" w:rsidRPr="00DC230D">
              <w:rPr>
                <w:rFonts w:hAnsi="宋体" w:cs="宋体" w:hint="eastAsia"/>
                <w:color w:val="000000" w:themeColor="text1"/>
                <w:kern w:val="0"/>
                <w:sz w:val="24"/>
                <w:szCs w:val="24"/>
              </w:rPr>
              <w:t>.11</w:t>
            </w:r>
          </w:p>
        </w:tc>
        <w:tc>
          <w:tcPr>
            <w:tcW w:w="1081" w:type="pct"/>
            <w:shd w:val="clear" w:color="auto" w:fill="auto"/>
            <w:noWrap/>
            <w:vAlign w:val="center"/>
          </w:tcPr>
          <w:p w14:paraId="20E61B02" w14:textId="2E1834A3" w:rsidR="002939C9" w:rsidRPr="00DC230D" w:rsidRDefault="000B5E2B" w:rsidP="00DC230D">
            <w:pPr>
              <w:widowControl/>
              <w:spacing w:line="240" w:lineRule="auto"/>
              <w:ind w:firstLineChars="0" w:firstLine="0"/>
              <w:jc w:val="center"/>
              <w:rPr>
                <w:rFonts w:hAnsi="宋体" w:cs="宋体"/>
                <w:color w:val="000000" w:themeColor="text1"/>
                <w:kern w:val="0"/>
                <w:sz w:val="24"/>
                <w:szCs w:val="24"/>
              </w:rPr>
            </w:pPr>
            <w:r w:rsidRPr="00DC230D">
              <w:rPr>
                <w:rFonts w:hAnsi="宋体" w:cs="宋体" w:hint="eastAsia"/>
                <w:color w:val="000000" w:themeColor="text1"/>
                <w:kern w:val="0"/>
                <w:sz w:val="24"/>
                <w:szCs w:val="24"/>
              </w:rPr>
              <w:t>98.</w:t>
            </w:r>
            <w:r w:rsidR="00DC230D" w:rsidRPr="00DC230D">
              <w:rPr>
                <w:rFonts w:hAnsi="宋体" w:cs="宋体" w:hint="eastAsia"/>
                <w:color w:val="000000" w:themeColor="text1"/>
                <w:kern w:val="0"/>
                <w:sz w:val="24"/>
                <w:szCs w:val="24"/>
              </w:rPr>
              <w:t>35</w:t>
            </w:r>
            <w:r w:rsidR="00552AF0" w:rsidRPr="00DC230D">
              <w:rPr>
                <w:rFonts w:hAnsi="宋体" w:cs="宋体"/>
                <w:color w:val="000000" w:themeColor="text1"/>
                <w:kern w:val="0"/>
                <w:sz w:val="24"/>
                <w:szCs w:val="24"/>
              </w:rPr>
              <w:t>%</w:t>
            </w:r>
          </w:p>
        </w:tc>
      </w:tr>
      <w:tr w:rsidR="00DC230D" w:rsidRPr="00DC230D" w14:paraId="7AD3AF13" w14:textId="77777777">
        <w:trPr>
          <w:trHeight w:val="454"/>
        </w:trPr>
        <w:tc>
          <w:tcPr>
            <w:tcW w:w="2176" w:type="pct"/>
            <w:shd w:val="clear" w:color="auto" w:fill="auto"/>
            <w:vAlign w:val="center"/>
          </w:tcPr>
          <w:p w14:paraId="39DA9EE1" w14:textId="77777777" w:rsidR="002939C9" w:rsidRPr="00DC230D" w:rsidRDefault="00552AF0">
            <w:pPr>
              <w:widowControl/>
              <w:spacing w:line="240" w:lineRule="auto"/>
              <w:ind w:firstLineChars="0" w:firstLine="0"/>
              <w:jc w:val="center"/>
              <w:rPr>
                <w:rFonts w:hAnsi="宋体" w:cs="宋体"/>
                <w:color w:val="000000" w:themeColor="text1"/>
                <w:kern w:val="0"/>
                <w:sz w:val="24"/>
                <w:szCs w:val="24"/>
              </w:rPr>
            </w:pPr>
            <w:r w:rsidRPr="00DC230D">
              <w:rPr>
                <w:rFonts w:hAnsi="宋体" w:cs="宋体" w:hint="eastAsia"/>
                <w:color w:val="000000" w:themeColor="text1"/>
                <w:kern w:val="0"/>
                <w:sz w:val="24"/>
                <w:szCs w:val="24"/>
              </w:rPr>
              <w:t>能力建设</w:t>
            </w:r>
          </w:p>
        </w:tc>
        <w:tc>
          <w:tcPr>
            <w:tcW w:w="801" w:type="pct"/>
            <w:shd w:val="clear" w:color="auto" w:fill="auto"/>
            <w:noWrap/>
            <w:vAlign w:val="center"/>
          </w:tcPr>
          <w:p w14:paraId="130DFC9A" w14:textId="04F30CC8" w:rsidR="002939C9" w:rsidRPr="00DC230D" w:rsidRDefault="00F77B30">
            <w:pPr>
              <w:widowControl/>
              <w:spacing w:line="240" w:lineRule="auto"/>
              <w:ind w:firstLineChars="0" w:firstLine="0"/>
              <w:jc w:val="center"/>
              <w:rPr>
                <w:rFonts w:hAnsi="宋体" w:cs="宋体"/>
                <w:color w:val="000000" w:themeColor="text1"/>
                <w:kern w:val="0"/>
                <w:sz w:val="24"/>
                <w:szCs w:val="24"/>
              </w:rPr>
            </w:pPr>
            <w:r w:rsidRPr="00DC230D">
              <w:rPr>
                <w:rFonts w:hAnsi="宋体" w:cs="宋体" w:hint="eastAsia"/>
                <w:color w:val="000000" w:themeColor="text1"/>
                <w:kern w:val="0"/>
                <w:sz w:val="24"/>
                <w:szCs w:val="24"/>
              </w:rPr>
              <w:t>9</w:t>
            </w:r>
          </w:p>
        </w:tc>
        <w:tc>
          <w:tcPr>
            <w:tcW w:w="942" w:type="pct"/>
            <w:shd w:val="clear" w:color="auto" w:fill="auto"/>
            <w:noWrap/>
            <w:vAlign w:val="center"/>
          </w:tcPr>
          <w:p w14:paraId="1AA051C6" w14:textId="6991FF4B" w:rsidR="002939C9" w:rsidRPr="00DC230D" w:rsidRDefault="00DC230D">
            <w:pPr>
              <w:widowControl/>
              <w:spacing w:line="240" w:lineRule="auto"/>
              <w:ind w:firstLineChars="0" w:firstLine="0"/>
              <w:jc w:val="center"/>
              <w:rPr>
                <w:rFonts w:hAnsi="宋体" w:cs="宋体"/>
                <w:color w:val="000000" w:themeColor="text1"/>
                <w:kern w:val="0"/>
                <w:sz w:val="24"/>
                <w:szCs w:val="24"/>
              </w:rPr>
            </w:pPr>
            <w:r w:rsidRPr="00DC230D">
              <w:rPr>
                <w:rFonts w:hAnsi="宋体" w:cs="宋体" w:hint="eastAsia"/>
                <w:color w:val="000000" w:themeColor="text1"/>
                <w:kern w:val="0"/>
                <w:sz w:val="24"/>
                <w:szCs w:val="24"/>
              </w:rPr>
              <w:t>9</w:t>
            </w:r>
          </w:p>
        </w:tc>
        <w:tc>
          <w:tcPr>
            <w:tcW w:w="1081" w:type="pct"/>
            <w:shd w:val="clear" w:color="auto" w:fill="auto"/>
            <w:noWrap/>
            <w:vAlign w:val="center"/>
          </w:tcPr>
          <w:p w14:paraId="136DEAC1" w14:textId="77777777" w:rsidR="002939C9" w:rsidRPr="00DC230D" w:rsidRDefault="00552AF0">
            <w:pPr>
              <w:widowControl/>
              <w:spacing w:line="240" w:lineRule="auto"/>
              <w:ind w:firstLineChars="0" w:firstLine="0"/>
              <w:jc w:val="center"/>
              <w:rPr>
                <w:rFonts w:hAnsi="宋体" w:cs="宋体"/>
                <w:color w:val="000000" w:themeColor="text1"/>
                <w:kern w:val="0"/>
                <w:sz w:val="24"/>
                <w:szCs w:val="24"/>
              </w:rPr>
            </w:pPr>
            <w:r w:rsidRPr="00DC230D">
              <w:rPr>
                <w:rFonts w:hAnsi="宋体" w:cs="宋体"/>
                <w:color w:val="000000" w:themeColor="text1"/>
                <w:kern w:val="0"/>
                <w:sz w:val="24"/>
                <w:szCs w:val="24"/>
              </w:rPr>
              <w:t>100</w:t>
            </w:r>
            <w:r w:rsidRPr="00DC230D">
              <w:rPr>
                <w:rFonts w:hAnsi="宋体" w:cs="宋体" w:hint="eastAsia"/>
                <w:color w:val="000000" w:themeColor="text1"/>
                <w:kern w:val="0"/>
                <w:sz w:val="24"/>
                <w:szCs w:val="24"/>
              </w:rPr>
              <w:t>%</w:t>
            </w:r>
          </w:p>
        </w:tc>
      </w:tr>
      <w:tr w:rsidR="00DC230D" w:rsidRPr="00DC230D" w14:paraId="1FDC1B41" w14:textId="77777777">
        <w:trPr>
          <w:trHeight w:val="454"/>
        </w:trPr>
        <w:tc>
          <w:tcPr>
            <w:tcW w:w="2176" w:type="pct"/>
            <w:shd w:val="clear" w:color="auto" w:fill="auto"/>
            <w:vAlign w:val="center"/>
          </w:tcPr>
          <w:p w14:paraId="7D144A87" w14:textId="77777777" w:rsidR="002939C9" w:rsidRPr="00DC230D" w:rsidRDefault="00552AF0">
            <w:pPr>
              <w:widowControl/>
              <w:spacing w:line="240" w:lineRule="auto"/>
              <w:ind w:firstLineChars="0" w:firstLine="0"/>
              <w:jc w:val="center"/>
              <w:rPr>
                <w:rFonts w:hAnsi="宋体" w:cs="宋体"/>
                <w:b/>
                <w:bCs/>
                <w:color w:val="000000" w:themeColor="text1"/>
                <w:kern w:val="0"/>
                <w:sz w:val="24"/>
                <w:szCs w:val="24"/>
              </w:rPr>
            </w:pPr>
            <w:r w:rsidRPr="00DC230D">
              <w:rPr>
                <w:rFonts w:hAnsi="宋体" w:cs="宋体" w:hint="eastAsia"/>
                <w:b/>
                <w:bCs/>
                <w:color w:val="000000" w:themeColor="text1"/>
                <w:kern w:val="0"/>
                <w:sz w:val="24"/>
                <w:szCs w:val="24"/>
              </w:rPr>
              <w:t>合计</w:t>
            </w:r>
          </w:p>
        </w:tc>
        <w:tc>
          <w:tcPr>
            <w:tcW w:w="801" w:type="pct"/>
            <w:shd w:val="clear" w:color="auto" w:fill="auto"/>
            <w:noWrap/>
            <w:vAlign w:val="center"/>
          </w:tcPr>
          <w:p w14:paraId="0E7C23C4" w14:textId="77777777" w:rsidR="002939C9" w:rsidRPr="00DC230D" w:rsidRDefault="00552AF0">
            <w:pPr>
              <w:widowControl/>
              <w:spacing w:line="240" w:lineRule="auto"/>
              <w:ind w:firstLineChars="0" w:firstLine="0"/>
              <w:jc w:val="center"/>
              <w:rPr>
                <w:rFonts w:hAnsi="宋体" w:cs="宋体"/>
                <w:b/>
                <w:bCs/>
                <w:color w:val="000000" w:themeColor="text1"/>
                <w:kern w:val="0"/>
                <w:sz w:val="24"/>
                <w:szCs w:val="24"/>
              </w:rPr>
            </w:pPr>
            <w:r w:rsidRPr="00DC230D">
              <w:rPr>
                <w:rFonts w:hAnsi="宋体" w:cs="宋体" w:hint="eastAsia"/>
                <w:b/>
                <w:bCs/>
                <w:color w:val="000000" w:themeColor="text1"/>
                <w:kern w:val="0"/>
                <w:sz w:val="24"/>
                <w:szCs w:val="24"/>
              </w:rPr>
              <w:t>100</w:t>
            </w:r>
          </w:p>
        </w:tc>
        <w:tc>
          <w:tcPr>
            <w:tcW w:w="942" w:type="pct"/>
            <w:shd w:val="clear" w:color="auto" w:fill="auto"/>
            <w:noWrap/>
            <w:vAlign w:val="center"/>
          </w:tcPr>
          <w:p w14:paraId="4B74E075" w14:textId="5BDA8746" w:rsidR="002939C9" w:rsidRPr="00DC230D" w:rsidRDefault="00DC230D">
            <w:pPr>
              <w:widowControl/>
              <w:spacing w:line="240" w:lineRule="auto"/>
              <w:ind w:firstLineChars="0" w:firstLine="0"/>
              <w:jc w:val="center"/>
              <w:rPr>
                <w:rFonts w:hAnsi="宋体" w:cs="宋体"/>
                <w:b/>
                <w:bCs/>
                <w:color w:val="000000" w:themeColor="text1"/>
                <w:kern w:val="0"/>
                <w:sz w:val="24"/>
                <w:szCs w:val="24"/>
                <w:highlight w:val="red"/>
              </w:rPr>
            </w:pPr>
            <w:r w:rsidRPr="00DC230D">
              <w:rPr>
                <w:rFonts w:hAnsi="宋体" w:cs="宋体" w:hint="eastAsia"/>
                <w:b/>
                <w:bCs/>
                <w:color w:val="000000" w:themeColor="text1"/>
                <w:kern w:val="0"/>
                <w:sz w:val="24"/>
                <w:szCs w:val="24"/>
              </w:rPr>
              <w:t>99.11</w:t>
            </w:r>
          </w:p>
        </w:tc>
        <w:tc>
          <w:tcPr>
            <w:tcW w:w="1081" w:type="pct"/>
            <w:shd w:val="clear" w:color="auto" w:fill="auto"/>
            <w:noWrap/>
            <w:vAlign w:val="center"/>
          </w:tcPr>
          <w:p w14:paraId="5DD3C291" w14:textId="055A1AF2" w:rsidR="002939C9" w:rsidRPr="00DC230D" w:rsidRDefault="00F647AA" w:rsidP="00DC230D">
            <w:pPr>
              <w:widowControl/>
              <w:spacing w:line="240" w:lineRule="auto"/>
              <w:ind w:firstLineChars="0" w:firstLine="0"/>
              <w:jc w:val="center"/>
              <w:rPr>
                <w:rFonts w:hAnsi="宋体" w:cs="宋体"/>
                <w:b/>
                <w:bCs/>
                <w:color w:val="000000" w:themeColor="text1"/>
                <w:kern w:val="0"/>
                <w:sz w:val="24"/>
                <w:szCs w:val="24"/>
                <w:highlight w:val="red"/>
              </w:rPr>
            </w:pPr>
            <w:r w:rsidRPr="00DC230D">
              <w:rPr>
                <w:rFonts w:hAnsi="宋体" w:cs="宋体" w:hint="eastAsia"/>
                <w:b/>
                <w:bCs/>
                <w:color w:val="000000" w:themeColor="text1"/>
                <w:kern w:val="0"/>
                <w:sz w:val="24"/>
                <w:szCs w:val="24"/>
              </w:rPr>
              <w:t>99.</w:t>
            </w:r>
            <w:r w:rsidR="00DC230D" w:rsidRPr="00DC230D">
              <w:rPr>
                <w:rFonts w:hAnsi="宋体" w:cs="宋体" w:hint="eastAsia"/>
                <w:b/>
                <w:bCs/>
                <w:color w:val="000000" w:themeColor="text1"/>
                <w:kern w:val="0"/>
                <w:sz w:val="24"/>
                <w:szCs w:val="24"/>
              </w:rPr>
              <w:t>59</w:t>
            </w:r>
            <w:r w:rsidR="00552AF0" w:rsidRPr="00DC230D">
              <w:rPr>
                <w:rFonts w:hAnsi="宋体" w:cs="宋体" w:hint="eastAsia"/>
                <w:b/>
                <w:bCs/>
                <w:color w:val="000000" w:themeColor="text1"/>
                <w:kern w:val="0"/>
                <w:sz w:val="24"/>
                <w:szCs w:val="24"/>
              </w:rPr>
              <w:t>%</w:t>
            </w:r>
          </w:p>
        </w:tc>
      </w:tr>
    </w:tbl>
    <w:p w14:paraId="5A0E59A3" w14:textId="77777777" w:rsidR="002939C9" w:rsidRDefault="00552AF0">
      <w:pPr>
        <w:pStyle w:val="3"/>
        <w:ind w:firstLine="562"/>
      </w:pPr>
      <w:r>
        <w:t>1、目标一</w:t>
      </w:r>
    </w:p>
    <w:p w14:paraId="7391B7ED" w14:textId="648ED00B" w:rsidR="002939C9" w:rsidRDefault="00552AF0">
      <w:pPr>
        <w:ind w:firstLine="562"/>
      </w:pPr>
      <w:r>
        <w:rPr>
          <w:rFonts w:hint="eastAsia"/>
          <w:b/>
          <w:bCs/>
        </w:rPr>
        <w:t>预期目标</w:t>
      </w:r>
      <w:r>
        <w:rPr>
          <w:rFonts w:hint="eastAsia"/>
        </w:rPr>
        <w:t>：</w:t>
      </w:r>
      <w:r w:rsidR="00DC230D">
        <w:rPr>
          <w:rFonts w:hint="eastAsia"/>
        </w:rPr>
        <w:t>加强司法能力建设，组织司法培训，</w:t>
      </w:r>
      <w:r>
        <w:rPr>
          <w:rFonts w:hint="eastAsia"/>
        </w:rPr>
        <w:t>做好审判执行工作，依法惩处各类犯罪，保证当年案件审判优质高效完成，维护铁路</w:t>
      </w:r>
      <w:r>
        <w:rPr>
          <w:rFonts w:hint="eastAsia"/>
        </w:rPr>
        <w:lastRenderedPageBreak/>
        <w:t>运输秩序。</w:t>
      </w:r>
    </w:p>
    <w:p w14:paraId="7ECAEA42" w14:textId="0FA8918E" w:rsidR="00421480" w:rsidRPr="00421480" w:rsidRDefault="00552AF0" w:rsidP="00421480">
      <w:pPr>
        <w:ind w:firstLine="562"/>
        <w:rPr>
          <w:rFonts w:hAnsi="宋体"/>
          <w:szCs w:val="28"/>
        </w:rPr>
      </w:pPr>
      <w:r>
        <w:rPr>
          <w:rFonts w:hint="eastAsia"/>
          <w:b/>
          <w:bCs/>
        </w:rPr>
        <w:t>实际完成情况</w:t>
      </w:r>
      <w:r>
        <w:rPr>
          <w:rFonts w:hint="eastAsia"/>
        </w:rPr>
        <w:t>：</w:t>
      </w:r>
      <w:r w:rsidR="00CC7F1B">
        <w:rPr>
          <w:rFonts w:hAnsi="宋体"/>
          <w:szCs w:val="28"/>
        </w:rPr>
        <w:t>2021</w:t>
      </w:r>
      <w:r>
        <w:rPr>
          <w:rFonts w:hAnsi="宋体"/>
          <w:szCs w:val="28"/>
        </w:rPr>
        <w:t>年我院</w:t>
      </w:r>
      <w:r w:rsidR="00421480" w:rsidRPr="00421480">
        <w:rPr>
          <w:rFonts w:hAnsi="宋体" w:hint="eastAsia"/>
          <w:szCs w:val="28"/>
        </w:rPr>
        <w:t>执法办案迈上新台阶。</w:t>
      </w:r>
      <w:r w:rsidR="00421480" w:rsidRPr="00421480">
        <w:rPr>
          <w:rFonts w:hAnsi="宋体"/>
          <w:szCs w:val="28"/>
        </w:rPr>
        <w:t xml:space="preserve"> 兰铁两级法院共受理各类案件3392件，审执结3069件，同比分别增长38. 39%和27.82%，收</w:t>
      </w:r>
      <w:r w:rsidR="00421480" w:rsidRPr="00421480">
        <w:rPr>
          <w:rFonts w:hAnsi="宋体" w:hint="eastAsia"/>
          <w:szCs w:val="28"/>
        </w:rPr>
        <w:t>结案均创历史新高。法定审限内结案率</w:t>
      </w:r>
      <w:r w:rsidR="00421480" w:rsidRPr="00421480">
        <w:rPr>
          <w:rFonts w:hAnsi="宋体"/>
          <w:szCs w:val="28"/>
        </w:rPr>
        <w:t>100%， 位居全省法院第</w:t>
      </w:r>
      <w:r w:rsidR="00421480" w:rsidRPr="00421480">
        <w:rPr>
          <w:rFonts w:hAnsi="宋体" w:hint="eastAsia"/>
          <w:szCs w:val="28"/>
        </w:rPr>
        <w:t>一位。依法惩治和预防犯罪，审结刑事案件</w:t>
      </w:r>
      <w:r w:rsidR="00421480" w:rsidRPr="00421480">
        <w:rPr>
          <w:rFonts w:hAnsi="宋体"/>
          <w:szCs w:val="28"/>
        </w:rPr>
        <w:t>69件，判处罪犯</w:t>
      </w:r>
      <w:r w:rsidR="00421480">
        <w:rPr>
          <w:rFonts w:hAnsi="宋体"/>
          <w:szCs w:val="28"/>
        </w:rPr>
        <w:t>60</w:t>
      </w:r>
      <w:r w:rsidR="00421480" w:rsidRPr="00421480">
        <w:rPr>
          <w:rFonts w:hAnsi="宋体" w:hint="eastAsia"/>
          <w:szCs w:val="28"/>
        </w:rPr>
        <w:t>人，有力震慑犯罪、保障人民群众生命财产安全、维护社会稳定。妥善化解各类民商事纠纷，审结民商事案件</w:t>
      </w:r>
      <w:r w:rsidR="00421480" w:rsidRPr="00421480">
        <w:rPr>
          <w:rFonts w:hAnsi="宋体"/>
          <w:szCs w:val="28"/>
        </w:rPr>
        <w:t>1564 件，</w:t>
      </w:r>
      <w:proofErr w:type="gramStart"/>
      <w:r w:rsidR="00421480" w:rsidRPr="00421480">
        <w:rPr>
          <w:rFonts w:hAnsi="宋体"/>
          <w:szCs w:val="28"/>
        </w:rPr>
        <w:t>调撤率</w:t>
      </w:r>
      <w:proofErr w:type="gramEnd"/>
      <w:r w:rsidR="00421480" w:rsidRPr="00421480">
        <w:rPr>
          <w:rFonts w:hAnsi="宋体"/>
          <w:szCs w:val="28"/>
        </w:rPr>
        <w:t>达</w:t>
      </w:r>
    </w:p>
    <w:p w14:paraId="7ABFC311" w14:textId="77777777" w:rsidR="00421480" w:rsidRDefault="00421480" w:rsidP="00421480">
      <w:pPr>
        <w:ind w:firstLineChars="0" w:firstLine="0"/>
        <w:rPr>
          <w:rFonts w:hAnsi="宋体"/>
          <w:szCs w:val="28"/>
        </w:rPr>
      </w:pPr>
      <w:r w:rsidRPr="00421480">
        <w:rPr>
          <w:rFonts w:hAnsi="宋体"/>
          <w:szCs w:val="28"/>
        </w:rPr>
        <w:t>51. 85%，充分发挥新时代</w:t>
      </w:r>
      <w:r w:rsidRPr="00421480">
        <w:rPr>
          <w:rFonts w:hAnsi="宋体"/>
          <w:szCs w:val="28"/>
        </w:rPr>
        <w:t>“</w:t>
      </w:r>
      <w:r w:rsidRPr="00421480">
        <w:rPr>
          <w:rFonts w:hAnsi="宋体"/>
          <w:szCs w:val="28"/>
        </w:rPr>
        <w:t>枫桥经验</w:t>
      </w:r>
      <w:r w:rsidRPr="00421480">
        <w:rPr>
          <w:rFonts w:hAnsi="宋体"/>
          <w:szCs w:val="28"/>
        </w:rPr>
        <w:t>”</w:t>
      </w:r>
      <w:r w:rsidRPr="00421480">
        <w:rPr>
          <w:rFonts w:hAnsi="宋体"/>
          <w:szCs w:val="28"/>
        </w:rPr>
        <w:t>和</w:t>
      </w:r>
      <w:r w:rsidRPr="00421480">
        <w:rPr>
          <w:rFonts w:hAnsi="宋体"/>
          <w:szCs w:val="28"/>
        </w:rPr>
        <w:t>“</w:t>
      </w:r>
      <w:r w:rsidRPr="00421480">
        <w:rPr>
          <w:rFonts w:hAnsi="宋体"/>
          <w:szCs w:val="28"/>
        </w:rPr>
        <w:t>马锡五审判方式</w:t>
      </w:r>
      <w:r w:rsidRPr="00421480">
        <w:rPr>
          <w:rFonts w:hAnsi="宋体"/>
          <w:szCs w:val="28"/>
        </w:rPr>
        <w:t>”</w:t>
      </w:r>
      <w:r w:rsidRPr="00421480">
        <w:rPr>
          <w:rFonts w:hAnsi="宋体"/>
          <w:szCs w:val="28"/>
        </w:rPr>
        <w:t>，</w:t>
      </w:r>
      <w:r w:rsidRPr="00421480">
        <w:rPr>
          <w:rFonts w:hAnsi="宋体" w:hint="eastAsia"/>
          <w:szCs w:val="28"/>
        </w:rPr>
        <w:t>把矛盾纠纷化解在一线。审结行政案件</w:t>
      </w:r>
      <w:r w:rsidRPr="00421480">
        <w:rPr>
          <w:rFonts w:hAnsi="宋体"/>
          <w:szCs w:val="28"/>
        </w:rPr>
        <w:t>730件,同比增长57. 67%，</w:t>
      </w:r>
      <w:r w:rsidRPr="00421480">
        <w:rPr>
          <w:rFonts w:hAnsi="宋体" w:hint="eastAsia"/>
          <w:szCs w:val="28"/>
        </w:rPr>
        <w:t>积极探索推进实质解决行政争议协调机制，成功调处一起行政处罚及行政复议案，敲响调解方式审结行政处罚案件“第一槌”。全力攻坚执行难题，受理执行案件</w:t>
      </w:r>
      <w:r w:rsidRPr="00421480">
        <w:rPr>
          <w:rFonts w:hAnsi="宋体"/>
          <w:szCs w:val="28"/>
        </w:rPr>
        <w:t>696件，执行标的额13.98亿</w:t>
      </w:r>
      <w:r w:rsidRPr="00421480">
        <w:rPr>
          <w:rFonts w:hAnsi="宋体" w:hint="eastAsia"/>
          <w:szCs w:val="28"/>
        </w:rPr>
        <w:t>元，执结</w:t>
      </w:r>
      <w:r w:rsidRPr="00421480">
        <w:rPr>
          <w:rFonts w:hAnsi="宋体"/>
          <w:szCs w:val="28"/>
        </w:rPr>
        <w:t>639件，各项指标均创历史新高，</w:t>
      </w:r>
      <w:r w:rsidRPr="00421480">
        <w:rPr>
          <w:rFonts w:hAnsi="宋体"/>
          <w:szCs w:val="28"/>
        </w:rPr>
        <w:t>“</w:t>
      </w:r>
      <w:r w:rsidRPr="00421480">
        <w:rPr>
          <w:rFonts w:hAnsi="宋体"/>
          <w:szCs w:val="28"/>
        </w:rPr>
        <w:t>3+1</w:t>
      </w:r>
      <w:r w:rsidRPr="00421480">
        <w:rPr>
          <w:rFonts w:hAnsi="宋体"/>
          <w:szCs w:val="28"/>
        </w:rPr>
        <w:t>”</w:t>
      </w:r>
      <w:r w:rsidRPr="00421480">
        <w:rPr>
          <w:rFonts w:hAnsi="宋体"/>
          <w:szCs w:val="28"/>
        </w:rPr>
        <w:t>核心指标全省</w:t>
      </w:r>
      <w:r w:rsidRPr="00421480">
        <w:rPr>
          <w:rFonts w:hAnsi="宋体" w:hint="eastAsia"/>
          <w:szCs w:val="28"/>
        </w:rPr>
        <w:t>排名第四，高标准高质量完成了各项执行目标任务。</w:t>
      </w:r>
    </w:p>
    <w:p w14:paraId="06224959" w14:textId="29AB60C2" w:rsidR="002939C9" w:rsidRPr="00421480" w:rsidRDefault="00552AF0" w:rsidP="00421480">
      <w:pPr>
        <w:pStyle w:val="3"/>
        <w:ind w:firstLine="562"/>
      </w:pPr>
      <w:r>
        <w:t>2、目标二</w:t>
      </w:r>
    </w:p>
    <w:p w14:paraId="6C64830B" w14:textId="0FF6C715" w:rsidR="002939C9" w:rsidRDefault="00552AF0">
      <w:pPr>
        <w:ind w:firstLine="562"/>
        <w:rPr>
          <w:rFonts w:hAnsi="宋体"/>
          <w:szCs w:val="28"/>
        </w:rPr>
      </w:pPr>
      <w:r>
        <w:rPr>
          <w:rFonts w:hint="eastAsia"/>
          <w:b/>
          <w:bCs/>
        </w:rPr>
        <w:t>预期目标</w:t>
      </w:r>
      <w:r>
        <w:rPr>
          <w:rFonts w:hint="eastAsia"/>
        </w:rPr>
        <w:t>：</w:t>
      </w:r>
      <w:r w:rsidR="00421480">
        <w:rPr>
          <w:rFonts w:hAnsi="宋体" w:hint="eastAsia"/>
          <w:szCs w:val="28"/>
        </w:rPr>
        <w:t>司法为民展现新作为，深化“一站式”建设和成果运用。</w:t>
      </w:r>
    </w:p>
    <w:p w14:paraId="1CF3A760" w14:textId="154A0C9F" w:rsidR="00421480" w:rsidRDefault="00552AF0" w:rsidP="000C31B5">
      <w:pPr>
        <w:ind w:firstLine="562"/>
        <w:rPr>
          <w:rFonts w:hAnsi="宋体"/>
          <w:szCs w:val="28"/>
        </w:rPr>
      </w:pPr>
      <w:r>
        <w:rPr>
          <w:rFonts w:hint="eastAsia"/>
          <w:b/>
          <w:bCs/>
        </w:rPr>
        <w:t>实际完成情况</w:t>
      </w:r>
      <w:bookmarkStart w:id="18" w:name="_Toc40046029"/>
      <w:r w:rsidR="00421480">
        <w:rPr>
          <w:rFonts w:hAnsi="宋体" w:hint="eastAsia"/>
          <w:szCs w:val="28"/>
        </w:rPr>
        <w:t>：</w:t>
      </w:r>
      <w:r w:rsidR="00421480" w:rsidRPr="00421480">
        <w:rPr>
          <w:rFonts w:hAnsi="宋体" w:hint="eastAsia"/>
          <w:szCs w:val="28"/>
        </w:rPr>
        <w:t>建立金融、保险纠纷等领域“总对总”“点对点”</w:t>
      </w:r>
      <w:proofErr w:type="gramStart"/>
      <w:r w:rsidR="00421480" w:rsidRPr="00421480">
        <w:rPr>
          <w:rFonts w:hAnsi="宋体" w:hint="eastAsia"/>
          <w:szCs w:val="28"/>
        </w:rPr>
        <w:t>在线诉调对接</w:t>
      </w:r>
      <w:proofErr w:type="gramEnd"/>
      <w:r w:rsidR="00421480" w:rsidRPr="00421480">
        <w:rPr>
          <w:rFonts w:hAnsi="宋体" w:hint="eastAsia"/>
          <w:szCs w:val="28"/>
        </w:rPr>
        <w:t>机制，</w:t>
      </w:r>
      <w:r w:rsidR="00421480" w:rsidRPr="00421480">
        <w:rPr>
          <w:rFonts w:hAnsi="宋体"/>
          <w:szCs w:val="28"/>
        </w:rPr>
        <w:t>13家调解组织和20名调解员及2名法学博士作为特邀调</w:t>
      </w:r>
      <w:r w:rsidR="00421480" w:rsidRPr="00421480">
        <w:rPr>
          <w:rFonts w:hAnsi="宋体" w:hint="eastAsia"/>
          <w:szCs w:val="28"/>
        </w:rPr>
        <w:t>解员入驻人民法院调解平台，组织两级法院调解员参加调解平台视频培训</w:t>
      </w:r>
      <w:r w:rsidR="00421480" w:rsidRPr="00421480">
        <w:rPr>
          <w:rFonts w:hAnsi="宋体"/>
          <w:szCs w:val="28"/>
        </w:rPr>
        <w:t>8次，全年诉前调解案件900余件。畅通线上线下诉讼</w:t>
      </w:r>
      <w:r w:rsidR="00421480" w:rsidRPr="00421480">
        <w:rPr>
          <w:rFonts w:hAnsi="宋体" w:hint="eastAsia"/>
          <w:szCs w:val="28"/>
        </w:rPr>
        <w:t>服务渠道，全年网上立案</w:t>
      </w:r>
      <w:r w:rsidR="00421480" w:rsidRPr="00421480">
        <w:rPr>
          <w:rFonts w:hAnsi="宋体"/>
          <w:szCs w:val="28"/>
        </w:rPr>
        <w:t>207件，跨域立案124件，网上集约送</w:t>
      </w:r>
      <w:r w:rsidR="00421480" w:rsidRPr="00421480">
        <w:rPr>
          <w:rFonts w:hAnsi="宋体" w:hint="eastAsia"/>
          <w:szCs w:val="28"/>
        </w:rPr>
        <w:t>达</w:t>
      </w:r>
      <w:r w:rsidR="00421480" w:rsidRPr="00421480">
        <w:rPr>
          <w:rFonts w:hAnsi="宋体"/>
          <w:szCs w:val="28"/>
        </w:rPr>
        <w:t>1000余件，网上缴费800余件，全方位提升诉讼服务。优化</w:t>
      </w:r>
      <w:r w:rsidR="00421480" w:rsidRPr="00421480">
        <w:rPr>
          <w:rFonts w:hAnsi="宋体" w:hint="eastAsia"/>
          <w:szCs w:val="28"/>
        </w:rPr>
        <w:t>便民利民举措，向特殊群体开设诉讼服务绿色通道。制定两级法院“为群众</w:t>
      </w:r>
      <w:r w:rsidR="00421480" w:rsidRPr="00421480">
        <w:rPr>
          <w:rFonts w:hAnsi="宋体" w:hint="eastAsia"/>
          <w:szCs w:val="28"/>
        </w:rPr>
        <w:lastRenderedPageBreak/>
        <w:t>办实事、为基层解难题”实施方案，从</w:t>
      </w:r>
      <w:r w:rsidR="00421480" w:rsidRPr="00421480">
        <w:rPr>
          <w:rFonts w:hAnsi="宋体"/>
          <w:szCs w:val="28"/>
        </w:rPr>
        <w:t>5个方面列出22项责任清单，两级法院共103 名党员干警深入机关、乡村、</w:t>
      </w:r>
      <w:r w:rsidR="000C31B5" w:rsidRPr="000C31B5">
        <w:rPr>
          <w:rFonts w:hAnsi="宋体" w:hint="eastAsia"/>
          <w:szCs w:val="28"/>
        </w:rPr>
        <w:t>社区、学校、企业、军营开展专题讲座、庭审观摩、法律服务、疫情防控等活动</w:t>
      </w:r>
      <w:r w:rsidR="000C31B5" w:rsidRPr="000C31B5">
        <w:rPr>
          <w:rFonts w:hAnsi="宋体"/>
          <w:szCs w:val="28"/>
        </w:rPr>
        <w:t>45场次，为身边群众办实事办好事188件，</w:t>
      </w:r>
      <w:r w:rsidR="000C31B5" w:rsidRPr="000C31B5">
        <w:rPr>
          <w:rFonts w:hAnsi="宋体" w:hint="eastAsia"/>
          <w:szCs w:val="28"/>
        </w:rPr>
        <w:t>发放救助资金</w:t>
      </w:r>
      <w:r w:rsidR="000C31B5" w:rsidRPr="000C31B5">
        <w:rPr>
          <w:rFonts w:hAnsi="宋体"/>
          <w:szCs w:val="28"/>
        </w:rPr>
        <w:t>9.8万元。根据开始管辖行政案件六年来的</w:t>
      </w:r>
      <w:r w:rsidR="000C31B5" w:rsidRPr="000C31B5">
        <w:rPr>
          <w:rFonts w:hAnsi="宋体" w:hint="eastAsia"/>
          <w:szCs w:val="28"/>
        </w:rPr>
        <w:t>经验，撰写完成行政赔偿审判白皮书，评选出</w:t>
      </w:r>
      <w:r w:rsidR="000C31B5" w:rsidRPr="000C31B5">
        <w:rPr>
          <w:rFonts w:hAnsi="宋体"/>
          <w:szCs w:val="28"/>
        </w:rPr>
        <w:t>2020 -2021年度十</w:t>
      </w:r>
      <w:proofErr w:type="gramStart"/>
      <w:r w:rsidR="000C31B5" w:rsidRPr="000C31B5">
        <w:rPr>
          <w:rFonts w:hAnsi="宋体" w:hint="eastAsia"/>
          <w:szCs w:val="28"/>
        </w:rPr>
        <w:t>大行政</w:t>
      </w:r>
      <w:proofErr w:type="gramEnd"/>
      <w:r w:rsidR="000C31B5" w:rsidRPr="000C31B5">
        <w:rPr>
          <w:rFonts w:hAnsi="宋体" w:hint="eastAsia"/>
          <w:szCs w:val="28"/>
        </w:rPr>
        <w:t>审判典型案例，行政案件协调撤诉率达</w:t>
      </w:r>
      <w:r w:rsidR="000C31B5" w:rsidRPr="000C31B5">
        <w:rPr>
          <w:rFonts w:hAnsi="宋体"/>
          <w:szCs w:val="28"/>
        </w:rPr>
        <w:t>29. 49%，近3成案件以协调撤诉方式结案，中院</w:t>
      </w:r>
      <w:r w:rsidR="000C31B5" w:rsidRPr="000C31B5">
        <w:rPr>
          <w:rFonts w:hAnsi="宋体" w:hint="eastAsia"/>
          <w:szCs w:val="28"/>
        </w:rPr>
        <w:t>两名法官个人主办案件数双双突破</w:t>
      </w:r>
      <w:r w:rsidR="000C31B5" w:rsidRPr="000C31B5">
        <w:rPr>
          <w:rFonts w:hAnsi="宋体"/>
          <w:szCs w:val="28"/>
        </w:rPr>
        <w:t>110件，用心用情多办案、办</w:t>
      </w:r>
      <w:r w:rsidR="000C31B5" w:rsidRPr="000C31B5">
        <w:rPr>
          <w:rFonts w:hAnsi="宋体" w:hint="eastAsia"/>
          <w:szCs w:val="28"/>
        </w:rPr>
        <w:t>好案，将司法为民落到实处。</w:t>
      </w:r>
    </w:p>
    <w:p w14:paraId="24798FA5" w14:textId="4A68D4D5" w:rsidR="002939C9" w:rsidRPr="00421480" w:rsidRDefault="00552AF0" w:rsidP="00421480">
      <w:pPr>
        <w:pStyle w:val="3"/>
        <w:ind w:firstLine="562"/>
      </w:pPr>
      <w:r>
        <w:t>3、目标三</w:t>
      </w:r>
    </w:p>
    <w:p w14:paraId="66886DAD" w14:textId="762120CC" w:rsidR="002939C9" w:rsidRDefault="00552AF0">
      <w:pPr>
        <w:ind w:firstLine="562"/>
        <w:rPr>
          <w:rFonts w:hAnsi="宋体"/>
          <w:szCs w:val="28"/>
        </w:rPr>
      </w:pPr>
      <w:r>
        <w:rPr>
          <w:rFonts w:hint="eastAsia"/>
          <w:b/>
          <w:bCs/>
        </w:rPr>
        <w:t>预期目标</w:t>
      </w:r>
      <w:r>
        <w:rPr>
          <w:rFonts w:hint="eastAsia"/>
        </w:rPr>
        <w:t>：</w:t>
      </w:r>
      <w:r w:rsidR="00421480">
        <w:rPr>
          <w:rFonts w:hint="eastAsia"/>
        </w:rPr>
        <w:t>严格落实发展，强化</w:t>
      </w:r>
      <w:r w:rsidR="00DC230D">
        <w:rPr>
          <w:rFonts w:hint="eastAsia"/>
        </w:rPr>
        <w:t>后勤保障</w:t>
      </w:r>
      <w:r w:rsidR="00421480">
        <w:rPr>
          <w:rFonts w:hint="eastAsia"/>
        </w:rPr>
        <w:t>服务</w:t>
      </w:r>
      <w:r w:rsidR="00DC230D">
        <w:rPr>
          <w:rFonts w:hint="eastAsia"/>
        </w:rPr>
        <w:t>工作</w:t>
      </w:r>
      <w:r>
        <w:rPr>
          <w:rFonts w:hint="eastAsia"/>
        </w:rPr>
        <w:t>。</w:t>
      </w:r>
    </w:p>
    <w:p w14:paraId="2E7B7A1F" w14:textId="5F5B02D9" w:rsidR="000C31B5" w:rsidRDefault="00552AF0" w:rsidP="000C31B5">
      <w:pPr>
        <w:ind w:firstLine="562"/>
        <w:rPr>
          <w:rFonts w:hAnsi="宋体"/>
          <w:szCs w:val="28"/>
        </w:rPr>
      </w:pPr>
      <w:r>
        <w:rPr>
          <w:rFonts w:hint="eastAsia"/>
          <w:b/>
          <w:bCs/>
        </w:rPr>
        <w:t>实际完成情况</w:t>
      </w:r>
      <w:r>
        <w:rPr>
          <w:rFonts w:hint="eastAsia"/>
        </w:rPr>
        <w:t>：</w:t>
      </w:r>
      <w:r w:rsidR="000C31B5" w:rsidRPr="000C31B5">
        <w:rPr>
          <w:rFonts w:hAnsi="宋体" w:hint="eastAsia"/>
          <w:szCs w:val="28"/>
        </w:rPr>
        <w:t>服务发展取得新突破。</w:t>
      </w:r>
      <w:r w:rsidR="00DC230D">
        <w:rPr>
          <w:rFonts w:hAnsi="宋体" w:hint="eastAsia"/>
          <w:szCs w:val="28"/>
        </w:rPr>
        <w:t>推进一站式</w:t>
      </w:r>
      <w:proofErr w:type="gramStart"/>
      <w:r w:rsidR="00DC230D">
        <w:rPr>
          <w:rFonts w:hAnsi="宋体" w:hint="eastAsia"/>
          <w:szCs w:val="28"/>
        </w:rPr>
        <w:t>多元解纠及</w:t>
      </w:r>
      <w:proofErr w:type="gramEnd"/>
      <w:r w:rsidR="00DC230D">
        <w:rPr>
          <w:rFonts w:hAnsi="宋体" w:hint="eastAsia"/>
          <w:szCs w:val="28"/>
        </w:rPr>
        <w:t>诉讼服务体系建设，</w:t>
      </w:r>
      <w:r w:rsidR="000C31B5" w:rsidRPr="000C31B5">
        <w:rPr>
          <w:rFonts w:hAnsi="宋体" w:hint="eastAsia"/>
          <w:szCs w:val="28"/>
        </w:rPr>
        <w:t>严格落实省委和省法院优化营商环境的战略部署，努力营造稳定公平透明、可预期的法治化营商环境</w:t>
      </w:r>
      <w:r w:rsidR="00DC230D">
        <w:rPr>
          <w:rFonts w:hAnsi="宋体" w:hint="eastAsia"/>
          <w:szCs w:val="28"/>
        </w:rPr>
        <w:t>。以立案服务、多元解纠、分条裁审为主线 ，持续推进一站式，</w:t>
      </w:r>
      <w:r w:rsidR="000C31B5" w:rsidRPr="000C31B5">
        <w:rPr>
          <w:rFonts w:hAnsi="宋体" w:hint="eastAsia"/>
          <w:szCs w:val="28"/>
        </w:rPr>
        <w:t>展现服务高质量发展的积极作为和主动担当。</w:t>
      </w:r>
    </w:p>
    <w:p w14:paraId="4B9B7688" w14:textId="5208D239" w:rsidR="002939C9" w:rsidRPr="000C31B5" w:rsidRDefault="00552AF0" w:rsidP="000C31B5">
      <w:pPr>
        <w:pStyle w:val="2"/>
        <w:ind w:firstLine="643"/>
      </w:pPr>
      <w:bookmarkStart w:id="19" w:name="_Toc98848769"/>
      <w:r>
        <w:rPr>
          <w:rFonts w:hint="eastAsia"/>
        </w:rPr>
        <w:t>（三）各项指标完成情况分析</w:t>
      </w:r>
      <w:bookmarkEnd w:id="18"/>
      <w:bookmarkEnd w:id="19"/>
    </w:p>
    <w:p w14:paraId="261F2995" w14:textId="77777777" w:rsidR="002939C9" w:rsidRDefault="00552AF0">
      <w:pPr>
        <w:pStyle w:val="3"/>
        <w:ind w:firstLine="562"/>
      </w:pPr>
      <w:bookmarkStart w:id="20" w:name="_Toc40046030"/>
      <w:bookmarkStart w:id="21" w:name="_Toc38974689"/>
      <w:r>
        <w:t>1</w:t>
      </w:r>
      <w:r>
        <w:rPr>
          <w:rFonts w:hint="eastAsia"/>
        </w:rPr>
        <w:t>、</w:t>
      </w:r>
      <w:bookmarkEnd w:id="20"/>
      <w:bookmarkEnd w:id="21"/>
      <w:r>
        <w:rPr>
          <w:rFonts w:hint="eastAsia"/>
        </w:rPr>
        <w:t>预算执行率</w:t>
      </w:r>
    </w:p>
    <w:tbl>
      <w:tblPr>
        <w:tblW w:w="8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1491"/>
        <w:gridCol w:w="1491"/>
        <w:gridCol w:w="2256"/>
      </w:tblGrid>
      <w:tr w:rsidR="002939C9" w14:paraId="4D979202" w14:textId="77777777">
        <w:trPr>
          <w:trHeight w:val="454"/>
        </w:trPr>
        <w:tc>
          <w:tcPr>
            <w:tcW w:w="0" w:type="auto"/>
            <w:shd w:val="clear" w:color="auto" w:fill="auto"/>
            <w:vAlign w:val="center"/>
          </w:tcPr>
          <w:p w14:paraId="148AFB5E" w14:textId="77777777" w:rsidR="002939C9" w:rsidRDefault="00552AF0">
            <w:pPr>
              <w:widowControl/>
              <w:spacing w:line="240" w:lineRule="auto"/>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一级指标</w:t>
            </w:r>
          </w:p>
        </w:tc>
        <w:tc>
          <w:tcPr>
            <w:tcW w:w="0" w:type="auto"/>
            <w:shd w:val="clear" w:color="auto" w:fill="auto"/>
            <w:noWrap/>
            <w:vAlign w:val="center"/>
          </w:tcPr>
          <w:p w14:paraId="32DA0E81" w14:textId="77777777" w:rsidR="002939C9" w:rsidRDefault="00552AF0">
            <w:pPr>
              <w:widowControl/>
              <w:spacing w:line="240" w:lineRule="auto"/>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分值</w:t>
            </w:r>
          </w:p>
        </w:tc>
        <w:tc>
          <w:tcPr>
            <w:tcW w:w="0" w:type="auto"/>
            <w:shd w:val="clear" w:color="auto" w:fill="auto"/>
            <w:noWrap/>
            <w:vAlign w:val="center"/>
          </w:tcPr>
          <w:p w14:paraId="726B3E08" w14:textId="77777777" w:rsidR="002939C9" w:rsidRDefault="00552AF0">
            <w:pPr>
              <w:widowControl/>
              <w:spacing w:line="240" w:lineRule="auto"/>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得分</w:t>
            </w:r>
          </w:p>
        </w:tc>
        <w:tc>
          <w:tcPr>
            <w:tcW w:w="0" w:type="auto"/>
            <w:shd w:val="clear" w:color="auto" w:fill="auto"/>
            <w:noWrap/>
            <w:vAlign w:val="center"/>
          </w:tcPr>
          <w:p w14:paraId="1737AA93" w14:textId="77777777" w:rsidR="002939C9" w:rsidRDefault="00552AF0">
            <w:pPr>
              <w:widowControl/>
              <w:spacing w:line="240" w:lineRule="auto"/>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得分率</w:t>
            </w:r>
          </w:p>
        </w:tc>
      </w:tr>
      <w:tr w:rsidR="002939C9" w14:paraId="34E380EC" w14:textId="77777777">
        <w:trPr>
          <w:trHeight w:val="454"/>
        </w:trPr>
        <w:tc>
          <w:tcPr>
            <w:tcW w:w="0" w:type="auto"/>
            <w:shd w:val="clear" w:color="auto" w:fill="auto"/>
            <w:vAlign w:val="center"/>
          </w:tcPr>
          <w:p w14:paraId="4AC930F1" w14:textId="77777777" w:rsidR="002939C9" w:rsidRDefault="00552AF0">
            <w:pPr>
              <w:widowControl/>
              <w:spacing w:line="240" w:lineRule="auto"/>
              <w:ind w:firstLineChars="0" w:firstLine="0"/>
              <w:jc w:val="center"/>
              <w:rPr>
                <w:rFonts w:hAnsi="宋体" w:cs="宋体"/>
                <w:color w:val="000000"/>
                <w:kern w:val="0"/>
                <w:sz w:val="24"/>
                <w:szCs w:val="24"/>
              </w:rPr>
            </w:pPr>
            <w:r>
              <w:rPr>
                <w:rFonts w:hAnsi="宋体" w:cs="宋体" w:hint="eastAsia"/>
                <w:color w:val="000000"/>
                <w:kern w:val="0"/>
                <w:sz w:val="24"/>
                <w:szCs w:val="24"/>
              </w:rPr>
              <w:t>预算执行率</w:t>
            </w:r>
          </w:p>
        </w:tc>
        <w:tc>
          <w:tcPr>
            <w:tcW w:w="0" w:type="auto"/>
            <w:shd w:val="clear" w:color="auto" w:fill="auto"/>
            <w:vAlign w:val="center"/>
          </w:tcPr>
          <w:p w14:paraId="23675BB4" w14:textId="77777777" w:rsidR="002939C9" w:rsidRDefault="00552AF0">
            <w:pPr>
              <w:widowControl/>
              <w:spacing w:line="240" w:lineRule="auto"/>
              <w:ind w:firstLineChars="0" w:firstLine="0"/>
              <w:jc w:val="center"/>
              <w:rPr>
                <w:rFonts w:hAnsi="宋体" w:cs="宋体"/>
                <w:color w:val="000000"/>
                <w:kern w:val="0"/>
                <w:sz w:val="24"/>
                <w:szCs w:val="24"/>
              </w:rPr>
            </w:pPr>
            <w:r>
              <w:rPr>
                <w:rFonts w:hAnsi="宋体" w:cs="宋体" w:hint="eastAsia"/>
                <w:color w:val="000000"/>
                <w:kern w:val="0"/>
                <w:sz w:val="24"/>
                <w:szCs w:val="24"/>
              </w:rPr>
              <w:t>10</w:t>
            </w:r>
          </w:p>
        </w:tc>
        <w:tc>
          <w:tcPr>
            <w:tcW w:w="0" w:type="auto"/>
            <w:shd w:val="clear" w:color="auto" w:fill="auto"/>
            <w:vAlign w:val="center"/>
          </w:tcPr>
          <w:p w14:paraId="4F35CD2D" w14:textId="31F80D34" w:rsidR="002939C9" w:rsidRDefault="00E3276D">
            <w:pPr>
              <w:widowControl/>
              <w:spacing w:line="240" w:lineRule="auto"/>
              <w:ind w:firstLineChars="0" w:firstLine="0"/>
              <w:jc w:val="center"/>
              <w:rPr>
                <w:rFonts w:hAnsi="宋体" w:cs="宋体"/>
                <w:color w:val="000000"/>
                <w:kern w:val="0"/>
                <w:sz w:val="24"/>
                <w:szCs w:val="24"/>
              </w:rPr>
            </w:pPr>
            <w:r>
              <w:rPr>
                <w:rFonts w:hAnsi="宋体" w:cs="宋体" w:hint="eastAsia"/>
                <w:color w:val="000000"/>
                <w:kern w:val="0"/>
                <w:sz w:val="24"/>
                <w:szCs w:val="24"/>
              </w:rPr>
              <w:t>10</w:t>
            </w:r>
          </w:p>
        </w:tc>
        <w:tc>
          <w:tcPr>
            <w:tcW w:w="0" w:type="auto"/>
            <w:shd w:val="clear" w:color="auto" w:fill="auto"/>
            <w:vAlign w:val="center"/>
          </w:tcPr>
          <w:p w14:paraId="5E0D0772" w14:textId="34F46AD1" w:rsidR="002939C9" w:rsidRDefault="00E3276D">
            <w:pPr>
              <w:widowControl/>
              <w:spacing w:line="240" w:lineRule="auto"/>
              <w:ind w:firstLineChars="0" w:firstLine="0"/>
              <w:jc w:val="center"/>
              <w:rPr>
                <w:rFonts w:hAnsi="宋体" w:cs="宋体"/>
                <w:color w:val="000000"/>
                <w:kern w:val="0"/>
                <w:sz w:val="24"/>
                <w:szCs w:val="24"/>
              </w:rPr>
            </w:pPr>
            <w:r>
              <w:rPr>
                <w:rFonts w:hAnsi="宋体" w:cs="宋体" w:hint="eastAsia"/>
                <w:color w:val="000000"/>
                <w:kern w:val="0"/>
                <w:sz w:val="24"/>
                <w:szCs w:val="24"/>
              </w:rPr>
              <w:t>100.00</w:t>
            </w:r>
            <w:r w:rsidR="00552AF0">
              <w:rPr>
                <w:rFonts w:hAnsi="宋体" w:cs="宋体" w:hint="eastAsia"/>
                <w:color w:val="000000"/>
                <w:kern w:val="0"/>
                <w:sz w:val="24"/>
                <w:szCs w:val="24"/>
              </w:rPr>
              <w:t>%</w:t>
            </w:r>
          </w:p>
        </w:tc>
      </w:tr>
    </w:tbl>
    <w:p w14:paraId="16D5B5C7" w14:textId="29A238F7" w:rsidR="002939C9" w:rsidRDefault="00552AF0">
      <w:pPr>
        <w:ind w:firstLine="560"/>
        <w:rPr>
          <w:rFonts w:hAnsi="宋体"/>
          <w:szCs w:val="28"/>
        </w:rPr>
      </w:pPr>
      <w:r>
        <w:rPr>
          <w:rFonts w:hAnsi="宋体" w:hint="eastAsia"/>
          <w:szCs w:val="28"/>
        </w:rPr>
        <w:t>我单位</w:t>
      </w:r>
      <w:r w:rsidR="00CC7F1B">
        <w:rPr>
          <w:rFonts w:hAnsi="宋体" w:hint="eastAsia"/>
          <w:szCs w:val="28"/>
        </w:rPr>
        <w:t>2021</w:t>
      </w:r>
      <w:r>
        <w:rPr>
          <w:rFonts w:hAnsi="宋体" w:hint="eastAsia"/>
          <w:szCs w:val="28"/>
        </w:rPr>
        <w:t>年年初预算数</w:t>
      </w:r>
      <w:r w:rsidR="00E3276D">
        <w:rPr>
          <w:rFonts w:hAnsi="宋体" w:hint="eastAsia"/>
          <w:szCs w:val="28"/>
        </w:rPr>
        <w:t>1962.15</w:t>
      </w:r>
      <w:r>
        <w:rPr>
          <w:rFonts w:hAnsi="宋体" w:hint="eastAsia"/>
          <w:szCs w:val="28"/>
        </w:rPr>
        <w:t>万元，全年预算数</w:t>
      </w:r>
      <w:r w:rsidR="00E3276D">
        <w:rPr>
          <w:rFonts w:hAnsi="宋体" w:hint="eastAsia"/>
          <w:szCs w:val="28"/>
        </w:rPr>
        <w:t>1962.15万元；根据年</w:t>
      </w:r>
      <w:proofErr w:type="gramStart"/>
      <w:r w:rsidR="00E3276D">
        <w:rPr>
          <w:rFonts w:hAnsi="宋体" w:hint="eastAsia"/>
          <w:szCs w:val="28"/>
        </w:rPr>
        <w:t>末决</w:t>
      </w:r>
      <w:proofErr w:type="gramEnd"/>
      <w:r w:rsidR="00E3276D">
        <w:rPr>
          <w:rFonts w:hAnsi="宋体" w:hint="eastAsia"/>
          <w:szCs w:val="28"/>
        </w:rPr>
        <w:t>算反映，我单位今年实际支出数1962.15</w:t>
      </w:r>
      <w:r>
        <w:rPr>
          <w:rFonts w:hAnsi="宋体" w:hint="eastAsia"/>
          <w:szCs w:val="28"/>
        </w:rPr>
        <w:t>万元，</w:t>
      </w:r>
      <w:r w:rsidR="00E3276D">
        <w:rPr>
          <w:rFonts w:hAnsi="宋体" w:hint="eastAsia"/>
          <w:szCs w:val="28"/>
        </w:rPr>
        <w:t>其中基本支出1550.15万元,</w:t>
      </w:r>
      <w:r>
        <w:rPr>
          <w:rFonts w:hAnsi="宋体" w:hint="eastAsia"/>
          <w:szCs w:val="28"/>
        </w:rPr>
        <w:t>项目支出</w:t>
      </w:r>
      <w:r w:rsidR="00E3276D">
        <w:rPr>
          <w:rFonts w:hAnsi="宋体" w:hint="eastAsia"/>
          <w:szCs w:val="28"/>
        </w:rPr>
        <w:t>412</w:t>
      </w:r>
      <w:r>
        <w:rPr>
          <w:rFonts w:hAnsi="宋体" w:hint="eastAsia"/>
          <w:szCs w:val="28"/>
        </w:rPr>
        <w:t>万元，</w:t>
      </w:r>
      <w:r w:rsidR="00E3276D">
        <w:rPr>
          <w:rFonts w:hAnsi="宋体" w:hint="eastAsia"/>
          <w:szCs w:val="28"/>
        </w:rPr>
        <w:t>单位支出预算执行率100.00%</w:t>
      </w:r>
      <w:r>
        <w:rPr>
          <w:rFonts w:hAnsi="宋体" w:hint="eastAsia"/>
          <w:szCs w:val="28"/>
        </w:rPr>
        <w:t>。</w:t>
      </w:r>
    </w:p>
    <w:p w14:paraId="1FAB572E" w14:textId="77777777" w:rsidR="002939C9" w:rsidRDefault="00552AF0">
      <w:pPr>
        <w:pStyle w:val="3"/>
        <w:ind w:firstLine="562"/>
      </w:pPr>
      <w:bookmarkStart w:id="22" w:name="_Toc40046031"/>
      <w:r>
        <w:rPr>
          <w:rFonts w:hint="eastAsia"/>
        </w:rPr>
        <w:lastRenderedPageBreak/>
        <w:t>2、部门管理</w:t>
      </w:r>
      <w:bookmarkEnd w:id="22"/>
    </w:p>
    <w:p w14:paraId="0B3C48EB" w14:textId="01080621" w:rsidR="002939C9" w:rsidRDefault="00552AF0">
      <w:pPr>
        <w:ind w:firstLine="560"/>
        <w:rPr>
          <w:rFonts w:hAnsi="宋体"/>
          <w:szCs w:val="28"/>
        </w:rPr>
      </w:pPr>
      <w:r>
        <w:rPr>
          <w:rFonts w:hAnsi="宋体" w:hint="eastAsia"/>
          <w:szCs w:val="28"/>
        </w:rPr>
        <w:t>根据《</w:t>
      </w:r>
      <w:r w:rsidR="00CC7F1B">
        <w:rPr>
          <w:rFonts w:hAnsi="宋体" w:hint="eastAsia"/>
          <w:szCs w:val="28"/>
        </w:rPr>
        <w:t>2021</w:t>
      </w:r>
      <w:r>
        <w:rPr>
          <w:rFonts w:hAnsi="宋体" w:hint="eastAsia"/>
          <w:szCs w:val="28"/>
        </w:rPr>
        <w:t>年兰州铁路运输中级法院单位整体支出绩效自评表》，一级指标部门管理下设10个三级共性指标，指标权重合计</w:t>
      </w:r>
      <w:r>
        <w:rPr>
          <w:rFonts w:hAnsi="宋体"/>
          <w:szCs w:val="28"/>
        </w:rPr>
        <w:t>20</w:t>
      </w:r>
      <w:r>
        <w:rPr>
          <w:rFonts w:hAnsi="宋体" w:hint="eastAsia"/>
          <w:szCs w:val="28"/>
        </w:rPr>
        <w:t>分，自评得分</w:t>
      </w:r>
      <w:r w:rsidR="00E3276D">
        <w:rPr>
          <w:rFonts w:hAnsi="宋体" w:hint="eastAsia"/>
          <w:szCs w:val="28"/>
        </w:rPr>
        <w:t>20</w:t>
      </w:r>
      <w:r>
        <w:rPr>
          <w:rFonts w:hAnsi="宋体" w:hint="eastAsia"/>
          <w:szCs w:val="28"/>
        </w:rPr>
        <w:t>分，得分率为</w:t>
      </w:r>
      <w:r w:rsidR="00E3276D">
        <w:rPr>
          <w:rFonts w:hAnsi="宋体" w:hint="eastAsia"/>
          <w:szCs w:val="28"/>
        </w:rPr>
        <w:t>100.00</w:t>
      </w:r>
      <w:r>
        <w:rPr>
          <w:rFonts w:hAnsi="宋体" w:hint="eastAsia"/>
          <w:szCs w:val="28"/>
        </w:rPr>
        <w:t>%。</w:t>
      </w:r>
    </w:p>
    <w:tbl>
      <w:tblPr>
        <w:tblStyle w:val="ab"/>
        <w:tblW w:w="8359" w:type="dxa"/>
        <w:tblLook w:val="04A0" w:firstRow="1" w:lastRow="0" w:firstColumn="1" w:lastColumn="0" w:noHBand="0" w:noVBand="1"/>
      </w:tblPr>
      <w:tblGrid>
        <w:gridCol w:w="2701"/>
        <w:gridCol w:w="1466"/>
        <w:gridCol w:w="1535"/>
        <w:gridCol w:w="849"/>
        <w:gridCol w:w="821"/>
        <w:gridCol w:w="987"/>
      </w:tblGrid>
      <w:tr w:rsidR="002939C9" w14:paraId="296E141F" w14:textId="77777777" w:rsidTr="00B064E2">
        <w:trPr>
          <w:trHeight w:val="454"/>
          <w:tblHeader/>
        </w:trPr>
        <w:tc>
          <w:tcPr>
            <w:tcW w:w="2701" w:type="dxa"/>
            <w:tcBorders>
              <w:top w:val="single" w:sz="4" w:space="0" w:color="auto"/>
              <w:left w:val="single" w:sz="4" w:space="0" w:color="auto"/>
              <w:bottom w:val="single" w:sz="4" w:space="0" w:color="auto"/>
              <w:right w:val="single" w:sz="4" w:space="0" w:color="auto"/>
            </w:tcBorders>
            <w:vAlign w:val="center"/>
          </w:tcPr>
          <w:p w14:paraId="22C6249B" w14:textId="77777777" w:rsidR="002939C9" w:rsidRDefault="00552AF0">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b/>
                <w:bCs/>
                <w:color w:val="000000"/>
                <w:kern w:val="0"/>
                <w:sz w:val="24"/>
                <w:szCs w:val="24"/>
              </w:rPr>
              <w:t>三级指标</w:t>
            </w:r>
          </w:p>
        </w:tc>
        <w:tc>
          <w:tcPr>
            <w:tcW w:w="1466" w:type="dxa"/>
            <w:tcBorders>
              <w:top w:val="single" w:sz="4" w:space="0" w:color="auto"/>
              <w:left w:val="single" w:sz="4" w:space="0" w:color="auto"/>
              <w:bottom w:val="single" w:sz="4" w:space="0" w:color="auto"/>
              <w:right w:val="single" w:sz="4" w:space="0" w:color="auto"/>
            </w:tcBorders>
            <w:vAlign w:val="center"/>
          </w:tcPr>
          <w:p w14:paraId="267721DB" w14:textId="77777777" w:rsidR="002939C9" w:rsidRDefault="00552AF0">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b/>
                <w:bCs/>
                <w:color w:val="000000"/>
                <w:kern w:val="0"/>
                <w:sz w:val="24"/>
                <w:szCs w:val="24"/>
              </w:rPr>
              <w:t>年度指标值</w:t>
            </w:r>
          </w:p>
        </w:tc>
        <w:tc>
          <w:tcPr>
            <w:tcW w:w="1535" w:type="dxa"/>
            <w:tcBorders>
              <w:top w:val="single" w:sz="4" w:space="0" w:color="auto"/>
              <w:left w:val="single" w:sz="4" w:space="0" w:color="auto"/>
              <w:bottom w:val="single" w:sz="4" w:space="0" w:color="auto"/>
              <w:right w:val="single" w:sz="4" w:space="0" w:color="auto"/>
            </w:tcBorders>
            <w:vAlign w:val="center"/>
          </w:tcPr>
          <w:p w14:paraId="435A9657" w14:textId="77777777" w:rsidR="002939C9" w:rsidRDefault="00552AF0">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b/>
                <w:bCs/>
                <w:color w:val="000000"/>
                <w:kern w:val="0"/>
                <w:sz w:val="24"/>
                <w:szCs w:val="24"/>
              </w:rPr>
              <w:t>实际完成值</w:t>
            </w:r>
          </w:p>
        </w:tc>
        <w:tc>
          <w:tcPr>
            <w:tcW w:w="849" w:type="dxa"/>
            <w:tcBorders>
              <w:top w:val="single" w:sz="4" w:space="0" w:color="auto"/>
              <w:left w:val="single" w:sz="4" w:space="0" w:color="auto"/>
              <w:bottom w:val="single" w:sz="4" w:space="0" w:color="auto"/>
              <w:right w:val="single" w:sz="4" w:space="0" w:color="auto"/>
            </w:tcBorders>
            <w:vAlign w:val="center"/>
          </w:tcPr>
          <w:p w14:paraId="054661E6" w14:textId="77777777" w:rsidR="002939C9" w:rsidRDefault="00552AF0">
            <w:pPr>
              <w:pStyle w:val="a3"/>
              <w:spacing w:line="240" w:lineRule="auto"/>
              <w:ind w:firstLineChars="0" w:firstLine="0"/>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分值</w:t>
            </w:r>
          </w:p>
        </w:tc>
        <w:tc>
          <w:tcPr>
            <w:tcW w:w="821" w:type="dxa"/>
            <w:tcBorders>
              <w:top w:val="single" w:sz="4" w:space="0" w:color="auto"/>
              <w:left w:val="single" w:sz="4" w:space="0" w:color="auto"/>
              <w:bottom w:val="single" w:sz="4" w:space="0" w:color="auto"/>
              <w:right w:val="single" w:sz="4" w:space="0" w:color="auto"/>
            </w:tcBorders>
            <w:vAlign w:val="center"/>
          </w:tcPr>
          <w:p w14:paraId="7826634F" w14:textId="77777777" w:rsidR="002939C9" w:rsidRDefault="00552AF0">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b/>
                <w:bCs/>
                <w:color w:val="000000"/>
                <w:kern w:val="0"/>
                <w:sz w:val="24"/>
                <w:szCs w:val="24"/>
              </w:rPr>
              <w:t>得分</w:t>
            </w:r>
          </w:p>
        </w:tc>
        <w:tc>
          <w:tcPr>
            <w:tcW w:w="987" w:type="dxa"/>
            <w:tcBorders>
              <w:top w:val="single" w:sz="4" w:space="0" w:color="auto"/>
              <w:left w:val="single" w:sz="4" w:space="0" w:color="auto"/>
              <w:bottom w:val="single" w:sz="4" w:space="0" w:color="auto"/>
              <w:right w:val="single" w:sz="4" w:space="0" w:color="auto"/>
            </w:tcBorders>
            <w:vAlign w:val="center"/>
          </w:tcPr>
          <w:p w14:paraId="73BCB4B9" w14:textId="77777777" w:rsidR="002939C9" w:rsidRDefault="00552AF0">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b/>
                <w:bCs/>
                <w:color w:val="000000"/>
                <w:kern w:val="0"/>
                <w:sz w:val="24"/>
                <w:szCs w:val="24"/>
              </w:rPr>
              <w:t>得分率</w:t>
            </w:r>
          </w:p>
        </w:tc>
      </w:tr>
      <w:tr w:rsidR="00B064E2" w14:paraId="6D4AAA72" w14:textId="77777777" w:rsidTr="00B064E2">
        <w:trPr>
          <w:trHeight w:val="454"/>
          <w:tblHeader/>
        </w:trPr>
        <w:tc>
          <w:tcPr>
            <w:tcW w:w="2701" w:type="dxa"/>
            <w:tcBorders>
              <w:top w:val="single" w:sz="4" w:space="0" w:color="auto"/>
              <w:left w:val="single" w:sz="4" w:space="0" w:color="auto"/>
              <w:bottom w:val="single" w:sz="4" w:space="0" w:color="auto"/>
              <w:right w:val="single" w:sz="4" w:space="0" w:color="auto"/>
            </w:tcBorders>
            <w:vAlign w:val="center"/>
          </w:tcPr>
          <w:p w14:paraId="7F06A6ED" w14:textId="77777777"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基本支出预算执行率</w:t>
            </w:r>
          </w:p>
        </w:tc>
        <w:tc>
          <w:tcPr>
            <w:tcW w:w="1466" w:type="dxa"/>
            <w:tcBorders>
              <w:top w:val="single" w:sz="4" w:space="0" w:color="auto"/>
              <w:left w:val="single" w:sz="4" w:space="0" w:color="auto"/>
              <w:bottom w:val="single" w:sz="4" w:space="0" w:color="auto"/>
              <w:right w:val="single" w:sz="4" w:space="0" w:color="auto"/>
            </w:tcBorders>
            <w:vAlign w:val="center"/>
          </w:tcPr>
          <w:p w14:paraId="3D3EBEBF" w14:textId="41892D21" w:rsidR="00B064E2" w:rsidRDefault="00DC230D">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w:t>
            </w:r>
            <w:r w:rsidR="00B064E2">
              <w:rPr>
                <w:rFonts w:ascii="仿宋_GB2312" w:eastAsia="仿宋_GB2312" w:hAnsi="宋体" w:cs="宋体" w:hint="eastAsia"/>
                <w:color w:val="000000"/>
                <w:kern w:val="0"/>
                <w:sz w:val="24"/>
                <w:szCs w:val="24"/>
              </w:rPr>
              <w:t>100%</w:t>
            </w:r>
          </w:p>
        </w:tc>
        <w:tc>
          <w:tcPr>
            <w:tcW w:w="1535" w:type="dxa"/>
            <w:tcBorders>
              <w:top w:val="single" w:sz="4" w:space="0" w:color="auto"/>
              <w:left w:val="single" w:sz="4" w:space="0" w:color="auto"/>
              <w:bottom w:val="single" w:sz="4" w:space="0" w:color="auto"/>
              <w:right w:val="single" w:sz="4" w:space="0" w:color="auto"/>
            </w:tcBorders>
            <w:vAlign w:val="center"/>
          </w:tcPr>
          <w:p w14:paraId="2B28678D" w14:textId="4C5FCF74" w:rsidR="00B064E2" w:rsidRDefault="00B064E2">
            <w:pPr>
              <w:pStyle w:val="a3"/>
              <w:spacing w:line="240" w:lineRule="auto"/>
              <w:ind w:firstLineChars="0" w:firstLine="0"/>
              <w:jc w:val="center"/>
              <w:rPr>
                <w:rFonts w:ascii="仿宋_GB2312" w:eastAsia="仿宋_GB2312"/>
                <w:sz w:val="24"/>
                <w:szCs w:val="24"/>
                <w:highlight w:val="yellow"/>
              </w:rPr>
            </w:pPr>
            <w:r>
              <w:rPr>
                <w:rFonts w:ascii="仿宋_GB2312" w:eastAsia="仿宋_GB2312" w:hAnsi="宋体" w:cs="宋体" w:hint="eastAsia"/>
                <w:color w:val="000000"/>
                <w:kern w:val="0"/>
                <w:sz w:val="24"/>
                <w:szCs w:val="24"/>
              </w:rPr>
              <w:t>100%</w:t>
            </w:r>
          </w:p>
        </w:tc>
        <w:tc>
          <w:tcPr>
            <w:tcW w:w="849" w:type="dxa"/>
            <w:tcBorders>
              <w:top w:val="single" w:sz="4" w:space="0" w:color="auto"/>
              <w:left w:val="single" w:sz="4" w:space="0" w:color="auto"/>
              <w:bottom w:val="single" w:sz="4" w:space="0" w:color="auto"/>
              <w:right w:val="single" w:sz="4" w:space="0" w:color="auto"/>
            </w:tcBorders>
            <w:vAlign w:val="center"/>
          </w:tcPr>
          <w:p w14:paraId="48194E9C" w14:textId="584F44B0" w:rsidR="00B064E2" w:rsidRDefault="00B064E2">
            <w:pPr>
              <w:pStyle w:val="a3"/>
              <w:spacing w:line="240" w:lineRule="auto"/>
              <w:ind w:firstLineChars="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2.7</w:t>
            </w:r>
          </w:p>
        </w:tc>
        <w:tc>
          <w:tcPr>
            <w:tcW w:w="821" w:type="dxa"/>
            <w:tcBorders>
              <w:top w:val="single" w:sz="4" w:space="0" w:color="auto"/>
              <w:left w:val="single" w:sz="4" w:space="0" w:color="auto"/>
              <w:bottom w:val="single" w:sz="4" w:space="0" w:color="auto"/>
              <w:right w:val="single" w:sz="4" w:space="0" w:color="auto"/>
            </w:tcBorders>
            <w:vAlign w:val="center"/>
          </w:tcPr>
          <w:p w14:paraId="0DE98DF7" w14:textId="44FFF5A6"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int="eastAsia"/>
                <w:sz w:val="24"/>
                <w:szCs w:val="24"/>
              </w:rPr>
              <w:t>2.7</w:t>
            </w:r>
          </w:p>
        </w:tc>
        <w:tc>
          <w:tcPr>
            <w:tcW w:w="987" w:type="dxa"/>
            <w:tcBorders>
              <w:top w:val="single" w:sz="4" w:space="0" w:color="auto"/>
              <w:left w:val="single" w:sz="4" w:space="0" w:color="auto"/>
              <w:bottom w:val="single" w:sz="4" w:space="0" w:color="auto"/>
              <w:right w:val="single" w:sz="4" w:space="0" w:color="auto"/>
            </w:tcBorders>
            <w:vAlign w:val="center"/>
          </w:tcPr>
          <w:p w14:paraId="53F807A8" w14:textId="271674E9"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color w:val="000000"/>
                <w:kern w:val="0"/>
                <w:sz w:val="24"/>
                <w:szCs w:val="24"/>
              </w:rPr>
              <w:t>100</w:t>
            </w:r>
            <w:r>
              <w:rPr>
                <w:rFonts w:ascii="仿宋_GB2312" w:eastAsia="仿宋_GB2312" w:hAnsi="宋体" w:cs="宋体" w:hint="eastAsia"/>
                <w:color w:val="000000"/>
                <w:kern w:val="0"/>
                <w:sz w:val="24"/>
                <w:szCs w:val="24"/>
              </w:rPr>
              <w:t>%</w:t>
            </w:r>
          </w:p>
        </w:tc>
      </w:tr>
      <w:tr w:rsidR="00B064E2" w14:paraId="37740A4A" w14:textId="77777777" w:rsidTr="00B064E2">
        <w:trPr>
          <w:trHeight w:val="454"/>
          <w:tblHeader/>
        </w:trPr>
        <w:tc>
          <w:tcPr>
            <w:tcW w:w="2701" w:type="dxa"/>
            <w:tcBorders>
              <w:top w:val="single" w:sz="4" w:space="0" w:color="auto"/>
              <w:left w:val="single" w:sz="4" w:space="0" w:color="auto"/>
              <w:bottom w:val="single" w:sz="4" w:space="0" w:color="auto"/>
              <w:right w:val="single" w:sz="4" w:space="0" w:color="auto"/>
            </w:tcBorders>
            <w:vAlign w:val="center"/>
          </w:tcPr>
          <w:p w14:paraId="6479BF43" w14:textId="77777777"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项目支出预算执行率</w:t>
            </w:r>
          </w:p>
        </w:tc>
        <w:tc>
          <w:tcPr>
            <w:tcW w:w="1466" w:type="dxa"/>
            <w:tcBorders>
              <w:top w:val="single" w:sz="4" w:space="0" w:color="auto"/>
              <w:left w:val="single" w:sz="4" w:space="0" w:color="auto"/>
              <w:bottom w:val="single" w:sz="4" w:space="0" w:color="auto"/>
              <w:right w:val="single" w:sz="4" w:space="0" w:color="auto"/>
            </w:tcBorders>
            <w:vAlign w:val="center"/>
          </w:tcPr>
          <w:p w14:paraId="2DAB6441" w14:textId="46951850" w:rsidR="00B064E2" w:rsidRDefault="00DC230D">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w:t>
            </w:r>
            <w:r w:rsidR="00B064E2">
              <w:rPr>
                <w:rFonts w:ascii="仿宋_GB2312" w:eastAsia="仿宋_GB2312" w:hAnsi="宋体" w:cs="宋体" w:hint="eastAsia"/>
                <w:color w:val="000000"/>
                <w:kern w:val="0"/>
                <w:sz w:val="24"/>
                <w:szCs w:val="24"/>
              </w:rPr>
              <w:t>100%</w:t>
            </w:r>
          </w:p>
        </w:tc>
        <w:tc>
          <w:tcPr>
            <w:tcW w:w="1535" w:type="dxa"/>
            <w:tcBorders>
              <w:top w:val="single" w:sz="4" w:space="0" w:color="auto"/>
              <w:left w:val="single" w:sz="4" w:space="0" w:color="auto"/>
              <w:bottom w:val="single" w:sz="4" w:space="0" w:color="auto"/>
              <w:right w:val="single" w:sz="4" w:space="0" w:color="auto"/>
            </w:tcBorders>
            <w:vAlign w:val="center"/>
          </w:tcPr>
          <w:p w14:paraId="2331CF35" w14:textId="0FA4B0E0" w:rsidR="00B064E2" w:rsidRDefault="00B064E2">
            <w:pPr>
              <w:pStyle w:val="a3"/>
              <w:spacing w:line="240" w:lineRule="auto"/>
              <w:ind w:firstLineChars="0" w:firstLine="0"/>
              <w:jc w:val="center"/>
              <w:rPr>
                <w:rFonts w:ascii="仿宋_GB2312" w:eastAsia="仿宋_GB2312"/>
                <w:sz w:val="24"/>
                <w:szCs w:val="24"/>
                <w:highlight w:val="yellow"/>
              </w:rPr>
            </w:pPr>
            <w:r>
              <w:rPr>
                <w:rFonts w:ascii="仿宋_GB2312" w:eastAsia="仿宋_GB2312" w:hAnsi="宋体" w:cs="宋体" w:hint="eastAsia"/>
                <w:color w:val="000000"/>
                <w:kern w:val="0"/>
                <w:sz w:val="24"/>
                <w:szCs w:val="24"/>
              </w:rPr>
              <w:t>100%</w:t>
            </w:r>
          </w:p>
        </w:tc>
        <w:tc>
          <w:tcPr>
            <w:tcW w:w="849" w:type="dxa"/>
            <w:tcBorders>
              <w:top w:val="single" w:sz="4" w:space="0" w:color="auto"/>
              <w:left w:val="single" w:sz="4" w:space="0" w:color="auto"/>
              <w:bottom w:val="single" w:sz="4" w:space="0" w:color="auto"/>
              <w:right w:val="single" w:sz="4" w:space="0" w:color="auto"/>
            </w:tcBorders>
            <w:vAlign w:val="center"/>
          </w:tcPr>
          <w:p w14:paraId="48E6E391" w14:textId="0D1D6976" w:rsidR="00B064E2" w:rsidRDefault="00B064E2">
            <w:pPr>
              <w:pStyle w:val="a3"/>
              <w:spacing w:line="240" w:lineRule="auto"/>
              <w:ind w:firstLineChars="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2.7</w:t>
            </w:r>
          </w:p>
        </w:tc>
        <w:tc>
          <w:tcPr>
            <w:tcW w:w="821" w:type="dxa"/>
            <w:tcBorders>
              <w:top w:val="single" w:sz="4" w:space="0" w:color="auto"/>
              <w:left w:val="single" w:sz="4" w:space="0" w:color="auto"/>
              <w:bottom w:val="single" w:sz="4" w:space="0" w:color="auto"/>
              <w:right w:val="single" w:sz="4" w:space="0" w:color="auto"/>
            </w:tcBorders>
            <w:vAlign w:val="center"/>
          </w:tcPr>
          <w:p w14:paraId="5CB51E2C" w14:textId="53FB0DBB"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2.7</w:t>
            </w:r>
          </w:p>
        </w:tc>
        <w:tc>
          <w:tcPr>
            <w:tcW w:w="987" w:type="dxa"/>
            <w:tcBorders>
              <w:top w:val="single" w:sz="4" w:space="0" w:color="auto"/>
              <w:left w:val="single" w:sz="4" w:space="0" w:color="auto"/>
              <w:bottom w:val="single" w:sz="4" w:space="0" w:color="auto"/>
              <w:right w:val="single" w:sz="4" w:space="0" w:color="auto"/>
            </w:tcBorders>
            <w:vAlign w:val="center"/>
          </w:tcPr>
          <w:p w14:paraId="2B53586D" w14:textId="5E13E58D"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100%</w:t>
            </w:r>
          </w:p>
        </w:tc>
      </w:tr>
      <w:tr w:rsidR="00B064E2" w14:paraId="57D13681" w14:textId="77777777" w:rsidTr="00B064E2">
        <w:trPr>
          <w:trHeight w:val="454"/>
          <w:tblHeader/>
        </w:trPr>
        <w:tc>
          <w:tcPr>
            <w:tcW w:w="2701" w:type="dxa"/>
            <w:tcBorders>
              <w:top w:val="single" w:sz="4" w:space="0" w:color="auto"/>
              <w:left w:val="single" w:sz="4" w:space="0" w:color="auto"/>
              <w:bottom w:val="single" w:sz="4" w:space="0" w:color="auto"/>
              <w:right w:val="single" w:sz="4" w:space="0" w:color="auto"/>
            </w:tcBorders>
            <w:vAlign w:val="center"/>
          </w:tcPr>
          <w:p w14:paraId="79BB97AA" w14:textId="77777777"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“三公经费”控制率</w:t>
            </w:r>
          </w:p>
        </w:tc>
        <w:tc>
          <w:tcPr>
            <w:tcW w:w="1466" w:type="dxa"/>
            <w:tcBorders>
              <w:top w:val="single" w:sz="4" w:space="0" w:color="auto"/>
              <w:left w:val="single" w:sz="4" w:space="0" w:color="auto"/>
              <w:bottom w:val="single" w:sz="4" w:space="0" w:color="auto"/>
              <w:right w:val="single" w:sz="4" w:space="0" w:color="auto"/>
            </w:tcBorders>
            <w:vAlign w:val="center"/>
          </w:tcPr>
          <w:p w14:paraId="2CB64C58" w14:textId="77777777"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≤100%</w:t>
            </w:r>
          </w:p>
        </w:tc>
        <w:tc>
          <w:tcPr>
            <w:tcW w:w="1535" w:type="dxa"/>
            <w:tcBorders>
              <w:top w:val="single" w:sz="4" w:space="0" w:color="auto"/>
              <w:left w:val="single" w:sz="4" w:space="0" w:color="auto"/>
              <w:bottom w:val="single" w:sz="4" w:space="0" w:color="auto"/>
              <w:right w:val="single" w:sz="4" w:space="0" w:color="auto"/>
            </w:tcBorders>
            <w:vAlign w:val="center"/>
          </w:tcPr>
          <w:p w14:paraId="689BA1E9" w14:textId="074121A6" w:rsidR="00B064E2" w:rsidRDefault="00B064E2">
            <w:pPr>
              <w:pStyle w:val="a3"/>
              <w:spacing w:line="240" w:lineRule="auto"/>
              <w:ind w:firstLineChars="0" w:firstLine="0"/>
              <w:jc w:val="center"/>
              <w:rPr>
                <w:rFonts w:ascii="仿宋_GB2312" w:eastAsia="仿宋_GB2312"/>
                <w:sz w:val="24"/>
                <w:szCs w:val="24"/>
                <w:highlight w:val="yellow"/>
              </w:rPr>
            </w:pPr>
            <w:r>
              <w:rPr>
                <w:rFonts w:ascii="仿宋_GB2312" w:eastAsia="仿宋_GB2312" w:hAnsi="宋体" w:cs="宋体" w:hint="eastAsia"/>
                <w:color w:val="000000"/>
                <w:kern w:val="0"/>
                <w:sz w:val="24"/>
                <w:szCs w:val="24"/>
              </w:rPr>
              <w:t>100%</w:t>
            </w:r>
          </w:p>
        </w:tc>
        <w:tc>
          <w:tcPr>
            <w:tcW w:w="849" w:type="dxa"/>
            <w:tcBorders>
              <w:top w:val="single" w:sz="4" w:space="0" w:color="auto"/>
              <w:left w:val="single" w:sz="4" w:space="0" w:color="auto"/>
              <w:bottom w:val="single" w:sz="4" w:space="0" w:color="auto"/>
              <w:right w:val="single" w:sz="4" w:space="0" w:color="auto"/>
            </w:tcBorders>
            <w:vAlign w:val="center"/>
          </w:tcPr>
          <w:p w14:paraId="359F4E99" w14:textId="3286EB66" w:rsidR="00B064E2" w:rsidRDefault="00B064E2">
            <w:pPr>
              <w:pStyle w:val="a3"/>
              <w:spacing w:line="240" w:lineRule="auto"/>
              <w:ind w:firstLineChars="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2.7</w:t>
            </w:r>
          </w:p>
        </w:tc>
        <w:tc>
          <w:tcPr>
            <w:tcW w:w="821" w:type="dxa"/>
            <w:tcBorders>
              <w:top w:val="single" w:sz="4" w:space="0" w:color="auto"/>
              <w:left w:val="single" w:sz="4" w:space="0" w:color="auto"/>
              <w:bottom w:val="single" w:sz="4" w:space="0" w:color="auto"/>
              <w:right w:val="single" w:sz="4" w:space="0" w:color="auto"/>
            </w:tcBorders>
            <w:vAlign w:val="center"/>
          </w:tcPr>
          <w:p w14:paraId="3B970D16" w14:textId="3E487B35"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int="eastAsia"/>
                <w:sz w:val="24"/>
                <w:szCs w:val="24"/>
              </w:rPr>
              <w:t>2.7</w:t>
            </w:r>
          </w:p>
        </w:tc>
        <w:tc>
          <w:tcPr>
            <w:tcW w:w="987" w:type="dxa"/>
            <w:tcBorders>
              <w:top w:val="single" w:sz="4" w:space="0" w:color="auto"/>
              <w:left w:val="single" w:sz="4" w:space="0" w:color="auto"/>
              <w:bottom w:val="single" w:sz="4" w:space="0" w:color="auto"/>
              <w:right w:val="single" w:sz="4" w:space="0" w:color="auto"/>
            </w:tcBorders>
            <w:vAlign w:val="center"/>
          </w:tcPr>
          <w:p w14:paraId="2CDDE61A" w14:textId="6D6CD00C"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100%</w:t>
            </w:r>
          </w:p>
        </w:tc>
      </w:tr>
      <w:tr w:rsidR="00B064E2" w14:paraId="57D7B2D8" w14:textId="77777777" w:rsidTr="00B064E2">
        <w:trPr>
          <w:trHeight w:val="454"/>
          <w:tblHeader/>
        </w:trPr>
        <w:tc>
          <w:tcPr>
            <w:tcW w:w="2701" w:type="dxa"/>
            <w:tcBorders>
              <w:top w:val="single" w:sz="4" w:space="0" w:color="auto"/>
              <w:left w:val="single" w:sz="4" w:space="0" w:color="auto"/>
              <w:bottom w:val="single" w:sz="4" w:space="0" w:color="auto"/>
              <w:right w:val="single" w:sz="4" w:space="0" w:color="auto"/>
            </w:tcBorders>
            <w:vAlign w:val="center"/>
          </w:tcPr>
          <w:p w14:paraId="1024E282" w14:textId="77777777"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结转结余变动率</w:t>
            </w:r>
          </w:p>
        </w:tc>
        <w:tc>
          <w:tcPr>
            <w:tcW w:w="1466" w:type="dxa"/>
            <w:tcBorders>
              <w:top w:val="single" w:sz="4" w:space="0" w:color="auto"/>
              <w:left w:val="single" w:sz="4" w:space="0" w:color="auto"/>
              <w:bottom w:val="single" w:sz="4" w:space="0" w:color="auto"/>
              <w:right w:val="single" w:sz="4" w:space="0" w:color="auto"/>
            </w:tcBorders>
            <w:vAlign w:val="center"/>
          </w:tcPr>
          <w:p w14:paraId="7212616D" w14:textId="77777777"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≤0%</w:t>
            </w:r>
          </w:p>
        </w:tc>
        <w:tc>
          <w:tcPr>
            <w:tcW w:w="1535" w:type="dxa"/>
            <w:tcBorders>
              <w:top w:val="single" w:sz="4" w:space="0" w:color="auto"/>
              <w:left w:val="single" w:sz="4" w:space="0" w:color="auto"/>
              <w:bottom w:val="single" w:sz="4" w:space="0" w:color="auto"/>
              <w:right w:val="single" w:sz="4" w:space="0" w:color="auto"/>
            </w:tcBorders>
            <w:vAlign w:val="center"/>
          </w:tcPr>
          <w:p w14:paraId="46308863" w14:textId="7006B2A4" w:rsidR="00B064E2" w:rsidRDefault="00B064E2">
            <w:pPr>
              <w:pStyle w:val="a3"/>
              <w:spacing w:line="240" w:lineRule="auto"/>
              <w:ind w:firstLineChars="0" w:firstLine="0"/>
              <w:jc w:val="center"/>
              <w:rPr>
                <w:rFonts w:ascii="仿宋_GB2312" w:eastAsia="仿宋_GB2312"/>
                <w:sz w:val="24"/>
                <w:szCs w:val="24"/>
                <w:highlight w:val="yellow"/>
              </w:rPr>
            </w:pPr>
            <w:r>
              <w:rPr>
                <w:rFonts w:ascii="仿宋_GB2312" w:eastAsia="仿宋_GB2312" w:hAnsi="宋体" w:cs="宋体" w:hint="eastAsia"/>
                <w:color w:val="000000"/>
                <w:kern w:val="0"/>
                <w:sz w:val="24"/>
                <w:szCs w:val="24"/>
              </w:rPr>
              <w:t>100%</w:t>
            </w:r>
          </w:p>
        </w:tc>
        <w:tc>
          <w:tcPr>
            <w:tcW w:w="849" w:type="dxa"/>
            <w:tcBorders>
              <w:top w:val="single" w:sz="4" w:space="0" w:color="auto"/>
              <w:left w:val="single" w:sz="4" w:space="0" w:color="auto"/>
              <w:bottom w:val="single" w:sz="4" w:space="0" w:color="auto"/>
              <w:right w:val="single" w:sz="4" w:space="0" w:color="auto"/>
            </w:tcBorders>
            <w:vAlign w:val="center"/>
          </w:tcPr>
          <w:p w14:paraId="4EED061F" w14:textId="3729F460" w:rsidR="00B064E2" w:rsidRDefault="00B064E2">
            <w:pPr>
              <w:pStyle w:val="a3"/>
              <w:spacing w:line="240" w:lineRule="auto"/>
              <w:ind w:firstLineChars="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2.7</w:t>
            </w:r>
          </w:p>
        </w:tc>
        <w:tc>
          <w:tcPr>
            <w:tcW w:w="821" w:type="dxa"/>
            <w:tcBorders>
              <w:top w:val="single" w:sz="4" w:space="0" w:color="auto"/>
              <w:left w:val="single" w:sz="4" w:space="0" w:color="auto"/>
              <w:bottom w:val="single" w:sz="4" w:space="0" w:color="auto"/>
              <w:right w:val="single" w:sz="4" w:space="0" w:color="auto"/>
            </w:tcBorders>
            <w:vAlign w:val="center"/>
          </w:tcPr>
          <w:p w14:paraId="7610AA07" w14:textId="502CCAA4"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2.7</w:t>
            </w:r>
          </w:p>
        </w:tc>
        <w:tc>
          <w:tcPr>
            <w:tcW w:w="987" w:type="dxa"/>
            <w:tcBorders>
              <w:top w:val="single" w:sz="4" w:space="0" w:color="auto"/>
              <w:left w:val="single" w:sz="4" w:space="0" w:color="auto"/>
              <w:bottom w:val="single" w:sz="4" w:space="0" w:color="auto"/>
              <w:right w:val="single" w:sz="4" w:space="0" w:color="auto"/>
            </w:tcBorders>
            <w:vAlign w:val="center"/>
          </w:tcPr>
          <w:p w14:paraId="7857B56B" w14:textId="77777777"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00</w:t>
            </w:r>
            <w:r>
              <w:rPr>
                <w:rFonts w:ascii="仿宋_GB2312" w:eastAsia="仿宋_GB2312" w:hAnsi="宋体" w:cs="宋体" w:hint="eastAsia"/>
                <w:color w:val="000000"/>
                <w:kern w:val="0"/>
                <w:sz w:val="24"/>
                <w:szCs w:val="24"/>
              </w:rPr>
              <w:t>%</w:t>
            </w:r>
          </w:p>
        </w:tc>
      </w:tr>
      <w:tr w:rsidR="00B064E2" w14:paraId="5098F7F5" w14:textId="77777777" w:rsidTr="00B064E2">
        <w:trPr>
          <w:trHeight w:val="454"/>
          <w:tblHeader/>
        </w:trPr>
        <w:tc>
          <w:tcPr>
            <w:tcW w:w="2701" w:type="dxa"/>
            <w:tcBorders>
              <w:top w:val="single" w:sz="4" w:space="0" w:color="auto"/>
              <w:left w:val="single" w:sz="4" w:space="0" w:color="auto"/>
              <w:bottom w:val="single" w:sz="4" w:space="0" w:color="auto"/>
              <w:right w:val="single" w:sz="4" w:space="0" w:color="auto"/>
            </w:tcBorders>
            <w:vAlign w:val="center"/>
          </w:tcPr>
          <w:p w14:paraId="08F4F4BE" w14:textId="77777777"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财务管理制度健全性</w:t>
            </w:r>
          </w:p>
        </w:tc>
        <w:tc>
          <w:tcPr>
            <w:tcW w:w="1466" w:type="dxa"/>
            <w:tcBorders>
              <w:top w:val="single" w:sz="4" w:space="0" w:color="auto"/>
              <w:left w:val="single" w:sz="4" w:space="0" w:color="auto"/>
              <w:bottom w:val="single" w:sz="4" w:space="0" w:color="auto"/>
              <w:right w:val="single" w:sz="4" w:space="0" w:color="auto"/>
            </w:tcBorders>
            <w:vAlign w:val="center"/>
          </w:tcPr>
          <w:p w14:paraId="385DE28F" w14:textId="77777777"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健全</w:t>
            </w:r>
          </w:p>
        </w:tc>
        <w:tc>
          <w:tcPr>
            <w:tcW w:w="1535" w:type="dxa"/>
            <w:tcBorders>
              <w:top w:val="single" w:sz="4" w:space="0" w:color="auto"/>
              <w:left w:val="single" w:sz="4" w:space="0" w:color="auto"/>
              <w:bottom w:val="single" w:sz="4" w:space="0" w:color="auto"/>
              <w:right w:val="single" w:sz="4" w:space="0" w:color="auto"/>
            </w:tcBorders>
            <w:vAlign w:val="center"/>
          </w:tcPr>
          <w:p w14:paraId="04C95102" w14:textId="77777777"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color w:val="000000"/>
                <w:kern w:val="0"/>
                <w:sz w:val="24"/>
                <w:szCs w:val="24"/>
              </w:rPr>
              <w:t>100</w:t>
            </w:r>
            <w:r>
              <w:rPr>
                <w:rFonts w:ascii="仿宋_GB2312" w:eastAsia="仿宋_GB2312" w:hAnsi="宋体" w:cs="宋体" w:hint="eastAsia"/>
                <w:color w:val="000000"/>
                <w:kern w:val="0"/>
                <w:sz w:val="24"/>
                <w:szCs w:val="24"/>
              </w:rPr>
              <w:t>%</w:t>
            </w:r>
          </w:p>
        </w:tc>
        <w:tc>
          <w:tcPr>
            <w:tcW w:w="849" w:type="dxa"/>
            <w:tcBorders>
              <w:top w:val="single" w:sz="4" w:space="0" w:color="auto"/>
              <w:left w:val="single" w:sz="4" w:space="0" w:color="auto"/>
              <w:bottom w:val="single" w:sz="4" w:space="0" w:color="auto"/>
              <w:right w:val="single" w:sz="4" w:space="0" w:color="auto"/>
            </w:tcBorders>
            <w:vAlign w:val="center"/>
          </w:tcPr>
          <w:p w14:paraId="3A357106" w14:textId="339AB7DF" w:rsidR="00B064E2" w:rsidRDefault="00B064E2">
            <w:pPr>
              <w:pStyle w:val="a3"/>
              <w:spacing w:line="240" w:lineRule="auto"/>
              <w:ind w:firstLineChars="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2.7</w:t>
            </w:r>
          </w:p>
        </w:tc>
        <w:tc>
          <w:tcPr>
            <w:tcW w:w="821" w:type="dxa"/>
            <w:tcBorders>
              <w:top w:val="single" w:sz="4" w:space="0" w:color="auto"/>
              <w:left w:val="single" w:sz="4" w:space="0" w:color="auto"/>
              <w:bottom w:val="single" w:sz="4" w:space="0" w:color="auto"/>
              <w:right w:val="single" w:sz="4" w:space="0" w:color="auto"/>
            </w:tcBorders>
            <w:vAlign w:val="center"/>
          </w:tcPr>
          <w:p w14:paraId="2F3DCEF8" w14:textId="1E0AF27E"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int="eastAsia"/>
                <w:sz w:val="24"/>
                <w:szCs w:val="24"/>
              </w:rPr>
              <w:t>2.7</w:t>
            </w:r>
          </w:p>
        </w:tc>
        <w:tc>
          <w:tcPr>
            <w:tcW w:w="987" w:type="dxa"/>
            <w:tcBorders>
              <w:top w:val="single" w:sz="4" w:space="0" w:color="auto"/>
              <w:left w:val="single" w:sz="4" w:space="0" w:color="auto"/>
              <w:bottom w:val="single" w:sz="4" w:space="0" w:color="auto"/>
              <w:right w:val="single" w:sz="4" w:space="0" w:color="auto"/>
            </w:tcBorders>
            <w:vAlign w:val="center"/>
          </w:tcPr>
          <w:p w14:paraId="7139C720" w14:textId="77777777"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color w:val="000000"/>
                <w:kern w:val="0"/>
                <w:sz w:val="24"/>
                <w:szCs w:val="24"/>
              </w:rPr>
              <w:t>100</w:t>
            </w:r>
            <w:r>
              <w:rPr>
                <w:rFonts w:ascii="仿宋_GB2312" w:eastAsia="仿宋_GB2312" w:hAnsi="宋体" w:cs="宋体" w:hint="eastAsia"/>
                <w:color w:val="000000"/>
                <w:kern w:val="0"/>
                <w:sz w:val="24"/>
                <w:szCs w:val="24"/>
              </w:rPr>
              <w:t>%</w:t>
            </w:r>
          </w:p>
        </w:tc>
      </w:tr>
      <w:tr w:rsidR="00B064E2" w14:paraId="406503A3" w14:textId="77777777" w:rsidTr="00B064E2">
        <w:trPr>
          <w:trHeight w:val="454"/>
          <w:tblHeader/>
        </w:trPr>
        <w:tc>
          <w:tcPr>
            <w:tcW w:w="2701" w:type="dxa"/>
            <w:tcBorders>
              <w:top w:val="single" w:sz="4" w:space="0" w:color="auto"/>
              <w:left w:val="single" w:sz="4" w:space="0" w:color="auto"/>
              <w:bottom w:val="single" w:sz="4" w:space="0" w:color="auto"/>
              <w:right w:val="single" w:sz="4" w:space="0" w:color="auto"/>
            </w:tcBorders>
            <w:vAlign w:val="center"/>
          </w:tcPr>
          <w:p w14:paraId="176D4A0C" w14:textId="77777777"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资金使用规范性</w:t>
            </w:r>
          </w:p>
        </w:tc>
        <w:tc>
          <w:tcPr>
            <w:tcW w:w="1466" w:type="dxa"/>
            <w:tcBorders>
              <w:top w:val="single" w:sz="4" w:space="0" w:color="auto"/>
              <w:left w:val="single" w:sz="4" w:space="0" w:color="auto"/>
              <w:bottom w:val="single" w:sz="4" w:space="0" w:color="auto"/>
              <w:right w:val="single" w:sz="4" w:space="0" w:color="auto"/>
            </w:tcBorders>
            <w:vAlign w:val="center"/>
          </w:tcPr>
          <w:p w14:paraId="56BE723E" w14:textId="77777777"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规范</w:t>
            </w:r>
          </w:p>
        </w:tc>
        <w:tc>
          <w:tcPr>
            <w:tcW w:w="1535" w:type="dxa"/>
            <w:tcBorders>
              <w:top w:val="single" w:sz="4" w:space="0" w:color="auto"/>
              <w:left w:val="single" w:sz="4" w:space="0" w:color="auto"/>
              <w:bottom w:val="single" w:sz="4" w:space="0" w:color="auto"/>
              <w:right w:val="single" w:sz="4" w:space="0" w:color="auto"/>
            </w:tcBorders>
            <w:vAlign w:val="center"/>
          </w:tcPr>
          <w:p w14:paraId="6331A417" w14:textId="77777777"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100%</w:t>
            </w:r>
          </w:p>
        </w:tc>
        <w:tc>
          <w:tcPr>
            <w:tcW w:w="849" w:type="dxa"/>
            <w:tcBorders>
              <w:top w:val="single" w:sz="4" w:space="0" w:color="auto"/>
              <w:left w:val="single" w:sz="4" w:space="0" w:color="auto"/>
              <w:bottom w:val="single" w:sz="4" w:space="0" w:color="auto"/>
              <w:right w:val="single" w:sz="4" w:space="0" w:color="auto"/>
            </w:tcBorders>
            <w:vAlign w:val="center"/>
          </w:tcPr>
          <w:p w14:paraId="0270F1F5" w14:textId="61902DA8" w:rsidR="00B064E2" w:rsidRDefault="00B064E2">
            <w:pPr>
              <w:pStyle w:val="a3"/>
              <w:spacing w:line="240" w:lineRule="auto"/>
              <w:ind w:firstLineChars="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2.7</w:t>
            </w:r>
          </w:p>
        </w:tc>
        <w:tc>
          <w:tcPr>
            <w:tcW w:w="821" w:type="dxa"/>
            <w:tcBorders>
              <w:top w:val="single" w:sz="4" w:space="0" w:color="auto"/>
              <w:left w:val="single" w:sz="4" w:space="0" w:color="auto"/>
              <w:bottom w:val="single" w:sz="4" w:space="0" w:color="auto"/>
              <w:right w:val="single" w:sz="4" w:space="0" w:color="auto"/>
            </w:tcBorders>
            <w:vAlign w:val="center"/>
          </w:tcPr>
          <w:p w14:paraId="41FEF130" w14:textId="4034074C"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2.7</w:t>
            </w:r>
          </w:p>
        </w:tc>
        <w:tc>
          <w:tcPr>
            <w:tcW w:w="987" w:type="dxa"/>
            <w:tcBorders>
              <w:top w:val="single" w:sz="4" w:space="0" w:color="auto"/>
              <w:left w:val="single" w:sz="4" w:space="0" w:color="auto"/>
              <w:bottom w:val="single" w:sz="4" w:space="0" w:color="auto"/>
              <w:right w:val="single" w:sz="4" w:space="0" w:color="auto"/>
            </w:tcBorders>
            <w:vAlign w:val="center"/>
          </w:tcPr>
          <w:p w14:paraId="6C778638" w14:textId="77777777"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100%</w:t>
            </w:r>
          </w:p>
        </w:tc>
      </w:tr>
      <w:tr w:rsidR="00B064E2" w14:paraId="390909E1" w14:textId="77777777" w:rsidTr="00B064E2">
        <w:trPr>
          <w:trHeight w:val="454"/>
          <w:tblHeader/>
        </w:trPr>
        <w:tc>
          <w:tcPr>
            <w:tcW w:w="2701" w:type="dxa"/>
            <w:tcBorders>
              <w:top w:val="single" w:sz="4" w:space="0" w:color="auto"/>
              <w:left w:val="single" w:sz="4" w:space="0" w:color="auto"/>
              <w:bottom w:val="single" w:sz="4" w:space="0" w:color="auto"/>
              <w:right w:val="single" w:sz="4" w:space="0" w:color="auto"/>
            </w:tcBorders>
            <w:vAlign w:val="center"/>
          </w:tcPr>
          <w:p w14:paraId="7E495043" w14:textId="77777777"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政府采购规范性</w:t>
            </w:r>
          </w:p>
        </w:tc>
        <w:tc>
          <w:tcPr>
            <w:tcW w:w="1466" w:type="dxa"/>
            <w:tcBorders>
              <w:top w:val="single" w:sz="4" w:space="0" w:color="auto"/>
              <w:left w:val="single" w:sz="4" w:space="0" w:color="auto"/>
              <w:bottom w:val="single" w:sz="4" w:space="0" w:color="auto"/>
              <w:right w:val="single" w:sz="4" w:space="0" w:color="auto"/>
            </w:tcBorders>
            <w:vAlign w:val="center"/>
          </w:tcPr>
          <w:p w14:paraId="5D99288D" w14:textId="77777777"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规范</w:t>
            </w:r>
          </w:p>
        </w:tc>
        <w:tc>
          <w:tcPr>
            <w:tcW w:w="1535" w:type="dxa"/>
            <w:tcBorders>
              <w:top w:val="single" w:sz="4" w:space="0" w:color="auto"/>
              <w:left w:val="single" w:sz="4" w:space="0" w:color="auto"/>
              <w:bottom w:val="single" w:sz="4" w:space="0" w:color="auto"/>
              <w:right w:val="single" w:sz="4" w:space="0" w:color="auto"/>
            </w:tcBorders>
            <w:vAlign w:val="center"/>
          </w:tcPr>
          <w:p w14:paraId="57B5A022" w14:textId="77777777"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100%</w:t>
            </w:r>
          </w:p>
        </w:tc>
        <w:tc>
          <w:tcPr>
            <w:tcW w:w="849" w:type="dxa"/>
            <w:tcBorders>
              <w:top w:val="single" w:sz="4" w:space="0" w:color="auto"/>
              <w:left w:val="single" w:sz="4" w:space="0" w:color="auto"/>
              <w:bottom w:val="single" w:sz="4" w:space="0" w:color="auto"/>
              <w:right w:val="single" w:sz="4" w:space="0" w:color="auto"/>
            </w:tcBorders>
            <w:vAlign w:val="center"/>
          </w:tcPr>
          <w:p w14:paraId="6DCD1C4E" w14:textId="74045E2B" w:rsidR="00B064E2" w:rsidRDefault="00B064E2">
            <w:pPr>
              <w:pStyle w:val="a3"/>
              <w:spacing w:line="240" w:lineRule="auto"/>
              <w:ind w:firstLineChars="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2.7</w:t>
            </w:r>
          </w:p>
        </w:tc>
        <w:tc>
          <w:tcPr>
            <w:tcW w:w="821" w:type="dxa"/>
            <w:tcBorders>
              <w:top w:val="single" w:sz="4" w:space="0" w:color="auto"/>
              <w:left w:val="single" w:sz="4" w:space="0" w:color="auto"/>
              <w:bottom w:val="single" w:sz="4" w:space="0" w:color="auto"/>
              <w:right w:val="single" w:sz="4" w:space="0" w:color="auto"/>
            </w:tcBorders>
            <w:vAlign w:val="center"/>
          </w:tcPr>
          <w:p w14:paraId="70C3C203" w14:textId="46CACBEB"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int="eastAsia"/>
                <w:sz w:val="24"/>
                <w:szCs w:val="24"/>
              </w:rPr>
              <w:t>2.7</w:t>
            </w:r>
          </w:p>
        </w:tc>
        <w:tc>
          <w:tcPr>
            <w:tcW w:w="987" w:type="dxa"/>
            <w:tcBorders>
              <w:top w:val="single" w:sz="4" w:space="0" w:color="auto"/>
              <w:left w:val="single" w:sz="4" w:space="0" w:color="auto"/>
              <w:bottom w:val="single" w:sz="4" w:space="0" w:color="auto"/>
              <w:right w:val="single" w:sz="4" w:space="0" w:color="auto"/>
            </w:tcBorders>
            <w:vAlign w:val="center"/>
          </w:tcPr>
          <w:p w14:paraId="20F6D9AA" w14:textId="77777777"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100%</w:t>
            </w:r>
          </w:p>
        </w:tc>
      </w:tr>
      <w:tr w:rsidR="00B064E2" w14:paraId="5FE6103E" w14:textId="77777777" w:rsidTr="00B064E2">
        <w:trPr>
          <w:trHeight w:val="454"/>
          <w:tblHeader/>
        </w:trPr>
        <w:tc>
          <w:tcPr>
            <w:tcW w:w="2701" w:type="dxa"/>
            <w:tcBorders>
              <w:top w:val="single" w:sz="4" w:space="0" w:color="auto"/>
              <w:left w:val="single" w:sz="4" w:space="0" w:color="auto"/>
              <w:bottom w:val="single" w:sz="4" w:space="0" w:color="auto"/>
              <w:right w:val="single" w:sz="4" w:space="0" w:color="auto"/>
            </w:tcBorders>
            <w:vAlign w:val="center"/>
          </w:tcPr>
          <w:p w14:paraId="2ACCBC47" w14:textId="77777777"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资产管理规范性</w:t>
            </w:r>
          </w:p>
        </w:tc>
        <w:tc>
          <w:tcPr>
            <w:tcW w:w="1466" w:type="dxa"/>
            <w:tcBorders>
              <w:top w:val="single" w:sz="4" w:space="0" w:color="auto"/>
              <w:left w:val="single" w:sz="4" w:space="0" w:color="auto"/>
              <w:bottom w:val="single" w:sz="4" w:space="0" w:color="auto"/>
              <w:right w:val="single" w:sz="4" w:space="0" w:color="auto"/>
            </w:tcBorders>
            <w:vAlign w:val="center"/>
          </w:tcPr>
          <w:p w14:paraId="0B5FCAD6" w14:textId="77777777"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规范</w:t>
            </w:r>
          </w:p>
        </w:tc>
        <w:tc>
          <w:tcPr>
            <w:tcW w:w="1535" w:type="dxa"/>
            <w:tcBorders>
              <w:top w:val="single" w:sz="4" w:space="0" w:color="auto"/>
              <w:left w:val="single" w:sz="4" w:space="0" w:color="auto"/>
              <w:bottom w:val="single" w:sz="4" w:space="0" w:color="auto"/>
              <w:right w:val="single" w:sz="4" w:space="0" w:color="auto"/>
            </w:tcBorders>
            <w:vAlign w:val="center"/>
          </w:tcPr>
          <w:p w14:paraId="74F51B74" w14:textId="77777777"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100%</w:t>
            </w:r>
          </w:p>
        </w:tc>
        <w:tc>
          <w:tcPr>
            <w:tcW w:w="849" w:type="dxa"/>
            <w:tcBorders>
              <w:top w:val="single" w:sz="4" w:space="0" w:color="auto"/>
              <w:left w:val="single" w:sz="4" w:space="0" w:color="auto"/>
              <w:bottom w:val="single" w:sz="4" w:space="0" w:color="auto"/>
              <w:right w:val="single" w:sz="4" w:space="0" w:color="auto"/>
            </w:tcBorders>
            <w:vAlign w:val="center"/>
          </w:tcPr>
          <w:p w14:paraId="7A2B1551" w14:textId="5DDC33CD" w:rsidR="00B064E2" w:rsidRDefault="00B064E2">
            <w:pPr>
              <w:pStyle w:val="a3"/>
              <w:spacing w:line="240" w:lineRule="auto"/>
              <w:ind w:firstLineChars="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2.7</w:t>
            </w:r>
          </w:p>
        </w:tc>
        <w:tc>
          <w:tcPr>
            <w:tcW w:w="821" w:type="dxa"/>
            <w:tcBorders>
              <w:top w:val="single" w:sz="4" w:space="0" w:color="auto"/>
              <w:left w:val="single" w:sz="4" w:space="0" w:color="auto"/>
              <w:bottom w:val="single" w:sz="4" w:space="0" w:color="auto"/>
              <w:right w:val="single" w:sz="4" w:space="0" w:color="auto"/>
            </w:tcBorders>
            <w:vAlign w:val="center"/>
          </w:tcPr>
          <w:p w14:paraId="61DDBF15" w14:textId="423522F5"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2.7</w:t>
            </w:r>
          </w:p>
        </w:tc>
        <w:tc>
          <w:tcPr>
            <w:tcW w:w="987" w:type="dxa"/>
            <w:tcBorders>
              <w:top w:val="single" w:sz="4" w:space="0" w:color="auto"/>
              <w:left w:val="single" w:sz="4" w:space="0" w:color="auto"/>
              <w:bottom w:val="single" w:sz="4" w:space="0" w:color="auto"/>
              <w:right w:val="single" w:sz="4" w:space="0" w:color="auto"/>
            </w:tcBorders>
            <w:vAlign w:val="center"/>
          </w:tcPr>
          <w:p w14:paraId="12F86FCF" w14:textId="77777777"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100%</w:t>
            </w:r>
          </w:p>
        </w:tc>
      </w:tr>
      <w:tr w:rsidR="00B064E2" w14:paraId="23A5B9E9" w14:textId="77777777" w:rsidTr="00B064E2">
        <w:trPr>
          <w:trHeight w:val="454"/>
          <w:tblHeader/>
        </w:trPr>
        <w:tc>
          <w:tcPr>
            <w:tcW w:w="2701" w:type="dxa"/>
            <w:tcBorders>
              <w:top w:val="single" w:sz="4" w:space="0" w:color="auto"/>
              <w:left w:val="single" w:sz="4" w:space="0" w:color="auto"/>
              <w:bottom w:val="single" w:sz="4" w:space="0" w:color="auto"/>
              <w:right w:val="single" w:sz="4" w:space="0" w:color="auto"/>
            </w:tcBorders>
            <w:vAlign w:val="center"/>
          </w:tcPr>
          <w:p w14:paraId="180A15A2" w14:textId="77777777"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在职人员控制率</w:t>
            </w:r>
          </w:p>
        </w:tc>
        <w:tc>
          <w:tcPr>
            <w:tcW w:w="1466" w:type="dxa"/>
            <w:tcBorders>
              <w:top w:val="single" w:sz="4" w:space="0" w:color="auto"/>
              <w:left w:val="single" w:sz="4" w:space="0" w:color="auto"/>
              <w:bottom w:val="single" w:sz="4" w:space="0" w:color="auto"/>
              <w:right w:val="single" w:sz="4" w:space="0" w:color="auto"/>
            </w:tcBorders>
            <w:vAlign w:val="center"/>
          </w:tcPr>
          <w:p w14:paraId="55ECAC09" w14:textId="77777777"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≤100%</w:t>
            </w:r>
          </w:p>
        </w:tc>
        <w:tc>
          <w:tcPr>
            <w:tcW w:w="1535" w:type="dxa"/>
            <w:tcBorders>
              <w:top w:val="single" w:sz="4" w:space="0" w:color="auto"/>
              <w:left w:val="single" w:sz="4" w:space="0" w:color="auto"/>
              <w:bottom w:val="single" w:sz="4" w:space="0" w:color="auto"/>
              <w:right w:val="single" w:sz="4" w:space="0" w:color="auto"/>
            </w:tcBorders>
            <w:vAlign w:val="center"/>
          </w:tcPr>
          <w:p w14:paraId="7390BA58" w14:textId="3D241F7C"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100%</w:t>
            </w:r>
          </w:p>
        </w:tc>
        <w:tc>
          <w:tcPr>
            <w:tcW w:w="849" w:type="dxa"/>
            <w:tcBorders>
              <w:top w:val="single" w:sz="4" w:space="0" w:color="auto"/>
              <w:left w:val="single" w:sz="4" w:space="0" w:color="auto"/>
              <w:bottom w:val="single" w:sz="4" w:space="0" w:color="auto"/>
              <w:right w:val="single" w:sz="4" w:space="0" w:color="auto"/>
            </w:tcBorders>
            <w:vAlign w:val="center"/>
          </w:tcPr>
          <w:p w14:paraId="1249C373" w14:textId="3CD26866" w:rsidR="00B064E2" w:rsidRDefault="00B064E2">
            <w:pPr>
              <w:pStyle w:val="a3"/>
              <w:spacing w:line="240" w:lineRule="auto"/>
              <w:ind w:firstLineChars="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2.7</w:t>
            </w:r>
          </w:p>
        </w:tc>
        <w:tc>
          <w:tcPr>
            <w:tcW w:w="821" w:type="dxa"/>
            <w:tcBorders>
              <w:top w:val="single" w:sz="4" w:space="0" w:color="auto"/>
              <w:left w:val="single" w:sz="4" w:space="0" w:color="auto"/>
              <w:bottom w:val="single" w:sz="4" w:space="0" w:color="auto"/>
              <w:right w:val="single" w:sz="4" w:space="0" w:color="auto"/>
            </w:tcBorders>
            <w:vAlign w:val="center"/>
          </w:tcPr>
          <w:p w14:paraId="32DBC175" w14:textId="5035D2F6"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int="eastAsia"/>
                <w:sz w:val="24"/>
                <w:szCs w:val="24"/>
              </w:rPr>
              <w:t>2.7</w:t>
            </w:r>
          </w:p>
        </w:tc>
        <w:tc>
          <w:tcPr>
            <w:tcW w:w="987" w:type="dxa"/>
            <w:tcBorders>
              <w:top w:val="single" w:sz="4" w:space="0" w:color="auto"/>
              <w:left w:val="single" w:sz="4" w:space="0" w:color="auto"/>
              <w:bottom w:val="single" w:sz="4" w:space="0" w:color="auto"/>
              <w:right w:val="single" w:sz="4" w:space="0" w:color="auto"/>
            </w:tcBorders>
            <w:vAlign w:val="center"/>
          </w:tcPr>
          <w:p w14:paraId="33998590" w14:textId="77777777"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100%</w:t>
            </w:r>
          </w:p>
        </w:tc>
      </w:tr>
      <w:tr w:rsidR="00B064E2" w14:paraId="416064DB" w14:textId="77777777" w:rsidTr="00B064E2">
        <w:trPr>
          <w:trHeight w:val="454"/>
          <w:tblHeader/>
        </w:trPr>
        <w:tc>
          <w:tcPr>
            <w:tcW w:w="2701" w:type="dxa"/>
            <w:tcBorders>
              <w:top w:val="single" w:sz="4" w:space="0" w:color="auto"/>
              <w:left w:val="single" w:sz="4" w:space="0" w:color="auto"/>
              <w:bottom w:val="single" w:sz="4" w:space="0" w:color="auto"/>
              <w:right w:val="single" w:sz="4" w:space="0" w:color="auto"/>
            </w:tcBorders>
            <w:vAlign w:val="center"/>
          </w:tcPr>
          <w:p w14:paraId="27D9D5E5" w14:textId="77777777"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重点工作管理制度健全性</w:t>
            </w:r>
          </w:p>
        </w:tc>
        <w:tc>
          <w:tcPr>
            <w:tcW w:w="1466" w:type="dxa"/>
            <w:tcBorders>
              <w:top w:val="single" w:sz="4" w:space="0" w:color="auto"/>
              <w:left w:val="single" w:sz="4" w:space="0" w:color="auto"/>
              <w:bottom w:val="single" w:sz="4" w:space="0" w:color="auto"/>
              <w:right w:val="single" w:sz="4" w:space="0" w:color="auto"/>
            </w:tcBorders>
            <w:vAlign w:val="center"/>
          </w:tcPr>
          <w:p w14:paraId="6AEF7925" w14:textId="77777777"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健全</w:t>
            </w:r>
          </w:p>
        </w:tc>
        <w:tc>
          <w:tcPr>
            <w:tcW w:w="1535" w:type="dxa"/>
            <w:tcBorders>
              <w:top w:val="single" w:sz="4" w:space="0" w:color="auto"/>
              <w:left w:val="single" w:sz="4" w:space="0" w:color="auto"/>
              <w:bottom w:val="single" w:sz="4" w:space="0" w:color="auto"/>
              <w:right w:val="single" w:sz="4" w:space="0" w:color="auto"/>
            </w:tcBorders>
            <w:vAlign w:val="center"/>
          </w:tcPr>
          <w:p w14:paraId="0007812C" w14:textId="77777777"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100%</w:t>
            </w:r>
          </w:p>
        </w:tc>
        <w:tc>
          <w:tcPr>
            <w:tcW w:w="849" w:type="dxa"/>
            <w:tcBorders>
              <w:top w:val="single" w:sz="4" w:space="0" w:color="auto"/>
              <w:left w:val="single" w:sz="4" w:space="0" w:color="auto"/>
              <w:bottom w:val="single" w:sz="4" w:space="0" w:color="auto"/>
              <w:right w:val="single" w:sz="4" w:space="0" w:color="auto"/>
            </w:tcBorders>
            <w:vAlign w:val="center"/>
          </w:tcPr>
          <w:p w14:paraId="3AF32ADC" w14:textId="3FDF73D8" w:rsidR="00B064E2" w:rsidRDefault="00B064E2">
            <w:pPr>
              <w:pStyle w:val="a3"/>
              <w:spacing w:line="240" w:lineRule="auto"/>
              <w:ind w:firstLineChars="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2.7</w:t>
            </w:r>
          </w:p>
        </w:tc>
        <w:tc>
          <w:tcPr>
            <w:tcW w:w="821" w:type="dxa"/>
            <w:tcBorders>
              <w:top w:val="single" w:sz="4" w:space="0" w:color="auto"/>
              <w:left w:val="single" w:sz="4" w:space="0" w:color="auto"/>
              <w:bottom w:val="single" w:sz="4" w:space="0" w:color="auto"/>
              <w:right w:val="single" w:sz="4" w:space="0" w:color="auto"/>
            </w:tcBorders>
            <w:vAlign w:val="center"/>
          </w:tcPr>
          <w:p w14:paraId="1DC00468" w14:textId="197C6A69"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2.7</w:t>
            </w:r>
          </w:p>
        </w:tc>
        <w:tc>
          <w:tcPr>
            <w:tcW w:w="987" w:type="dxa"/>
            <w:tcBorders>
              <w:top w:val="single" w:sz="4" w:space="0" w:color="auto"/>
              <w:left w:val="single" w:sz="4" w:space="0" w:color="auto"/>
              <w:bottom w:val="single" w:sz="4" w:space="0" w:color="auto"/>
              <w:right w:val="single" w:sz="4" w:space="0" w:color="auto"/>
            </w:tcBorders>
            <w:vAlign w:val="center"/>
          </w:tcPr>
          <w:p w14:paraId="6A75B9A8" w14:textId="77777777" w:rsidR="00B064E2" w:rsidRDefault="00B064E2">
            <w:pPr>
              <w:pStyle w:val="a3"/>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kern w:val="0"/>
                <w:sz w:val="24"/>
                <w:szCs w:val="24"/>
              </w:rPr>
              <w:t>100%</w:t>
            </w:r>
          </w:p>
        </w:tc>
      </w:tr>
      <w:tr w:rsidR="00B064E2" w14:paraId="127E1C48" w14:textId="77777777" w:rsidTr="00B064E2">
        <w:trPr>
          <w:trHeight w:val="454"/>
          <w:tblHeader/>
        </w:trPr>
        <w:tc>
          <w:tcPr>
            <w:tcW w:w="5702" w:type="dxa"/>
            <w:gridSpan w:val="3"/>
            <w:tcBorders>
              <w:top w:val="single" w:sz="4" w:space="0" w:color="auto"/>
              <w:left w:val="single" w:sz="4" w:space="0" w:color="auto"/>
              <w:bottom w:val="single" w:sz="4" w:space="0" w:color="auto"/>
              <w:right w:val="single" w:sz="4" w:space="0" w:color="auto"/>
            </w:tcBorders>
            <w:vAlign w:val="center"/>
          </w:tcPr>
          <w:p w14:paraId="2A0A04F2" w14:textId="77777777" w:rsidR="00B064E2" w:rsidRDefault="00B064E2">
            <w:pPr>
              <w:pStyle w:val="a3"/>
              <w:spacing w:line="240" w:lineRule="auto"/>
              <w:ind w:firstLineChars="0" w:firstLine="0"/>
              <w:jc w:val="center"/>
              <w:rPr>
                <w:rFonts w:ascii="仿宋_GB2312" w:eastAsia="仿宋_GB2312"/>
                <w:b/>
                <w:bCs/>
                <w:sz w:val="24"/>
                <w:szCs w:val="24"/>
              </w:rPr>
            </w:pPr>
            <w:r>
              <w:rPr>
                <w:rFonts w:ascii="仿宋_GB2312" w:eastAsia="仿宋_GB2312" w:hAnsi="宋体" w:cs="宋体" w:hint="eastAsia"/>
                <w:b/>
                <w:bCs/>
                <w:color w:val="000000"/>
                <w:kern w:val="0"/>
                <w:sz w:val="24"/>
                <w:szCs w:val="24"/>
              </w:rPr>
              <w:t>合计</w:t>
            </w:r>
          </w:p>
        </w:tc>
        <w:tc>
          <w:tcPr>
            <w:tcW w:w="849" w:type="dxa"/>
            <w:tcBorders>
              <w:top w:val="single" w:sz="4" w:space="0" w:color="auto"/>
              <w:left w:val="single" w:sz="4" w:space="0" w:color="auto"/>
              <w:bottom w:val="single" w:sz="4" w:space="0" w:color="auto"/>
              <w:right w:val="single" w:sz="4" w:space="0" w:color="auto"/>
            </w:tcBorders>
            <w:vAlign w:val="center"/>
          </w:tcPr>
          <w:p w14:paraId="5D6C7428" w14:textId="54C7A373" w:rsidR="00B064E2" w:rsidRDefault="00B064E2" w:rsidP="00B064E2">
            <w:pPr>
              <w:pStyle w:val="a3"/>
              <w:spacing w:line="240" w:lineRule="auto"/>
              <w:ind w:firstLineChars="0" w:firstLine="0"/>
              <w:jc w:val="center"/>
              <w:rPr>
                <w:rFonts w:ascii="仿宋_GB2312" w:eastAsia="仿宋_GB2312" w:hAnsi="宋体" w:cs="宋体"/>
                <w:b/>
                <w:bCs/>
                <w:color w:val="000000"/>
                <w:kern w:val="0"/>
                <w:sz w:val="24"/>
                <w:szCs w:val="24"/>
              </w:rPr>
            </w:pPr>
            <w:r>
              <w:rPr>
                <w:rFonts w:ascii="仿宋_GB2312" w:eastAsia="仿宋_GB2312" w:hAnsi="宋体" w:cs="宋体"/>
                <w:b/>
                <w:bCs/>
                <w:color w:val="000000"/>
                <w:kern w:val="0"/>
                <w:sz w:val="24"/>
                <w:szCs w:val="24"/>
              </w:rPr>
              <w:t>2</w:t>
            </w:r>
            <w:r>
              <w:rPr>
                <w:rFonts w:ascii="仿宋_GB2312" w:eastAsia="仿宋_GB2312" w:hAnsi="宋体" w:cs="宋体" w:hint="eastAsia"/>
                <w:b/>
                <w:bCs/>
                <w:color w:val="000000"/>
                <w:kern w:val="0"/>
                <w:sz w:val="24"/>
                <w:szCs w:val="24"/>
              </w:rPr>
              <w:t>7</w:t>
            </w:r>
          </w:p>
        </w:tc>
        <w:tc>
          <w:tcPr>
            <w:tcW w:w="821" w:type="dxa"/>
            <w:tcBorders>
              <w:top w:val="single" w:sz="4" w:space="0" w:color="auto"/>
              <w:left w:val="single" w:sz="4" w:space="0" w:color="auto"/>
              <w:bottom w:val="single" w:sz="4" w:space="0" w:color="auto"/>
              <w:right w:val="single" w:sz="4" w:space="0" w:color="auto"/>
            </w:tcBorders>
            <w:vAlign w:val="center"/>
          </w:tcPr>
          <w:p w14:paraId="24B0FDDF" w14:textId="6199BA48" w:rsidR="00B064E2" w:rsidRDefault="00B064E2">
            <w:pPr>
              <w:pStyle w:val="a3"/>
              <w:spacing w:line="240" w:lineRule="auto"/>
              <w:ind w:firstLineChars="0" w:firstLine="0"/>
              <w:jc w:val="center"/>
              <w:rPr>
                <w:rFonts w:ascii="仿宋_GB2312" w:eastAsia="仿宋_GB2312"/>
                <w:b/>
                <w:bCs/>
                <w:sz w:val="24"/>
                <w:szCs w:val="24"/>
              </w:rPr>
            </w:pPr>
            <w:r>
              <w:rPr>
                <w:rFonts w:ascii="仿宋_GB2312" w:eastAsia="仿宋_GB2312" w:hint="eastAsia"/>
                <w:b/>
                <w:bCs/>
                <w:sz w:val="24"/>
                <w:szCs w:val="24"/>
              </w:rPr>
              <w:t>27</w:t>
            </w:r>
          </w:p>
        </w:tc>
        <w:tc>
          <w:tcPr>
            <w:tcW w:w="987" w:type="dxa"/>
            <w:tcBorders>
              <w:top w:val="single" w:sz="4" w:space="0" w:color="auto"/>
              <w:left w:val="single" w:sz="4" w:space="0" w:color="auto"/>
              <w:bottom w:val="single" w:sz="4" w:space="0" w:color="auto"/>
              <w:right w:val="single" w:sz="4" w:space="0" w:color="auto"/>
            </w:tcBorders>
            <w:vAlign w:val="center"/>
          </w:tcPr>
          <w:p w14:paraId="35081799" w14:textId="619F4460" w:rsidR="00B064E2" w:rsidRDefault="00B064E2">
            <w:pPr>
              <w:pStyle w:val="a3"/>
              <w:spacing w:line="240" w:lineRule="auto"/>
              <w:ind w:firstLineChars="0" w:firstLine="0"/>
              <w:jc w:val="center"/>
              <w:rPr>
                <w:rFonts w:ascii="仿宋_GB2312" w:eastAsia="仿宋_GB2312"/>
                <w:b/>
                <w:bCs/>
                <w:sz w:val="24"/>
                <w:szCs w:val="24"/>
              </w:rPr>
            </w:pPr>
            <w:r>
              <w:rPr>
                <w:rFonts w:ascii="仿宋_GB2312" w:eastAsia="仿宋_GB2312" w:hAnsi="宋体" w:cs="宋体" w:hint="eastAsia"/>
                <w:b/>
                <w:bCs/>
                <w:color w:val="000000"/>
                <w:kern w:val="0"/>
                <w:sz w:val="24"/>
                <w:szCs w:val="24"/>
              </w:rPr>
              <w:t>100%</w:t>
            </w:r>
          </w:p>
        </w:tc>
      </w:tr>
    </w:tbl>
    <w:p w14:paraId="0B0FA584" w14:textId="643EFD45" w:rsidR="002939C9" w:rsidRDefault="00552AF0">
      <w:pPr>
        <w:ind w:firstLine="562"/>
        <w:rPr>
          <w:rFonts w:hAnsi="宋体"/>
          <w:szCs w:val="28"/>
        </w:rPr>
      </w:pPr>
      <w:r>
        <w:rPr>
          <w:rFonts w:hAnsi="宋体" w:hint="eastAsia"/>
          <w:b/>
          <w:bCs/>
          <w:szCs w:val="28"/>
        </w:rPr>
        <w:t>基本支出预算执行率：</w:t>
      </w:r>
      <w:r w:rsidR="00B064E2" w:rsidRPr="00B064E2">
        <w:rPr>
          <w:rFonts w:hAnsi="宋体" w:hint="eastAsia"/>
          <w:szCs w:val="28"/>
        </w:rPr>
        <w:t>该指标反映基本支出实际数占预算数的比值，</w:t>
      </w:r>
      <w:r w:rsidR="00CC7F1B">
        <w:rPr>
          <w:rFonts w:hAnsi="宋体" w:hint="eastAsia"/>
          <w:szCs w:val="28"/>
        </w:rPr>
        <w:t>2021</w:t>
      </w:r>
      <w:r>
        <w:rPr>
          <w:rFonts w:hAnsi="宋体" w:hint="eastAsia"/>
          <w:szCs w:val="28"/>
        </w:rPr>
        <w:t>年度基本支出全年预算数</w:t>
      </w:r>
      <w:r w:rsidR="00B064E2">
        <w:rPr>
          <w:rFonts w:hAnsi="宋体" w:hint="eastAsia"/>
          <w:szCs w:val="28"/>
        </w:rPr>
        <w:t>1550.15</w:t>
      </w:r>
      <w:r>
        <w:rPr>
          <w:rFonts w:hAnsi="宋体" w:hint="eastAsia"/>
          <w:szCs w:val="28"/>
        </w:rPr>
        <w:t>万元，实际支出数</w:t>
      </w:r>
      <w:r w:rsidR="00B064E2">
        <w:rPr>
          <w:rFonts w:hAnsi="宋体" w:hint="eastAsia"/>
          <w:szCs w:val="28"/>
        </w:rPr>
        <w:t>1550.15</w:t>
      </w:r>
      <w:r>
        <w:rPr>
          <w:rFonts w:hAnsi="宋体" w:hint="eastAsia"/>
          <w:szCs w:val="28"/>
        </w:rPr>
        <w:t>万元，基本支出预算执行率为</w:t>
      </w:r>
      <w:r w:rsidR="00B064E2">
        <w:rPr>
          <w:rFonts w:hAnsi="宋体" w:hint="eastAsia"/>
          <w:szCs w:val="28"/>
        </w:rPr>
        <w:t>100.00</w:t>
      </w:r>
      <w:r>
        <w:rPr>
          <w:rFonts w:hAnsi="宋体" w:hint="eastAsia"/>
          <w:szCs w:val="28"/>
        </w:rPr>
        <w:t>%。</w:t>
      </w:r>
      <w:r w:rsidR="00B064E2">
        <w:rPr>
          <w:rFonts w:hAnsi="宋体" w:hint="eastAsia"/>
          <w:szCs w:val="28"/>
        </w:rPr>
        <w:t>该指标分值为2.7分，自评得分为2.7分，得分率为100.00%。</w:t>
      </w:r>
    </w:p>
    <w:p w14:paraId="2FE5AB65" w14:textId="77777777" w:rsidR="00B064E2" w:rsidRDefault="00552AF0" w:rsidP="00B064E2">
      <w:pPr>
        <w:ind w:firstLine="562"/>
        <w:rPr>
          <w:rFonts w:hAnsi="宋体"/>
          <w:szCs w:val="28"/>
        </w:rPr>
      </w:pPr>
      <w:r>
        <w:rPr>
          <w:rFonts w:hAnsi="宋体" w:hint="eastAsia"/>
          <w:b/>
          <w:bCs/>
          <w:szCs w:val="28"/>
        </w:rPr>
        <w:t>项目支出预算执行率：</w:t>
      </w:r>
      <w:r w:rsidR="00B064E2" w:rsidRPr="00B064E2">
        <w:rPr>
          <w:rFonts w:hAnsi="宋体" w:hint="eastAsia"/>
          <w:szCs w:val="28"/>
        </w:rPr>
        <w:t>该指标反映</w:t>
      </w:r>
      <w:r w:rsidR="00B064E2">
        <w:rPr>
          <w:rFonts w:hAnsi="宋体" w:hint="eastAsia"/>
          <w:szCs w:val="28"/>
        </w:rPr>
        <w:t>项目</w:t>
      </w:r>
      <w:r w:rsidR="00B064E2" w:rsidRPr="00B064E2">
        <w:rPr>
          <w:rFonts w:hAnsi="宋体" w:hint="eastAsia"/>
          <w:szCs w:val="28"/>
        </w:rPr>
        <w:t>支出实际数占预算数的比值，</w:t>
      </w:r>
      <w:r w:rsidR="00CC7F1B">
        <w:rPr>
          <w:rFonts w:hAnsi="宋体" w:hint="eastAsia"/>
          <w:szCs w:val="28"/>
        </w:rPr>
        <w:t>2021</w:t>
      </w:r>
      <w:r>
        <w:rPr>
          <w:rFonts w:hAnsi="宋体" w:hint="eastAsia"/>
          <w:szCs w:val="28"/>
        </w:rPr>
        <w:t>年度项目支出全年预算数</w:t>
      </w:r>
      <w:r w:rsidR="00B064E2">
        <w:rPr>
          <w:rFonts w:hAnsi="宋体" w:hint="eastAsia"/>
          <w:szCs w:val="28"/>
        </w:rPr>
        <w:t>412</w:t>
      </w:r>
      <w:r>
        <w:rPr>
          <w:rFonts w:hAnsi="宋体" w:hint="eastAsia"/>
          <w:szCs w:val="28"/>
        </w:rPr>
        <w:t>万元，实际支出数</w:t>
      </w:r>
      <w:r w:rsidR="00B064E2">
        <w:rPr>
          <w:rFonts w:hAnsi="宋体" w:hint="eastAsia"/>
          <w:szCs w:val="28"/>
        </w:rPr>
        <w:t>412</w:t>
      </w:r>
      <w:r>
        <w:rPr>
          <w:rFonts w:hAnsi="宋体" w:hint="eastAsia"/>
          <w:szCs w:val="28"/>
        </w:rPr>
        <w:t>万元，项目支出预算执行率为</w:t>
      </w:r>
      <w:r w:rsidR="00B064E2">
        <w:rPr>
          <w:rFonts w:hAnsi="宋体" w:hint="eastAsia"/>
          <w:szCs w:val="28"/>
        </w:rPr>
        <w:t>100.00</w:t>
      </w:r>
      <w:r>
        <w:rPr>
          <w:rFonts w:hAnsi="宋体" w:hint="eastAsia"/>
          <w:szCs w:val="28"/>
        </w:rPr>
        <w:t>%。</w:t>
      </w:r>
      <w:r w:rsidR="00B064E2">
        <w:rPr>
          <w:rFonts w:hAnsi="宋体" w:hint="eastAsia"/>
          <w:szCs w:val="28"/>
        </w:rPr>
        <w:t>该指标分值为2.7分，自评得分为2.7分，得分率为100.00%。</w:t>
      </w:r>
    </w:p>
    <w:p w14:paraId="1E1A9716" w14:textId="6B289307" w:rsidR="002939C9" w:rsidRDefault="00B064E2">
      <w:pPr>
        <w:ind w:firstLine="562"/>
        <w:rPr>
          <w:rFonts w:hAnsi="宋体"/>
          <w:szCs w:val="28"/>
        </w:rPr>
      </w:pPr>
      <w:r>
        <w:rPr>
          <w:rFonts w:hAnsi="宋体" w:hint="eastAsia"/>
          <w:b/>
          <w:bCs/>
          <w:szCs w:val="28"/>
        </w:rPr>
        <w:t xml:space="preserve"> </w:t>
      </w:r>
      <w:r w:rsidR="00552AF0">
        <w:rPr>
          <w:rFonts w:hAnsi="宋体" w:hint="eastAsia"/>
          <w:b/>
          <w:bCs/>
          <w:szCs w:val="28"/>
        </w:rPr>
        <w:t>“三公经费”控制率：</w:t>
      </w:r>
      <w:r w:rsidR="00E21195" w:rsidRPr="00E21195">
        <w:rPr>
          <w:rFonts w:hAnsi="宋体" w:hint="eastAsia"/>
          <w:szCs w:val="28"/>
        </w:rPr>
        <w:t>该指标反映三</w:t>
      </w:r>
      <w:proofErr w:type="gramStart"/>
      <w:r w:rsidR="00E21195" w:rsidRPr="00E21195">
        <w:rPr>
          <w:rFonts w:hAnsi="宋体" w:hint="eastAsia"/>
          <w:szCs w:val="28"/>
        </w:rPr>
        <w:t>公经费</w:t>
      </w:r>
      <w:proofErr w:type="gramEnd"/>
      <w:r w:rsidR="00E21195" w:rsidRPr="00B064E2">
        <w:rPr>
          <w:rFonts w:hAnsi="宋体" w:hint="eastAsia"/>
          <w:szCs w:val="28"/>
        </w:rPr>
        <w:t>实际数占预算数的比值，</w:t>
      </w:r>
      <w:r w:rsidR="00552AF0">
        <w:rPr>
          <w:rFonts w:hAnsi="宋体" w:hint="eastAsia"/>
          <w:szCs w:val="28"/>
        </w:rPr>
        <w:t>指标权重</w:t>
      </w:r>
      <w:r w:rsidR="00E21195">
        <w:rPr>
          <w:rFonts w:hAnsi="宋体" w:hint="eastAsia"/>
          <w:szCs w:val="28"/>
        </w:rPr>
        <w:t>2.7</w:t>
      </w:r>
      <w:r w:rsidR="00552AF0">
        <w:rPr>
          <w:rFonts w:hAnsi="宋体" w:hint="eastAsia"/>
          <w:szCs w:val="28"/>
        </w:rPr>
        <w:t>分，自评得分</w:t>
      </w:r>
      <w:r w:rsidR="00E91E7C">
        <w:rPr>
          <w:rFonts w:hAnsi="宋体" w:hint="eastAsia"/>
          <w:szCs w:val="28"/>
        </w:rPr>
        <w:t>2.7</w:t>
      </w:r>
      <w:r w:rsidR="00552AF0">
        <w:rPr>
          <w:rFonts w:hAnsi="宋体" w:hint="eastAsia"/>
          <w:szCs w:val="28"/>
        </w:rPr>
        <w:t>分，得分率为</w:t>
      </w:r>
      <w:r w:rsidR="00E91E7C">
        <w:rPr>
          <w:rFonts w:hAnsi="宋体" w:hint="eastAsia"/>
          <w:szCs w:val="28"/>
        </w:rPr>
        <w:t>100.00</w:t>
      </w:r>
      <w:r w:rsidR="00552AF0">
        <w:rPr>
          <w:rFonts w:hAnsi="宋体" w:hint="eastAsia"/>
          <w:szCs w:val="28"/>
        </w:rPr>
        <w:t>%。</w:t>
      </w:r>
      <w:r w:rsidR="00E91E7C">
        <w:rPr>
          <w:rFonts w:hAnsi="宋体" w:hint="eastAsia"/>
          <w:szCs w:val="28"/>
        </w:rPr>
        <w:t>我院</w:t>
      </w:r>
      <w:r w:rsidR="00E91E7C">
        <w:rPr>
          <w:rFonts w:hAnsi="宋体" w:hint="eastAsia"/>
          <w:szCs w:val="28"/>
        </w:rPr>
        <w:lastRenderedPageBreak/>
        <w:t>能够按照国家、省市区有关履行节约的规定，对“三公”经费进行控制。</w:t>
      </w:r>
    </w:p>
    <w:p w14:paraId="7D22E0C2" w14:textId="56A5B983" w:rsidR="002939C9" w:rsidRDefault="00552AF0">
      <w:pPr>
        <w:ind w:firstLine="562"/>
        <w:rPr>
          <w:rFonts w:hAnsi="宋体"/>
          <w:szCs w:val="28"/>
        </w:rPr>
      </w:pPr>
      <w:r>
        <w:rPr>
          <w:rFonts w:hAnsi="宋体" w:hint="eastAsia"/>
          <w:b/>
          <w:bCs/>
          <w:szCs w:val="28"/>
        </w:rPr>
        <w:t>结转结余变动率：</w:t>
      </w:r>
      <w:r w:rsidR="00E91E7C" w:rsidRPr="00E21195">
        <w:rPr>
          <w:rFonts w:hAnsi="宋体" w:hint="eastAsia"/>
          <w:szCs w:val="28"/>
        </w:rPr>
        <w:t>该指标反映</w:t>
      </w:r>
      <w:r w:rsidR="00E91E7C">
        <w:rPr>
          <w:rFonts w:hAnsi="宋体" w:hint="eastAsia"/>
          <w:szCs w:val="28"/>
        </w:rPr>
        <w:t>本年度结转资金相比上年度结转资金的增减程度</w:t>
      </w:r>
      <w:r w:rsidR="00E91E7C" w:rsidRPr="00B064E2">
        <w:rPr>
          <w:rFonts w:hAnsi="宋体" w:hint="eastAsia"/>
          <w:szCs w:val="28"/>
        </w:rPr>
        <w:t>，</w:t>
      </w:r>
      <w:r>
        <w:rPr>
          <w:rFonts w:hAnsi="宋体" w:hint="eastAsia"/>
          <w:szCs w:val="28"/>
        </w:rPr>
        <w:t>结转结余资金变动率</w:t>
      </w:r>
      <w:r w:rsidR="00E91E7C">
        <w:rPr>
          <w:rFonts w:hAnsi="宋体" w:hint="eastAsia"/>
          <w:szCs w:val="28"/>
        </w:rPr>
        <w:t>实际完成值</w:t>
      </w:r>
      <w:r>
        <w:rPr>
          <w:rFonts w:hAnsi="宋体" w:hint="eastAsia"/>
          <w:szCs w:val="28"/>
        </w:rPr>
        <w:t>为</w:t>
      </w:r>
      <w:r w:rsidR="00D97B6E">
        <w:rPr>
          <w:rFonts w:hAnsi="宋体" w:hint="eastAsia"/>
          <w:szCs w:val="28"/>
        </w:rPr>
        <w:t>100</w:t>
      </w:r>
      <w:r>
        <w:rPr>
          <w:rFonts w:hAnsi="宋体"/>
          <w:szCs w:val="28"/>
        </w:rPr>
        <w:t>%</w:t>
      </w:r>
      <w:r>
        <w:rPr>
          <w:rFonts w:hAnsi="宋体" w:hint="eastAsia"/>
          <w:szCs w:val="28"/>
        </w:rPr>
        <w:t>。指标权重</w:t>
      </w:r>
      <w:r>
        <w:rPr>
          <w:rFonts w:hAnsi="宋体"/>
          <w:szCs w:val="28"/>
        </w:rPr>
        <w:t>2</w:t>
      </w:r>
      <w:r w:rsidR="00E91E7C">
        <w:rPr>
          <w:rFonts w:hAnsi="宋体" w:hint="eastAsia"/>
          <w:szCs w:val="28"/>
        </w:rPr>
        <w:t>.7</w:t>
      </w:r>
      <w:r>
        <w:rPr>
          <w:rFonts w:hAnsi="宋体" w:hint="eastAsia"/>
          <w:szCs w:val="28"/>
        </w:rPr>
        <w:t>分，自评得分</w:t>
      </w:r>
      <w:r w:rsidR="00D97B6E">
        <w:rPr>
          <w:rFonts w:hAnsi="宋体" w:hint="eastAsia"/>
          <w:szCs w:val="28"/>
        </w:rPr>
        <w:t>2.7</w:t>
      </w:r>
      <w:r>
        <w:rPr>
          <w:rFonts w:hAnsi="宋体" w:hint="eastAsia"/>
          <w:szCs w:val="28"/>
        </w:rPr>
        <w:t>分，得分率为</w:t>
      </w:r>
      <w:r w:rsidR="00D97B6E">
        <w:rPr>
          <w:rFonts w:hAnsi="宋体" w:hint="eastAsia"/>
          <w:szCs w:val="28"/>
        </w:rPr>
        <w:t>100</w:t>
      </w:r>
      <w:r>
        <w:rPr>
          <w:rFonts w:hAnsi="宋体" w:hint="eastAsia"/>
          <w:szCs w:val="28"/>
        </w:rPr>
        <w:t>%。</w:t>
      </w:r>
    </w:p>
    <w:p w14:paraId="3E157467" w14:textId="0CBD80AE" w:rsidR="002939C9" w:rsidRDefault="00552AF0">
      <w:pPr>
        <w:ind w:firstLine="562"/>
        <w:rPr>
          <w:rFonts w:hAnsi="宋体"/>
          <w:szCs w:val="28"/>
        </w:rPr>
      </w:pPr>
      <w:r>
        <w:rPr>
          <w:rFonts w:hAnsi="宋体" w:hint="eastAsia"/>
          <w:b/>
          <w:bCs/>
          <w:szCs w:val="28"/>
        </w:rPr>
        <w:t>财务管理制度健全性：</w:t>
      </w:r>
      <w:r w:rsidR="00E91E7C" w:rsidRPr="00E91E7C">
        <w:rPr>
          <w:rFonts w:hAnsi="宋体" w:hint="eastAsia"/>
          <w:szCs w:val="28"/>
        </w:rPr>
        <w:t>该指标反映部门财务管理制度的健全与否</w:t>
      </w:r>
      <w:r w:rsidR="005B1A51">
        <w:rPr>
          <w:rFonts w:hAnsi="宋体" w:hint="eastAsia"/>
          <w:szCs w:val="28"/>
        </w:rPr>
        <w:t>，</w:t>
      </w:r>
      <w:r>
        <w:rPr>
          <w:rFonts w:hAnsi="宋体" w:hint="eastAsia"/>
          <w:szCs w:val="28"/>
        </w:rPr>
        <w:t>我院制定了《兰州铁路运输中级法院财务管理规定》等财务制度，针对资金开支有完备的审批流程和管控手续。大额资金均由党委会研究通过后使用。在预算执行、事项支出、会计核算以及重大事项支出程序等方面不存在不规范现象，无虚列项目支出，截留、挤占项目资金等情况。指标权重2</w:t>
      </w:r>
      <w:r w:rsidR="00E91E7C">
        <w:rPr>
          <w:rFonts w:hAnsi="宋体" w:hint="eastAsia"/>
          <w:szCs w:val="28"/>
        </w:rPr>
        <w:t>.7</w:t>
      </w:r>
      <w:r>
        <w:rPr>
          <w:rFonts w:hAnsi="宋体" w:hint="eastAsia"/>
          <w:szCs w:val="28"/>
        </w:rPr>
        <w:t>分，自评得分</w:t>
      </w:r>
      <w:r>
        <w:rPr>
          <w:rFonts w:hAnsi="宋体"/>
          <w:szCs w:val="28"/>
        </w:rPr>
        <w:t>2</w:t>
      </w:r>
      <w:r w:rsidR="00E91E7C">
        <w:rPr>
          <w:rFonts w:hAnsi="宋体" w:hint="eastAsia"/>
          <w:szCs w:val="28"/>
        </w:rPr>
        <w:t>.7</w:t>
      </w:r>
      <w:r>
        <w:rPr>
          <w:rFonts w:hAnsi="宋体" w:hint="eastAsia"/>
          <w:szCs w:val="28"/>
        </w:rPr>
        <w:t>分，得分率为</w:t>
      </w:r>
      <w:r>
        <w:rPr>
          <w:rFonts w:hAnsi="宋体"/>
          <w:szCs w:val="28"/>
        </w:rPr>
        <w:t>100</w:t>
      </w:r>
      <w:r>
        <w:rPr>
          <w:rFonts w:hAnsi="宋体" w:hint="eastAsia"/>
          <w:szCs w:val="28"/>
        </w:rPr>
        <w:t>%。</w:t>
      </w:r>
    </w:p>
    <w:p w14:paraId="581F6C0F" w14:textId="6537FE41" w:rsidR="002939C9" w:rsidRDefault="00552AF0">
      <w:pPr>
        <w:ind w:firstLine="562"/>
        <w:rPr>
          <w:rFonts w:hAnsi="宋体"/>
          <w:szCs w:val="28"/>
        </w:rPr>
      </w:pPr>
      <w:r>
        <w:rPr>
          <w:rFonts w:hAnsi="宋体" w:hint="eastAsia"/>
          <w:b/>
          <w:bCs/>
          <w:szCs w:val="28"/>
        </w:rPr>
        <w:t>资金使用规范性：</w:t>
      </w:r>
      <w:r w:rsidR="005B1A51" w:rsidRPr="005B1A51">
        <w:rPr>
          <w:rFonts w:hAnsi="宋体" w:hint="eastAsia"/>
          <w:szCs w:val="28"/>
        </w:rPr>
        <w:t>该指标反映部门资金支出健全与否，</w:t>
      </w:r>
      <w:r>
        <w:rPr>
          <w:rFonts w:hAnsi="宋体" w:hint="eastAsia"/>
          <w:szCs w:val="28"/>
        </w:rPr>
        <w:t>资金支出总体上审批程序合</w:t>
      </w:r>
      <w:proofErr w:type="gramStart"/>
      <w:r>
        <w:rPr>
          <w:rFonts w:hAnsi="宋体" w:hint="eastAsia"/>
          <w:szCs w:val="28"/>
        </w:rPr>
        <w:t>规</w:t>
      </w:r>
      <w:proofErr w:type="gramEnd"/>
      <w:r>
        <w:rPr>
          <w:rFonts w:hAnsi="宋体" w:hint="eastAsia"/>
          <w:szCs w:val="28"/>
        </w:rPr>
        <w:t>、手续齐全，支出内容符合省财政预算批复规定的用途。指标权重2</w:t>
      </w:r>
      <w:r w:rsidR="00E91E7C">
        <w:rPr>
          <w:rFonts w:hAnsi="宋体" w:hint="eastAsia"/>
          <w:szCs w:val="28"/>
        </w:rPr>
        <w:t>.7</w:t>
      </w:r>
      <w:r>
        <w:rPr>
          <w:rFonts w:hAnsi="宋体" w:hint="eastAsia"/>
          <w:szCs w:val="28"/>
        </w:rPr>
        <w:t>分，自评得分2</w:t>
      </w:r>
      <w:r w:rsidR="00E91E7C">
        <w:rPr>
          <w:rFonts w:hAnsi="宋体" w:hint="eastAsia"/>
          <w:szCs w:val="28"/>
        </w:rPr>
        <w:t>.7</w:t>
      </w:r>
      <w:r>
        <w:rPr>
          <w:rFonts w:hAnsi="宋体" w:hint="eastAsia"/>
          <w:szCs w:val="28"/>
        </w:rPr>
        <w:t>分，得分率为100%。</w:t>
      </w:r>
    </w:p>
    <w:p w14:paraId="488150B8" w14:textId="11BB6F10" w:rsidR="002939C9" w:rsidRDefault="00552AF0">
      <w:pPr>
        <w:ind w:firstLine="562"/>
        <w:rPr>
          <w:rFonts w:hAnsi="宋体"/>
          <w:szCs w:val="28"/>
        </w:rPr>
      </w:pPr>
      <w:r>
        <w:rPr>
          <w:rFonts w:hAnsi="宋体" w:hint="eastAsia"/>
          <w:b/>
          <w:bCs/>
          <w:szCs w:val="28"/>
        </w:rPr>
        <w:t>政府采购规范性：</w:t>
      </w:r>
      <w:r w:rsidR="005B1A51" w:rsidRPr="005B1A51">
        <w:rPr>
          <w:rFonts w:hAnsi="宋体" w:hint="eastAsia"/>
          <w:szCs w:val="28"/>
        </w:rPr>
        <w:t>该指标反映政府采购是否规范，我院</w:t>
      </w:r>
      <w:r>
        <w:rPr>
          <w:rFonts w:hAnsi="宋体" w:hint="eastAsia"/>
          <w:szCs w:val="28"/>
        </w:rPr>
        <w:t>采购实际执行情况与采购计划安排无差异，采购业务严格执行我院《兰州铁路运输中级法院采购流程管理办法（试行）》，且符合政府采购相关规定。指标权重2</w:t>
      </w:r>
      <w:r w:rsidR="00E91E7C">
        <w:rPr>
          <w:rFonts w:hAnsi="宋体" w:hint="eastAsia"/>
          <w:szCs w:val="28"/>
        </w:rPr>
        <w:t>.7</w:t>
      </w:r>
      <w:r>
        <w:rPr>
          <w:rFonts w:hAnsi="宋体" w:hint="eastAsia"/>
          <w:szCs w:val="28"/>
        </w:rPr>
        <w:t>分，自评得分2</w:t>
      </w:r>
      <w:r w:rsidR="00E91E7C">
        <w:rPr>
          <w:rFonts w:hAnsi="宋体" w:hint="eastAsia"/>
          <w:szCs w:val="28"/>
        </w:rPr>
        <w:t>.7</w:t>
      </w:r>
      <w:r>
        <w:rPr>
          <w:rFonts w:hAnsi="宋体" w:hint="eastAsia"/>
          <w:szCs w:val="28"/>
        </w:rPr>
        <w:t>分，得分率为100%。</w:t>
      </w:r>
    </w:p>
    <w:p w14:paraId="24027172" w14:textId="51B7E87E" w:rsidR="002939C9" w:rsidRDefault="00552AF0">
      <w:pPr>
        <w:ind w:firstLine="562"/>
        <w:rPr>
          <w:rFonts w:hAnsi="宋体"/>
          <w:szCs w:val="28"/>
        </w:rPr>
      </w:pPr>
      <w:r>
        <w:rPr>
          <w:rFonts w:hAnsi="宋体" w:hint="eastAsia"/>
          <w:b/>
          <w:bCs/>
          <w:szCs w:val="28"/>
        </w:rPr>
        <w:t>资产管理规范性：</w:t>
      </w:r>
      <w:r w:rsidR="005B1A51" w:rsidRPr="005B1A51">
        <w:rPr>
          <w:rFonts w:hAnsi="宋体" w:hint="eastAsia"/>
          <w:szCs w:val="28"/>
        </w:rPr>
        <w:t>该指标反映资产管理是否规范合理，</w:t>
      </w:r>
      <w:r w:rsidR="00CC7F1B">
        <w:rPr>
          <w:rFonts w:hAnsi="宋体" w:hint="eastAsia"/>
          <w:szCs w:val="28"/>
        </w:rPr>
        <w:t>2021</w:t>
      </w:r>
      <w:r>
        <w:rPr>
          <w:rFonts w:hAnsi="宋体" w:hint="eastAsia"/>
          <w:szCs w:val="28"/>
        </w:rPr>
        <w:t>年我院账务和资产卡片数据相符，资产保存完整、使用合</w:t>
      </w:r>
      <w:proofErr w:type="gramStart"/>
      <w:r>
        <w:rPr>
          <w:rFonts w:hAnsi="宋体" w:hint="eastAsia"/>
          <w:szCs w:val="28"/>
        </w:rPr>
        <w:t>规</w:t>
      </w:r>
      <w:proofErr w:type="gramEnd"/>
      <w:r>
        <w:rPr>
          <w:rFonts w:hAnsi="宋体" w:hint="eastAsia"/>
          <w:szCs w:val="28"/>
        </w:rPr>
        <w:t>、配置合理、处置规范，资产处置收入能够及时足额上缴财政，资产管理符合《兰州铁路运输中级法院固定资产管理规定》。指标权重2</w:t>
      </w:r>
      <w:r w:rsidR="005B1A51">
        <w:rPr>
          <w:rFonts w:hAnsi="宋体" w:hint="eastAsia"/>
          <w:szCs w:val="28"/>
        </w:rPr>
        <w:t>.7</w:t>
      </w:r>
      <w:r>
        <w:rPr>
          <w:rFonts w:hAnsi="宋体" w:hint="eastAsia"/>
          <w:szCs w:val="28"/>
        </w:rPr>
        <w:t>分，自评得分</w:t>
      </w:r>
      <w:r>
        <w:rPr>
          <w:rFonts w:hAnsi="宋体"/>
          <w:szCs w:val="28"/>
        </w:rPr>
        <w:t>2</w:t>
      </w:r>
      <w:r w:rsidR="005B1A51">
        <w:rPr>
          <w:rFonts w:hAnsi="宋体" w:hint="eastAsia"/>
          <w:szCs w:val="28"/>
        </w:rPr>
        <w:t>.7</w:t>
      </w:r>
      <w:r>
        <w:rPr>
          <w:rFonts w:hAnsi="宋体" w:hint="eastAsia"/>
          <w:szCs w:val="28"/>
        </w:rPr>
        <w:t>分，得分率为</w:t>
      </w:r>
      <w:r>
        <w:rPr>
          <w:rFonts w:hAnsi="宋体"/>
          <w:szCs w:val="28"/>
        </w:rPr>
        <w:t>100</w:t>
      </w:r>
      <w:r>
        <w:rPr>
          <w:rFonts w:hAnsi="宋体" w:hint="eastAsia"/>
          <w:szCs w:val="28"/>
        </w:rPr>
        <w:t>%。</w:t>
      </w:r>
    </w:p>
    <w:p w14:paraId="0CC6EAA6" w14:textId="26714D7A" w:rsidR="002939C9" w:rsidRDefault="00552AF0">
      <w:pPr>
        <w:ind w:firstLine="562"/>
        <w:rPr>
          <w:rFonts w:hAnsi="宋体"/>
          <w:szCs w:val="28"/>
        </w:rPr>
      </w:pPr>
      <w:r>
        <w:rPr>
          <w:rFonts w:hAnsi="宋体" w:hint="eastAsia"/>
          <w:b/>
          <w:bCs/>
          <w:szCs w:val="28"/>
        </w:rPr>
        <w:t>在职人员控制率：</w:t>
      </w:r>
      <w:r w:rsidR="005B1A51" w:rsidRPr="005B1A51">
        <w:rPr>
          <w:rFonts w:hAnsi="宋体" w:hint="eastAsia"/>
          <w:szCs w:val="28"/>
        </w:rPr>
        <w:t>该指标反映单位实际人数占比安置人数的比重，</w:t>
      </w:r>
      <w:r w:rsidRPr="005B1A51">
        <w:rPr>
          <w:rFonts w:hAnsi="宋体" w:hint="eastAsia"/>
          <w:szCs w:val="28"/>
        </w:rPr>
        <w:lastRenderedPageBreak/>
        <w:t>我院人员</w:t>
      </w:r>
      <w:r>
        <w:rPr>
          <w:rFonts w:hAnsi="宋体" w:hint="eastAsia"/>
          <w:szCs w:val="28"/>
        </w:rPr>
        <w:t>管理较为规范，单位整体的财政供养人员规模能够有效控制。在职人员控制率为</w:t>
      </w:r>
      <w:r w:rsidR="00D97B6E">
        <w:rPr>
          <w:rFonts w:hAnsi="宋体" w:hint="eastAsia"/>
          <w:szCs w:val="28"/>
        </w:rPr>
        <w:t>100</w:t>
      </w:r>
      <w:r>
        <w:rPr>
          <w:rFonts w:hAnsi="宋体" w:hint="eastAsia"/>
          <w:szCs w:val="28"/>
        </w:rPr>
        <w:t>%。指标权重</w:t>
      </w:r>
      <w:r w:rsidR="005B1A51">
        <w:rPr>
          <w:rFonts w:hAnsi="宋体" w:hint="eastAsia"/>
          <w:szCs w:val="28"/>
        </w:rPr>
        <w:t>2.7</w:t>
      </w:r>
      <w:r>
        <w:rPr>
          <w:rFonts w:hAnsi="宋体" w:hint="eastAsia"/>
          <w:szCs w:val="28"/>
        </w:rPr>
        <w:t>分，自评得分</w:t>
      </w:r>
      <w:r w:rsidR="005B1A51">
        <w:rPr>
          <w:rFonts w:hAnsi="宋体" w:hint="eastAsia"/>
          <w:szCs w:val="28"/>
        </w:rPr>
        <w:t>2.7</w:t>
      </w:r>
      <w:r>
        <w:rPr>
          <w:rFonts w:hAnsi="宋体" w:hint="eastAsia"/>
          <w:szCs w:val="28"/>
        </w:rPr>
        <w:t>分，得分率为1</w:t>
      </w:r>
      <w:r>
        <w:rPr>
          <w:rFonts w:hAnsi="宋体"/>
          <w:szCs w:val="28"/>
        </w:rPr>
        <w:t>00</w:t>
      </w:r>
      <w:r>
        <w:rPr>
          <w:rFonts w:hAnsi="宋体" w:hint="eastAsia"/>
          <w:szCs w:val="28"/>
        </w:rPr>
        <w:t>%。</w:t>
      </w:r>
    </w:p>
    <w:p w14:paraId="462499AD" w14:textId="346D531D" w:rsidR="002939C9" w:rsidRDefault="00552AF0">
      <w:pPr>
        <w:ind w:firstLine="562"/>
        <w:rPr>
          <w:rFonts w:hAnsi="宋体"/>
          <w:szCs w:val="28"/>
        </w:rPr>
      </w:pPr>
      <w:r>
        <w:rPr>
          <w:rFonts w:hAnsi="宋体" w:hint="eastAsia"/>
          <w:b/>
          <w:bCs/>
          <w:szCs w:val="28"/>
        </w:rPr>
        <w:t>重点工作管理制度健全性：</w:t>
      </w:r>
      <w:r w:rsidR="005B1A51" w:rsidRPr="005B1A51">
        <w:rPr>
          <w:rFonts w:hAnsi="宋体" w:hint="eastAsia"/>
          <w:szCs w:val="28"/>
        </w:rPr>
        <w:t>该指标反映单位重点工作管理制度是否健全长效，</w:t>
      </w:r>
      <w:r>
        <w:rPr>
          <w:rFonts w:hAnsi="宋体" w:hint="eastAsia"/>
          <w:szCs w:val="28"/>
        </w:rPr>
        <w:t>我院针对重点工作，有较为完善的工作管理制度，制度合法、合</w:t>
      </w:r>
      <w:proofErr w:type="gramStart"/>
      <w:r>
        <w:rPr>
          <w:rFonts w:hAnsi="宋体" w:hint="eastAsia"/>
          <w:szCs w:val="28"/>
        </w:rPr>
        <w:t>规</w:t>
      </w:r>
      <w:proofErr w:type="gramEnd"/>
      <w:r>
        <w:rPr>
          <w:rFonts w:hAnsi="宋体" w:hint="eastAsia"/>
          <w:szCs w:val="28"/>
        </w:rPr>
        <w:t>、完整，并且能够有效执行和指导重点工作的有效推进和实施。指标权重</w:t>
      </w:r>
      <w:r>
        <w:rPr>
          <w:rFonts w:hAnsi="宋体"/>
          <w:szCs w:val="28"/>
        </w:rPr>
        <w:t>2</w:t>
      </w:r>
      <w:r w:rsidR="005B1A51">
        <w:rPr>
          <w:rFonts w:hAnsi="宋体" w:hint="eastAsia"/>
          <w:szCs w:val="28"/>
        </w:rPr>
        <w:t>.7</w:t>
      </w:r>
      <w:r>
        <w:rPr>
          <w:rFonts w:hAnsi="宋体" w:hint="eastAsia"/>
          <w:szCs w:val="28"/>
        </w:rPr>
        <w:t>分，自评得分</w:t>
      </w:r>
      <w:r>
        <w:rPr>
          <w:rFonts w:hAnsi="宋体"/>
          <w:szCs w:val="28"/>
        </w:rPr>
        <w:t>2</w:t>
      </w:r>
      <w:r w:rsidR="005B1A51">
        <w:rPr>
          <w:rFonts w:hAnsi="宋体" w:hint="eastAsia"/>
          <w:szCs w:val="28"/>
        </w:rPr>
        <w:t>.7</w:t>
      </w:r>
      <w:r>
        <w:rPr>
          <w:rFonts w:hAnsi="宋体" w:hint="eastAsia"/>
          <w:szCs w:val="28"/>
        </w:rPr>
        <w:t>分，得分率为100%。</w:t>
      </w:r>
    </w:p>
    <w:p w14:paraId="0528649B" w14:textId="77777777" w:rsidR="002939C9" w:rsidRDefault="00552AF0">
      <w:pPr>
        <w:pStyle w:val="3"/>
        <w:ind w:firstLine="562"/>
      </w:pPr>
      <w:bookmarkStart w:id="23" w:name="_Toc40046032"/>
      <w:r>
        <w:rPr>
          <w:rFonts w:hint="eastAsia"/>
        </w:rPr>
        <w:t>3、履职效果</w:t>
      </w:r>
      <w:bookmarkEnd w:id="23"/>
    </w:p>
    <w:p w14:paraId="79A85137" w14:textId="77777777" w:rsidR="002939C9" w:rsidRDefault="00552AF0">
      <w:pPr>
        <w:ind w:firstLine="562"/>
        <w:rPr>
          <w:rFonts w:hAnsi="宋体"/>
          <w:b/>
          <w:bCs/>
          <w:szCs w:val="28"/>
        </w:rPr>
      </w:pPr>
      <w:r>
        <w:rPr>
          <w:rFonts w:hAnsi="宋体" w:hint="eastAsia"/>
          <w:b/>
          <w:bCs/>
          <w:szCs w:val="28"/>
        </w:rPr>
        <w:t>（1）部门履职目标</w:t>
      </w:r>
    </w:p>
    <w:p w14:paraId="68CE6E7B" w14:textId="06E3D85A" w:rsidR="005F4F0D" w:rsidRPr="00713A54" w:rsidRDefault="00552AF0" w:rsidP="00713A54">
      <w:pPr>
        <w:ind w:firstLine="560"/>
        <w:rPr>
          <w:rFonts w:hAnsi="宋体"/>
          <w:szCs w:val="28"/>
        </w:rPr>
      </w:pPr>
      <w:r>
        <w:rPr>
          <w:rFonts w:hAnsi="宋体" w:hint="eastAsia"/>
          <w:szCs w:val="28"/>
        </w:rPr>
        <w:t>部门履职目标根据部门重点工作任务的产出而设置，从产出数量、产出质量、</w:t>
      </w:r>
      <w:r w:rsidR="00713A54">
        <w:rPr>
          <w:rFonts w:hAnsi="宋体" w:hint="eastAsia"/>
          <w:szCs w:val="28"/>
        </w:rPr>
        <w:t>产出时效、产出成本四</w:t>
      </w:r>
      <w:r>
        <w:rPr>
          <w:rFonts w:hAnsi="宋体" w:hint="eastAsia"/>
          <w:szCs w:val="28"/>
        </w:rPr>
        <w:t>个方面考虑。指标权重合计</w:t>
      </w:r>
      <w:r w:rsidR="005B1A51">
        <w:rPr>
          <w:rFonts w:hAnsi="宋体" w:hint="eastAsia"/>
          <w:szCs w:val="28"/>
        </w:rPr>
        <w:t>38.34</w:t>
      </w:r>
      <w:r>
        <w:rPr>
          <w:rFonts w:hAnsi="宋体" w:hint="eastAsia"/>
          <w:szCs w:val="28"/>
        </w:rPr>
        <w:t>分，自评得分</w:t>
      </w:r>
      <w:r w:rsidR="005F4F0D">
        <w:rPr>
          <w:rFonts w:hAnsi="宋体" w:hint="eastAsia"/>
          <w:szCs w:val="28"/>
        </w:rPr>
        <w:t>37.45</w:t>
      </w:r>
      <w:r>
        <w:rPr>
          <w:rFonts w:hAnsi="宋体" w:hint="eastAsia"/>
          <w:szCs w:val="28"/>
        </w:rPr>
        <w:t>分，得分率为</w:t>
      </w:r>
      <w:r w:rsidR="005F4F0D">
        <w:rPr>
          <w:rFonts w:hAnsi="宋体" w:hint="eastAsia"/>
          <w:szCs w:val="28"/>
        </w:rPr>
        <w:t>97.68</w:t>
      </w:r>
      <w:r>
        <w:rPr>
          <w:rFonts w:hAnsi="宋体" w:hint="eastAsia"/>
          <w:szCs w:val="28"/>
        </w:rPr>
        <w:t>%。</w:t>
      </w:r>
    </w:p>
    <w:tbl>
      <w:tblPr>
        <w:tblStyle w:val="ab"/>
        <w:tblW w:w="8579" w:type="dxa"/>
        <w:tblInd w:w="-176" w:type="dxa"/>
        <w:tblLook w:val="04A0" w:firstRow="1" w:lastRow="0" w:firstColumn="1" w:lastColumn="0" w:noHBand="0" w:noVBand="1"/>
      </w:tblPr>
      <w:tblGrid>
        <w:gridCol w:w="3395"/>
        <w:gridCol w:w="991"/>
        <w:gridCol w:w="1445"/>
        <w:gridCol w:w="861"/>
        <w:gridCol w:w="821"/>
        <w:gridCol w:w="1066"/>
      </w:tblGrid>
      <w:tr w:rsidR="002939C9" w14:paraId="11C8CAD2" w14:textId="77777777" w:rsidTr="00DE4FAD">
        <w:trPr>
          <w:cantSplit/>
          <w:trHeight w:val="454"/>
          <w:tblHeader/>
        </w:trPr>
        <w:tc>
          <w:tcPr>
            <w:tcW w:w="3395" w:type="dxa"/>
            <w:tcBorders>
              <w:top w:val="single" w:sz="4" w:space="0" w:color="auto"/>
              <w:left w:val="single" w:sz="4" w:space="0" w:color="auto"/>
              <w:bottom w:val="single" w:sz="4" w:space="0" w:color="auto"/>
              <w:right w:val="single" w:sz="4" w:space="0" w:color="auto"/>
            </w:tcBorders>
            <w:vAlign w:val="center"/>
          </w:tcPr>
          <w:p w14:paraId="703730CE" w14:textId="77777777" w:rsidR="002939C9" w:rsidRDefault="00552AF0">
            <w:pPr>
              <w:spacing w:line="240" w:lineRule="auto"/>
              <w:ind w:firstLineChars="0" w:firstLine="0"/>
              <w:jc w:val="center"/>
              <w:rPr>
                <w:b/>
                <w:bCs/>
                <w:sz w:val="24"/>
                <w:szCs w:val="21"/>
              </w:rPr>
            </w:pPr>
            <w:r>
              <w:rPr>
                <w:rFonts w:hint="eastAsia"/>
                <w:b/>
                <w:bCs/>
                <w:sz w:val="24"/>
                <w:szCs w:val="21"/>
              </w:rPr>
              <w:t>三级指标</w:t>
            </w:r>
          </w:p>
        </w:tc>
        <w:tc>
          <w:tcPr>
            <w:tcW w:w="991" w:type="dxa"/>
            <w:tcBorders>
              <w:top w:val="single" w:sz="4" w:space="0" w:color="auto"/>
              <w:left w:val="single" w:sz="4" w:space="0" w:color="auto"/>
              <w:bottom w:val="single" w:sz="4" w:space="0" w:color="auto"/>
              <w:right w:val="single" w:sz="4" w:space="0" w:color="auto"/>
            </w:tcBorders>
            <w:vAlign w:val="center"/>
          </w:tcPr>
          <w:p w14:paraId="10584EE4" w14:textId="77777777" w:rsidR="002939C9" w:rsidRDefault="00552AF0">
            <w:pPr>
              <w:spacing w:line="240" w:lineRule="auto"/>
              <w:ind w:firstLineChars="0" w:firstLine="0"/>
              <w:jc w:val="center"/>
              <w:rPr>
                <w:b/>
                <w:bCs/>
                <w:sz w:val="24"/>
                <w:szCs w:val="21"/>
              </w:rPr>
            </w:pPr>
            <w:r>
              <w:rPr>
                <w:rFonts w:hint="eastAsia"/>
                <w:b/>
                <w:bCs/>
                <w:sz w:val="24"/>
                <w:szCs w:val="21"/>
              </w:rPr>
              <w:t>年度目标值</w:t>
            </w:r>
          </w:p>
        </w:tc>
        <w:tc>
          <w:tcPr>
            <w:tcW w:w="1445" w:type="dxa"/>
            <w:tcBorders>
              <w:top w:val="single" w:sz="4" w:space="0" w:color="auto"/>
              <w:left w:val="single" w:sz="4" w:space="0" w:color="auto"/>
              <w:bottom w:val="single" w:sz="4" w:space="0" w:color="auto"/>
              <w:right w:val="single" w:sz="4" w:space="0" w:color="auto"/>
            </w:tcBorders>
            <w:vAlign w:val="center"/>
          </w:tcPr>
          <w:p w14:paraId="26D744A4" w14:textId="77777777" w:rsidR="002939C9" w:rsidRDefault="00552AF0">
            <w:pPr>
              <w:spacing w:line="240" w:lineRule="auto"/>
              <w:ind w:firstLineChars="0" w:firstLine="0"/>
              <w:jc w:val="center"/>
              <w:rPr>
                <w:b/>
                <w:bCs/>
                <w:sz w:val="24"/>
                <w:szCs w:val="21"/>
              </w:rPr>
            </w:pPr>
            <w:r>
              <w:rPr>
                <w:rFonts w:hint="eastAsia"/>
                <w:b/>
                <w:bCs/>
                <w:sz w:val="24"/>
                <w:szCs w:val="21"/>
              </w:rPr>
              <w:t>实际完成值</w:t>
            </w:r>
          </w:p>
        </w:tc>
        <w:tc>
          <w:tcPr>
            <w:tcW w:w="861" w:type="dxa"/>
            <w:tcBorders>
              <w:top w:val="single" w:sz="4" w:space="0" w:color="auto"/>
              <w:left w:val="single" w:sz="4" w:space="0" w:color="auto"/>
              <w:bottom w:val="single" w:sz="4" w:space="0" w:color="auto"/>
              <w:right w:val="single" w:sz="4" w:space="0" w:color="auto"/>
            </w:tcBorders>
            <w:vAlign w:val="center"/>
          </w:tcPr>
          <w:p w14:paraId="2B7109D1" w14:textId="77777777" w:rsidR="002939C9" w:rsidRDefault="00552AF0">
            <w:pPr>
              <w:spacing w:line="240" w:lineRule="auto"/>
              <w:ind w:firstLineChars="0" w:firstLine="0"/>
              <w:jc w:val="center"/>
              <w:rPr>
                <w:b/>
                <w:bCs/>
                <w:sz w:val="24"/>
                <w:szCs w:val="21"/>
              </w:rPr>
            </w:pPr>
            <w:r>
              <w:rPr>
                <w:rFonts w:hint="eastAsia"/>
                <w:b/>
                <w:bCs/>
                <w:sz w:val="24"/>
                <w:szCs w:val="21"/>
              </w:rPr>
              <w:t>分值</w:t>
            </w:r>
          </w:p>
        </w:tc>
        <w:tc>
          <w:tcPr>
            <w:tcW w:w="821" w:type="dxa"/>
            <w:tcBorders>
              <w:top w:val="single" w:sz="4" w:space="0" w:color="auto"/>
              <w:left w:val="single" w:sz="4" w:space="0" w:color="auto"/>
              <w:bottom w:val="single" w:sz="4" w:space="0" w:color="auto"/>
              <w:right w:val="single" w:sz="4" w:space="0" w:color="auto"/>
            </w:tcBorders>
            <w:vAlign w:val="center"/>
          </w:tcPr>
          <w:p w14:paraId="2A926048" w14:textId="77777777" w:rsidR="002939C9" w:rsidRDefault="00552AF0">
            <w:pPr>
              <w:spacing w:line="240" w:lineRule="auto"/>
              <w:ind w:firstLineChars="0" w:firstLine="0"/>
              <w:jc w:val="center"/>
              <w:rPr>
                <w:b/>
                <w:bCs/>
                <w:sz w:val="24"/>
                <w:szCs w:val="21"/>
              </w:rPr>
            </w:pPr>
            <w:r>
              <w:rPr>
                <w:rFonts w:hint="eastAsia"/>
                <w:b/>
                <w:bCs/>
                <w:sz w:val="24"/>
                <w:szCs w:val="21"/>
              </w:rPr>
              <w:t>得分</w:t>
            </w:r>
          </w:p>
        </w:tc>
        <w:tc>
          <w:tcPr>
            <w:tcW w:w="1066" w:type="dxa"/>
            <w:tcBorders>
              <w:top w:val="single" w:sz="4" w:space="0" w:color="auto"/>
              <w:left w:val="single" w:sz="4" w:space="0" w:color="auto"/>
              <w:bottom w:val="single" w:sz="4" w:space="0" w:color="auto"/>
              <w:right w:val="single" w:sz="4" w:space="0" w:color="auto"/>
            </w:tcBorders>
            <w:vAlign w:val="center"/>
          </w:tcPr>
          <w:p w14:paraId="4C847D54" w14:textId="77777777" w:rsidR="002939C9" w:rsidRDefault="00552AF0">
            <w:pPr>
              <w:spacing w:line="240" w:lineRule="auto"/>
              <w:ind w:firstLineChars="0" w:firstLine="0"/>
              <w:jc w:val="center"/>
              <w:rPr>
                <w:b/>
                <w:bCs/>
                <w:sz w:val="24"/>
                <w:szCs w:val="21"/>
              </w:rPr>
            </w:pPr>
            <w:r>
              <w:rPr>
                <w:rFonts w:hint="eastAsia"/>
                <w:b/>
                <w:bCs/>
                <w:sz w:val="24"/>
                <w:szCs w:val="21"/>
              </w:rPr>
              <w:t>得分率</w:t>
            </w:r>
          </w:p>
        </w:tc>
      </w:tr>
      <w:tr w:rsidR="002939C9" w14:paraId="3327247E" w14:textId="77777777" w:rsidTr="00DE4FAD">
        <w:trPr>
          <w:cantSplit/>
          <w:trHeight w:val="454"/>
        </w:trPr>
        <w:tc>
          <w:tcPr>
            <w:tcW w:w="3395" w:type="dxa"/>
            <w:tcBorders>
              <w:top w:val="single" w:sz="4" w:space="0" w:color="auto"/>
              <w:left w:val="single" w:sz="4" w:space="0" w:color="auto"/>
              <w:bottom w:val="single" w:sz="4" w:space="0" w:color="auto"/>
              <w:right w:val="single" w:sz="4" w:space="0" w:color="auto"/>
            </w:tcBorders>
            <w:vAlign w:val="center"/>
          </w:tcPr>
          <w:p w14:paraId="5F19A2D1" w14:textId="44D70520" w:rsidR="002939C9" w:rsidRDefault="00713A54">
            <w:pPr>
              <w:spacing w:line="240" w:lineRule="auto"/>
              <w:ind w:firstLineChars="0" w:firstLine="0"/>
              <w:jc w:val="left"/>
              <w:rPr>
                <w:sz w:val="24"/>
                <w:szCs w:val="21"/>
              </w:rPr>
            </w:pPr>
            <w:r>
              <w:rPr>
                <w:sz w:val="24"/>
                <w:szCs w:val="21"/>
              </w:rPr>
              <w:t>产出数量指标</w:t>
            </w:r>
            <w:r>
              <w:rPr>
                <w:rFonts w:hint="eastAsia"/>
                <w:sz w:val="24"/>
                <w:szCs w:val="21"/>
              </w:rPr>
              <w:t>1-</w:t>
            </w:r>
            <w:r w:rsidR="005F4F0D">
              <w:rPr>
                <w:sz w:val="24"/>
                <w:szCs w:val="21"/>
              </w:rPr>
              <w:t>受理各类案件完成情况</w:t>
            </w:r>
          </w:p>
        </w:tc>
        <w:tc>
          <w:tcPr>
            <w:tcW w:w="991" w:type="dxa"/>
            <w:tcBorders>
              <w:top w:val="single" w:sz="4" w:space="0" w:color="auto"/>
              <w:left w:val="single" w:sz="4" w:space="0" w:color="auto"/>
              <w:bottom w:val="single" w:sz="4" w:space="0" w:color="auto"/>
              <w:right w:val="single" w:sz="4" w:space="0" w:color="auto"/>
            </w:tcBorders>
            <w:vAlign w:val="center"/>
          </w:tcPr>
          <w:p w14:paraId="75882588" w14:textId="4A75DB0C" w:rsidR="002939C9" w:rsidRDefault="00DD42F0">
            <w:pPr>
              <w:spacing w:line="240" w:lineRule="auto"/>
              <w:ind w:firstLineChars="0" w:firstLine="0"/>
              <w:jc w:val="center"/>
              <w:rPr>
                <w:sz w:val="24"/>
                <w:szCs w:val="21"/>
              </w:rPr>
            </w:pPr>
            <w:r>
              <w:rPr>
                <w:rFonts w:hint="eastAsia"/>
                <w:sz w:val="24"/>
                <w:szCs w:val="21"/>
              </w:rPr>
              <w:t>完成</w:t>
            </w:r>
          </w:p>
        </w:tc>
        <w:tc>
          <w:tcPr>
            <w:tcW w:w="1445" w:type="dxa"/>
            <w:tcBorders>
              <w:top w:val="single" w:sz="4" w:space="0" w:color="auto"/>
              <w:left w:val="single" w:sz="4" w:space="0" w:color="auto"/>
              <w:bottom w:val="single" w:sz="4" w:space="0" w:color="auto"/>
              <w:right w:val="single" w:sz="4" w:space="0" w:color="auto"/>
            </w:tcBorders>
            <w:vAlign w:val="center"/>
          </w:tcPr>
          <w:p w14:paraId="0314CB0B" w14:textId="773E75AE" w:rsidR="002939C9" w:rsidRDefault="00DD42F0">
            <w:pPr>
              <w:spacing w:line="240" w:lineRule="auto"/>
              <w:ind w:firstLineChars="0" w:firstLine="0"/>
              <w:jc w:val="center"/>
              <w:rPr>
                <w:sz w:val="24"/>
                <w:szCs w:val="21"/>
              </w:rPr>
            </w:pPr>
            <w:r>
              <w:rPr>
                <w:rFonts w:hint="eastAsia"/>
                <w:sz w:val="24"/>
                <w:szCs w:val="21"/>
              </w:rPr>
              <w:t>100.00</w:t>
            </w:r>
            <w:r w:rsidR="00552AF0">
              <w:rPr>
                <w:sz w:val="24"/>
                <w:szCs w:val="21"/>
              </w:rPr>
              <w:t>%</w:t>
            </w:r>
          </w:p>
        </w:tc>
        <w:tc>
          <w:tcPr>
            <w:tcW w:w="861" w:type="dxa"/>
            <w:tcBorders>
              <w:top w:val="single" w:sz="4" w:space="0" w:color="auto"/>
              <w:left w:val="single" w:sz="4" w:space="0" w:color="auto"/>
              <w:bottom w:val="single" w:sz="4" w:space="0" w:color="auto"/>
              <w:right w:val="single" w:sz="4" w:space="0" w:color="auto"/>
            </w:tcBorders>
            <w:vAlign w:val="center"/>
          </w:tcPr>
          <w:p w14:paraId="4FBE298E" w14:textId="2E935422" w:rsidR="002939C9" w:rsidRDefault="00DD42F0">
            <w:pPr>
              <w:spacing w:line="240" w:lineRule="auto"/>
              <w:ind w:firstLineChars="0" w:firstLine="0"/>
              <w:jc w:val="center"/>
              <w:rPr>
                <w:sz w:val="24"/>
                <w:szCs w:val="21"/>
              </w:rPr>
            </w:pPr>
            <w:r>
              <w:rPr>
                <w:rFonts w:hint="eastAsia"/>
                <w:sz w:val="24"/>
                <w:szCs w:val="21"/>
              </w:rPr>
              <w:t>1.8</w:t>
            </w:r>
          </w:p>
        </w:tc>
        <w:tc>
          <w:tcPr>
            <w:tcW w:w="821" w:type="dxa"/>
            <w:tcBorders>
              <w:top w:val="single" w:sz="4" w:space="0" w:color="auto"/>
              <w:left w:val="single" w:sz="4" w:space="0" w:color="auto"/>
              <w:bottom w:val="single" w:sz="4" w:space="0" w:color="auto"/>
              <w:right w:val="single" w:sz="4" w:space="0" w:color="auto"/>
            </w:tcBorders>
            <w:vAlign w:val="center"/>
          </w:tcPr>
          <w:p w14:paraId="4D4D0E25" w14:textId="15A7128B" w:rsidR="002939C9" w:rsidRDefault="00DD42F0">
            <w:pPr>
              <w:spacing w:line="240" w:lineRule="auto"/>
              <w:ind w:firstLineChars="0" w:firstLine="0"/>
              <w:jc w:val="center"/>
              <w:rPr>
                <w:sz w:val="24"/>
                <w:szCs w:val="21"/>
              </w:rPr>
            </w:pPr>
            <w:r>
              <w:rPr>
                <w:rFonts w:hint="eastAsia"/>
                <w:sz w:val="24"/>
                <w:szCs w:val="21"/>
              </w:rPr>
              <w:t>1.8</w:t>
            </w:r>
          </w:p>
        </w:tc>
        <w:tc>
          <w:tcPr>
            <w:tcW w:w="1066" w:type="dxa"/>
            <w:tcBorders>
              <w:top w:val="single" w:sz="4" w:space="0" w:color="auto"/>
              <w:left w:val="single" w:sz="4" w:space="0" w:color="auto"/>
              <w:bottom w:val="single" w:sz="4" w:space="0" w:color="auto"/>
              <w:right w:val="single" w:sz="4" w:space="0" w:color="auto"/>
            </w:tcBorders>
            <w:vAlign w:val="center"/>
          </w:tcPr>
          <w:p w14:paraId="20247EF4" w14:textId="77777777" w:rsidR="002939C9" w:rsidRDefault="00552AF0">
            <w:pPr>
              <w:spacing w:line="240" w:lineRule="auto"/>
              <w:ind w:firstLineChars="0" w:firstLine="0"/>
              <w:jc w:val="center"/>
              <w:rPr>
                <w:sz w:val="24"/>
                <w:szCs w:val="21"/>
              </w:rPr>
            </w:pPr>
            <w:r>
              <w:rPr>
                <w:sz w:val="24"/>
                <w:szCs w:val="21"/>
              </w:rPr>
              <w:t>100%</w:t>
            </w:r>
          </w:p>
        </w:tc>
      </w:tr>
      <w:tr w:rsidR="002939C9" w14:paraId="3171E02B" w14:textId="77777777" w:rsidTr="00DE4FAD">
        <w:trPr>
          <w:cantSplit/>
          <w:trHeight w:val="454"/>
        </w:trPr>
        <w:tc>
          <w:tcPr>
            <w:tcW w:w="3395" w:type="dxa"/>
            <w:tcBorders>
              <w:top w:val="single" w:sz="4" w:space="0" w:color="auto"/>
              <w:left w:val="single" w:sz="4" w:space="0" w:color="auto"/>
              <w:bottom w:val="single" w:sz="4" w:space="0" w:color="auto"/>
              <w:right w:val="single" w:sz="4" w:space="0" w:color="auto"/>
            </w:tcBorders>
            <w:vAlign w:val="center"/>
          </w:tcPr>
          <w:p w14:paraId="7FAFC50B" w14:textId="0AFE4852" w:rsidR="002939C9" w:rsidRDefault="00713A54">
            <w:pPr>
              <w:spacing w:line="240" w:lineRule="auto"/>
              <w:ind w:firstLineChars="0" w:firstLine="0"/>
              <w:jc w:val="left"/>
              <w:rPr>
                <w:sz w:val="24"/>
                <w:szCs w:val="21"/>
              </w:rPr>
            </w:pPr>
            <w:r>
              <w:rPr>
                <w:sz w:val="24"/>
                <w:szCs w:val="21"/>
              </w:rPr>
              <w:t>产出数量指标</w:t>
            </w:r>
            <w:r>
              <w:rPr>
                <w:rFonts w:hint="eastAsia"/>
                <w:sz w:val="24"/>
                <w:szCs w:val="21"/>
              </w:rPr>
              <w:t>2-</w:t>
            </w:r>
            <w:r w:rsidR="005F4F0D">
              <w:rPr>
                <w:rFonts w:hAnsi="宋体" w:cs="宋体" w:hint="eastAsia"/>
                <w:color w:val="000000"/>
                <w:kern w:val="0"/>
                <w:sz w:val="24"/>
                <w:szCs w:val="24"/>
              </w:rPr>
              <w:t>审判刑事案件完成情况</w:t>
            </w:r>
          </w:p>
        </w:tc>
        <w:tc>
          <w:tcPr>
            <w:tcW w:w="991" w:type="dxa"/>
            <w:tcBorders>
              <w:top w:val="single" w:sz="4" w:space="0" w:color="auto"/>
              <w:left w:val="single" w:sz="4" w:space="0" w:color="auto"/>
              <w:bottom w:val="single" w:sz="4" w:space="0" w:color="auto"/>
              <w:right w:val="single" w:sz="4" w:space="0" w:color="auto"/>
            </w:tcBorders>
            <w:vAlign w:val="center"/>
          </w:tcPr>
          <w:p w14:paraId="15273DF2" w14:textId="6EEBF866" w:rsidR="002939C9" w:rsidRDefault="00DD42F0">
            <w:pPr>
              <w:spacing w:line="240" w:lineRule="auto"/>
              <w:ind w:firstLineChars="0" w:firstLine="0"/>
              <w:jc w:val="center"/>
              <w:rPr>
                <w:sz w:val="24"/>
                <w:szCs w:val="21"/>
              </w:rPr>
            </w:pPr>
            <w:r>
              <w:rPr>
                <w:rFonts w:hint="eastAsia"/>
                <w:sz w:val="24"/>
                <w:szCs w:val="21"/>
              </w:rPr>
              <w:t>完成</w:t>
            </w:r>
          </w:p>
        </w:tc>
        <w:tc>
          <w:tcPr>
            <w:tcW w:w="1445" w:type="dxa"/>
            <w:tcBorders>
              <w:top w:val="single" w:sz="4" w:space="0" w:color="auto"/>
              <w:left w:val="single" w:sz="4" w:space="0" w:color="auto"/>
              <w:bottom w:val="single" w:sz="4" w:space="0" w:color="auto"/>
              <w:right w:val="single" w:sz="4" w:space="0" w:color="auto"/>
            </w:tcBorders>
            <w:vAlign w:val="center"/>
          </w:tcPr>
          <w:p w14:paraId="1D8025A3" w14:textId="0A2C1625" w:rsidR="002939C9" w:rsidRDefault="00DD42F0">
            <w:pPr>
              <w:spacing w:line="240" w:lineRule="auto"/>
              <w:ind w:firstLineChars="0" w:firstLine="0"/>
              <w:jc w:val="center"/>
              <w:rPr>
                <w:sz w:val="24"/>
                <w:szCs w:val="21"/>
              </w:rPr>
            </w:pPr>
            <w:r>
              <w:rPr>
                <w:rFonts w:hint="eastAsia"/>
                <w:sz w:val="24"/>
                <w:szCs w:val="21"/>
              </w:rPr>
              <w:t>100.00</w:t>
            </w:r>
            <w:r w:rsidR="00552AF0">
              <w:rPr>
                <w:sz w:val="24"/>
                <w:szCs w:val="21"/>
              </w:rPr>
              <w:t>%</w:t>
            </w:r>
          </w:p>
        </w:tc>
        <w:tc>
          <w:tcPr>
            <w:tcW w:w="861" w:type="dxa"/>
            <w:tcBorders>
              <w:top w:val="single" w:sz="4" w:space="0" w:color="auto"/>
              <w:left w:val="single" w:sz="4" w:space="0" w:color="auto"/>
              <w:bottom w:val="single" w:sz="4" w:space="0" w:color="auto"/>
              <w:right w:val="single" w:sz="4" w:space="0" w:color="auto"/>
            </w:tcBorders>
            <w:vAlign w:val="center"/>
          </w:tcPr>
          <w:p w14:paraId="5830A4F2" w14:textId="09DB8737" w:rsidR="002939C9" w:rsidRDefault="00DD42F0">
            <w:pPr>
              <w:spacing w:line="240" w:lineRule="auto"/>
              <w:ind w:firstLineChars="0" w:firstLine="0"/>
              <w:jc w:val="center"/>
              <w:rPr>
                <w:sz w:val="24"/>
                <w:szCs w:val="21"/>
              </w:rPr>
            </w:pPr>
            <w:r>
              <w:rPr>
                <w:rFonts w:hint="eastAsia"/>
                <w:sz w:val="24"/>
                <w:szCs w:val="21"/>
              </w:rPr>
              <w:t>1.74</w:t>
            </w:r>
          </w:p>
        </w:tc>
        <w:tc>
          <w:tcPr>
            <w:tcW w:w="821" w:type="dxa"/>
            <w:tcBorders>
              <w:top w:val="single" w:sz="4" w:space="0" w:color="auto"/>
              <w:left w:val="single" w:sz="4" w:space="0" w:color="auto"/>
              <w:bottom w:val="single" w:sz="4" w:space="0" w:color="auto"/>
              <w:right w:val="single" w:sz="4" w:space="0" w:color="auto"/>
            </w:tcBorders>
            <w:vAlign w:val="center"/>
          </w:tcPr>
          <w:p w14:paraId="5D34C3BC" w14:textId="234733F4" w:rsidR="002939C9" w:rsidRDefault="00DD42F0">
            <w:pPr>
              <w:spacing w:line="240" w:lineRule="auto"/>
              <w:ind w:firstLineChars="0" w:firstLine="0"/>
              <w:jc w:val="center"/>
              <w:rPr>
                <w:sz w:val="24"/>
                <w:szCs w:val="21"/>
              </w:rPr>
            </w:pPr>
            <w:r>
              <w:rPr>
                <w:rFonts w:hint="eastAsia"/>
                <w:sz w:val="24"/>
                <w:szCs w:val="21"/>
              </w:rPr>
              <w:t>1.74</w:t>
            </w:r>
          </w:p>
        </w:tc>
        <w:tc>
          <w:tcPr>
            <w:tcW w:w="1066" w:type="dxa"/>
            <w:tcBorders>
              <w:top w:val="single" w:sz="4" w:space="0" w:color="auto"/>
              <w:left w:val="single" w:sz="4" w:space="0" w:color="auto"/>
              <w:bottom w:val="single" w:sz="4" w:space="0" w:color="auto"/>
              <w:right w:val="single" w:sz="4" w:space="0" w:color="auto"/>
            </w:tcBorders>
            <w:vAlign w:val="center"/>
          </w:tcPr>
          <w:p w14:paraId="4C45EBBF" w14:textId="77777777" w:rsidR="002939C9" w:rsidRDefault="00552AF0">
            <w:pPr>
              <w:spacing w:line="240" w:lineRule="auto"/>
              <w:ind w:firstLineChars="0" w:firstLine="0"/>
              <w:jc w:val="center"/>
              <w:rPr>
                <w:sz w:val="24"/>
                <w:szCs w:val="21"/>
              </w:rPr>
            </w:pPr>
            <w:r>
              <w:rPr>
                <w:sz w:val="24"/>
                <w:szCs w:val="21"/>
              </w:rPr>
              <w:t>100%</w:t>
            </w:r>
          </w:p>
        </w:tc>
      </w:tr>
      <w:tr w:rsidR="00DD42F0" w14:paraId="0C1F4163" w14:textId="77777777" w:rsidTr="00DE4FAD">
        <w:trPr>
          <w:cantSplit/>
          <w:trHeight w:val="454"/>
        </w:trPr>
        <w:tc>
          <w:tcPr>
            <w:tcW w:w="3395" w:type="dxa"/>
            <w:tcBorders>
              <w:top w:val="single" w:sz="4" w:space="0" w:color="auto"/>
              <w:left w:val="single" w:sz="4" w:space="0" w:color="auto"/>
              <w:bottom w:val="single" w:sz="4" w:space="0" w:color="auto"/>
              <w:right w:val="single" w:sz="4" w:space="0" w:color="auto"/>
            </w:tcBorders>
            <w:vAlign w:val="center"/>
          </w:tcPr>
          <w:p w14:paraId="78B1AD08" w14:textId="4866D9A6" w:rsidR="00DD42F0" w:rsidRDefault="00713A54" w:rsidP="00713A54">
            <w:pPr>
              <w:spacing w:line="240" w:lineRule="auto"/>
              <w:ind w:firstLineChars="0" w:firstLine="0"/>
              <w:jc w:val="left"/>
              <w:rPr>
                <w:sz w:val="24"/>
                <w:szCs w:val="21"/>
              </w:rPr>
            </w:pPr>
            <w:r>
              <w:rPr>
                <w:sz w:val="24"/>
                <w:szCs w:val="21"/>
              </w:rPr>
              <w:t>产出数量指标</w:t>
            </w:r>
            <w:r>
              <w:rPr>
                <w:rFonts w:hint="eastAsia"/>
                <w:sz w:val="24"/>
                <w:szCs w:val="21"/>
              </w:rPr>
              <w:t>3-</w:t>
            </w:r>
            <w:r w:rsidR="00DD42F0">
              <w:rPr>
                <w:rFonts w:hAnsi="宋体" w:cs="宋体" w:hint="eastAsia"/>
                <w:color w:val="000000"/>
                <w:kern w:val="0"/>
                <w:sz w:val="24"/>
                <w:szCs w:val="24"/>
              </w:rPr>
              <w:t>审判民事案件完成情况</w:t>
            </w:r>
          </w:p>
        </w:tc>
        <w:tc>
          <w:tcPr>
            <w:tcW w:w="991" w:type="dxa"/>
            <w:tcBorders>
              <w:top w:val="single" w:sz="4" w:space="0" w:color="auto"/>
              <w:left w:val="single" w:sz="4" w:space="0" w:color="auto"/>
              <w:bottom w:val="single" w:sz="4" w:space="0" w:color="auto"/>
              <w:right w:val="single" w:sz="4" w:space="0" w:color="auto"/>
            </w:tcBorders>
            <w:vAlign w:val="center"/>
          </w:tcPr>
          <w:p w14:paraId="5347FCD3" w14:textId="2BBB3195" w:rsidR="00DD42F0" w:rsidRDefault="00DD42F0">
            <w:pPr>
              <w:spacing w:line="240" w:lineRule="auto"/>
              <w:ind w:firstLineChars="0" w:firstLine="0"/>
              <w:jc w:val="center"/>
              <w:rPr>
                <w:sz w:val="24"/>
                <w:szCs w:val="21"/>
              </w:rPr>
            </w:pPr>
            <w:r>
              <w:rPr>
                <w:rFonts w:hint="eastAsia"/>
                <w:sz w:val="24"/>
                <w:szCs w:val="21"/>
              </w:rPr>
              <w:t>完成</w:t>
            </w:r>
          </w:p>
        </w:tc>
        <w:tc>
          <w:tcPr>
            <w:tcW w:w="1445" w:type="dxa"/>
            <w:tcBorders>
              <w:top w:val="single" w:sz="4" w:space="0" w:color="auto"/>
              <w:left w:val="single" w:sz="4" w:space="0" w:color="auto"/>
              <w:bottom w:val="single" w:sz="4" w:space="0" w:color="auto"/>
              <w:right w:val="single" w:sz="4" w:space="0" w:color="auto"/>
            </w:tcBorders>
            <w:vAlign w:val="center"/>
          </w:tcPr>
          <w:p w14:paraId="0BBAFA4E" w14:textId="676CE839" w:rsidR="00DD42F0" w:rsidRDefault="00DD42F0">
            <w:pPr>
              <w:spacing w:line="240" w:lineRule="auto"/>
              <w:ind w:firstLineChars="0" w:firstLine="0"/>
              <w:jc w:val="center"/>
              <w:rPr>
                <w:sz w:val="24"/>
                <w:szCs w:val="21"/>
              </w:rPr>
            </w:pPr>
            <w:r>
              <w:rPr>
                <w:rFonts w:hint="eastAsia"/>
                <w:sz w:val="24"/>
                <w:szCs w:val="21"/>
              </w:rPr>
              <w:t>100.00</w:t>
            </w:r>
            <w:r>
              <w:rPr>
                <w:sz w:val="24"/>
                <w:szCs w:val="21"/>
              </w:rPr>
              <w:t>%</w:t>
            </w:r>
          </w:p>
        </w:tc>
        <w:tc>
          <w:tcPr>
            <w:tcW w:w="861" w:type="dxa"/>
            <w:tcBorders>
              <w:top w:val="single" w:sz="4" w:space="0" w:color="auto"/>
              <w:left w:val="single" w:sz="4" w:space="0" w:color="auto"/>
              <w:bottom w:val="single" w:sz="4" w:space="0" w:color="auto"/>
              <w:right w:val="single" w:sz="4" w:space="0" w:color="auto"/>
            </w:tcBorders>
            <w:vAlign w:val="center"/>
          </w:tcPr>
          <w:p w14:paraId="1F213909" w14:textId="0B705AE7" w:rsidR="00DD42F0" w:rsidRDefault="00DD42F0">
            <w:pPr>
              <w:spacing w:line="240" w:lineRule="auto"/>
              <w:ind w:firstLineChars="0" w:firstLine="0"/>
              <w:jc w:val="center"/>
              <w:rPr>
                <w:sz w:val="24"/>
                <w:szCs w:val="21"/>
              </w:rPr>
            </w:pPr>
            <w:r>
              <w:rPr>
                <w:rFonts w:hint="eastAsia"/>
                <w:sz w:val="24"/>
                <w:szCs w:val="21"/>
              </w:rPr>
              <w:t>1.74</w:t>
            </w:r>
          </w:p>
        </w:tc>
        <w:tc>
          <w:tcPr>
            <w:tcW w:w="821" w:type="dxa"/>
            <w:tcBorders>
              <w:top w:val="single" w:sz="4" w:space="0" w:color="auto"/>
              <w:left w:val="single" w:sz="4" w:space="0" w:color="auto"/>
              <w:bottom w:val="single" w:sz="4" w:space="0" w:color="auto"/>
              <w:right w:val="single" w:sz="4" w:space="0" w:color="auto"/>
            </w:tcBorders>
            <w:vAlign w:val="center"/>
          </w:tcPr>
          <w:p w14:paraId="5895D8AC" w14:textId="144033C6" w:rsidR="00DD42F0" w:rsidRDefault="00DD42F0">
            <w:pPr>
              <w:spacing w:line="240" w:lineRule="auto"/>
              <w:ind w:firstLineChars="0" w:firstLine="0"/>
              <w:jc w:val="center"/>
              <w:rPr>
                <w:sz w:val="24"/>
                <w:szCs w:val="21"/>
              </w:rPr>
            </w:pPr>
            <w:r>
              <w:rPr>
                <w:rFonts w:hint="eastAsia"/>
                <w:sz w:val="24"/>
                <w:szCs w:val="21"/>
              </w:rPr>
              <w:t>1.74</w:t>
            </w:r>
          </w:p>
        </w:tc>
        <w:tc>
          <w:tcPr>
            <w:tcW w:w="1066" w:type="dxa"/>
            <w:tcBorders>
              <w:top w:val="single" w:sz="4" w:space="0" w:color="auto"/>
              <w:left w:val="single" w:sz="4" w:space="0" w:color="auto"/>
              <w:bottom w:val="single" w:sz="4" w:space="0" w:color="auto"/>
              <w:right w:val="single" w:sz="4" w:space="0" w:color="auto"/>
            </w:tcBorders>
            <w:vAlign w:val="center"/>
          </w:tcPr>
          <w:p w14:paraId="07A6267D" w14:textId="044B8C8D" w:rsidR="00DD42F0" w:rsidRDefault="00DD42F0">
            <w:pPr>
              <w:spacing w:line="240" w:lineRule="auto"/>
              <w:ind w:firstLineChars="0" w:firstLine="0"/>
              <w:jc w:val="center"/>
              <w:rPr>
                <w:sz w:val="24"/>
                <w:szCs w:val="21"/>
              </w:rPr>
            </w:pPr>
            <w:r>
              <w:rPr>
                <w:sz w:val="24"/>
                <w:szCs w:val="21"/>
              </w:rPr>
              <w:t>100%</w:t>
            </w:r>
          </w:p>
        </w:tc>
      </w:tr>
      <w:tr w:rsidR="00DD42F0" w14:paraId="607C8027" w14:textId="77777777" w:rsidTr="00DE4FAD">
        <w:trPr>
          <w:cantSplit/>
          <w:trHeight w:val="454"/>
        </w:trPr>
        <w:tc>
          <w:tcPr>
            <w:tcW w:w="3395" w:type="dxa"/>
            <w:tcBorders>
              <w:top w:val="single" w:sz="4" w:space="0" w:color="auto"/>
              <w:left w:val="single" w:sz="4" w:space="0" w:color="auto"/>
              <w:bottom w:val="single" w:sz="4" w:space="0" w:color="auto"/>
              <w:right w:val="single" w:sz="4" w:space="0" w:color="auto"/>
            </w:tcBorders>
            <w:vAlign w:val="center"/>
          </w:tcPr>
          <w:p w14:paraId="261C1A61" w14:textId="1042D7FC" w:rsidR="00DD42F0" w:rsidRDefault="00713A54" w:rsidP="00713A54">
            <w:pPr>
              <w:spacing w:line="240" w:lineRule="auto"/>
              <w:ind w:firstLineChars="0" w:firstLine="0"/>
              <w:jc w:val="left"/>
              <w:rPr>
                <w:sz w:val="24"/>
                <w:szCs w:val="21"/>
              </w:rPr>
            </w:pPr>
            <w:r>
              <w:rPr>
                <w:sz w:val="24"/>
                <w:szCs w:val="21"/>
              </w:rPr>
              <w:t>产出数量指标</w:t>
            </w:r>
            <w:r>
              <w:rPr>
                <w:rFonts w:hint="eastAsia"/>
                <w:sz w:val="24"/>
                <w:szCs w:val="21"/>
              </w:rPr>
              <w:t>4-</w:t>
            </w:r>
            <w:r w:rsidR="00DD42F0">
              <w:rPr>
                <w:rFonts w:hAnsi="宋体" w:cs="宋体" w:hint="eastAsia"/>
                <w:color w:val="000000"/>
                <w:kern w:val="0"/>
                <w:sz w:val="24"/>
                <w:szCs w:val="24"/>
              </w:rPr>
              <w:t>审判行政案件完成情况</w:t>
            </w:r>
          </w:p>
        </w:tc>
        <w:tc>
          <w:tcPr>
            <w:tcW w:w="991" w:type="dxa"/>
            <w:tcBorders>
              <w:top w:val="single" w:sz="4" w:space="0" w:color="auto"/>
              <w:left w:val="single" w:sz="4" w:space="0" w:color="auto"/>
              <w:bottom w:val="single" w:sz="4" w:space="0" w:color="auto"/>
              <w:right w:val="single" w:sz="4" w:space="0" w:color="auto"/>
            </w:tcBorders>
            <w:vAlign w:val="center"/>
          </w:tcPr>
          <w:p w14:paraId="1F2CC38C" w14:textId="483B08DA" w:rsidR="00DD42F0" w:rsidRDefault="00DD42F0">
            <w:pPr>
              <w:spacing w:line="240" w:lineRule="auto"/>
              <w:ind w:firstLineChars="0" w:firstLine="0"/>
              <w:jc w:val="center"/>
              <w:rPr>
                <w:sz w:val="24"/>
                <w:szCs w:val="21"/>
              </w:rPr>
            </w:pPr>
            <w:r>
              <w:rPr>
                <w:rFonts w:hint="eastAsia"/>
                <w:sz w:val="24"/>
                <w:szCs w:val="21"/>
              </w:rPr>
              <w:t>完成</w:t>
            </w:r>
          </w:p>
        </w:tc>
        <w:tc>
          <w:tcPr>
            <w:tcW w:w="1445" w:type="dxa"/>
            <w:tcBorders>
              <w:top w:val="single" w:sz="4" w:space="0" w:color="auto"/>
              <w:left w:val="single" w:sz="4" w:space="0" w:color="auto"/>
              <w:bottom w:val="single" w:sz="4" w:space="0" w:color="auto"/>
              <w:right w:val="single" w:sz="4" w:space="0" w:color="auto"/>
            </w:tcBorders>
            <w:vAlign w:val="center"/>
          </w:tcPr>
          <w:p w14:paraId="13569034" w14:textId="57B38D0A" w:rsidR="00DD42F0" w:rsidRDefault="00DD42F0">
            <w:pPr>
              <w:spacing w:line="240" w:lineRule="auto"/>
              <w:ind w:firstLineChars="0" w:firstLine="0"/>
              <w:jc w:val="center"/>
              <w:rPr>
                <w:sz w:val="24"/>
                <w:szCs w:val="21"/>
              </w:rPr>
            </w:pPr>
            <w:r>
              <w:rPr>
                <w:rFonts w:hint="eastAsia"/>
                <w:sz w:val="24"/>
                <w:szCs w:val="21"/>
              </w:rPr>
              <w:t>100.00</w:t>
            </w:r>
            <w:r>
              <w:rPr>
                <w:sz w:val="24"/>
                <w:szCs w:val="21"/>
              </w:rPr>
              <w:t>%</w:t>
            </w:r>
          </w:p>
        </w:tc>
        <w:tc>
          <w:tcPr>
            <w:tcW w:w="861" w:type="dxa"/>
            <w:tcBorders>
              <w:top w:val="single" w:sz="4" w:space="0" w:color="auto"/>
              <w:left w:val="single" w:sz="4" w:space="0" w:color="auto"/>
              <w:bottom w:val="single" w:sz="4" w:space="0" w:color="auto"/>
              <w:right w:val="single" w:sz="4" w:space="0" w:color="auto"/>
            </w:tcBorders>
            <w:vAlign w:val="center"/>
          </w:tcPr>
          <w:p w14:paraId="7AE6D329" w14:textId="0F73FA99" w:rsidR="00DD42F0" w:rsidRDefault="00DD42F0">
            <w:pPr>
              <w:spacing w:line="240" w:lineRule="auto"/>
              <w:ind w:firstLineChars="0" w:firstLine="0"/>
              <w:jc w:val="center"/>
              <w:rPr>
                <w:sz w:val="24"/>
                <w:szCs w:val="21"/>
              </w:rPr>
            </w:pPr>
            <w:r>
              <w:rPr>
                <w:rFonts w:hint="eastAsia"/>
                <w:sz w:val="24"/>
                <w:szCs w:val="21"/>
              </w:rPr>
              <w:t>1.74</w:t>
            </w:r>
          </w:p>
        </w:tc>
        <w:tc>
          <w:tcPr>
            <w:tcW w:w="821" w:type="dxa"/>
            <w:tcBorders>
              <w:top w:val="single" w:sz="4" w:space="0" w:color="auto"/>
              <w:left w:val="single" w:sz="4" w:space="0" w:color="auto"/>
              <w:bottom w:val="single" w:sz="4" w:space="0" w:color="auto"/>
              <w:right w:val="single" w:sz="4" w:space="0" w:color="auto"/>
            </w:tcBorders>
            <w:vAlign w:val="center"/>
          </w:tcPr>
          <w:p w14:paraId="043FB58C" w14:textId="0B67B704" w:rsidR="00DD42F0" w:rsidRDefault="00DD42F0">
            <w:pPr>
              <w:spacing w:line="240" w:lineRule="auto"/>
              <w:ind w:firstLineChars="0" w:firstLine="0"/>
              <w:jc w:val="center"/>
              <w:rPr>
                <w:sz w:val="24"/>
                <w:szCs w:val="21"/>
              </w:rPr>
            </w:pPr>
            <w:r>
              <w:rPr>
                <w:rFonts w:hint="eastAsia"/>
                <w:sz w:val="24"/>
                <w:szCs w:val="21"/>
              </w:rPr>
              <w:t>1.74</w:t>
            </w:r>
          </w:p>
        </w:tc>
        <w:tc>
          <w:tcPr>
            <w:tcW w:w="1066" w:type="dxa"/>
            <w:tcBorders>
              <w:top w:val="single" w:sz="4" w:space="0" w:color="auto"/>
              <w:left w:val="single" w:sz="4" w:space="0" w:color="auto"/>
              <w:bottom w:val="single" w:sz="4" w:space="0" w:color="auto"/>
              <w:right w:val="single" w:sz="4" w:space="0" w:color="auto"/>
            </w:tcBorders>
            <w:vAlign w:val="center"/>
          </w:tcPr>
          <w:p w14:paraId="1B2473D5" w14:textId="18231758" w:rsidR="00DD42F0" w:rsidRDefault="00DD42F0">
            <w:pPr>
              <w:spacing w:line="240" w:lineRule="auto"/>
              <w:ind w:firstLineChars="0" w:firstLine="0"/>
              <w:jc w:val="center"/>
              <w:rPr>
                <w:sz w:val="24"/>
                <w:szCs w:val="21"/>
              </w:rPr>
            </w:pPr>
            <w:r>
              <w:rPr>
                <w:sz w:val="24"/>
                <w:szCs w:val="21"/>
              </w:rPr>
              <w:t>100%</w:t>
            </w:r>
          </w:p>
        </w:tc>
      </w:tr>
      <w:tr w:rsidR="00DD42F0" w14:paraId="12913562" w14:textId="77777777" w:rsidTr="00DE4FAD">
        <w:trPr>
          <w:cantSplit/>
          <w:trHeight w:val="454"/>
        </w:trPr>
        <w:tc>
          <w:tcPr>
            <w:tcW w:w="3395" w:type="dxa"/>
            <w:tcBorders>
              <w:top w:val="single" w:sz="4" w:space="0" w:color="auto"/>
              <w:left w:val="single" w:sz="4" w:space="0" w:color="auto"/>
              <w:bottom w:val="single" w:sz="4" w:space="0" w:color="auto"/>
              <w:right w:val="single" w:sz="4" w:space="0" w:color="auto"/>
            </w:tcBorders>
            <w:vAlign w:val="center"/>
          </w:tcPr>
          <w:p w14:paraId="234D46D7" w14:textId="6CF8E2C4" w:rsidR="00DD42F0" w:rsidRDefault="00713A54" w:rsidP="00713A54">
            <w:pPr>
              <w:spacing w:line="240" w:lineRule="auto"/>
              <w:ind w:firstLineChars="0" w:firstLine="0"/>
              <w:jc w:val="left"/>
              <w:rPr>
                <w:sz w:val="24"/>
                <w:szCs w:val="21"/>
              </w:rPr>
            </w:pPr>
            <w:r>
              <w:rPr>
                <w:sz w:val="24"/>
                <w:szCs w:val="21"/>
              </w:rPr>
              <w:t>产出数量指标</w:t>
            </w:r>
            <w:r>
              <w:rPr>
                <w:rFonts w:hint="eastAsia"/>
                <w:sz w:val="24"/>
                <w:szCs w:val="21"/>
              </w:rPr>
              <w:t>5-</w:t>
            </w:r>
            <w:r w:rsidR="00DD42F0">
              <w:rPr>
                <w:rFonts w:hAnsi="宋体" w:cs="宋体" w:hint="eastAsia"/>
                <w:color w:val="000000"/>
                <w:kern w:val="0"/>
                <w:sz w:val="24"/>
                <w:szCs w:val="24"/>
              </w:rPr>
              <w:t>审理执行案件完成情况</w:t>
            </w:r>
          </w:p>
        </w:tc>
        <w:tc>
          <w:tcPr>
            <w:tcW w:w="991" w:type="dxa"/>
            <w:tcBorders>
              <w:top w:val="single" w:sz="4" w:space="0" w:color="auto"/>
              <w:left w:val="single" w:sz="4" w:space="0" w:color="auto"/>
              <w:bottom w:val="single" w:sz="4" w:space="0" w:color="auto"/>
              <w:right w:val="single" w:sz="4" w:space="0" w:color="auto"/>
            </w:tcBorders>
            <w:vAlign w:val="center"/>
          </w:tcPr>
          <w:p w14:paraId="66A36472" w14:textId="30AE60B8" w:rsidR="00DD42F0" w:rsidRDefault="00DD42F0">
            <w:pPr>
              <w:spacing w:line="240" w:lineRule="auto"/>
              <w:ind w:firstLineChars="0" w:firstLine="0"/>
              <w:jc w:val="center"/>
              <w:rPr>
                <w:sz w:val="24"/>
                <w:szCs w:val="21"/>
              </w:rPr>
            </w:pPr>
            <w:r>
              <w:rPr>
                <w:rFonts w:hint="eastAsia"/>
                <w:sz w:val="24"/>
                <w:szCs w:val="21"/>
              </w:rPr>
              <w:t>完成</w:t>
            </w:r>
          </w:p>
        </w:tc>
        <w:tc>
          <w:tcPr>
            <w:tcW w:w="1445" w:type="dxa"/>
            <w:tcBorders>
              <w:top w:val="single" w:sz="4" w:space="0" w:color="auto"/>
              <w:left w:val="single" w:sz="4" w:space="0" w:color="auto"/>
              <w:bottom w:val="single" w:sz="4" w:space="0" w:color="auto"/>
              <w:right w:val="single" w:sz="4" w:space="0" w:color="auto"/>
            </w:tcBorders>
            <w:vAlign w:val="center"/>
          </w:tcPr>
          <w:p w14:paraId="2551480D" w14:textId="56214184" w:rsidR="00DD42F0" w:rsidRDefault="00DD42F0">
            <w:pPr>
              <w:spacing w:line="240" w:lineRule="auto"/>
              <w:ind w:firstLineChars="0" w:firstLine="0"/>
              <w:jc w:val="center"/>
              <w:rPr>
                <w:sz w:val="24"/>
                <w:szCs w:val="21"/>
              </w:rPr>
            </w:pPr>
            <w:r>
              <w:rPr>
                <w:rFonts w:hint="eastAsia"/>
                <w:sz w:val="24"/>
                <w:szCs w:val="21"/>
              </w:rPr>
              <w:t>100.00</w:t>
            </w:r>
            <w:r>
              <w:rPr>
                <w:sz w:val="24"/>
                <w:szCs w:val="21"/>
              </w:rPr>
              <w:t>%</w:t>
            </w:r>
          </w:p>
        </w:tc>
        <w:tc>
          <w:tcPr>
            <w:tcW w:w="861" w:type="dxa"/>
            <w:tcBorders>
              <w:top w:val="single" w:sz="4" w:space="0" w:color="auto"/>
              <w:left w:val="single" w:sz="4" w:space="0" w:color="auto"/>
              <w:bottom w:val="single" w:sz="4" w:space="0" w:color="auto"/>
              <w:right w:val="single" w:sz="4" w:space="0" w:color="auto"/>
            </w:tcBorders>
            <w:vAlign w:val="center"/>
          </w:tcPr>
          <w:p w14:paraId="3A45DE02" w14:textId="7BE394D7" w:rsidR="00DD42F0" w:rsidRDefault="00DD42F0">
            <w:pPr>
              <w:spacing w:line="240" w:lineRule="auto"/>
              <w:ind w:firstLineChars="0" w:firstLine="0"/>
              <w:jc w:val="center"/>
              <w:rPr>
                <w:sz w:val="24"/>
                <w:szCs w:val="21"/>
              </w:rPr>
            </w:pPr>
            <w:r>
              <w:rPr>
                <w:rFonts w:hint="eastAsia"/>
                <w:sz w:val="24"/>
                <w:szCs w:val="21"/>
              </w:rPr>
              <w:t>1.74</w:t>
            </w:r>
          </w:p>
        </w:tc>
        <w:tc>
          <w:tcPr>
            <w:tcW w:w="821" w:type="dxa"/>
            <w:tcBorders>
              <w:top w:val="single" w:sz="4" w:space="0" w:color="auto"/>
              <w:left w:val="single" w:sz="4" w:space="0" w:color="auto"/>
              <w:bottom w:val="single" w:sz="4" w:space="0" w:color="auto"/>
              <w:right w:val="single" w:sz="4" w:space="0" w:color="auto"/>
            </w:tcBorders>
            <w:vAlign w:val="center"/>
          </w:tcPr>
          <w:p w14:paraId="2562D0EA" w14:textId="6356BC13" w:rsidR="00DD42F0" w:rsidRDefault="00DD42F0">
            <w:pPr>
              <w:spacing w:line="240" w:lineRule="auto"/>
              <w:ind w:firstLineChars="0" w:firstLine="0"/>
              <w:jc w:val="center"/>
              <w:rPr>
                <w:sz w:val="24"/>
                <w:szCs w:val="21"/>
              </w:rPr>
            </w:pPr>
            <w:r>
              <w:rPr>
                <w:rFonts w:hint="eastAsia"/>
                <w:sz w:val="24"/>
                <w:szCs w:val="21"/>
              </w:rPr>
              <w:t>1.74</w:t>
            </w:r>
          </w:p>
        </w:tc>
        <w:tc>
          <w:tcPr>
            <w:tcW w:w="1066" w:type="dxa"/>
            <w:tcBorders>
              <w:top w:val="single" w:sz="4" w:space="0" w:color="auto"/>
              <w:left w:val="single" w:sz="4" w:space="0" w:color="auto"/>
              <w:bottom w:val="single" w:sz="4" w:space="0" w:color="auto"/>
              <w:right w:val="single" w:sz="4" w:space="0" w:color="auto"/>
            </w:tcBorders>
            <w:vAlign w:val="center"/>
          </w:tcPr>
          <w:p w14:paraId="5AF560D8" w14:textId="35633EA3" w:rsidR="00DD42F0" w:rsidRDefault="00DD42F0">
            <w:pPr>
              <w:spacing w:line="240" w:lineRule="auto"/>
              <w:ind w:firstLineChars="0" w:firstLine="0"/>
              <w:jc w:val="center"/>
              <w:rPr>
                <w:sz w:val="24"/>
                <w:szCs w:val="21"/>
              </w:rPr>
            </w:pPr>
            <w:r>
              <w:rPr>
                <w:sz w:val="24"/>
                <w:szCs w:val="21"/>
              </w:rPr>
              <w:t>100%</w:t>
            </w:r>
          </w:p>
        </w:tc>
      </w:tr>
      <w:tr w:rsidR="00DD42F0" w14:paraId="20841D16" w14:textId="77777777" w:rsidTr="00DE4FAD">
        <w:trPr>
          <w:cantSplit/>
          <w:trHeight w:val="454"/>
        </w:trPr>
        <w:tc>
          <w:tcPr>
            <w:tcW w:w="3395" w:type="dxa"/>
            <w:tcBorders>
              <w:top w:val="single" w:sz="4" w:space="0" w:color="auto"/>
              <w:left w:val="single" w:sz="4" w:space="0" w:color="auto"/>
              <w:bottom w:val="single" w:sz="4" w:space="0" w:color="auto"/>
              <w:right w:val="single" w:sz="4" w:space="0" w:color="auto"/>
            </w:tcBorders>
            <w:vAlign w:val="center"/>
          </w:tcPr>
          <w:p w14:paraId="5B772DF3" w14:textId="4B82E22E" w:rsidR="00DD42F0" w:rsidRDefault="00713A54" w:rsidP="00713A54">
            <w:pPr>
              <w:spacing w:line="240" w:lineRule="auto"/>
              <w:ind w:firstLineChars="0" w:firstLine="0"/>
              <w:jc w:val="left"/>
              <w:rPr>
                <w:rFonts w:hAnsi="宋体" w:cs="宋体"/>
                <w:color w:val="000000"/>
                <w:kern w:val="0"/>
                <w:sz w:val="24"/>
                <w:szCs w:val="24"/>
              </w:rPr>
            </w:pPr>
            <w:r>
              <w:rPr>
                <w:sz w:val="24"/>
                <w:szCs w:val="21"/>
              </w:rPr>
              <w:t>产出数量指标</w:t>
            </w:r>
            <w:r>
              <w:rPr>
                <w:rFonts w:hint="eastAsia"/>
                <w:sz w:val="24"/>
                <w:szCs w:val="21"/>
              </w:rPr>
              <w:t>6-</w:t>
            </w:r>
            <w:r w:rsidR="00DD42F0">
              <w:rPr>
                <w:rFonts w:hAnsi="宋体" w:cs="宋体" w:hint="eastAsia"/>
                <w:color w:val="000000"/>
                <w:kern w:val="0"/>
                <w:sz w:val="24"/>
                <w:szCs w:val="24"/>
              </w:rPr>
              <w:t>国家赔偿与司法救助案件办理</w:t>
            </w:r>
          </w:p>
        </w:tc>
        <w:tc>
          <w:tcPr>
            <w:tcW w:w="991" w:type="dxa"/>
            <w:tcBorders>
              <w:top w:val="single" w:sz="4" w:space="0" w:color="auto"/>
              <w:left w:val="single" w:sz="4" w:space="0" w:color="auto"/>
              <w:bottom w:val="single" w:sz="4" w:space="0" w:color="auto"/>
              <w:right w:val="single" w:sz="4" w:space="0" w:color="auto"/>
            </w:tcBorders>
            <w:vAlign w:val="center"/>
          </w:tcPr>
          <w:p w14:paraId="062AA67C" w14:textId="2CC146EA" w:rsidR="00DD42F0" w:rsidRDefault="00DD42F0">
            <w:pPr>
              <w:spacing w:line="240" w:lineRule="auto"/>
              <w:ind w:firstLineChars="0" w:firstLine="0"/>
              <w:jc w:val="center"/>
              <w:rPr>
                <w:sz w:val="24"/>
                <w:szCs w:val="21"/>
              </w:rPr>
            </w:pPr>
            <w:r>
              <w:rPr>
                <w:rFonts w:hint="eastAsia"/>
                <w:sz w:val="24"/>
                <w:szCs w:val="21"/>
              </w:rPr>
              <w:t>完成</w:t>
            </w:r>
          </w:p>
        </w:tc>
        <w:tc>
          <w:tcPr>
            <w:tcW w:w="1445" w:type="dxa"/>
            <w:tcBorders>
              <w:top w:val="single" w:sz="4" w:space="0" w:color="auto"/>
              <w:left w:val="single" w:sz="4" w:space="0" w:color="auto"/>
              <w:bottom w:val="single" w:sz="4" w:space="0" w:color="auto"/>
              <w:right w:val="single" w:sz="4" w:space="0" w:color="auto"/>
            </w:tcBorders>
            <w:vAlign w:val="center"/>
          </w:tcPr>
          <w:p w14:paraId="2D41A968" w14:textId="54DB5379" w:rsidR="00DD42F0" w:rsidRDefault="00DD42F0">
            <w:pPr>
              <w:spacing w:line="240" w:lineRule="auto"/>
              <w:ind w:firstLineChars="0" w:firstLine="0"/>
              <w:jc w:val="center"/>
              <w:rPr>
                <w:sz w:val="24"/>
                <w:szCs w:val="21"/>
              </w:rPr>
            </w:pPr>
            <w:r>
              <w:rPr>
                <w:rFonts w:hint="eastAsia"/>
                <w:sz w:val="24"/>
                <w:szCs w:val="21"/>
              </w:rPr>
              <w:t>100.00</w:t>
            </w:r>
            <w:r>
              <w:rPr>
                <w:sz w:val="24"/>
                <w:szCs w:val="21"/>
              </w:rPr>
              <w:t>%</w:t>
            </w:r>
          </w:p>
        </w:tc>
        <w:tc>
          <w:tcPr>
            <w:tcW w:w="861" w:type="dxa"/>
            <w:tcBorders>
              <w:top w:val="single" w:sz="4" w:space="0" w:color="auto"/>
              <w:left w:val="single" w:sz="4" w:space="0" w:color="auto"/>
              <w:bottom w:val="single" w:sz="4" w:space="0" w:color="auto"/>
              <w:right w:val="single" w:sz="4" w:space="0" w:color="auto"/>
            </w:tcBorders>
            <w:vAlign w:val="center"/>
          </w:tcPr>
          <w:p w14:paraId="4B0CC3C3" w14:textId="107D6C8C" w:rsidR="00DD42F0" w:rsidRDefault="00DD42F0">
            <w:pPr>
              <w:spacing w:line="240" w:lineRule="auto"/>
              <w:ind w:firstLineChars="0" w:firstLine="0"/>
              <w:jc w:val="center"/>
              <w:rPr>
                <w:sz w:val="24"/>
                <w:szCs w:val="21"/>
              </w:rPr>
            </w:pPr>
            <w:r>
              <w:rPr>
                <w:rFonts w:hint="eastAsia"/>
                <w:sz w:val="24"/>
                <w:szCs w:val="21"/>
              </w:rPr>
              <w:t>1.74</w:t>
            </w:r>
          </w:p>
        </w:tc>
        <w:tc>
          <w:tcPr>
            <w:tcW w:w="821" w:type="dxa"/>
            <w:tcBorders>
              <w:top w:val="single" w:sz="4" w:space="0" w:color="auto"/>
              <w:left w:val="single" w:sz="4" w:space="0" w:color="auto"/>
              <w:bottom w:val="single" w:sz="4" w:space="0" w:color="auto"/>
              <w:right w:val="single" w:sz="4" w:space="0" w:color="auto"/>
            </w:tcBorders>
            <w:vAlign w:val="center"/>
          </w:tcPr>
          <w:p w14:paraId="43BEE688" w14:textId="36B9E17F" w:rsidR="00DD42F0" w:rsidRDefault="00DD42F0">
            <w:pPr>
              <w:spacing w:line="240" w:lineRule="auto"/>
              <w:ind w:firstLineChars="0" w:firstLine="0"/>
              <w:jc w:val="center"/>
              <w:rPr>
                <w:sz w:val="24"/>
                <w:szCs w:val="21"/>
              </w:rPr>
            </w:pPr>
            <w:r>
              <w:rPr>
                <w:rFonts w:hint="eastAsia"/>
                <w:sz w:val="24"/>
                <w:szCs w:val="21"/>
              </w:rPr>
              <w:t>1.74</w:t>
            </w:r>
          </w:p>
        </w:tc>
        <w:tc>
          <w:tcPr>
            <w:tcW w:w="1066" w:type="dxa"/>
            <w:tcBorders>
              <w:top w:val="single" w:sz="4" w:space="0" w:color="auto"/>
              <w:left w:val="single" w:sz="4" w:space="0" w:color="auto"/>
              <w:bottom w:val="single" w:sz="4" w:space="0" w:color="auto"/>
              <w:right w:val="single" w:sz="4" w:space="0" w:color="auto"/>
            </w:tcBorders>
            <w:vAlign w:val="center"/>
          </w:tcPr>
          <w:p w14:paraId="0D9ECF51" w14:textId="3B66B11B" w:rsidR="00DD42F0" w:rsidRDefault="00DD42F0">
            <w:pPr>
              <w:spacing w:line="240" w:lineRule="auto"/>
              <w:ind w:firstLineChars="0" w:firstLine="0"/>
              <w:jc w:val="center"/>
              <w:rPr>
                <w:sz w:val="24"/>
                <w:szCs w:val="21"/>
              </w:rPr>
            </w:pPr>
            <w:r>
              <w:rPr>
                <w:sz w:val="24"/>
                <w:szCs w:val="21"/>
              </w:rPr>
              <w:t>100%</w:t>
            </w:r>
          </w:p>
        </w:tc>
      </w:tr>
      <w:tr w:rsidR="00DD42F0" w14:paraId="0B49A336" w14:textId="77777777" w:rsidTr="00DE4FAD">
        <w:trPr>
          <w:cantSplit/>
          <w:trHeight w:val="454"/>
        </w:trPr>
        <w:tc>
          <w:tcPr>
            <w:tcW w:w="3395" w:type="dxa"/>
            <w:tcBorders>
              <w:top w:val="single" w:sz="4" w:space="0" w:color="auto"/>
              <w:left w:val="single" w:sz="4" w:space="0" w:color="auto"/>
              <w:bottom w:val="single" w:sz="4" w:space="0" w:color="auto"/>
              <w:right w:val="single" w:sz="4" w:space="0" w:color="auto"/>
            </w:tcBorders>
            <w:vAlign w:val="center"/>
          </w:tcPr>
          <w:p w14:paraId="1971CC2D" w14:textId="26215D75" w:rsidR="00DD42F0" w:rsidRDefault="00713A54" w:rsidP="00713A54">
            <w:pPr>
              <w:spacing w:line="240" w:lineRule="auto"/>
              <w:ind w:firstLineChars="0" w:firstLine="0"/>
              <w:jc w:val="left"/>
              <w:rPr>
                <w:rFonts w:hAnsi="宋体" w:cs="宋体"/>
                <w:color w:val="000000"/>
                <w:kern w:val="0"/>
                <w:sz w:val="24"/>
                <w:szCs w:val="24"/>
              </w:rPr>
            </w:pPr>
            <w:r>
              <w:rPr>
                <w:sz w:val="24"/>
                <w:szCs w:val="21"/>
              </w:rPr>
              <w:t>产出数量指标</w:t>
            </w:r>
            <w:r>
              <w:rPr>
                <w:rFonts w:hint="eastAsia"/>
                <w:sz w:val="24"/>
                <w:szCs w:val="21"/>
              </w:rPr>
              <w:t>7-</w:t>
            </w:r>
            <w:r w:rsidR="00DD42F0">
              <w:rPr>
                <w:rFonts w:hAnsi="宋体" w:cs="宋体" w:hint="eastAsia"/>
                <w:color w:val="000000"/>
                <w:kern w:val="0"/>
                <w:sz w:val="24"/>
                <w:szCs w:val="24"/>
              </w:rPr>
              <w:t>开展培训期数</w:t>
            </w:r>
          </w:p>
        </w:tc>
        <w:tc>
          <w:tcPr>
            <w:tcW w:w="991" w:type="dxa"/>
            <w:tcBorders>
              <w:top w:val="single" w:sz="4" w:space="0" w:color="auto"/>
              <w:left w:val="single" w:sz="4" w:space="0" w:color="auto"/>
              <w:bottom w:val="single" w:sz="4" w:space="0" w:color="auto"/>
              <w:right w:val="single" w:sz="4" w:space="0" w:color="auto"/>
            </w:tcBorders>
            <w:vAlign w:val="center"/>
          </w:tcPr>
          <w:p w14:paraId="3DB2A128" w14:textId="470E5B06" w:rsidR="00DD42F0" w:rsidRDefault="00703168">
            <w:pPr>
              <w:spacing w:line="240" w:lineRule="auto"/>
              <w:ind w:firstLineChars="0" w:firstLine="0"/>
              <w:jc w:val="center"/>
              <w:rPr>
                <w:sz w:val="24"/>
                <w:szCs w:val="21"/>
              </w:rPr>
            </w:pPr>
            <w:r>
              <w:rPr>
                <w:rFonts w:hint="eastAsia"/>
                <w:sz w:val="24"/>
                <w:szCs w:val="21"/>
              </w:rPr>
              <w:t>≥</w:t>
            </w:r>
            <w:r w:rsidR="008838EE" w:rsidRPr="00DE4FAD">
              <w:rPr>
                <w:rFonts w:hint="eastAsia"/>
                <w:sz w:val="24"/>
                <w:szCs w:val="21"/>
              </w:rPr>
              <w:t>6</w:t>
            </w:r>
          </w:p>
        </w:tc>
        <w:tc>
          <w:tcPr>
            <w:tcW w:w="1445" w:type="dxa"/>
            <w:tcBorders>
              <w:top w:val="single" w:sz="4" w:space="0" w:color="auto"/>
              <w:left w:val="single" w:sz="4" w:space="0" w:color="auto"/>
              <w:bottom w:val="single" w:sz="4" w:space="0" w:color="auto"/>
              <w:right w:val="single" w:sz="4" w:space="0" w:color="auto"/>
            </w:tcBorders>
            <w:vAlign w:val="center"/>
          </w:tcPr>
          <w:p w14:paraId="08DD47F6" w14:textId="23F2B702" w:rsidR="00DD42F0" w:rsidRDefault="00DD42F0">
            <w:pPr>
              <w:spacing w:line="240" w:lineRule="auto"/>
              <w:ind w:firstLineChars="0" w:firstLine="0"/>
              <w:jc w:val="center"/>
              <w:rPr>
                <w:sz w:val="24"/>
                <w:szCs w:val="21"/>
              </w:rPr>
            </w:pPr>
            <w:r>
              <w:rPr>
                <w:rFonts w:hint="eastAsia"/>
                <w:sz w:val="24"/>
                <w:szCs w:val="21"/>
              </w:rPr>
              <w:t>100.00</w:t>
            </w:r>
            <w:r>
              <w:rPr>
                <w:sz w:val="24"/>
                <w:szCs w:val="21"/>
              </w:rPr>
              <w:t>%</w:t>
            </w:r>
          </w:p>
        </w:tc>
        <w:tc>
          <w:tcPr>
            <w:tcW w:w="861" w:type="dxa"/>
            <w:tcBorders>
              <w:top w:val="single" w:sz="4" w:space="0" w:color="auto"/>
              <w:left w:val="single" w:sz="4" w:space="0" w:color="auto"/>
              <w:bottom w:val="single" w:sz="4" w:space="0" w:color="auto"/>
              <w:right w:val="single" w:sz="4" w:space="0" w:color="auto"/>
            </w:tcBorders>
            <w:vAlign w:val="center"/>
          </w:tcPr>
          <w:p w14:paraId="2C1E6656" w14:textId="4CE237A9" w:rsidR="00DD42F0" w:rsidRDefault="00DD42F0">
            <w:pPr>
              <w:spacing w:line="240" w:lineRule="auto"/>
              <w:ind w:firstLineChars="0" w:firstLine="0"/>
              <w:jc w:val="center"/>
              <w:rPr>
                <w:sz w:val="24"/>
                <w:szCs w:val="21"/>
              </w:rPr>
            </w:pPr>
            <w:r>
              <w:rPr>
                <w:rFonts w:hint="eastAsia"/>
                <w:sz w:val="24"/>
                <w:szCs w:val="21"/>
              </w:rPr>
              <w:t>1.74</w:t>
            </w:r>
          </w:p>
        </w:tc>
        <w:tc>
          <w:tcPr>
            <w:tcW w:w="821" w:type="dxa"/>
            <w:tcBorders>
              <w:top w:val="single" w:sz="4" w:space="0" w:color="auto"/>
              <w:left w:val="single" w:sz="4" w:space="0" w:color="auto"/>
              <w:bottom w:val="single" w:sz="4" w:space="0" w:color="auto"/>
              <w:right w:val="single" w:sz="4" w:space="0" w:color="auto"/>
            </w:tcBorders>
            <w:vAlign w:val="center"/>
          </w:tcPr>
          <w:p w14:paraId="2548AD09" w14:textId="1D7E386C" w:rsidR="00DD42F0" w:rsidRDefault="00DD42F0">
            <w:pPr>
              <w:spacing w:line="240" w:lineRule="auto"/>
              <w:ind w:firstLineChars="0" w:firstLine="0"/>
              <w:jc w:val="center"/>
              <w:rPr>
                <w:sz w:val="24"/>
                <w:szCs w:val="21"/>
              </w:rPr>
            </w:pPr>
            <w:r>
              <w:rPr>
                <w:rFonts w:hint="eastAsia"/>
                <w:sz w:val="24"/>
                <w:szCs w:val="21"/>
              </w:rPr>
              <w:t>1.74</w:t>
            </w:r>
          </w:p>
        </w:tc>
        <w:tc>
          <w:tcPr>
            <w:tcW w:w="1066" w:type="dxa"/>
            <w:tcBorders>
              <w:top w:val="single" w:sz="4" w:space="0" w:color="auto"/>
              <w:left w:val="single" w:sz="4" w:space="0" w:color="auto"/>
              <w:bottom w:val="single" w:sz="4" w:space="0" w:color="auto"/>
              <w:right w:val="single" w:sz="4" w:space="0" w:color="auto"/>
            </w:tcBorders>
            <w:vAlign w:val="center"/>
          </w:tcPr>
          <w:p w14:paraId="70230A28" w14:textId="4AA576BC" w:rsidR="00DD42F0" w:rsidRDefault="00DD42F0">
            <w:pPr>
              <w:spacing w:line="240" w:lineRule="auto"/>
              <w:ind w:firstLineChars="0" w:firstLine="0"/>
              <w:jc w:val="center"/>
              <w:rPr>
                <w:sz w:val="24"/>
                <w:szCs w:val="21"/>
              </w:rPr>
            </w:pPr>
            <w:r>
              <w:rPr>
                <w:sz w:val="24"/>
                <w:szCs w:val="21"/>
              </w:rPr>
              <w:t>100%</w:t>
            </w:r>
          </w:p>
        </w:tc>
      </w:tr>
      <w:tr w:rsidR="00DD42F0" w14:paraId="2699AB4B" w14:textId="77777777" w:rsidTr="00DE4FAD">
        <w:trPr>
          <w:cantSplit/>
          <w:trHeight w:val="454"/>
        </w:trPr>
        <w:tc>
          <w:tcPr>
            <w:tcW w:w="3395" w:type="dxa"/>
            <w:tcBorders>
              <w:top w:val="single" w:sz="4" w:space="0" w:color="auto"/>
              <w:left w:val="single" w:sz="4" w:space="0" w:color="auto"/>
              <w:bottom w:val="single" w:sz="4" w:space="0" w:color="auto"/>
              <w:right w:val="single" w:sz="4" w:space="0" w:color="auto"/>
            </w:tcBorders>
            <w:vAlign w:val="center"/>
          </w:tcPr>
          <w:p w14:paraId="2306F9B4" w14:textId="1D9EE44A" w:rsidR="00DD42F0" w:rsidRDefault="00713A54" w:rsidP="00713A54">
            <w:pPr>
              <w:spacing w:line="240" w:lineRule="auto"/>
              <w:ind w:firstLineChars="0" w:firstLine="0"/>
              <w:jc w:val="left"/>
              <w:rPr>
                <w:rFonts w:hAnsi="宋体" w:cs="宋体"/>
                <w:color w:val="000000"/>
                <w:kern w:val="0"/>
                <w:sz w:val="24"/>
                <w:szCs w:val="24"/>
              </w:rPr>
            </w:pPr>
            <w:r>
              <w:rPr>
                <w:sz w:val="24"/>
                <w:szCs w:val="21"/>
              </w:rPr>
              <w:t>产出数量指标</w:t>
            </w:r>
            <w:r>
              <w:rPr>
                <w:rFonts w:hint="eastAsia"/>
                <w:sz w:val="24"/>
                <w:szCs w:val="21"/>
              </w:rPr>
              <w:t>8-</w:t>
            </w:r>
            <w:r w:rsidR="00DD42F0">
              <w:rPr>
                <w:rFonts w:hAnsi="宋体" w:cs="宋体" w:hint="eastAsia"/>
                <w:color w:val="000000"/>
                <w:kern w:val="0"/>
                <w:sz w:val="24"/>
                <w:szCs w:val="24"/>
              </w:rPr>
              <w:t>开展法制宣传活动次数</w:t>
            </w:r>
          </w:p>
        </w:tc>
        <w:tc>
          <w:tcPr>
            <w:tcW w:w="991" w:type="dxa"/>
            <w:tcBorders>
              <w:top w:val="single" w:sz="4" w:space="0" w:color="auto"/>
              <w:left w:val="single" w:sz="4" w:space="0" w:color="auto"/>
              <w:bottom w:val="single" w:sz="4" w:space="0" w:color="auto"/>
              <w:right w:val="single" w:sz="4" w:space="0" w:color="auto"/>
            </w:tcBorders>
            <w:vAlign w:val="center"/>
          </w:tcPr>
          <w:p w14:paraId="5DA632E0" w14:textId="5CE33E84" w:rsidR="00DD42F0" w:rsidRDefault="00703168" w:rsidP="008838EE">
            <w:pPr>
              <w:spacing w:line="240" w:lineRule="auto"/>
              <w:ind w:firstLineChars="0" w:firstLine="0"/>
              <w:jc w:val="center"/>
              <w:rPr>
                <w:sz w:val="24"/>
                <w:szCs w:val="21"/>
              </w:rPr>
            </w:pPr>
            <w:r>
              <w:rPr>
                <w:rFonts w:hint="eastAsia"/>
                <w:sz w:val="24"/>
                <w:szCs w:val="21"/>
              </w:rPr>
              <w:t>≥</w:t>
            </w:r>
            <w:r w:rsidR="008838EE" w:rsidRPr="00DE4FAD">
              <w:rPr>
                <w:rFonts w:hint="eastAsia"/>
                <w:sz w:val="24"/>
                <w:szCs w:val="21"/>
              </w:rPr>
              <w:t>4</w:t>
            </w:r>
          </w:p>
        </w:tc>
        <w:tc>
          <w:tcPr>
            <w:tcW w:w="1445" w:type="dxa"/>
            <w:tcBorders>
              <w:top w:val="single" w:sz="4" w:space="0" w:color="auto"/>
              <w:left w:val="single" w:sz="4" w:space="0" w:color="auto"/>
              <w:bottom w:val="single" w:sz="4" w:space="0" w:color="auto"/>
              <w:right w:val="single" w:sz="4" w:space="0" w:color="auto"/>
            </w:tcBorders>
            <w:vAlign w:val="center"/>
          </w:tcPr>
          <w:p w14:paraId="4BFA95F7" w14:textId="316394E7" w:rsidR="00DD42F0" w:rsidRDefault="00DD42F0">
            <w:pPr>
              <w:spacing w:line="240" w:lineRule="auto"/>
              <w:ind w:firstLineChars="0" w:firstLine="0"/>
              <w:jc w:val="center"/>
              <w:rPr>
                <w:sz w:val="24"/>
                <w:szCs w:val="21"/>
              </w:rPr>
            </w:pPr>
            <w:r>
              <w:rPr>
                <w:rFonts w:hint="eastAsia"/>
                <w:sz w:val="24"/>
                <w:szCs w:val="21"/>
              </w:rPr>
              <w:t>100.00</w:t>
            </w:r>
            <w:r>
              <w:rPr>
                <w:sz w:val="24"/>
                <w:szCs w:val="21"/>
              </w:rPr>
              <w:t>%</w:t>
            </w:r>
          </w:p>
        </w:tc>
        <w:tc>
          <w:tcPr>
            <w:tcW w:w="861" w:type="dxa"/>
            <w:tcBorders>
              <w:top w:val="single" w:sz="4" w:space="0" w:color="auto"/>
              <w:left w:val="single" w:sz="4" w:space="0" w:color="auto"/>
              <w:bottom w:val="single" w:sz="4" w:space="0" w:color="auto"/>
              <w:right w:val="single" w:sz="4" w:space="0" w:color="auto"/>
            </w:tcBorders>
            <w:vAlign w:val="center"/>
          </w:tcPr>
          <w:p w14:paraId="6757EF5B" w14:textId="7BC3B857" w:rsidR="00DD42F0" w:rsidRDefault="00DD42F0">
            <w:pPr>
              <w:spacing w:line="240" w:lineRule="auto"/>
              <w:ind w:firstLineChars="0" w:firstLine="0"/>
              <w:jc w:val="center"/>
              <w:rPr>
                <w:sz w:val="24"/>
                <w:szCs w:val="21"/>
              </w:rPr>
            </w:pPr>
            <w:r>
              <w:rPr>
                <w:rFonts w:hint="eastAsia"/>
                <w:sz w:val="24"/>
                <w:szCs w:val="21"/>
              </w:rPr>
              <w:t>1.74</w:t>
            </w:r>
          </w:p>
        </w:tc>
        <w:tc>
          <w:tcPr>
            <w:tcW w:w="821" w:type="dxa"/>
            <w:tcBorders>
              <w:top w:val="single" w:sz="4" w:space="0" w:color="auto"/>
              <w:left w:val="single" w:sz="4" w:space="0" w:color="auto"/>
              <w:bottom w:val="single" w:sz="4" w:space="0" w:color="auto"/>
              <w:right w:val="single" w:sz="4" w:space="0" w:color="auto"/>
            </w:tcBorders>
            <w:vAlign w:val="center"/>
          </w:tcPr>
          <w:p w14:paraId="338672F7" w14:textId="1E83D778" w:rsidR="00DD42F0" w:rsidRDefault="00DD42F0">
            <w:pPr>
              <w:spacing w:line="240" w:lineRule="auto"/>
              <w:ind w:firstLineChars="0" w:firstLine="0"/>
              <w:jc w:val="center"/>
              <w:rPr>
                <w:sz w:val="24"/>
                <w:szCs w:val="21"/>
              </w:rPr>
            </w:pPr>
            <w:r>
              <w:rPr>
                <w:rFonts w:hint="eastAsia"/>
                <w:sz w:val="24"/>
                <w:szCs w:val="21"/>
              </w:rPr>
              <w:t>1.74</w:t>
            </w:r>
          </w:p>
        </w:tc>
        <w:tc>
          <w:tcPr>
            <w:tcW w:w="1066" w:type="dxa"/>
            <w:tcBorders>
              <w:top w:val="single" w:sz="4" w:space="0" w:color="auto"/>
              <w:left w:val="single" w:sz="4" w:space="0" w:color="auto"/>
              <w:bottom w:val="single" w:sz="4" w:space="0" w:color="auto"/>
              <w:right w:val="single" w:sz="4" w:space="0" w:color="auto"/>
            </w:tcBorders>
            <w:vAlign w:val="center"/>
          </w:tcPr>
          <w:p w14:paraId="47F53FB4" w14:textId="48C8DEE4" w:rsidR="00DD42F0" w:rsidRDefault="00DD42F0">
            <w:pPr>
              <w:spacing w:line="240" w:lineRule="auto"/>
              <w:ind w:firstLineChars="0" w:firstLine="0"/>
              <w:jc w:val="center"/>
              <w:rPr>
                <w:sz w:val="24"/>
                <w:szCs w:val="21"/>
              </w:rPr>
            </w:pPr>
            <w:r>
              <w:rPr>
                <w:sz w:val="24"/>
                <w:szCs w:val="21"/>
              </w:rPr>
              <w:t>100%</w:t>
            </w:r>
          </w:p>
        </w:tc>
      </w:tr>
      <w:tr w:rsidR="00DD42F0" w14:paraId="5D1DDABA" w14:textId="77777777" w:rsidTr="00DE4FAD">
        <w:trPr>
          <w:cantSplit/>
          <w:trHeight w:val="454"/>
        </w:trPr>
        <w:tc>
          <w:tcPr>
            <w:tcW w:w="3395" w:type="dxa"/>
            <w:tcBorders>
              <w:top w:val="single" w:sz="4" w:space="0" w:color="auto"/>
              <w:left w:val="single" w:sz="4" w:space="0" w:color="auto"/>
              <w:bottom w:val="single" w:sz="4" w:space="0" w:color="auto"/>
              <w:right w:val="single" w:sz="4" w:space="0" w:color="auto"/>
            </w:tcBorders>
            <w:vAlign w:val="center"/>
          </w:tcPr>
          <w:p w14:paraId="6977F40F" w14:textId="650B65B8" w:rsidR="00DD42F0" w:rsidRPr="00DE4FAD" w:rsidRDefault="00713A54" w:rsidP="00DE4FAD">
            <w:pPr>
              <w:spacing w:line="240" w:lineRule="auto"/>
              <w:ind w:firstLineChars="0" w:firstLine="0"/>
              <w:jc w:val="center"/>
              <w:rPr>
                <w:sz w:val="24"/>
                <w:szCs w:val="21"/>
              </w:rPr>
            </w:pPr>
            <w:r>
              <w:rPr>
                <w:sz w:val="24"/>
                <w:szCs w:val="21"/>
              </w:rPr>
              <w:lastRenderedPageBreak/>
              <w:t>产出数量指标</w:t>
            </w:r>
            <w:r>
              <w:rPr>
                <w:rFonts w:hint="eastAsia"/>
                <w:sz w:val="24"/>
                <w:szCs w:val="21"/>
              </w:rPr>
              <w:t>10-</w:t>
            </w:r>
            <w:r w:rsidR="00DD42F0" w:rsidRPr="00DE4FAD">
              <w:rPr>
                <w:rFonts w:hint="eastAsia"/>
                <w:sz w:val="24"/>
                <w:szCs w:val="21"/>
              </w:rPr>
              <w:t>全年召开专业法官会议次数</w:t>
            </w:r>
          </w:p>
        </w:tc>
        <w:tc>
          <w:tcPr>
            <w:tcW w:w="991" w:type="dxa"/>
            <w:tcBorders>
              <w:top w:val="single" w:sz="4" w:space="0" w:color="auto"/>
              <w:left w:val="single" w:sz="4" w:space="0" w:color="auto"/>
              <w:bottom w:val="single" w:sz="4" w:space="0" w:color="auto"/>
              <w:right w:val="single" w:sz="4" w:space="0" w:color="auto"/>
            </w:tcBorders>
            <w:vAlign w:val="center"/>
          </w:tcPr>
          <w:p w14:paraId="39DAE05B" w14:textId="1D22C238" w:rsidR="00DD42F0" w:rsidRDefault="00703168" w:rsidP="00DE4FAD">
            <w:pPr>
              <w:spacing w:line="240" w:lineRule="auto"/>
              <w:ind w:firstLineChars="0" w:firstLine="0"/>
              <w:jc w:val="center"/>
              <w:rPr>
                <w:sz w:val="24"/>
                <w:szCs w:val="21"/>
              </w:rPr>
            </w:pPr>
            <w:r>
              <w:rPr>
                <w:rFonts w:hint="eastAsia"/>
                <w:sz w:val="24"/>
                <w:szCs w:val="21"/>
              </w:rPr>
              <w:t>≥</w:t>
            </w:r>
            <w:r w:rsidR="008838EE" w:rsidRPr="00DE4FAD">
              <w:rPr>
                <w:rFonts w:hint="eastAsia"/>
                <w:sz w:val="24"/>
                <w:szCs w:val="21"/>
              </w:rPr>
              <w:t>10次</w:t>
            </w:r>
          </w:p>
        </w:tc>
        <w:tc>
          <w:tcPr>
            <w:tcW w:w="1445" w:type="dxa"/>
            <w:tcBorders>
              <w:top w:val="single" w:sz="4" w:space="0" w:color="auto"/>
              <w:left w:val="single" w:sz="4" w:space="0" w:color="auto"/>
              <w:bottom w:val="single" w:sz="4" w:space="0" w:color="auto"/>
              <w:right w:val="single" w:sz="4" w:space="0" w:color="auto"/>
            </w:tcBorders>
            <w:vAlign w:val="center"/>
          </w:tcPr>
          <w:p w14:paraId="1CDDD508" w14:textId="174AD90F" w:rsidR="00DD42F0" w:rsidRDefault="00DD42F0" w:rsidP="00DE4FAD">
            <w:pPr>
              <w:spacing w:line="240" w:lineRule="auto"/>
              <w:ind w:firstLineChars="0" w:firstLine="0"/>
              <w:jc w:val="center"/>
              <w:rPr>
                <w:sz w:val="24"/>
                <w:szCs w:val="21"/>
              </w:rPr>
            </w:pPr>
            <w:r>
              <w:rPr>
                <w:rFonts w:hint="eastAsia"/>
                <w:sz w:val="24"/>
                <w:szCs w:val="21"/>
              </w:rPr>
              <w:t>80.00</w:t>
            </w:r>
            <w:r>
              <w:rPr>
                <w:sz w:val="24"/>
                <w:szCs w:val="21"/>
              </w:rPr>
              <w:t>%</w:t>
            </w:r>
          </w:p>
        </w:tc>
        <w:tc>
          <w:tcPr>
            <w:tcW w:w="861" w:type="dxa"/>
            <w:tcBorders>
              <w:top w:val="single" w:sz="4" w:space="0" w:color="auto"/>
              <w:left w:val="single" w:sz="4" w:space="0" w:color="auto"/>
              <w:bottom w:val="single" w:sz="4" w:space="0" w:color="auto"/>
              <w:right w:val="single" w:sz="4" w:space="0" w:color="auto"/>
            </w:tcBorders>
            <w:vAlign w:val="center"/>
          </w:tcPr>
          <w:p w14:paraId="054262CF" w14:textId="13D228FA" w:rsidR="00DD42F0" w:rsidRDefault="00DD42F0" w:rsidP="00DE4FAD">
            <w:pPr>
              <w:spacing w:line="240" w:lineRule="auto"/>
              <w:ind w:firstLineChars="0" w:firstLine="0"/>
              <w:jc w:val="center"/>
              <w:rPr>
                <w:sz w:val="24"/>
                <w:szCs w:val="21"/>
              </w:rPr>
            </w:pPr>
            <w:r>
              <w:rPr>
                <w:rFonts w:hint="eastAsia"/>
                <w:sz w:val="24"/>
                <w:szCs w:val="21"/>
              </w:rPr>
              <w:t>1.74</w:t>
            </w:r>
          </w:p>
        </w:tc>
        <w:tc>
          <w:tcPr>
            <w:tcW w:w="821" w:type="dxa"/>
            <w:tcBorders>
              <w:top w:val="single" w:sz="4" w:space="0" w:color="auto"/>
              <w:left w:val="single" w:sz="4" w:space="0" w:color="auto"/>
              <w:bottom w:val="single" w:sz="4" w:space="0" w:color="auto"/>
              <w:right w:val="single" w:sz="4" w:space="0" w:color="auto"/>
            </w:tcBorders>
            <w:vAlign w:val="center"/>
          </w:tcPr>
          <w:p w14:paraId="5ED55CF0" w14:textId="207547EF" w:rsidR="00DD42F0" w:rsidRDefault="00DD42F0" w:rsidP="00DE4FAD">
            <w:pPr>
              <w:spacing w:line="240" w:lineRule="auto"/>
              <w:ind w:firstLineChars="0" w:firstLine="0"/>
              <w:jc w:val="center"/>
              <w:rPr>
                <w:sz w:val="24"/>
                <w:szCs w:val="21"/>
              </w:rPr>
            </w:pPr>
            <w:r>
              <w:rPr>
                <w:rFonts w:hint="eastAsia"/>
                <w:sz w:val="24"/>
                <w:szCs w:val="21"/>
              </w:rPr>
              <w:t>1.39</w:t>
            </w:r>
          </w:p>
        </w:tc>
        <w:tc>
          <w:tcPr>
            <w:tcW w:w="1066" w:type="dxa"/>
            <w:tcBorders>
              <w:top w:val="single" w:sz="4" w:space="0" w:color="auto"/>
              <w:left w:val="single" w:sz="4" w:space="0" w:color="auto"/>
              <w:bottom w:val="single" w:sz="4" w:space="0" w:color="auto"/>
              <w:right w:val="single" w:sz="4" w:space="0" w:color="auto"/>
            </w:tcBorders>
            <w:vAlign w:val="center"/>
          </w:tcPr>
          <w:p w14:paraId="3A5B56CD" w14:textId="63B61889" w:rsidR="00DD42F0" w:rsidRDefault="00DD42F0" w:rsidP="00DE4FAD">
            <w:pPr>
              <w:spacing w:line="240" w:lineRule="auto"/>
              <w:ind w:firstLineChars="0" w:firstLine="0"/>
              <w:jc w:val="center"/>
              <w:rPr>
                <w:sz w:val="24"/>
                <w:szCs w:val="21"/>
              </w:rPr>
            </w:pPr>
            <w:r>
              <w:rPr>
                <w:rFonts w:hint="eastAsia"/>
                <w:sz w:val="24"/>
                <w:szCs w:val="21"/>
              </w:rPr>
              <w:t>79.89</w:t>
            </w:r>
            <w:r w:rsidR="00D97B6E">
              <w:rPr>
                <w:rFonts w:hint="eastAsia"/>
                <w:sz w:val="24"/>
                <w:szCs w:val="21"/>
              </w:rPr>
              <w:t>%</w:t>
            </w:r>
          </w:p>
        </w:tc>
      </w:tr>
      <w:tr w:rsidR="00DE4FAD" w14:paraId="63F4B035" w14:textId="77777777" w:rsidTr="00DE4FAD">
        <w:trPr>
          <w:cantSplit/>
          <w:trHeight w:val="454"/>
        </w:trPr>
        <w:tc>
          <w:tcPr>
            <w:tcW w:w="3395" w:type="dxa"/>
            <w:tcBorders>
              <w:top w:val="single" w:sz="4" w:space="0" w:color="auto"/>
              <w:left w:val="single" w:sz="4" w:space="0" w:color="auto"/>
              <w:bottom w:val="single" w:sz="4" w:space="0" w:color="auto"/>
              <w:right w:val="single" w:sz="4" w:space="0" w:color="auto"/>
            </w:tcBorders>
            <w:vAlign w:val="center"/>
          </w:tcPr>
          <w:p w14:paraId="2375A3BA" w14:textId="47BDAA63" w:rsidR="00DE4FAD" w:rsidRPr="00DE4FAD" w:rsidRDefault="00DE4FAD" w:rsidP="00DE4FAD">
            <w:pPr>
              <w:spacing w:line="240" w:lineRule="auto"/>
              <w:ind w:firstLineChars="0" w:firstLine="0"/>
              <w:jc w:val="center"/>
              <w:rPr>
                <w:rFonts w:hint="eastAsia"/>
                <w:sz w:val="24"/>
                <w:szCs w:val="21"/>
              </w:rPr>
            </w:pPr>
            <w:r>
              <w:rPr>
                <w:sz w:val="24"/>
                <w:szCs w:val="21"/>
              </w:rPr>
              <w:t>产出</w:t>
            </w:r>
            <w:r>
              <w:rPr>
                <w:rFonts w:hint="eastAsia"/>
                <w:sz w:val="24"/>
                <w:szCs w:val="21"/>
              </w:rPr>
              <w:t>质量</w:t>
            </w:r>
            <w:r>
              <w:rPr>
                <w:sz w:val="24"/>
                <w:szCs w:val="21"/>
              </w:rPr>
              <w:t>指标</w:t>
            </w:r>
            <w:r>
              <w:rPr>
                <w:rFonts w:hint="eastAsia"/>
                <w:sz w:val="24"/>
                <w:szCs w:val="21"/>
              </w:rPr>
              <w:t>1-</w:t>
            </w:r>
            <w:r w:rsidRPr="00DE4FAD">
              <w:rPr>
                <w:rFonts w:hint="eastAsia"/>
                <w:sz w:val="24"/>
                <w:szCs w:val="21"/>
              </w:rPr>
              <w:t>法定审判内结案率</w:t>
            </w:r>
          </w:p>
        </w:tc>
        <w:tc>
          <w:tcPr>
            <w:tcW w:w="991" w:type="dxa"/>
            <w:tcBorders>
              <w:top w:val="single" w:sz="4" w:space="0" w:color="auto"/>
              <w:left w:val="single" w:sz="4" w:space="0" w:color="auto"/>
              <w:bottom w:val="single" w:sz="4" w:space="0" w:color="auto"/>
              <w:right w:val="single" w:sz="4" w:space="0" w:color="auto"/>
            </w:tcBorders>
            <w:vAlign w:val="center"/>
          </w:tcPr>
          <w:p w14:paraId="7316DC8D" w14:textId="269A3433" w:rsidR="00DE4FAD" w:rsidRDefault="00DE4FAD" w:rsidP="00DE4FAD">
            <w:pPr>
              <w:spacing w:line="240" w:lineRule="auto"/>
              <w:ind w:firstLineChars="0" w:firstLine="0"/>
              <w:jc w:val="center"/>
              <w:rPr>
                <w:rFonts w:hint="eastAsia"/>
                <w:sz w:val="24"/>
                <w:szCs w:val="21"/>
              </w:rPr>
            </w:pPr>
            <w:r>
              <w:rPr>
                <w:rFonts w:hint="eastAsia"/>
                <w:sz w:val="24"/>
                <w:szCs w:val="21"/>
              </w:rPr>
              <w:t>≥99%</w:t>
            </w:r>
          </w:p>
        </w:tc>
        <w:tc>
          <w:tcPr>
            <w:tcW w:w="1445" w:type="dxa"/>
            <w:tcBorders>
              <w:top w:val="single" w:sz="4" w:space="0" w:color="auto"/>
              <w:left w:val="single" w:sz="4" w:space="0" w:color="auto"/>
              <w:bottom w:val="single" w:sz="4" w:space="0" w:color="auto"/>
              <w:right w:val="single" w:sz="4" w:space="0" w:color="auto"/>
            </w:tcBorders>
            <w:vAlign w:val="center"/>
          </w:tcPr>
          <w:p w14:paraId="4F180016" w14:textId="5FD42DF9" w:rsidR="00DE4FAD" w:rsidRDefault="00DE4FAD" w:rsidP="00DE4FAD">
            <w:pPr>
              <w:spacing w:line="240" w:lineRule="auto"/>
              <w:ind w:firstLineChars="0" w:firstLine="0"/>
              <w:jc w:val="center"/>
              <w:rPr>
                <w:rFonts w:hint="eastAsia"/>
                <w:sz w:val="24"/>
                <w:szCs w:val="21"/>
              </w:rPr>
            </w:pPr>
            <w:r>
              <w:rPr>
                <w:rFonts w:hint="eastAsia"/>
                <w:sz w:val="24"/>
                <w:szCs w:val="21"/>
              </w:rPr>
              <w:t>100%</w:t>
            </w:r>
          </w:p>
        </w:tc>
        <w:tc>
          <w:tcPr>
            <w:tcW w:w="861" w:type="dxa"/>
            <w:tcBorders>
              <w:top w:val="single" w:sz="4" w:space="0" w:color="auto"/>
              <w:left w:val="single" w:sz="4" w:space="0" w:color="auto"/>
              <w:bottom w:val="single" w:sz="4" w:space="0" w:color="auto"/>
              <w:right w:val="single" w:sz="4" w:space="0" w:color="auto"/>
            </w:tcBorders>
            <w:vAlign w:val="center"/>
          </w:tcPr>
          <w:p w14:paraId="66C8375D" w14:textId="5AF1E79B" w:rsidR="00DE4FAD" w:rsidRDefault="00DE4FAD" w:rsidP="00DE4FAD">
            <w:pPr>
              <w:spacing w:line="240" w:lineRule="auto"/>
              <w:ind w:firstLineChars="0" w:firstLine="0"/>
              <w:jc w:val="center"/>
              <w:rPr>
                <w:rFonts w:hint="eastAsia"/>
                <w:sz w:val="24"/>
                <w:szCs w:val="21"/>
              </w:rPr>
            </w:pPr>
            <w:r>
              <w:rPr>
                <w:rFonts w:hint="eastAsia"/>
                <w:sz w:val="24"/>
                <w:szCs w:val="21"/>
              </w:rPr>
              <w:t>1.74</w:t>
            </w:r>
          </w:p>
        </w:tc>
        <w:tc>
          <w:tcPr>
            <w:tcW w:w="821" w:type="dxa"/>
            <w:tcBorders>
              <w:top w:val="single" w:sz="4" w:space="0" w:color="auto"/>
              <w:left w:val="single" w:sz="4" w:space="0" w:color="auto"/>
              <w:bottom w:val="single" w:sz="4" w:space="0" w:color="auto"/>
              <w:right w:val="single" w:sz="4" w:space="0" w:color="auto"/>
            </w:tcBorders>
            <w:vAlign w:val="center"/>
          </w:tcPr>
          <w:p w14:paraId="2A00CFCA" w14:textId="0D4EF94E" w:rsidR="00DE4FAD" w:rsidRDefault="00DE4FAD" w:rsidP="00DE4FAD">
            <w:pPr>
              <w:spacing w:line="240" w:lineRule="auto"/>
              <w:ind w:firstLineChars="0" w:firstLine="0"/>
              <w:jc w:val="center"/>
              <w:rPr>
                <w:rFonts w:hint="eastAsia"/>
                <w:sz w:val="24"/>
                <w:szCs w:val="21"/>
              </w:rPr>
            </w:pPr>
            <w:r>
              <w:rPr>
                <w:rFonts w:hint="eastAsia"/>
                <w:sz w:val="24"/>
                <w:szCs w:val="21"/>
              </w:rPr>
              <w:t>1.74</w:t>
            </w:r>
          </w:p>
        </w:tc>
        <w:tc>
          <w:tcPr>
            <w:tcW w:w="1066" w:type="dxa"/>
            <w:tcBorders>
              <w:top w:val="single" w:sz="4" w:space="0" w:color="auto"/>
              <w:left w:val="single" w:sz="4" w:space="0" w:color="auto"/>
              <w:bottom w:val="single" w:sz="4" w:space="0" w:color="auto"/>
              <w:right w:val="single" w:sz="4" w:space="0" w:color="auto"/>
            </w:tcBorders>
            <w:vAlign w:val="center"/>
          </w:tcPr>
          <w:p w14:paraId="7C304C86" w14:textId="493947F0" w:rsidR="00DE4FAD" w:rsidRDefault="00DE4FAD" w:rsidP="00DE4FAD">
            <w:pPr>
              <w:spacing w:line="240" w:lineRule="auto"/>
              <w:ind w:firstLineChars="0" w:firstLine="0"/>
              <w:jc w:val="center"/>
              <w:rPr>
                <w:rFonts w:hint="eastAsia"/>
                <w:sz w:val="24"/>
                <w:szCs w:val="21"/>
              </w:rPr>
            </w:pPr>
            <w:r>
              <w:rPr>
                <w:rFonts w:hint="eastAsia"/>
                <w:sz w:val="24"/>
                <w:szCs w:val="21"/>
              </w:rPr>
              <w:t>100%</w:t>
            </w:r>
          </w:p>
        </w:tc>
      </w:tr>
      <w:tr w:rsidR="00DE4FAD" w14:paraId="1257A9D8" w14:textId="77777777" w:rsidTr="00DE4FAD">
        <w:trPr>
          <w:cantSplit/>
          <w:trHeight w:val="454"/>
        </w:trPr>
        <w:tc>
          <w:tcPr>
            <w:tcW w:w="3395" w:type="dxa"/>
            <w:tcBorders>
              <w:top w:val="single" w:sz="4" w:space="0" w:color="auto"/>
              <w:left w:val="single" w:sz="4" w:space="0" w:color="auto"/>
              <w:bottom w:val="single" w:sz="4" w:space="0" w:color="auto"/>
              <w:right w:val="single" w:sz="4" w:space="0" w:color="auto"/>
            </w:tcBorders>
            <w:vAlign w:val="center"/>
          </w:tcPr>
          <w:p w14:paraId="3D18C0F0" w14:textId="77288CB3" w:rsidR="00DE4FAD" w:rsidRPr="00DE4FAD" w:rsidRDefault="00DE4FAD" w:rsidP="00DE4FAD">
            <w:pPr>
              <w:spacing w:line="240" w:lineRule="auto"/>
              <w:ind w:firstLineChars="0" w:firstLine="0"/>
              <w:jc w:val="center"/>
              <w:rPr>
                <w:rFonts w:hint="eastAsia"/>
                <w:sz w:val="24"/>
                <w:szCs w:val="21"/>
              </w:rPr>
            </w:pPr>
            <w:r>
              <w:rPr>
                <w:sz w:val="24"/>
                <w:szCs w:val="21"/>
              </w:rPr>
              <w:t>产出</w:t>
            </w:r>
            <w:r>
              <w:rPr>
                <w:rFonts w:hint="eastAsia"/>
                <w:sz w:val="24"/>
                <w:szCs w:val="21"/>
              </w:rPr>
              <w:t>质量</w:t>
            </w:r>
            <w:r>
              <w:rPr>
                <w:sz w:val="24"/>
                <w:szCs w:val="21"/>
              </w:rPr>
              <w:t>指标</w:t>
            </w:r>
            <w:r>
              <w:rPr>
                <w:rFonts w:hint="eastAsia"/>
                <w:sz w:val="24"/>
                <w:szCs w:val="21"/>
              </w:rPr>
              <w:t>2-</w:t>
            </w:r>
            <w:r w:rsidRPr="00DE4FAD">
              <w:rPr>
                <w:rFonts w:hint="eastAsia"/>
                <w:sz w:val="24"/>
                <w:szCs w:val="21"/>
              </w:rPr>
              <w:t>执行案件执结率</w:t>
            </w:r>
          </w:p>
        </w:tc>
        <w:tc>
          <w:tcPr>
            <w:tcW w:w="991" w:type="dxa"/>
            <w:tcBorders>
              <w:top w:val="single" w:sz="4" w:space="0" w:color="auto"/>
              <w:left w:val="single" w:sz="4" w:space="0" w:color="auto"/>
              <w:bottom w:val="single" w:sz="4" w:space="0" w:color="auto"/>
              <w:right w:val="single" w:sz="4" w:space="0" w:color="auto"/>
            </w:tcBorders>
            <w:vAlign w:val="center"/>
          </w:tcPr>
          <w:p w14:paraId="79AE8F4D" w14:textId="17740108" w:rsidR="00DE4FAD" w:rsidRDefault="00DE4FAD" w:rsidP="00DE4FAD">
            <w:pPr>
              <w:spacing w:line="240" w:lineRule="auto"/>
              <w:ind w:firstLineChars="0" w:firstLine="0"/>
              <w:jc w:val="center"/>
              <w:rPr>
                <w:rFonts w:hint="eastAsia"/>
                <w:sz w:val="24"/>
                <w:szCs w:val="21"/>
              </w:rPr>
            </w:pPr>
            <w:r>
              <w:rPr>
                <w:rFonts w:hint="eastAsia"/>
                <w:sz w:val="24"/>
                <w:szCs w:val="21"/>
              </w:rPr>
              <w:t>≥80%</w:t>
            </w:r>
          </w:p>
        </w:tc>
        <w:tc>
          <w:tcPr>
            <w:tcW w:w="1445" w:type="dxa"/>
            <w:tcBorders>
              <w:top w:val="single" w:sz="4" w:space="0" w:color="auto"/>
              <w:left w:val="single" w:sz="4" w:space="0" w:color="auto"/>
              <w:bottom w:val="single" w:sz="4" w:space="0" w:color="auto"/>
              <w:right w:val="single" w:sz="4" w:space="0" w:color="auto"/>
            </w:tcBorders>
            <w:vAlign w:val="center"/>
          </w:tcPr>
          <w:p w14:paraId="38BC6E31" w14:textId="2C65F8B3" w:rsidR="00DE4FAD" w:rsidRDefault="00DE4FAD" w:rsidP="00DE4FAD">
            <w:pPr>
              <w:spacing w:line="240" w:lineRule="auto"/>
              <w:ind w:firstLineChars="0" w:firstLine="0"/>
              <w:jc w:val="center"/>
              <w:rPr>
                <w:rFonts w:hint="eastAsia"/>
                <w:sz w:val="24"/>
                <w:szCs w:val="21"/>
              </w:rPr>
            </w:pPr>
            <w:r>
              <w:rPr>
                <w:rFonts w:hint="eastAsia"/>
                <w:sz w:val="24"/>
                <w:szCs w:val="21"/>
              </w:rPr>
              <w:t>89%</w:t>
            </w:r>
          </w:p>
        </w:tc>
        <w:tc>
          <w:tcPr>
            <w:tcW w:w="861" w:type="dxa"/>
            <w:tcBorders>
              <w:top w:val="single" w:sz="4" w:space="0" w:color="auto"/>
              <w:left w:val="single" w:sz="4" w:space="0" w:color="auto"/>
              <w:bottom w:val="single" w:sz="4" w:space="0" w:color="auto"/>
              <w:right w:val="single" w:sz="4" w:space="0" w:color="auto"/>
            </w:tcBorders>
            <w:vAlign w:val="center"/>
          </w:tcPr>
          <w:p w14:paraId="2FDC12F6" w14:textId="09A54578" w:rsidR="00DE4FAD" w:rsidRDefault="00DE4FAD" w:rsidP="00DE4FAD">
            <w:pPr>
              <w:spacing w:line="240" w:lineRule="auto"/>
              <w:ind w:firstLineChars="0" w:firstLine="0"/>
              <w:jc w:val="center"/>
              <w:rPr>
                <w:rFonts w:hint="eastAsia"/>
                <w:sz w:val="24"/>
                <w:szCs w:val="21"/>
              </w:rPr>
            </w:pPr>
            <w:r>
              <w:rPr>
                <w:rFonts w:hint="eastAsia"/>
                <w:sz w:val="24"/>
                <w:szCs w:val="21"/>
              </w:rPr>
              <w:t>1.74</w:t>
            </w:r>
          </w:p>
        </w:tc>
        <w:tc>
          <w:tcPr>
            <w:tcW w:w="821" w:type="dxa"/>
            <w:tcBorders>
              <w:top w:val="single" w:sz="4" w:space="0" w:color="auto"/>
              <w:left w:val="single" w:sz="4" w:space="0" w:color="auto"/>
              <w:bottom w:val="single" w:sz="4" w:space="0" w:color="auto"/>
              <w:right w:val="single" w:sz="4" w:space="0" w:color="auto"/>
            </w:tcBorders>
            <w:vAlign w:val="center"/>
          </w:tcPr>
          <w:p w14:paraId="28D033F2" w14:textId="0784BC95" w:rsidR="00DE4FAD" w:rsidRDefault="00DE4FAD" w:rsidP="00DE4FAD">
            <w:pPr>
              <w:spacing w:line="240" w:lineRule="auto"/>
              <w:ind w:firstLineChars="0" w:firstLine="0"/>
              <w:jc w:val="center"/>
              <w:rPr>
                <w:rFonts w:hint="eastAsia"/>
                <w:sz w:val="24"/>
                <w:szCs w:val="21"/>
              </w:rPr>
            </w:pPr>
            <w:r>
              <w:rPr>
                <w:rFonts w:hint="eastAsia"/>
                <w:sz w:val="24"/>
                <w:szCs w:val="21"/>
              </w:rPr>
              <w:t>1.55</w:t>
            </w:r>
          </w:p>
        </w:tc>
        <w:tc>
          <w:tcPr>
            <w:tcW w:w="1066" w:type="dxa"/>
            <w:tcBorders>
              <w:top w:val="single" w:sz="4" w:space="0" w:color="auto"/>
              <w:left w:val="single" w:sz="4" w:space="0" w:color="auto"/>
              <w:bottom w:val="single" w:sz="4" w:space="0" w:color="auto"/>
              <w:right w:val="single" w:sz="4" w:space="0" w:color="auto"/>
            </w:tcBorders>
            <w:vAlign w:val="center"/>
          </w:tcPr>
          <w:p w14:paraId="566596D1" w14:textId="43024C73" w:rsidR="00DE4FAD" w:rsidRDefault="00DE4FAD" w:rsidP="00DE4FAD">
            <w:pPr>
              <w:spacing w:line="240" w:lineRule="auto"/>
              <w:ind w:firstLineChars="0" w:firstLine="0"/>
              <w:jc w:val="center"/>
              <w:rPr>
                <w:rFonts w:hint="eastAsia"/>
                <w:sz w:val="24"/>
                <w:szCs w:val="21"/>
              </w:rPr>
            </w:pPr>
            <w:r>
              <w:rPr>
                <w:rFonts w:hint="eastAsia"/>
                <w:sz w:val="24"/>
                <w:szCs w:val="21"/>
              </w:rPr>
              <w:t>89.08%</w:t>
            </w:r>
          </w:p>
        </w:tc>
      </w:tr>
      <w:tr w:rsidR="00DE4FAD" w14:paraId="79944367" w14:textId="77777777" w:rsidTr="00DE4FAD">
        <w:trPr>
          <w:cantSplit/>
          <w:trHeight w:val="454"/>
        </w:trPr>
        <w:tc>
          <w:tcPr>
            <w:tcW w:w="3395" w:type="dxa"/>
            <w:tcBorders>
              <w:top w:val="single" w:sz="4" w:space="0" w:color="auto"/>
              <w:left w:val="single" w:sz="4" w:space="0" w:color="auto"/>
              <w:bottom w:val="single" w:sz="4" w:space="0" w:color="auto"/>
              <w:right w:val="single" w:sz="4" w:space="0" w:color="auto"/>
            </w:tcBorders>
            <w:vAlign w:val="center"/>
          </w:tcPr>
          <w:p w14:paraId="481B75BF" w14:textId="00124148" w:rsidR="00DE4FAD" w:rsidRPr="00DE4FAD" w:rsidRDefault="00DE4FAD" w:rsidP="00DE4FAD">
            <w:pPr>
              <w:spacing w:line="240" w:lineRule="auto"/>
              <w:ind w:firstLineChars="0" w:firstLine="0"/>
              <w:jc w:val="center"/>
              <w:rPr>
                <w:rFonts w:hint="eastAsia"/>
                <w:sz w:val="24"/>
                <w:szCs w:val="21"/>
              </w:rPr>
            </w:pPr>
            <w:r>
              <w:rPr>
                <w:sz w:val="24"/>
                <w:szCs w:val="21"/>
              </w:rPr>
              <w:t>产出</w:t>
            </w:r>
            <w:r>
              <w:rPr>
                <w:rFonts w:hint="eastAsia"/>
                <w:sz w:val="24"/>
                <w:szCs w:val="21"/>
              </w:rPr>
              <w:t>质量</w:t>
            </w:r>
            <w:r>
              <w:rPr>
                <w:sz w:val="24"/>
                <w:szCs w:val="21"/>
              </w:rPr>
              <w:t>指标</w:t>
            </w:r>
            <w:r>
              <w:rPr>
                <w:rFonts w:hint="eastAsia"/>
                <w:sz w:val="24"/>
                <w:szCs w:val="21"/>
              </w:rPr>
              <w:t>3-</w:t>
            </w:r>
            <w:r w:rsidRPr="00DE4FAD">
              <w:rPr>
                <w:rFonts w:hint="eastAsia"/>
                <w:sz w:val="24"/>
                <w:szCs w:val="21"/>
              </w:rPr>
              <w:t>一审案件服判息诉率</w:t>
            </w:r>
          </w:p>
        </w:tc>
        <w:tc>
          <w:tcPr>
            <w:tcW w:w="991" w:type="dxa"/>
            <w:tcBorders>
              <w:top w:val="single" w:sz="4" w:space="0" w:color="auto"/>
              <w:left w:val="single" w:sz="4" w:space="0" w:color="auto"/>
              <w:bottom w:val="single" w:sz="4" w:space="0" w:color="auto"/>
              <w:right w:val="single" w:sz="4" w:space="0" w:color="auto"/>
            </w:tcBorders>
            <w:vAlign w:val="center"/>
          </w:tcPr>
          <w:p w14:paraId="6080F5A7" w14:textId="036B0AEB" w:rsidR="00DE4FAD" w:rsidRDefault="00DE4FAD" w:rsidP="00DE4FAD">
            <w:pPr>
              <w:spacing w:line="240" w:lineRule="auto"/>
              <w:ind w:firstLineChars="0" w:firstLine="0"/>
              <w:jc w:val="center"/>
              <w:rPr>
                <w:rFonts w:hint="eastAsia"/>
                <w:sz w:val="24"/>
                <w:szCs w:val="21"/>
              </w:rPr>
            </w:pPr>
            <w:r>
              <w:rPr>
                <w:rFonts w:hint="eastAsia"/>
                <w:sz w:val="24"/>
                <w:szCs w:val="21"/>
              </w:rPr>
              <w:t>≥85%</w:t>
            </w:r>
          </w:p>
        </w:tc>
        <w:tc>
          <w:tcPr>
            <w:tcW w:w="1445" w:type="dxa"/>
            <w:tcBorders>
              <w:top w:val="single" w:sz="4" w:space="0" w:color="auto"/>
              <w:left w:val="single" w:sz="4" w:space="0" w:color="auto"/>
              <w:bottom w:val="single" w:sz="4" w:space="0" w:color="auto"/>
              <w:right w:val="single" w:sz="4" w:space="0" w:color="auto"/>
            </w:tcBorders>
            <w:vAlign w:val="center"/>
          </w:tcPr>
          <w:p w14:paraId="4E5CFCA1" w14:textId="0A6FF1E1" w:rsidR="00DE4FAD" w:rsidRDefault="00DE4FAD" w:rsidP="00DE4FAD">
            <w:pPr>
              <w:spacing w:line="240" w:lineRule="auto"/>
              <w:ind w:firstLineChars="0" w:firstLine="0"/>
              <w:jc w:val="center"/>
              <w:rPr>
                <w:rFonts w:hint="eastAsia"/>
                <w:sz w:val="24"/>
                <w:szCs w:val="21"/>
              </w:rPr>
            </w:pPr>
            <w:r>
              <w:rPr>
                <w:rFonts w:hint="eastAsia"/>
                <w:sz w:val="24"/>
                <w:szCs w:val="21"/>
              </w:rPr>
              <w:t>100%</w:t>
            </w:r>
          </w:p>
        </w:tc>
        <w:tc>
          <w:tcPr>
            <w:tcW w:w="861" w:type="dxa"/>
            <w:tcBorders>
              <w:top w:val="single" w:sz="4" w:space="0" w:color="auto"/>
              <w:left w:val="single" w:sz="4" w:space="0" w:color="auto"/>
              <w:bottom w:val="single" w:sz="4" w:space="0" w:color="auto"/>
              <w:right w:val="single" w:sz="4" w:space="0" w:color="auto"/>
            </w:tcBorders>
            <w:vAlign w:val="center"/>
          </w:tcPr>
          <w:p w14:paraId="60549B15" w14:textId="227073A9" w:rsidR="00DE4FAD" w:rsidRDefault="00DE4FAD" w:rsidP="00DE4FAD">
            <w:pPr>
              <w:spacing w:line="240" w:lineRule="auto"/>
              <w:ind w:firstLineChars="0" w:firstLine="0"/>
              <w:jc w:val="center"/>
              <w:rPr>
                <w:rFonts w:hint="eastAsia"/>
                <w:sz w:val="24"/>
                <w:szCs w:val="21"/>
              </w:rPr>
            </w:pPr>
            <w:r>
              <w:rPr>
                <w:rFonts w:hint="eastAsia"/>
                <w:sz w:val="24"/>
                <w:szCs w:val="21"/>
              </w:rPr>
              <w:t>1.74</w:t>
            </w:r>
          </w:p>
        </w:tc>
        <w:tc>
          <w:tcPr>
            <w:tcW w:w="821" w:type="dxa"/>
            <w:tcBorders>
              <w:top w:val="single" w:sz="4" w:space="0" w:color="auto"/>
              <w:left w:val="single" w:sz="4" w:space="0" w:color="auto"/>
              <w:bottom w:val="single" w:sz="4" w:space="0" w:color="auto"/>
              <w:right w:val="single" w:sz="4" w:space="0" w:color="auto"/>
            </w:tcBorders>
            <w:vAlign w:val="center"/>
          </w:tcPr>
          <w:p w14:paraId="28CE525E" w14:textId="4F11ECBD" w:rsidR="00DE4FAD" w:rsidRDefault="00DE4FAD" w:rsidP="00DE4FAD">
            <w:pPr>
              <w:spacing w:line="240" w:lineRule="auto"/>
              <w:ind w:firstLineChars="0" w:firstLine="0"/>
              <w:jc w:val="center"/>
              <w:rPr>
                <w:rFonts w:hint="eastAsia"/>
                <w:sz w:val="24"/>
                <w:szCs w:val="21"/>
              </w:rPr>
            </w:pPr>
            <w:r>
              <w:rPr>
                <w:rFonts w:hint="eastAsia"/>
                <w:sz w:val="24"/>
                <w:szCs w:val="21"/>
              </w:rPr>
              <w:t>1.74</w:t>
            </w:r>
          </w:p>
        </w:tc>
        <w:tc>
          <w:tcPr>
            <w:tcW w:w="1066" w:type="dxa"/>
            <w:tcBorders>
              <w:top w:val="single" w:sz="4" w:space="0" w:color="auto"/>
              <w:left w:val="single" w:sz="4" w:space="0" w:color="auto"/>
              <w:bottom w:val="single" w:sz="4" w:space="0" w:color="auto"/>
              <w:right w:val="single" w:sz="4" w:space="0" w:color="auto"/>
            </w:tcBorders>
            <w:vAlign w:val="center"/>
          </w:tcPr>
          <w:p w14:paraId="0E3A9C8B" w14:textId="7DB40066" w:rsidR="00DE4FAD" w:rsidRDefault="00DE4FAD" w:rsidP="00DE4FAD">
            <w:pPr>
              <w:spacing w:line="240" w:lineRule="auto"/>
              <w:ind w:firstLineChars="0" w:firstLine="0"/>
              <w:jc w:val="center"/>
              <w:rPr>
                <w:rFonts w:hint="eastAsia"/>
                <w:sz w:val="24"/>
                <w:szCs w:val="21"/>
              </w:rPr>
            </w:pPr>
            <w:r>
              <w:rPr>
                <w:rFonts w:hint="eastAsia"/>
                <w:sz w:val="24"/>
                <w:szCs w:val="21"/>
              </w:rPr>
              <w:t>100%</w:t>
            </w:r>
          </w:p>
        </w:tc>
      </w:tr>
      <w:tr w:rsidR="00DE4FAD" w14:paraId="533F6DFD" w14:textId="77777777" w:rsidTr="00DE4FAD">
        <w:trPr>
          <w:cantSplit/>
          <w:trHeight w:val="454"/>
        </w:trPr>
        <w:tc>
          <w:tcPr>
            <w:tcW w:w="3395" w:type="dxa"/>
            <w:tcBorders>
              <w:top w:val="single" w:sz="4" w:space="0" w:color="auto"/>
              <w:left w:val="single" w:sz="4" w:space="0" w:color="auto"/>
              <w:bottom w:val="single" w:sz="4" w:space="0" w:color="auto"/>
              <w:right w:val="single" w:sz="4" w:space="0" w:color="auto"/>
            </w:tcBorders>
            <w:vAlign w:val="center"/>
          </w:tcPr>
          <w:p w14:paraId="47EACE7D" w14:textId="2EAAC663" w:rsidR="00DE4FAD" w:rsidRPr="00DE4FAD" w:rsidRDefault="00DE4FAD" w:rsidP="00DE4FAD">
            <w:pPr>
              <w:spacing w:line="240" w:lineRule="auto"/>
              <w:ind w:firstLineChars="0" w:firstLine="0"/>
              <w:jc w:val="center"/>
              <w:rPr>
                <w:rFonts w:hint="eastAsia"/>
                <w:sz w:val="24"/>
                <w:szCs w:val="21"/>
              </w:rPr>
            </w:pPr>
            <w:r>
              <w:rPr>
                <w:sz w:val="24"/>
                <w:szCs w:val="21"/>
              </w:rPr>
              <w:t>产出</w:t>
            </w:r>
            <w:r>
              <w:rPr>
                <w:rFonts w:hint="eastAsia"/>
                <w:sz w:val="24"/>
                <w:szCs w:val="21"/>
              </w:rPr>
              <w:t>质量</w:t>
            </w:r>
            <w:r>
              <w:rPr>
                <w:sz w:val="24"/>
                <w:szCs w:val="21"/>
              </w:rPr>
              <w:t>指标</w:t>
            </w:r>
            <w:r>
              <w:rPr>
                <w:rFonts w:hint="eastAsia"/>
                <w:sz w:val="24"/>
                <w:szCs w:val="21"/>
              </w:rPr>
              <w:t>4-</w:t>
            </w:r>
            <w:r w:rsidRPr="00DE4FAD">
              <w:rPr>
                <w:rFonts w:hint="eastAsia"/>
                <w:sz w:val="24"/>
                <w:szCs w:val="21"/>
              </w:rPr>
              <w:t>再审审查率</w:t>
            </w:r>
          </w:p>
        </w:tc>
        <w:tc>
          <w:tcPr>
            <w:tcW w:w="991" w:type="dxa"/>
            <w:tcBorders>
              <w:top w:val="single" w:sz="4" w:space="0" w:color="auto"/>
              <w:left w:val="single" w:sz="4" w:space="0" w:color="auto"/>
              <w:bottom w:val="single" w:sz="4" w:space="0" w:color="auto"/>
              <w:right w:val="single" w:sz="4" w:space="0" w:color="auto"/>
            </w:tcBorders>
            <w:vAlign w:val="center"/>
          </w:tcPr>
          <w:p w14:paraId="160065DB" w14:textId="7987A303" w:rsidR="00DE4FAD" w:rsidRDefault="00DE4FAD" w:rsidP="00DE4FAD">
            <w:pPr>
              <w:spacing w:line="240" w:lineRule="auto"/>
              <w:ind w:firstLineChars="0" w:firstLine="0"/>
              <w:jc w:val="center"/>
              <w:rPr>
                <w:rFonts w:hint="eastAsia"/>
                <w:sz w:val="24"/>
                <w:szCs w:val="21"/>
              </w:rPr>
            </w:pPr>
            <w:r w:rsidRPr="00DE4FAD">
              <w:rPr>
                <w:rFonts w:hint="eastAsia"/>
                <w:sz w:val="24"/>
                <w:szCs w:val="21"/>
              </w:rPr>
              <w:t>≤1%</w:t>
            </w:r>
          </w:p>
        </w:tc>
        <w:tc>
          <w:tcPr>
            <w:tcW w:w="1445" w:type="dxa"/>
            <w:tcBorders>
              <w:top w:val="single" w:sz="4" w:space="0" w:color="auto"/>
              <w:left w:val="single" w:sz="4" w:space="0" w:color="auto"/>
              <w:bottom w:val="single" w:sz="4" w:space="0" w:color="auto"/>
              <w:right w:val="single" w:sz="4" w:space="0" w:color="auto"/>
            </w:tcBorders>
            <w:vAlign w:val="center"/>
          </w:tcPr>
          <w:p w14:paraId="2850513C" w14:textId="5F4B8D45" w:rsidR="00DE4FAD" w:rsidRDefault="00DE4FAD" w:rsidP="00DE4FAD">
            <w:pPr>
              <w:spacing w:line="240" w:lineRule="auto"/>
              <w:ind w:firstLineChars="0" w:firstLine="0"/>
              <w:jc w:val="center"/>
              <w:rPr>
                <w:rFonts w:hint="eastAsia"/>
                <w:sz w:val="24"/>
                <w:szCs w:val="21"/>
              </w:rPr>
            </w:pPr>
            <w:r>
              <w:rPr>
                <w:rFonts w:hint="eastAsia"/>
                <w:sz w:val="24"/>
                <w:szCs w:val="21"/>
              </w:rPr>
              <w:t>100%</w:t>
            </w:r>
          </w:p>
        </w:tc>
        <w:tc>
          <w:tcPr>
            <w:tcW w:w="861" w:type="dxa"/>
            <w:tcBorders>
              <w:top w:val="single" w:sz="4" w:space="0" w:color="auto"/>
              <w:left w:val="single" w:sz="4" w:space="0" w:color="auto"/>
              <w:bottom w:val="single" w:sz="4" w:space="0" w:color="auto"/>
              <w:right w:val="single" w:sz="4" w:space="0" w:color="auto"/>
            </w:tcBorders>
            <w:vAlign w:val="center"/>
          </w:tcPr>
          <w:p w14:paraId="2C4939FF" w14:textId="7D803EEA" w:rsidR="00DE4FAD" w:rsidRDefault="00DE4FAD" w:rsidP="00DE4FAD">
            <w:pPr>
              <w:spacing w:line="240" w:lineRule="auto"/>
              <w:ind w:firstLineChars="0" w:firstLine="0"/>
              <w:jc w:val="center"/>
              <w:rPr>
                <w:rFonts w:hint="eastAsia"/>
                <w:sz w:val="24"/>
                <w:szCs w:val="21"/>
              </w:rPr>
            </w:pPr>
            <w:r>
              <w:rPr>
                <w:rFonts w:hint="eastAsia"/>
                <w:sz w:val="24"/>
                <w:szCs w:val="21"/>
              </w:rPr>
              <w:t>1.74</w:t>
            </w:r>
          </w:p>
        </w:tc>
        <w:tc>
          <w:tcPr>
            <w:tcW w:w="821" w:type="dxa"/>
            <w:tcBorders>
              <w:top w:val="single" w:sz="4" w:space="0" w:color="auto"/>
              <w:left w:val="single" w:sz="4" w:space="0" w:color="auto"/>
              <w:bottom w:val="single" w:sz="4" w:space="0" w:color="auto"/>
              <w:right w:val="single" w:sz="4" w:space="0" w:color="auto"/>
            </w:tcBorders>
            <w:vAlign w:val="center"/>
          </w:tcPr>
          <w:p w14:paraId="1042C541" w14:textId="3BFA8C92" w:rsidR="00DE4FAD" w:rsidRDefault="00DE4FAD" w:rsidP="00DE4FAD">
            <w:pPr>
              <w:spacing w:line="240" w:lineRule="auto"/>
              <w:ind w:firstLineChars="0" w:firstLine="0"/>
              <w:jc w:val="center"/>
              <w:rPr>
                <w:rFonts w:hint="eastAsia"/>
                <w:sz w:val="24"/>
                <w:szCs w:val="21"/>
              </w:rPr>
            </w:pPr>
            <w:r>
              <w:rPr>
                <w:rFonts w:hint="eastAsia"/>
                <w:sz w:val="24"/>
                <w:szCs w:val="21"/>
              </w:rPr>
              <w:t>1.74</w:t>
            </w:r>
          </w:p>
        </w:tc>
        <w:tc>
          <w:tcPr>
            <w:tcW w:w="1066" w:type="dxa"/>
            <w:tcBorders>
              <w:top w:val="single" w:sz="4" w:space="0" w:color="auto"/>
              <w:left w:val="single" w:sz="4" w:space="0" w:color="auto"/>
              <w:bottom w:val="single" w:sz="4" w:space="0" w:color="auto"/>
              <w:right w:val="single" w:sz="4" w:space="0" w:color="auto"/>
            </w:tcBorders>
            <w:vAlign w:val="center"/>
          </w:tcPr>
          <w:p w14:paraId="6C960B61" w14:textId="15EF96BB" w:rsidR="00DE4FAD" w:rsidRDefault="00DE4FAD" w:rsidP="00DE4FAD">
            <w:pPr>
              <w:spacing w:line="240" w:lineRule="auto"/>
              <w:ind w:firstLineChars="0" w:firstLine="0"/>
              <w:jc w:val="center"/>
              <w:rPr>
                <w:rFonts w:hint="eastAsia"/>
                <w:sz w:val="24"/>
                <w:szCs w:val="21"/>
              </w:rPr>
            </w:pPr>
            <w:r>
              <w:rPr>
                <w:rFonts w:hint="eastAsia"/>
                <w:sz w:val="24"/>
                <w:szCs w:val="21"/>
              </w:rPr>
              <w:t>100%</w:t>
            </w:r>
          </w:p>
        </w:tc>
      </w:tr>
      <w:tr w:rsidR="00DE4FAD" w14:paraId="1A23CBD3" w14:textId="77777777" w:rsidTr="00DE4FAD">
        <w:trPr>
          <w:cantSplit/>
          <w:trHeight w:val="454"/>
        </w:trPr>
        <w:tc>
          <w:tcPr>
            <w:tcW w:w="3395" w:type="dxa"/>
            <w:tcBorders>
              <w:top w:val="single" w:sz="4" w:space="0" w:color="auto"/>
              <w:left w:val="single" w:sz="4" w:space="0" w:color="auto"/>
              <w:bottom w:val="single" w:sz="4" w:space="0" w:color="auto"/>
              <w:right w:val="single" w:sz="4" w:space="0" w:color="auto"/>
            </w:tcBorders>
            <w:vAlign w:val="center"/>
          </w:tcPr>
          <w:p w14:paraId="436B7660" w14:textId="523890A4" w:rsidR="00DE4FAD" w:rsidRPr="00DE4FAD" w:rsidRDefault="00DE4FAD" w:rsidP="00DE4FAD">
            <w:pPr>
              <w:spacing w:line="240" w:lineRule="auto"/>
              <w:ind w:firstLineChars="0" w:firstLine="0"/>
              <w:jc w:val="center"/>
              <w:rPr>
                <w:rFonts w:hint="eastAsia"/>
                <w:sz w:val="24"/>
                <w:szCs w:val="21"/>
              </w:rPr>
            </w:pPr>
            <w:r>
              <w:rPr>
                <w:sz w:val="24"/>
                <w:szCs w:val="21"/>
              </w:rPr>
              <w:t>产出</w:t>
            </w:r>
            <w:r>
              <w:rPr>
                <w:rFonts w:hint="eastAsia"/>
                <w:sz w:val="24"/>
                <w:szCs w:val="21"/>
              </w:rPr>
              <w:t>质量</w:t>
            </w:r>
            <w:r>
              <w:rPr>
                <w:sz w:val="24"/>
                <w:szCs w:val="21"/>
              </w:rPr>
              <w:t>指标</w:t>
            </w:r>
            <w:r>
              <w:rPr>
                <w:rFonts w:hint="eastAsia"/>
                <w:sz w:val="24"/>
                <w:szCs w:val="21"/>
              </w:rPr>
              <w:t>5-</w:t>
            </w:r>
            <w:r w:rsidRPr="00DE4FAD">
              <w:rPr>
                <w:rFonts w:hint="eastAsia"/>
                <w:sz w:val="24"/>
                <w:szCs w:val="21"/>
              </w:rPr>
              <w:t>当庭宣判率</w:t>
            </w:r>
          </w:p>
        </w:tc>
        <w:tc>
          <w:tcPr>
            <w:tcW w:w="991" w:type="dxa"/>
            <w:tcBorders>
              <w:top w:val="single" w:sz="4" w:space="0" w:color="auto"/>
              <w:left w:val="single" w:sz="4" w:space="0" w:color="auto"/>
              <w:bottom w:val="single" w:sz="4" w:space="0" w:color="auto"/>
              <w:right w:val="single" w:sz="4" w:space="0" w:color="auto"/>
            </w:tcBorders>
            <w:vAlign w:val="center"/>
          </w:tcPr>
          <w:p w14:paraId="0CA91732" w14:textId="4AFE6A06" w:rsidR="00DE4FAD" w:rsidRDefault="00DE4FAD" w:rsidP="00DE4FAD">
            <w:pPr>
              <w:spacing w:line="240" w:lineRule="auto"/>
              <w:ind w:firstLineChars="0" w:firstLine="0"/>
              <w:jc w:val="center"/>
              <w:rPr>
                <w:rFonts w:hint="eastAsia"/>
                <w:sz w:val="24"/>
                <w:szCs w:val="21"/>
              </w:rPr>
            </w:pPr>
            <w:r>
              <w:rPr>
                <w:rFonts w:hint="eastAsia"/>
                <w:sz w:val="24"/>
                <w:szCs w:val="21"/>
              </w:rPr>
              <w:t>≥90%</w:t>
            </w:r>
          </w:p>
        </w:tc>
        <w:tc>
          <w:tcPr>
            <w:tcW w:w="1445" w:type="dxa"/>
            <w:tcBorders>
              <w:top w:val="single" w:sz="4" w:space="0" w:color="auto"/>
              <w:left w:val="single" w:sz="4" w:space="0" w:color="auto"/>
              <w:bottom w:val="single" w:sz="4" w:space="0" w:color="auto"/>
              <w:right w:val="single" w:sz="4" w:space="0" w:color="auto"/>
            </w:tcBorders>
            <w:vAlign w:val="center"/>
          </w:tcPr>
          <w:p w14:paraId="4DEB963B" w14:textId="25E3993F" w:rsidR="00DE4FAD" w:rsidRDefault="00DE4FAD" w:rsidP="00DE4FAD">
            <w:pPr>
              <w:spacing w:line="240" w:lineRule="auto"/>
              <w:ind w:firstLineChars="0" w:firstLine="0"/>
              <w:jc w:val="center"/>
              <w:rPr>
                <w:rFonts w:hint="eastAsia"/>
                <w:sz w:val="24"/>
                <w:szCs w:val="21"/>
              </w:rPr>
            </w:pPr>
            <w:r>
              <w:rPr>
                <w:rFonts w:hint="eastAsia"/>
                <w:sz w:val="24"/>
                <w:szCs w:val="21"/>
              </w:rPr>
              <w:t>90%</w:t>
            </w:r>
          </w:p>
        </w:tc>
        <w:tc>
          <w:tcPr>
            <w:tcW w:w="861" w:type="dxa"/>
            <w:tcBorders>
              <w:top w:val="single" w:sz="4" w:space="0" w:color="auto"/>
              <w:left w:val="single" w:sz="4" w:space="0" w:color="auto"/>
              <w:bottom w:val="single" w:sz="4" w:space="0" w:color="auto"/>
              <w:right w:val="single" w:sz="4" w:space="0" w:color="auto"/>
            </w:tcBorders>
            <w:vAlign w:val="center"/>
          </w:tcPr>
          <w:p w14:paraId="61EF30B2" w14:textId="237647AC" w:rsidR="00DE4FAD" w:rsidRDefault="00DE4FAD" w:rsidP="00DE4FAD">
            <w:pPr>
              <w:spacing w:line="240" w:lineRule="auto"/>
              <w:ind w:firstLineChars="0" w:firstLine="0"/>
              <w:jc w:val="center"/>
              <w:rPr>
                <w:rFonts w:hint="eastAsia"/>
                <w:sz w:val="24"/>
                <w:szCs w:val="21"/>
              </w:rPr>
            </w:pPr>
            <w:r>
              <w:rPr>
                <w:rFonts w:hint="eastAsia"/>
                <w:sz w:val="24"/>
                <w:szCs w:val="21"/>
              </w:rPr>
              <w:t>1.74</w:t>
            </w:r>
          </w:p>
        </w:tc>
        <w:tc>
          <w:tcPr>
            <w:tcW w:w="821" w:type="dxa"/>
            <w:tcBorders>
              <w:top w:val="single" w:sz="4" w:space="0" w:color="auto"/>
              <w:left w:val="single" w:sz="4" w:space="0" w:color="auto"/>
              <w:bottom w:val="single" w:sz="4" w:space="0" w:color="auto"/>
              <w:right w:val="single" w:sz="4" w:space="0" w:color="auto"/>
            </w:tcBorders>
            <w:vAlign w:val="center"/>
          </w:tcPr>
          <w:p w14:paraId="302BFFA5" w14:textId="0BA84CC2" w:rsidR="00DE4FAD" w:rsidRDefault="00DE4FAD" w:rsidP="00DE4FAD">
            <w:pPr>
              <w:spacing w:line="240" w:lineRule="auto"/>
              <w:ind w:firstLineChars="0" w:firstLine="0"/>
              <w:jc w:val="center"/>
              <w:rPr>
                <w:rFonts w:hint="eastAsia"/>
                <w:sz w:val="24"/>
                <w:szCs w:val="21"/>
              </w:rPr>
            </w:pPr>
            <w:r>
              <w:rPr>
                <w:rFonts w:hint="eastAsia"/>
                <w:sz w:val="24"/>
                <w:szCs w:val="21"/>
              </w:rPr>
              <w:t>1.74</w:t>
            </w:r>
          </w:p>
        </w:tc>
        <w:tc>
          <w:tcPr>
            <w:tcW w:w="1066" w:type="dxa"/>
            <w:tcBorders>
              <w:top w:val="single" w:sz="4" w:space="0" w:color="auto"/>
              <w:left w:val="single" w:sz="4" w:space="0" w:color="auto"/>
              <w:bottom w:val="single" w:sz="4" w:space="0" w:color="auto"/>
              <w:right w:val="single" w:sz="4" w:space="0" w:color="auto"/>
            </w:tcBorders>
            <w:vAlign w:val="center"/>
          </w:tcPr>
          <w:p w14:paraId="22FB34C2" w14:textId="52955597" w:rsidR="00DE4FAD" w:rsidRDefault="00DE4FAD" w:rsidP="00DE4FAD">
            <w:pPr>
              <w:spacing w:line="240" w:lineRule="auto"/>
              <w:ind w:firstLineChars="0" w:firstLine="0"/>
              <w:jc w:val="center"/>
              <w:rPr>
                <w:rFonts w:hint="eastAsia"/>
                <w:sz w:val="24"/>
                <w:szCs w:val="21"/>
              </w:rPr>
            </w:pPr>
            <w:r>
              <w:rPr>
                <w:rFonts w:hint="eastAsia"/>
                <w:sz w:val="24"/>
                <w:szCs w:val="21"/>
              </w:rPr>
              <w:t>100%</w:t>
            </w:r>
          </w:p>
        </w:tc>
      </w:tr>
      <w:tr w:rsidR="00DE4FAD" w14:paraId="15FCBBAB" w14:textId="77777777" w:rsidTr="00DE4FAD">
        <w:trPr>
          <w:cantSplit/>
          <w:trHeight w:val="454"/>
        </w:trPr>
        <w:tc>
          <w:tcPr>
            <w:tcW w:w="3395" w:type="dxa"/>
            <w:tcBorders>
              <w:top w:val="single" w:sz="4" w:space="0" w:color="auto"/>
              <w:left w:val="single" w:sz="4" w:space="0" w:color="auto"/>
              <w:bottom w:val="single" w:sz="4" w:space="0" w:color="auto"/>
              <w:right w:val="single" w:sz="4" w:space="0" w:color="auto"/>
            </w:tcBorders>
            <w:vAlign w:val="center"/>
          </w:tcPr>
          <w:p w14:paraId="6A4F0CDB" w14:textId="10E0A736" w:rsidR="00DE4FAD" w:rsidRPr="00DE4FAD" w:rsidRDefault="00DE4FAD" w:rsidP="00DE4FAD">
            <w:pPr>
              <w:spacing w:line="240" w:lineRule="auto"/>
              <w:ind w:firstLineChars="0" w:firstLine="0"/>
              <w:jc w:val="center"/>
              <w:rPr>
                <w:rFonts w:hint="eastAsia"/>
                <w:sz w:val="24"/>
                <w:szCs w:val="21"/>
              </w:rPr>
            </w:pPr>
            <w:r>
              <w:rPr>
                <w:sz w:val="24"/>
                <w:szCs w:val="21"/>
              </w:rPr>
              <w:t>产出</w:t>
            </w:r>
            <w:r>
              <w:rPr>
                <w:rFonts w:hint="eastAsia"/>
                <w:sz w:val="24"/>
                <w:szCs w:val="21"/>
              </w:rPr>
              <w:t>质量</w:t>
            </w:r>
            <w:r>
              <w:rPr>
                <w:sz w:val="24"/>
                <w:szCs w:val="21"/>
              </w:rPr>
              <w:t>指标</w:t>
            </w:r>
            <w:r>
              <w:rPr>
                <w:rFonts w:hint="eastAsia"/>
                <w:sz w:val="24"/>
                <w:szCs w:val="21"/>
              </w:rPr>
              <w:t>6-</w:t>
            </w:r>
            <w:r w:rsidRPr="00DE4FAD">
              <w:rPr>
                <w:rFonts w:hint="eastAsia"/>
                <w:sz w:val="24"/>
                <w:szCs w:val="21"/>
              </w:rPr>
              <w:t>庭审直播率</w:t>
            </w:r>
          </w:p>
        </w:tc>
        <w:tc>
          <w:tcPr>
            <w:tcW w:w="991" w:type="dxa"/>
            <w:tcBorders>
              <w:top w:val="single" w:sz="4" w:space="0" w:color="auto"/>
              <w:left w:val="single" w:sz="4" w:space="0" w:color="auto"/>
              <w:bottom w:val="single" w:sz="4" w:space="0" w:color="auto"/>
              <w:right w:val="single" w:sz="4" w:space="0" w:color="auto"/>
            </w:tcBorders>
            <w:vAlign w:val="center"/>
          </w:tcPr>
          <w:p w14:paraId="75AD1807" w14:textId="163BC59B" w:rsidR="00DE4FAD" w:rsidRDefault="00DE4FAD" w:rsidP="00DE4FAD">
            <w:pPr>
              <w:spacing w:line="240" w:lineRule="auto"/>
              <w:ind w:firstLineChars="0" w:firstLine="0"/>
              <w:jc w:val="center"/>
              <w:rPr>
                <w:rFonts w:hint="eastAsia"/>
                <w:sz w:val="24"/>
                <w:szCs w:val="21"/>
              </w:rPr>
            </w:pPr>
            <w:r>
              <w:rPr>
                <w:rFonts w:hint="eastAsia"/>
                <w:sz w:val="24"/>
                <w:szCs w:val="21"/>
              </w:rPr>
              <w:t>≥80%</w:t>
            </w:r>
          </w:p>
        </w:tc>
        <w:tc>
          <w:tcPr>
            <w:tcW w:w="1445" w:type="dxa"/>
            <w:tcBorders>
              <w:top w:val="single" w:sz="4" w:space="0" w:color="auto"/>
              <w:left w:val="single" w:sz="4" w:space="0" w:color="auto"/>
              <w:bottom w:val="single" w:sz="4" w:space="0" w:color="auto"/>
              <w:right w:val="single" w:sz="4" w:space="0" w:color="auto"/>
            </w:tcBorders>
            <w:vAlign w:val="center"/>
          </w:tcPr>
          <w:p w14:paraId="0C7FC905" w14:textId="750D7947" w:rsidR="00DE4FAD" w:rsidRDefault="00DE4FAD" w:rsidP="00DE4FAD">
            <w:pPr>
              <w:spacing w:line="240" w:lineRule="auto"/>
              <w:ind w:firstLineChars="0" w:firstLine="0"/>
              <w:jc w:val="center"/>
              <w:rPr>
                <w:rFonts w:hint="eastAsia"/>
                <w:sz w:val="24"/>
                <w:szCs w:val="21"/>
              </w:rPr>
            </w:pPr>
            <w:r>
              <w:rPr>
                <w:rFonts w:hint="eastAsia"/>
                <w:sz w:val="24"/>
                <w:szCs w:val="21"/>
              </w:rPr>
              <w:t>100%</w:t>
            </w:r>
          </w:p>
        </w:tc>
        <w:tc>
          <w:tcPr>
            <w:tcW w:w="861" w:type="dxa"/>
            <w:tcBorders>
              <w:top w:val="single" w:sz="4" w:space="0" w:color="auto"/>
              <w:left w:val="single" w:sz="4" w:space="0" w:color="auto"/>
              <w:bottom w:val="single" w:sz="4" w:space="0" w:color="auto"/>
              <w:right w:val="single" w:sz="4" w:space="0" w:color="auto"/>
            </w:tcBorders>
            <w:vAlign w:val="center"/>
          </w:tcPr>
          <w:p w14:paraId="1D4F7DB0" w14:textId="619DA2AE" w:rsidR="00DE4FAD" w:rsidRDefault="00DE4FAD" w:rsidP="00DE4FAD">
            <w:pPr>
              <w:spacing w:line="240" w:lineRule="auto"/>
              <w:ind w:firstLineChars="0" w:firstLine="0"/>
              <w:jc w:val="center"/>
              <w:rPr>
                <w:rFonts w:hint="eastAsia"/>
                <w:sz w:val="24"/>
                <w:szCs w:val="21"/>
              </w:rPr>
            </w:pPr>
            <w:r>
              <w:rPr>
                <w:rFonts w:hint="eastAsia"/>
                <w:sz w:val="24"/>
                <w:szCs w:val="21"/>
              </w:rPr>
              <w:t>1.74</w:t>
            </w:r>
          </w:p>
        </w:tc>
        <w:tc>
          <w:tcPr>
            <w:tcW w:w="821" w:type="dxa"/>
            <w:tcBorders>
              <w:top w:val="single" w:sz="4" w:space="0" w:color="auto"/>
              <w:left w:val="single" w:sz="4" w:space="0" w:color="auto"/>
              <w:bottom w:val="single" w:sz="4" w:space="0" w:color="auto"/>
              <w:right w:val="single" w:sz="4" w:space="0" w:color="auto"/>
            </w:tcBorders>
            <w:vAlign w:val="center"/>
          </w:tcPr>
          <w:p w14:paraId="0D959D9C" w14:textId="30139586" w:rsidR="00DE4FAD" w:rsidRDefault="00DE4FAD" w:rsidP="00DE4FAD">
            <w:pPr>
              <w:spacing w:line="240" w:lineRule="auto"/>
              <w:ind w:firstLineChars="0" w:firstLine="0"/>
              <w:jc w:val="center"/>
              <w:rPr>
                <w:rFonts w:hint="eastAsia"/>
                <w:sz w:val="24"/>
                <w:szCs w:val="21"/>
              </w:rPr>
            </w:pPr>
            <w:r>
              <w:rPr>
                <w:rFonts w:hint="eastAsia"/>
                <w:sz w:val="24"/>
                <w:szCs w:val="21"/>
              </w:rPr>
              <w:t>1.74</w:t>
            </w:r>
          </w:p>
        </w:tc>
        <w:tc>
          <w:tcPr>
            <w:tcW w:w="1066" w:type="dxa"/>
            <w:tcBorders>
              <w:top w:val="single" w:sz="4" w:space="0" w:color="auto"/>
              <w:left w:val="single" w:sz="4" w:space="0" w:color="auto"/>
              <w:bottom w:val="single" w:sz="4" w:space="0" w:color="auto"/>
              <w:right w:val="single" w:sz="4" w:space="0" w:color="auto"/>
            </w:tcBorders>
            <w:vAlign w:val="center"/>
          </w:tcPr>
          <w:p w14:paraId="3FCC26E3" w14:textId="62A73F90" w:rsidR="00DE4FAD" w:rsidRDefault="00DE4FAD" w:rsidP="00DE4FAD">
            <w:pPr>
              <w:spacing w:line="240" w:lineRule="auto"/>
              <w:ind w:firstLineChars="0" w:firstLine="0"/>
              <w:jc w:val="center"/>
              <w:rPr>
                <w:rFonts w:hint="eastAsia"/>
                <w:sz w:val="24"/>
                <w:szCs w:val="21"/>
              </w:rPr>
            </w:pPr>
            <w:r>
              <w:rPr>
                <w:rFonts w:hint="eastAsia"/>
                <w:sz w:val="24"/>
                <w:szCs w:val="21"/>
              </w:rPr>
              <w:t>100%</w:t>
            </w:r>
          </w:p>
        </w:tc>
      </w:tr>
      <w:tr w:rsidR="00DE4FAD" w14:paraId="6163DB0A" w14:textId="77777777" w:rsidTr="00DE4FAD">
        <w:trPr>
          <w:cantSplit/>
          <w:trHeight w:val="454"/>
        </w:trPr>
        <w:tc>
          <w:tcPr>
            <w:tcW w:w="3395" w:type="dxa"/>
            <w:tcBorders>
              <w:top w:val="single" w:sz="4" w:space="0" w:color="auto"/>
              <w:left w:val="single" w:sz="4" w:space="0" w:color="auto"/>
              <w:bottom w:val="single" w:sz="4" w:space="0" w:color="auto"/>
              <w:right w:val="single" w:sz="4" w:space="0" w:color="auto"/>
            </w:tcBorders>
            <w:vAlign w:val="center"/>
          </w:tcPr>
          <w:p w14:paraId="1BB84380" w14:textId="0E8C101B" w:rsidR="00DE4FAD" w:rsidRPr="00DE4FAD" w:rsidRDefault="00DE4FAD" w:rsidP="00DE4FAD">
            <w:pPr>
              <w:spacing w:line="240" w:lineRule="auto"/>
              <w:ind w:firstLineChars="0" w:firstLine="0"/>
              <w:jc w:val="center"/>
              <w:rPr>
                <w:rFonts w:hint="eastAsia"/>
                <w:sz w:val="24"/>
                <w:szCs w:val="21"/>
              </w:rPr>
            </w:pPr>
            <w:r>
              <w:rPr>
                <w:sz w:val="24"/>
                <w:szCs w:val="21"/>
              </w:rPr>
              <w:t>产出</w:t>
            </w:r>
            <w:r>
              <w:rPr>
                <w:rFonts w:hint="eastAsia"/>
                <w:sz w:val="24"/>
                <w:szCs w:val="21"/>
              </w:rPr>
              <w:t>质量</w:t>
            </w:r>
            <w:r>
              <w:rPr>
                <w:sz w:val="24"/>
                <w:szCs w:val="21"/>
              </w:rPr>
              <w:t>指标</w:t>
            </w:r>
            <w:r>
              <w:rPr>
                <w:rFonts w:hint="eastAsia"/>
                <w:sz w:val="24"/>
                <w:szCs w:val="21"/>
              </w:rPr>
              <w:t>7-院庭长全年办理案件占全院</w:t>
            </w:r>
          </w:p>
        </w:tc>
        <w:tc>
          <w:tcPr>
            <w:tcW w:w="991" w:type="dxa"/>
            <w:tcBorders>
              <w:top w:val="single" w:sz="4" w:space="0" w:color="auto"/>
              <w:left w:val="single" w:sz="4" w:space="0" w:color="auto"/>
              <w:bottom w:val="single" w:sz="4" w:space="0" w:color="auto"/>
              <w:right w:val="single" w:sz="4" w:space="0" w:color="auto"/>
            </w:tcBorders>
            <w:vAlign w:val="center"/>
          </w:tcPr>
          <w:p w14:paraId="070237B5" w14:textId="0E188DD9" w:rsidR="00DE4FAD" w:rsidRDefault="00DE4FAD" w:rsidP="00DE4FAD">
            <w:pPr>
              <w:spacing w:line="240" w:lineRule="auto"/>
              <w:ind w:firstLineChars="0" w:firstLine="0"/>
              <w:jc w:val="center"/>
              <w:rPr>
                <w:rFonts w:hint="eastAsia"/>
                <w:sz w:val="24"/>
                <w:szCs w:val="21"/>
              </w:rPr>
            </w:pPr>
            <w:r>
              <w:rPr>
                <w:rFonts w:hint="eastAsia"/>
                <w:sz w:val="24"/>
                <w:szCs w:val="21"/>
              </w:rPr>
              <w:t>≥20%</w:t>
            </w:r>
          </w:p>
        </w:tc>
        <w:tc>
          <w:tcPr>
            <w:tcW w:w="1445" w:type="dxa"/>
            <w:tcBorders>
              <w:top w:val="single" w:sz="4" w:space="0" w:color="auto"/>
              <w:left w:val="single" w:sz="4" w:space="0" w:color="auto"/>
              <w:bottom w:val="single" w:sz="4" w:space="0" w:color="auto"/>
              <w:right w:val="single" w:sz="4" w:space="0" w:color="auto"/>
            </w:tcBorders>
            <w:vAlign w:val="center"/>
          </w:tcPr>
          <w:p w14:paraId="7B1FC2B0" w14:textId="023D8634" w:rsidR="00DE4FAD" w:rsidRDefault="00DE4FAD" w:rsidP="00DE4FAD">
            <w:pPr>
              <w:spacing w:line="240" w:lineRule="auto"/>
              <w:ind w:firstLineChars="0" w:firstLine="0"/>
              <w:jc w:val="center"/>
              <w:rPr>
                <w:rFonts w:hint="eastAsia"/>
                <w:sz w:val="24"/>
                <w:szCs w:val="21"/>
              </w:rPr>
            </w:pPr>
            <w:r>
              <w:rPr>
                <w:rFonts w:hint="eastAsia"/>
                <w:sz w:val="24"/>
                <w:szCs w:val="21"/>
              </w:rPr>
              <w:t>80%</w:t>
            </w:r>
          </w:p>
        </w:tc>
        <w:tc>
          <w:tcPr>
            <w:tcW w:w="861" w:type="dxa"/>
            <w:tcBorders>
              <w:top w:val="single" w:sz="4" w:space="0" w:color="auto"/>
              <w:left w:val="single" w:sz="4" w:space="0" w:color="auto"/>
              <w:bottom w:val="single" w:sz="4" w:space="0" w:color="auto"/>
              <w:right w:val="single" w:sz="4" w:space="0" w:color="auto"/>
            </w:tcBorders>
            <w:vAlign w:val="center"/>
          </w:tcPr>
          <w:p w14:paraId="0C7CD306" w14:textId="7A5BF3B8" w:rsidR="00DE4FAD" w:rsidRDefault="00DE4FAD" w:rsidP="00DE4FAD">
            <w:pPr>
              <w:spacing w:line="240" w:lineRule="auto"/>
              <w:ind w:firstLineChars="0" w:firstLine="0"/>
              <w:jc w:val="center"/>
              <w:rPr>
                <w:rFonts w:hint="eastAsia"/>
                <w:sz w:val="24"/>
                <w:szCs w:val="21"/>
              </w:rPr>
            </w:pPr>
            <w:r>
              <w:rPr>
                <w:rFonts w:hint="eastAsia"/>
                <w:sz w:val="24"/>
                <w:szCs w:val="21"/>
              </w:rPr>
              <w:t>1.74</w:t>
            </w:r>
          </w:p>
        </w:tc>
        <w:tc>
          <w:tcPr>
            <w:tcW w:w="821" w:type="dxa"/>
            <w:tcBorders>
              <w:top w:val="single" w:sz="4" w:space="0" w:color="auto"/>
              <w:left w:val="single" w:sz="4" w:space="0" w:color="auto"/>
              <w:bottom w:val="single" w:sz="4" w:space="0" w:color="auto"/>
              <w:right w:val="single" w:sz="4" w:space="0" w:color="auto"/>
            </w:tcBorders>
            <w:vAlign w:val="center"/>
          </w:tcPr>
          <w:p w14:paraId="2BB8550A" w14:textId="342DB0B9" w:rsidR="00DE4FAD" w:rsidRDefault="00DE4FAD" w:rsidP="00DE4FAD">
            <w:pPr>
              <w:spacing w:line="240" w:lineRule="auto"/>
              <w:ind w:firstLineChars="0" w:firstLine="0"/>
              <w:jc w:val="center"/>
              <w:rPr>
                <w:rFonts w:hint="eastAsia"/>
                <w:sz w:val="24"/>
                <w:szCs w:val="21"/>
              </w:rPr>
            </w:pPr>
            <w:r>
              <w:rPr>
                <w:rFonts w:hint="eastAsia"/>
                <w:sz w:val="24"/>
                <w:szCs w:val="21"/>
              </w:rPr>
              <w:t>1.39</w:t>
            </w:r>
          </w:p>
        </w:tc>
        <w:tc>
          <w:tcPr>
            <w:tcW w:w="1066" w:type="dxa"/>
            <w:tcBorders>
              <w:top w:val="single" w:sz="4" w:space="0" w:color="auto"/>
              <w:left w:val="single" w:sz="4" w:space="0" w:color="auto"/>
              <w:bottom w:val="single" w:sz="4" w:space="0" w:color="auto"/>
              <w:right w:val="single" w:sz="4" w:space="0" w:color="auto"/>
            </w:tcBorders>
            <w:vAlign w:val="center"/>
          </w:tcPr>
          <w:p w14:paraId="59A31B86" w14:textId="7FA73AA2" w:rsidR="00DE4FAD" w:rsidRDefault="00DE4FAD" w:rsidP="00DE4FAD">
            <w:pPr>
              <w:spacing w:line="240" w:lineRule="auto"/>
              <w:ind w:firstLineChars="0" w:firstLine="0"/>
              <w:jc w:val="center"/>
              <w:rPr>
                <w:rFonts w:hint="eastAsia"/>
                <w:sz w:val="24"/>
                <w:szCs w:val="21"/>
              </w:rPr>
            </w:pPr>
            <w:r>
              <w:rPr>
                <w:rFonts w:hint="eastAsia"/>
                <w:sz w:val="24"/>
                <w:szCs w:val="21"/>
              </w:rPr>
              <w:t>79.89%</w:t>
            </w:r>
          </w:p>
        </w:tc>
      </w:tr>
      <w:tr w:rsidR="00DE4FAD" w14:paraId="343AE805" w14:textId="77777777" w:rsidTr="00DE4FAD">
        <w:trPr>
          <w:cantSplit/>
          <w:trHeight w:val="454"/>
        </w:trPr>
        <w:tc>
          <w:tcPr>
            <w:tcW w:w="3395" w:type="dxa"/>
            <w:tcBorders>
              <w:top w:val="single" w:sz="4" w:space="0" w:color="auto"/>
              <w:left w:val="single" w:sz="4" w:space="0" w:color="auto"/>
              <w:bottom w:val="single" w:sz="4" w:space="0" w:color="auto"/>
              <w:right w:val="single" w:sz="4" w:space="0" w:color="auto"/>
            </w:tcBorders>
            <w:vAlign w:val="center"/>
          </w:tcPr>
          <w:p w14:paraId="4ED6F609" w14:textId="2E52A4A4" w:rsidR="00DE4FAD" w:rsidRPr="00DE4FAD" w:rsidRDefault="00DE4FAD" w:rsidP="00DE4FAD">
            <w:pPr>
              <w:spacing w:line="240" w:lineRule="auto"/>
              <w:ind w:firstLineChars="0" w:firstLine="0"/>
              <w:jc w:val="center"/>
              <w:rPr>
                <w:rFonts w:hint="eastAsia"/>
                <w:sz w:val="24"/>
                <w:szCs w:val="21"/>
              </w:rPr>
            </w:pPr>
            <w:r>
              <w:rPr>
                <w:sz w:val="24"/>
                <w:szCs w:val="21"/>
              </w:rPr>
              <w:t>产出</w:t>
            </w:r>
            <w:r>
              <w:rPr>
                <w:rFonts w:hint="eastAsia"/>
                <w:sz w:val="24"/>
                <w:szCs w:val="21"/>
              </w:rPr>
              <w:t>质量</w:t>
            </w:r>
            <w:r>
              <w:rPr>
                <w:sz w:val="24"/>
                <w:szCs w:val="21"/>
              </w:rPr>
              <w:t>指标</w:t>
            </w:r>
            <w:r>
              <w:rPr>
                <w:rFonts w:hint="eastAsia"/>
                <w:sz w:val="24"/>
                <w:szCs w:val="21"/>
              </w:rPr>
              <w:t>8-培训考核通过率</w:t>
            </w:r>
          </w:p>
        </w:tc>
        <w:tc>
          <w:tcPr>
            <w:tcW w:w="991" w:type="dxa"/>
            <w:tcBorders>
              <w:top w:val="single" w:sz="4" w:space="0" w:color="auto"/>
              <w:left w:val="single" w:sz="4" w:space="0" w:color="auto"/>
              <w:bottom w:val="single" w:sz="4" w:space="0" w:color="auto"/>
              <w:right w:val="single" w:sz="4" w:space="0" w:color="auto"/>
            </w:tcBorders>
            <w:vAlign w:val="center"/>
          </w:tcPr>
          <w:p w14:paraId="27A98439" w14:textId="5F067CB2" w:rsidR="00DE4FAD" w:rsidRDefault="00DE4FAD" w:rsidP="00DE4FAD">
            <w:pPr>
              <w:spacing w:line="240" w:lineRule="auto"/>
              <w:ind w:firstLineChars="0" w:firstLine="0"/>
              <w:jc w:val="center"/>
              <w:rPr>
                <w:rFonts w:hint="eastAsia"/>
                <w:sz w:val="24"/>
                <w:szCs w:val="21"/>
              </w:rPr>
            </w:pPr>
            <w:r>
              <w:rPr>
                <w:rFonts w:hint="eastAsia"/>
                <w:sz w:val="24"/>
                <w:szCs w:val="21"/>
              </w:rPr>
              <w:t>≥100%</w:t>
            </w:r>
          </w:p>
        </w:tc>
        <w:tc>
          <w:tcPr>
            <w:tcW w:w="1445" w:type="dxa"/>
            <w:tcBorders>
              <w:top w:val="single" w:sz="4" w:space="0" w:color="auto"/>
              <w:left w:val="single" w:sz="4" w:space="0" w:color="auto"/>
              <w:bottom w:val="single" w:sz="4" w:space="0" w:color="auto"/>
              <w:right w:val="single" w:sz="4" w:space="0" w:color="auto"/>
            </w:tcBorders>
            <w:vAlign w:val="center"/>
          </w:tcPr>
          <w:p w14:paraId="2D424717" w14:textId="7A3AB12A" w:rsidR="00DE4FAD" w:rsidRDefault="00DE4FAD" w:rsidP="00DE4FAD">
            <w:pPr>
              <w:spacing w:line="240" w:lineRule="auto"/>
              <w:ind w:firstLineChars="0" w:firstLine="0"/>
              <w:jc w:val="center"/>
              <w:rPr>
                <w:rFonts w:hint="eastAsia"/>
                <w:sz w:val="24"/>
                <w:szCs w:val="21"/>
              </w:rPr>
            </w:pPr>
            <w:r>
              <w:rPr>
                <w:rFonts w:hint="eastAsia"/>
                <w:sz w:val="24"/>
                <w:szCs w:val="21"/>
              </w:rPr>
              <w:t>100%</w:t>
            </w:r>
          </w:p>
        </w:tc>
        <w:tc>
          <w:tcPr>
            <w:tcW w:w="861" w:type="dxa"/>
            <w:tcBorders>
              <w:top w:val="single" w:sz="4" w:space="0" w:color="auto"/>
              <w:left w:val="single" w:sz="4" w:space="0" w:color="auto"/>
              <w:bottom w:val="single" w:sz="4" w:space="0" w:color="auto"/>
              <w:right w:val="single" w:sz="4" w:space="0" w:color="auto"/>
            </w:tcBorders>
            <w:vAlign w:val="center"/>
          </w:tcPr>
          <w:p w14:paraId="62AE02AA" w14:textId="549AAB4E" w:rsidR="00DE4FAD" w:rsidRDefault="00DE4FAD" w:rsidP="00DE4FAD">
            <w:pPr>
              <w:spacing w:line="240" w:lineRule="auto"/>
              <w:ind w:firstLineChars="0" w:firstLine="0"/>
              <w:jc w:val="center"/>
              <w:rPr>
                <w:rFonts w:hint="eastAsia"/>
                <w:sz w:val="24"/>
                <w:szCs w:val="21"/>
              </w:rPr>
            </w:pPr>
            <w:r>
              <w:rPr>
                <w:rFonts w:hint="eastAsia"/>
                <w:sz w:val="24"/>
                <w:szCs w:val="21"/>
              </w:rPr>
              <w:t>1.74</w:t>
            </w:r>
          </w:p>
        </w:tc>
        <w:tc>
          <w:tcPr>
            <w:tcW w:w="821" w:type="dxa"/>
            <w:tcBorders>
              <w:top w:val="single" w:sz="4" w:space="0" w:color="auto"/>
              <w:left w:val="single" w:sz="4" w:space="0" w:color="auto"/>
              <w:bottom w:val="single" w:sz="4" w:space="0" w:color="auto"/>
              <w:right w:val="single" w:sz="4" w:space="0" w:color="auto"/>
            </w:tcBorders>
            <w:vAlign w:val="center"/>
          </w:tcPr>
          <w:p w14:paraId="48A90E45" w14:textId="4CAABDEE" w:rsidR="00DE4FAD" w:rsidRDefault="00DE4FAD" w:rsidP="00DE4FAD">
            <w:pPr>
              <w:spacing w:line="240" w:lineRule="auto"/>
              <w:ind w:firstLineChars="0" w:firstLine="0"/>
              <w:jc w:val="center"/>
              <w:rPr>
                <w:rFonts w:hint="eastAsia"/>
                <w:sz w:val="24"/>
                <w:szCs w:val="21"/>
              </w:rPr>
            </w:pPr>
            <w:r>
              <w:rPr>
                <w:rFonts w:hint="eastAsia"/>
                <w:sz w:val="24"/>
                <w:szCs w:val="21"/>
              </w:rPr>
              <w:t>1.74</w:t>
            </w:r>
          </w:p>
        </w:tc>
        <w:tc>
          <w:tcPr>
            <w:tcW w:w="1066" w:type="dxa"/>
            <w:tcBorders>
              <w:top w:val="single" w:sz="4" w:space="0" w:color="auto"/>
              <w:left w:val="single" w:sz="4" w:space="0" w:color="auto"/>
              <w:bottom w:val="single" w:sz="4" w:space="0" w:color="auto"/>
              <w:right w:val="single" w:sz="4" w:space="0" w:color="auto"/>
            </w:tcBorders>
            <w:vAlign w:val="center"/>
          </w:tcPr>
          <w:p w14:paraId="18955718" w14:textId="06344EE2" w:rsidR="00DE4FAD" w:rsidRDefault="00DE4FAD" w:rsidP="00DE4FAD">
            <w:pPr>
              <w:spacing w:line="240" w:lineRule="auto"/>
              <w:ind w:firstLineChars="0" w:firstLine="0"/>
              <w:jc w:val="center"/>
              <w:rPr>
                <w:rFonts w:hint="eastAsia"/>
                <w:sz w:val="24"/>
                <w:szCs w:val="21"/>
              </w:rPr>
            </w:pPr>
            <w:r>
              <w:rPr>
                <w:rFonts w:hint="eastAsia"/>
                <w:sz w:val="24"/>
                <w:szCs w:val="21"/>
              </w:rPr>
              <w:t>100%</w:t>
            </w:r>
          </w:p>
        </w:tc>
      </w:tr>
      <w:tr w:rsidR="00DE4FAD" w14:paraId="24CCE09C" w14:textId="77777777" w:rsidTr="00DE4FAD">
        <w:trPr>
          <w:cantSplit/>
          <w:trHeight w:val="454"/>
        </w:trPr>
        <w:tc>
          <w:tcPr>
            <w:tcW w:w="3395" w:type="dxa"/>
            <w:tcBorders>
              <w:top w:val="single" w:sz="4" w:space="0" w:color="auto"/>
              <w:left w:val="single" w:sz="4" w:space="0" w:color="auto"/>
              <w:bottom w:val="single" w:sz="4" w:space="0" w:color="auto"/>
              <w:right w:val="single" w:sz="4" w:space="0" w:color="auto"/>
            </w:tcBorders>
            <w:vAlign w:val="center"/>
          </w:tcPr>
          <w:p w14:paraId="52E3D96A" w14:textId="3382F056" w:rsidR="00DE4FAD" w:rsidRPr="00DE4FAD" w:rsidRDefault="00DE4FAD" w:rsidP="00DE4FAD">
            <w:pPr>
              <w:spacing w:line="240" w:lineRule="auto"/>
              <w:ind w:firstLineChars="0" w:firstLine="0"/>
              <w:jc w:val="center"/>
              <w:rPr>
                <w:rFonts w:hint="eastAsia"/>
                <w:sz w:val="24"/>
                <w:szCs w:val="21"/>
              </w:rPr>
            </w:pPr>
            <w:r>
              <w:rPr>
                <w:sz w:val="24"/>
                <w:szCs w:val="21"/>
              </w:rPr>
              <w:t>产出</w:t>
            </w:r>
            <w:r>
              <w:rPr>
                <w:rFonts w:hint="eastAsia"/>
                <w:sz w:val="24"/>
                <w:szCs w:val="21"/>
              </w:rPr>
              <w:t>质量</w:t>
            </w:r>
            <w:r>
              <w:rPr>
                <w:sz w:val="24"/>
                <w:szCs w:val="21"/>
              </w:rPr>
              <w:t>指标</w:t>
            </w:r>
            <w:r>
              <w:rPr>
                <w:rFonts w:hint="eastAsia"/>
                <w:sz w:val="24"/>
                <w:szCs w:val="21"/>
              </w:rPr>
              <w:t>9-</w:t>
            </w:r>
            <w:proofErr w:type="gramStart"/>
            <w:r>
              <w:rPr>
                <w:rFonts w:hint="eastAsia"/>
                <w:sz w:val="24"/>
                <w:szCs w:val="21"/>
              </w:rPr>
              <w:t>终本案件</w:t>
            </w:r>
            <w:proofErr w:type="gramEnd"/>
            <w:r>
              <w:rPr>
                <w:rFonts w:hint="eastAsia"/>
                <w:sz w:val="24"/>
                <w:szCs w:val="21"/>
              </w:rPr>
              <w:t>合格率</w:t>
            </w:r>
          </w:p>
        </w:tc>
        <w:tc>
          <w:tcPr>
            <w:tcW w:w="991" w:type="dxa"/>
            <w:tcBorders>
              <w:top w:val="single" w:sz="4" w:space="0" w:color="auto"/>
              <w:left w:val="single" w:sz="4" w:space="0" w:color="auto"/>
              <w:bottom w:val="single" w:sz="4" w:space="0" w:color="auto"/>
              <w:right w:val="single" w:sz="4" w:space="0" w:color="auto"/>
            </w:tcBorders>
            <w:vAlign w:val="center"/>
          </w:tcPr>
          <w:p w14:paraId="0A1889EF" w14:textId="2DF8DC1B" w:rsidR="00DE4FAD" w:rsidRDefault="00DE4FAD" w:rsidP="00DE4FAD">
            <w:pPr>
              <w:spacing w:line="240" w:lineRule="auto"/>
              <w:ind w:firstLineChars="0" w:firstLine="0"/>
              <w:jc w:val="center"/>
              <w:rPr>
                <w:rFonts w:hint="eastAsia"/>
                <w:sz w:val="24"/>
                <w:szCs w:val="21"/>
              </w:rPr>
            </w:pPr>
            <w:r>
              <w:rPr>
                <w:rFonts w:hint="eastAsia"/>
                <w:sz w:val="24"/>
                <w:szCs w:val="21"/>
              </w:rPr>
              <w:t>≥80%</w:t>
            </w:r>
          </w:p>
        </w:tc>
        <w:tc>
          <w:tcPr>
            <w:tcW w:w="1445" w:type="dxa"/>
            <w:tcBorders>
              <w:top w:val="single" w:sz="4" w:space="0" w:color="auto"/>
              <w:left w:val="single" w:sz="4" w:space="0" w:color="auto"/>
              <w:bottom w:val="single" w:sz="4" w:space="0" w:color="auto"/>
              <w:right w:val="single" w:sz="4" w:space="0" w:color="auto"/>
            </w:tcBorders>
            <w:vAlign w:val="center"/>
          </w:tcPr>
          <w:p w14:paraId="6A7041CE" w14:textId="38AB8551" w:rsidR="00DE4FAD" w:rsidRDefault="00DE4FAD" w:rsidP="00DE4FAD">
            <w:pPr>
              <w:spacing w:line="240" w:lineRule="auto"/>
              <w:ind w:firstLineChars="0" w:firstLine="0"/>
              <w:jc w:val="center"/>
              <w:rPr>
                <w:rFonts w:hint="eastAsia"/>
                <w:sz w:val="24"/>
                <w:szCs w:val="21"/>
              </w:rPr>
            </w:pPr>
            <w:r>
              <w:rPr>
                <w:rFonts w:hint="eastAsia"/>
                <w:sz w:val="24"/>
                <w:szCs w:val="21"/>
              </w:rPr>
              <w:t>100%</w:t>
            </w:r>
          </w:p>
        </w:tc>
        <w:tc>
          <w:tcPr>
            <w:tcW w:w="861" w:type="dxa"/>
            <w:tcBorders>
              <w:top w:val="single" w:sz="4" w:space="0" w:color="auto"/>
              <w:left w:val="single" w:sz="4" w:space="0" w:color="auto"/>
              <w:bottom w:val="single" w:sz="4" w:space="0" w:color="auto"/>
              <w:right w:val="single" w:sz="4" w:space="0" w:color="auto"/>
            </w:tcBorders>
            <w:vAlign w:val="center"/>
          </w:tcPr>
          <w:p w14:paraId="6F996D93" w14:textId="4D453132" w:rsidR="00DE4FAD" w:rsidRDefault="00DE4FAD" w:rsidP="00DE4FAD">
            <w:pPr>
              <w:spacing w:line="240" w:lineRule="auto"/>
              <w:ind w:firstLineChars="0" w:firstLine="0"/>
              <w:jc w:val="center"/>
              <w:rPr>
                <w:rFonts w:hint="eastAsia"/>
                <w:sz w:val="24"/>
                <w:szCs w:val="21"/>
              </w:rPr>
            </w:pPr>
            <w:r>
              <w:rPr>
                <w:rFonts w:hint="eastAsia"/>
                <w:sz w:val="24"/>
                <w:szCs w:val="21"/>
              </w:rPr>
              <w:t>1.74</w:t>
            </w:r>
          </w:p>
        </w:tc>
        <w:tc>
          <w:tcPr>
            <w:tcW w:w="821" w:type="dxa"/>
            <w:tcBorders>
              <w:top w:val="single" w:sz="4" w:space="0" w:color="auto"/>
              <w:left w:val="single" w:sz="4" w:space="0" w:color="auto"/>
              <w:bottom w:val="single" w:sz="4" w:space="0" w:color="auto"/>
              <w:right w:val="single" w:sz="4" w:space="0" w:color="auto"/>
            </w:tcBorders>
            <w:vAlign w:val="center"/>
          </w:tcPr>
          <w:p w14:paraId="6C0D9643" w14:textId="727D2DEB" w:rsidR="00DE4FAD" w:rsidRDefault="00DE4FAD" w:rsidP="00DE4FAD">
            <w:pPr>
              <w:spacing w:line="240" w:lineRule="auto"/>
              <w:ind w:firstLineChars="0" w:firstLine="0"/>
              <w:jc w:val="center"/>
              <w:rPr>
                <w:rFonts w:hint="eastAsia"/>
                <w:sz w:val="24"/>
                <w:szCs w:val="21"/>
              </w:rPr>
            </w:pPr>
            <w:r>
              <w:rPr>
                <w:rFonts w:hint="eastAsia"/>
                <w:sz w:val="24"/>
                <w:szCs w:val="21"/>
              </w:rPr>
              <w:t>1.74</w:t>
            </w:r>
          </w:p>
        </w:tc>
        <w:tc>
          <w:tcPr>
            <w:tcW w:w="1066" w:type="dxa"/>
            <w:tcBorders>
              <w:top w:val="single" w:sz="4" w:space="0" w:color="auto"/>
              <w:left w:val="single" w:sz="4" w:space="0" w:color="auto"/>
              <w:bottom w:val="single" w:sz="4" w:space="0" w:color="auto"/>
              <w:right w:val="single" w:sz="4" w:space="0" w:color="auto"/>
            </w:tcBorders>
            <w:vAlign w:val="center"/>
          </w:tcPr>
          <w:p w14:paraId="604A7DE7" w14:textId="1FC2DFB6" w:rsidR="00DE4FAD" w:rsidRDefault="00DE4FAD" w:rsidP="00DE4FAD">
            <w:pPr>
              <w:spacing w:line="240" w:lineRule="auto"/>
              <w:ind w:firstLineChars="0" w:firstLine="0"/>
              <w:jc w:val="center"/>
              <w:rPr>
                <w:rFonts w:hint="eastAsia"/>
                <w:sz w:val="24"/>
                <w:szCs w:val="21"/>
              </w:rPr>
            </w:pPr>
            <w:r>
              <w:rPr>
                <w:rFonts w:hint="eastAsia"/>
                <w:sz w:val="24"/>
                <w:szCs w:val="21"/>
              </w:rPr>
              <w:t>100%</w:t>
            </w:r>
          </w:p>
        </w:tc>
      </w:tr>
      <w:tr w:rsidR="00DE4FAD" w14:paraId="1BD89029" w14:textId="77777777" w:rsidTr="00DE4FAD">
        <w:trPr>
          <w:cantSplit/>
          <w:trHeight w:val="454"/>
        </w:trPr>
        <w:tc>
          <w:tcPr>
            <w:tcW w:w="3395" w:type="dxa"/>
            <w:tcBorders>
              <w:top w:val="single" w:sz="4" w:space="0" w:color="auto"/>
              <w:left w:val="single" w:sz="4" w:space="0" w:color="auto"/>
              <w:bottom w:val="single" w:sz="4" w:space="0" w:color="auto"/>
              <w:right w:val="single" w:sz="4" w:space="0" w:color="auto"/>
            </w:tcBorders>
            <w:vAlign w:val="center"/>
          </w:tcPr>
          <w:p w14:paraId="1A6CD45D" w14:textId="76FA4FD8" w:rsidR="00DE4FAD" w:rsidRDefault="00DE4FAD" w:rsidP="00DE4FAD">
            <w:pPr>
              <w:spacing w:line="240" w:lineRule="auto"/>
              <w:ind w:firstLineChars="0" w:firstLine="0"/>
              <w:jc w:val="center"/>
              <w:rPr>
                <w:sz w:val="24"/>
                <w:szCs w:val="21"/>
              </w:rPr>
            </w:pPr>
            <w:r>
              <w:rPr>
                <w:sz w:val="24"/>
                <w:szCs w:val="21"/>
              </w:rPr>
              <w:t>产出时效指标</w:t>
            </w:r>
            <w:r>
              <w:rPr>
                <w:rFonts w:hint="eastAsia"/>
                <w:sz w:val="24"/>
                <w:szCs w:val="21"/>
              </w:rPr>
              <w:t>1-受理案件及时性</w:t>
            </w:r>
          </w:p>
        </w:tc>
        <w:tc>
          <w:tcPr>
            <w:tcW w:w="991" w:type="dxa"/>
            <w:tcBorders>
              <w:top w:val="single" w:sz="4" w:space="0" w:color="auto"/>
              <w:left w:val="single" w:sz="4" w:space="0" w:color="auto"/>
              <w:bottom w:val="single" w:sz="4" w:space="0" w:color="auto"/>
              <w:right w:val="single" w:sz="4" w:space="0" w:color="auto"/>
            </w:tcBorders>
            <w:vAlign w:val="center"/>
          </w:tcPr>
          <w:p w14:paraId="5C1BB32C" w14:textId="0A119928" w:rsidR="00DE4FAD" w:rsidRDefault="00DE4FAD" w:rsidP="00DE4FAD">
            <w:pPr>
              <w:spacing w:line="240" w:lineRule="auto"/>
              <w:ind w:firstLineChars="0" w:firstLine="0"/>
              <w:jc w:val="center"/>
              <w:rPr>
                <w:rFonts w:hint="eastAsia"/>
                <w:sz w:val="24"/>
                <w:szCs w:val="21"/>
              </w:rPr>
            </w:pPr>
            <w:r>
              <w:rPr>
                <w:rFonts w:hint="eastAsia"/>
                <w:sz w:val="24"/>
                <w:szCs w:val="21"/>
              </w:rPr>
              <w:t>及时</w:t>
            </w:r>
          </w:p>
        </w:tc>
        <w:tc>
          <w:tcPr>
            <w:tcW w:w="1445" w:type="dxa"/>
            <w:tcBorders>
              <w:top w:val="single" w:sz="4" w:space="0" w:color="auto"/>
              <w:left w:val="single" w:sz="4" w:space="0" w:color="auto"/>
              <w:bottom w:val="single" w:sz="4" w:space="0" w:color="auto"/>
              <w:right w:val="single" w:sz="4" w:space="0" w:color="auto"/>
            </w:tcBorders>
            <w:vAlign w:val="center"/>
          </w:tcPr>
          <w:p w14:paraId="2DB59273" w14:textId="2726499F" w:rsidR="00DE4FAD" w:rsidRDefault="00DE4FAD" w:rsidP="00DE4FAD">
            <w:pPr>
              <w:spacing w:line="240" w:lineRule="auto"/>
              <w:ind w:firstLineChars="0" w:firstLine="0"/>
              <w:jc w:val="center"/>
              <w:rPr>
                <w:rFonts w:hint="eastAsia"/>
                <w:sz w:val="24"/>
                <w:szCs w:val="21"/>
              </w:rPr>
            </w:pPr>
            <w:r>
              <w:rPr>
                <w:rFonts w:hint="eastAsia"/>
                <w:sz w:val="24"/>
                <w:szCs w:val="21"/>
              </w:rPr>
              <w:t>100%</w:t>
            </w:r>
          </w:p>
        </w:tc>
        <w:tc>
          <w:tcPr>
            <w:tcW w:w="861" w:type="dxa"/>
            <w:tcBorders>
              <w:top w:val="single" w:sz="4" w:space="0" w:color="auto"/>
              <w:left w:val="single" w:sz="4" w:space="0" w:color="auto"/>
              <w:bottom w:val="single" w:sz="4" w:space="0" w:color="auto"/>
              <w:right w:val="single" w:sz="4" w:space="0" w:color="auto"/>
            </w:tcBorders>
            <w:vAlign w:val="center"/>
          </w:tcPr>
          <w:p w14:paraId="29C01C19" w14:textId="54E77400" w:rsidR="00DE4FAD" w:rsidRDefault="00DE4FAD" w:rsidP="00DE4FAD">
            <w:pPr>
              <w:spacing w:line="240" w:lineRule="auto"/>
              <w:ind w:firstLineChars="0" w:firstLine="0"/>
              <w:jc w:val="center"/>
              <w:rPr>
                <w:rFonts w:hint="eastAsia"/>
                <w:sz w:val="24"/>
                <w:szCs w:val="21"/>
              </w:rPr>
            </w:pPr>
            <w:r>
              <w:rPr>
                <w:rFonts w:hint="eastAsia"/>
                <w:sz w:val="24"/>
                <w:szCs w:val="21"/>
              </w:rPr>
              <w:t>1.74</w:t>
            </w:r>
          </w:p>
        </w:tc>
        <w:tc>
          <w:tcPr>
            <w:tcW w:w="821" w:type="dxa"/>
            <w:tcBorders>
              <w:top w:val="single" w:sz="4" w:space="0" w:color="auto"/>
              <w:left w:val="single" w:sz="4" w:space="0" w:color="auto"/>
              <w:bottom w:val="single" w:sz="4" w:space="0" w:color="auto"/>
              <w:right w:val="single" w:sz="4" w:space="0" w:color="auto"/>
            </w:tcBorders>
            <w:vAlign w:val="center"/>
          </w:tcPr>
          <w:p w14:paraId="4A02A826" w14:textId="4E5A1764" w:rsidR="00DE4FAD" w:rsidRDefault="00DE4FAD" w:rsidP="00DE4FAD">
            <w:pPr>
              <w:spacing w:line="240" w:lineRule="auto"/>
              <w:ind w:firstLineChars="0" w:firstLine="0"/>
              <w:jc w:val="center"/>
              <w:rPr>
                <w:rFonts w:hint="eastAsia"/>
                <w:sz w:val="24"/>
                <w:szCs w:val="21"/>
              </w:rPr>
            </w:pPr>
            <w:r>
              <w:rPr>
                <w:rFonts w:hint="eastAsia"/>
                <w:sz w:val="24"/>
                <w:szCs w:val="21"/>
              </w:rPr>
              <w:t>1.74</w:t>
            </w:r>
          </w:p>
        </w:tc>
        <w:tc>
          <w:tcPr>
            <w:tcW w:w="1066" w:type="dxa"/>
            <w:tcBorders>
              <w:top w:val="single" w:sz="4" w:space="0" w:color="auto"/>
              <w:left w:val="single" w:sz="4" w:space="0" w:color="auto"/>
              <w:bottom w:val="single" w:sz="4" w:space="0" w:color="auto"/>
              <w:right w:val="single" w:sz="4" w:space="0" w:color="auto"/>
            </w:tcBorders>
            <w:vAlign w:val="center"/>
          </w:tcPr>
          <w:p w14:paraId="62F99511" w14:textId="120D1805" w:rsidR="00DE4FAD" w:rsidRDefault="00DE4FAD" w:rsidP="00DE4FAD">
            <w:pPr>
              <w:spacing w:line="240" w:lineRule="auto"/>
              <w:ind w:firstLineChars="0" w:firstLine="0"/>
              <w:jc w:val="center"/>
              <w:rPr>
                <w:rFonts w:hint="eastAsia"/>
                <w:sz w:val="24"/>
                <w:szCs w:val="21"/>
              </w:rPr>
            </w:pPr>
            <w:r>
              <w:rPr>
                <w:rFonts w:hint="eastAsia"/>
                <w:sz w:val="24"/>
                <w:szCs w:val="21"/>
              </w:rPr>
              <w:t>100%</w:t>
            </w:r>
          </w:p>
        </w:tc>
      </w:tr>
      <w:tr w:rsidR="00DE4FAD" w14:paraId="5FD5E56D" w14:textId="77777777" w:rsidTr="00DE4FAD">
        <w:trPr>
          <w:cantSplit/>
          <w:trHeight w:val="454"/>
        </w:trPr>
        <w:tc>
          <w:tcPr>
            <w:tcW w:w="3395" w:type="dxa"/>
            <w:tcBorders>
              <w:top w:val="single" w:sz="4" w:space="0" w:color="auto"/>
              <w:left w:val="single" w:sz="4" w:space="0" w:color="auto"/>
              <w:bottom w:val="single" w:sz="4" w:space="0" w:color="auto"/>
              <w:right w:val="single" w:sz="4" w:space="0" w:color="auto"/>
            </w:tcBorders>
            <w:vAlign w:val="center"/>
          </w:tcPr>
          <w:p w14:paraId="5E1F2658" w14:textId="2779A977" w:rsidR="00DE4FAD" w:rsidRDefault="00DE4FAD" w:rsidP="00DE4FAD">
            <w:pPr>
              <w:spacing w:line="240" w:lineRule="auto"/>
              <w:ind w:firstLineChars="0" w:firstLine="0"/>
              <w:jc w:val="center"/>
              <w:rPr>
                <w:sz w:val="24"/>
                <w:szCs w:val="21"/>
              </w:rPr>
            </w:pPr>
            <w:r>
              <w:rPr>
                <w:sz w:val="24"/>
                <w:szCs w:val="21"/>
              </w:rPr>
              <w:t>产出时效指标</w:t>
            </w:r>
            <w:r>
              <w:rPr>
                <w:rFonts w:hint="eastAsia"/>
                <w:sz w:val="24"/>
                <w:szCs w:val="21"/>
              </w:rPr>
              <w:t>2-办结案件及时性</w:t>
            </w:r>
          </w:p>
        </w:tc>
        <w:tc>
          <w:tcPr>
            <w:tcW w:w="991" w:type="dxa"/>
            <w:tcBorders>
              <w:top w:val="single" w:sz="4" w:space="0" w:color="auto"/>
              <w:left w:val="single" w:sz="4" w:space="0" w:color="auto"/>
              <w:bottom w:val="single" w:sz="4" w:space="0" w:color="auto"/>
              <w:right w:val="single" w:sz="4" w:space="0" w:color="auto"/>
            </w:tcBorders>
            <w:vAlign w:val="center"/>
          </w:tcPr>
          <w:p w14:paraId="6C0EF9AC" w14:textId="5E8E098F" w:rsidR="00DE4FAD" w:rsidRDefault="00DE4FAD" w:rsidP="00DE4FAD">
            <w:pPr>
              <w:spacing w:line="240" w:lineRule="auto"/>
              <w:ind w:firstLineChars="0" w:firstLine="0"/>
              <w:jc w:val="center"/>
              <w:rPr>
                <w:rFonts w:hint="eastAsia"/>
                <w:sz w:val="24"/>
                <w:szCs w:val="21"/>
              </w:rPr>
            </w:pPr>
            <w:r>
              <w:rPr>
                <w:rFonts w:hint="eastAsia"/>
                <w:sz w:val="24"/>
                <w:szCs w:val="21"/>
              </w:rPr>
              <w:t>及时</w:t>
            </w:r>
          </w:p>
        </w:tc>
        <w:tc>
          <w:tcPr>
            <w:tcW w:w="1445" w:type="dxa"/>
            <w:tcBorders>
              <w:top w:val="single" w:sz="4" w:space="0" w:color="auto"/>
              <w:left w:val="single" w:sz="4" w:space="0" w:color="auto"/>
              <w:bottom w:val="single" w:sz="4" w:space="0" w:color="auto"/>
              <w:right w:val="single" w:sz="4" w:space="0" w:color="auto"/>
            </w:tcBorders>
            <w:vAlign w:val="center"/>
          </w:tcPr>
          <w:p w14:paraId="158D376B" w14:textId="02E32066" w:rsidR="00DE4FAD" w:rsidRDefault="00DE4FAD" w:rsidP="00DE4FAD">
            <w:pPr>
              <w:spacing w:line="240" w:lineRule="auto"/>
              <w:ind w:firstLineChars="0" w:firstLine="0"/>
              <w:jc w:val="center"/>
              <w:rPr>
                <w:rFonts w:hint="eastAsia"/>
                <w:sz w:val="24"/>
                <w:szCs w:val="21"/>
              </w:rPr>
            </w:pPr>
            <w:r>
              <w:rPr>
                <w:rFonts w:hint="eastAsia"/>
                <w:sz w:val="24"/>
                <w:szCs w:val="21"/>
              </w:rPr>
              <w:t>100%</w:t>
            </w:r>
          </w:p>
        </w:tc>
        <w:tc>
          <w:tcPr>
            <w:tcW w:w="861" w:type="dxa"/>
            <w:tcBorders>
              <w:top w:val="single" w:sz="4" w:space="0" w:color="auto"/>
              <w:left w:val="single" w:sz="4" w:space="0" w:color="auto"/>
              <w:bottom w:val="single" w:sz="4" w:space="0" w:color="auto"/>
              <w:right w:val="single" w:sz="4" w:space="0" w:color="auto"/>
            </w:tcBorders>
            <w:vAlign w:val="center"/>
          </w:tcPr>
          <w:p w14:paraId="6593C7FB" w14:textId="714026AD" w:rsidR="00DE4FAD" w:rsidRDefault="00DE4FAD" w:rsidP="00DE4FAD">
            <w:pPr>
              <w:spacing w:line="240" w:lineRule="auto"/>
              <w:ind w:firstLineChars="0" w:firstLine="0"/>
              <w:jc w:val="center"/>
              <w:rPr>
                <w:rFonts w:hint="eastAsia"/>
                <w:sz w:val="24"/>
                <w:szCs w:val="21"/>
              </w:rPr>
            </w:pPr>
            <w:r>
              <w:rPr>
                <w:rFonts w:hint="eastAsia"/>
                <w:sz w:val="24"/>
                <w:szCs w:val="21"/>
              </w:rPr>
              <w:t>1.74</w:t>
            </w:r>
          </w:p>
        </w:tc>
        <w:tc>
          <w:tcPr>
            <w:tcW w:w="821" w:type="dxa"/>
            <w:tcBorders>
              <w:top w:val="single" w:sz="4" w:space="0" w:color="auto"/>
              <w:left w:val="single" w:sz="4" w:space="0" w:color="auto"/>
              <w:bottom w:val="single" w:sz="4" w:space="0" w:color="auto"/>
              <w:right w:val="single" w:sz="4" w:space="0" w:color="auto"/>
            </w:tcBorders>
            <w:vAlign w:val="center"/>
          </w:tcPr>
          <w:p w14:paraId="716BC64A" w14:textId="4518A266" w:rsidR="00DE4FAD" w:rsidRDefault="00DE4FAD" w:rsidP="00DE4FAD">
            <w:pPr>
              <w:spacing w:line="240" w:lineRule="auto"/>
              <w:ind w:firstLineChars="0" w:firstLine="0"/>
              <w:jc w:val="center"/>
              <w:rPr>
                <w:rFonts w:hint="eastAsia"/>
                <w:sz w:val="24"/>
                <w:szCs w:val="21"/>
              </w:rPr>
            </w:pPr>
            <w:r>
              <w:rPr>
                <w:rFonts w:hint="eastAsia"/>
                <w:sz w:val="24"/>
                <w:szCs w:val="21"/>
              </w:rPr>
              <w:t>1.74</w:t>
            </w:r>
          </w:p>
        </w:tc>
        <w:tc>
          <w:tcPr>
            <w:tcW w:w="1066" w:type="dxa"/>
            <w:tcBorders>
              <w:top w:val="single" w:sz="4" w:space="0" w:color="auto"/>
              <w:left w:val="single" w:sz="4" w:space="0" w:color="auto"/>
              <w:bottom w:val="single" w:sz="4" w:space="0" w:color="auto"/>
              <w:right w:val="single" w:sz="4" w:space="0" w:color="auto"/>
            </w:tcBorders>
            <w:vAlign w:val="center"/>
          </w:tcPr>
          <w:p w14:paraId="4EA30A7B" w14:textId="1B5F358F" w:rsidR="00DE4FAD" w:rsidRDefault="00DE4FAD" w:rsidP="00DE4FAD">
            <w:pPr>
              <w:spacing w:line="240" w:lineRule="auto"/>
              <w:ind w:firstLineChars="0" w:firstLine="0"/>
              <w:jc w:val="center"/>
              <w:rPr>
                <w:rFonts w:hint="eastAsia"/>
                <w:sz w:val="24"/>
                <w:szCs w:val="21"/>
              </w:rPr>
            </w:pPr>
            <w:r>
              <w:rPr>
                <w:rFonts w:hint="eastAsia"/>
                <w:sz w:val="24"/>
                <w:szCs w:val="21"/>
              </w:rPr>
              <w:t>100%</w:t>
            </w:r>
          </w:p>
        </w:tc>
      </w:tr>
      <w:tr w:rsidR="00DE4FAD" w14:paraId="02B1D5A2" w14:textId="77777777" w:rsidTr="00DE4FAD">
        <w:trPr>
          <w:cantSplit/>
          <w:trHeight w:val="454"/>
        </w:trPr>
        <w:tc>
          <w:tcPr>
            <w:tcW w:w="3395" w:type="dxa"/>
            <w:tcBorders>
              <w:top w:val="single" w:sz="4" w:space="0" w:color="auto"/>
              <w:left w:val="single" w:sz="4" w:space="0" w:color="auto"/>
              <w:bottom w:val="single" w:sz="4" w:space="0" w:color="auto"/>
              <w:right w:val="single" w:sz="4" w:space="0" w:color="auto"/>
            </w:tcBorders>
            <w:vAlign w:val="center"/>
          </w:tcPr>
          <w:p w14:paraId="2BCF7126" w14:textId="65638D3D" w:rsidR="00DE4FAD" w:rsidRDefault="00DE4FAD" w:rsidP="00DE4FAD">
            <w:pPr>
              <w:spacing w:line="240" w:lineRule="auto"/>
              <w:ind w:firstLineChars="0" w:firstLine="0"/>
              <w:jc w:val="center"/>
              <w:rPr>
                <w:sz w:val="24"/>
                <w:szCs w:val="21"/>
              </w:rPr>
            </w:pPr>
            <w:r>
              <w:rPr>
                <w:sz w:val="24"/>
                <w:szCs w:val="21"/>
              </w:rPr>
              <w:t>产出时效指标</w:t>
            </w:r>
            <w:r>
              <w:rPr>
                <w:rFonts w:hint="eastAsia"/>
                <w:sz w:val="24"/>
                <w:szCs w:val="21"/>
              </w:rPr>
              <w:t>3-采购工作完成及时性</w:t>
            </w:r>
          </w:p>
        </w:tc>
        <w:tc>
          <w:tcPr>
            <w:tcW w:w="991" w:type="dxa"/>
            <w:tcBorders>
              <w:top w:val="single" w:sz="4" w:space="0" w:color="auto"/>
              <w:left w:val="single" w:sz="4" w:space="0" w:color="auto"/>
              <w:bottom w:val="single" w:sz="4" w:space="0" w:color="auto"/>
              <w:right w:val="single" w:sz="4" w:space="0" w:color="auto"/>
            </w:tcBorders>
            <w:vAlign w:val="center"/>
          </w:tcPr>
          <w:p w14:paraId="50347D85" w14:textId="4FC4D960" w:rsidR="00DE4FAD" w:rsidRDefault="00DE4FAD" w:rsidP="00DE4FAD">
            <w:pPr>
              <w:spacing w:line="240" w:lineRule="auto"/>
              <w:ind w:firstLineChars="0" w:firstLine="0"/>
              <w:jc w:val="center"/>
              <w:rPr>
                <w:rFonts w:hint="eastAsia"/>
                <w:sz w:val="24"/>
                <w:szCs w:val="21"/>
              </w:rPr>
            </w:pPr>
            <w:r>
              <w:rPr>
                <w:rFonts w:hint="eastAsia"/>
                <w:sz w:val="24"/>
                <w:szCs w:val="21"/>
              </w:rPr>
              <w:t>及时</w:t>
            </w:r>
          </w:p>
        </w:tc>
        <w:tc>
          <w:tcPr>
            <w:tcW w:w="1445" w:type="dxa"/>
            <w:tcBorders>
              <w:top w:val="single" w:sz="4" w:space="0" w:color="auto"/>
              <w:left w:val="single" w:sz="4" w:space="0" w:color="auto"/>
              <w:bottom w:val="single" w:sz="4" w:space="0" w:color="auto"/>
              <w:right w:val="single" w:sz="4" w:space="0" w:color="auto"/>
            </w:tcBorders>
            <w:vAlign w:val="center"/>
          </w:tcPr>
          <w:p w14:paraId="08C0326F" w14:textId="2FA37E57" w:rsidR="00DE4FAD" w:rsidRDefault="00DE4FAD" w:rsidP="00DE4FAD">
            <w:pPr>
              <w:spacing w:line="240" w:lineRule="auto"/>
              <w:ind w:firstLineChars="0" w:firstLine="0"/>
              <w:jc w:val="center"/>
              <w:rPr>
                <w:rFonts w:hint="eastAsia"/>
                <w:sz w:val="24"/>
                <w:szCs w:val="21"/>
              </w:rPr>
            </w:pPr>
            <w:r>
              <w:rPr>
                <w:rFonts w:hint="eastAsia"/>
                <w:sz w:val="24"/>
                <w:szCs w:val="21"/>
              </w:rPr>
              <w:t>92%</w:t>
            </w:r>
          </w:p>
        </w:tc>
        <w:tc>
          <w:tcPr>
            <w:tcW w:w="861" w:type="dxa"/>
            <w:tcBorders>
              <w:top w:val="single" w:sz="4" w:space="0" w:color="auto"/>
              <w:left w:val="single" w:sz="4" w:space="0" w:color="auto"/>
              <w:bottom w:val="single" w:sz="4" w:space="0" w:color="auto"/>
              <w:right w:val="single" w:sz="4" w:space="0" w:color="auto"/>
            </w:tcBorders>
            <w:vAlign w:val="center"/>
          </w:tcPr>
          <w:p w14:paraId="505B7B01" w14:textId="630B8FB1" w:rsidR="00DE4FAD" w:rsidRDefault="00DE4FAD" w:rsidP="00DE4FAD">
            <w:pPr>
              <w:spacing w:line="240" w:lineRule="auto"/>
              <w:ind w:firstLineChars="0" w:firstLine="0"/>
              <w:jc w:val="center"/>
              <w:rPr>
                <w:rFonts w:hint="eastAsia"/>
                <w:sz w:val="24"/>
                <w:szCs w:val="21"/>
              </w:rPr>
            </w:pPr>
            <w:r>
              <w:rPr>
                <w:rFonts w:hint="eastAsia"/>
                <w:sz w:val="24"/>
                <w:szCs w:val="21"/>
              </w:rPr>
              <w:t>1.74</w:t>
            </w:r>
          </w:p>
        </w:tc>
        <w:tc>
          <w:tcPr>
            <w:tcW w:w="821" w:type="dxa"/>
            <w:tcBorders>
              <w:top w:val="single" w:sz="4" w:space="0" w:color="auto"/>
              <w:left w:val="single" w:sz="4" w:space="0" w:color="auto"/>
              <w:bottom w:val="single" w:sz="4" w:space="0" w:color="auto"/>
              <w:right w:val="single" w:sz="4" w:space="0" w:color="auto"/>
            </w:tcBorders>
            <w:vAlign w:val="center"/>
          </w:tcPr>
          <w:p w14:paraId="608AB56B" w14:textId="4D945397" w:rsidR="00DE4FAD" w:rsidRDefault="00DE4FAD" w:rsidP="00DE4FAD">
            <w:pPr>
              <w:spacing w:line="240" w:lineRule="auto"/>
              <w:ind w:firstLineChars="0" w:firstLine="0"/>
              <w:jc w:val="center"/>
              <w:rPr>
                <w:rFonts w:hint="eastAsia"/>
                <w:sz w:val="24"/>
                <w:szCs w:val="21"/>
              </w:rPr>
            </w:pPr>
            <w:r>
              <w:rPr>
                <w:rFonts w:hint="eastAsia"/>
                <w:sz w:val="24"/>
                <w:szCs w:val="21"/>
              </w:rPr>
              <w:t>1.74</w:t>
            </w:r>
          </w:p>
        </w:tc>
        <w:tc>
          <w:tcPr>
            <w:tcW w:w="1066" w:type="dxa"/>
            <w:tcBorders>
              <w:top w:val="single" w:sz="4" w:space="0" w:color="auto"/>
              <w:left w:val="single" w:sz="4" w:space="0" w:color="auto"/>
              <w:bottom w:val="single" w:sz="4" w:space="0" w:color="auto"/>
              <w:right w:val="single" w:sz="4" w:space="0" w:color="auto"/>
            </w:tcBorders>
            <w:vAlign w:val="center"/>
          </w:tcPr>
          <w:p w14:paraId="445EC4D4" w14:textId="2E967C34" w:rsidR="00DE4FAD" w:rsidRDefault="00DE4FAD" w:rsidP="00DE4FAD">
            <w:pPr>
              <w:spacing w:line="240" w:lineRule="auto"/>
              <w:ind w:firstLineChars="0" w:firstLine="0"/>
              <w:jc w:val="center"/>
              <w:rPr>
                <w:rFonts w:hint="eastAsia"/>
                <w:sz w:val="24"/>
                <w:szCs w:val="21"/>
              </w:rPr>
            </w:pPr>
            <w:r>
              <w:rPr>
                <w:rFonts w:hint="eastAsia"/>
                <w:sz w:val="24"/>
                <w:szCs w:val="21"/>
              </w:rPr>
              <w:t>100%</w:t>
            </w:r>
          </w:p>
        </w:tc>
      </w:tr>
      <w:tr w:rsidR="00DE4FAD" w14:paraId="389D7B70" w14:textId="77777777" w:rsidTr="00DE4FAD">
        <w:trPr>
          <w:cantSplit/>
          <w:trHeight w:val="454"/>
        </w:trPr>
        <w:tc>
          <w:tcPr>
            <w:tcW w:w="3395" w:type="dxa"/>
            <w:tcBorders>
              <w:top w:val="single" w:sz="4" w:space="0" w:color="auto"/>
              <w:left w:val="single" w:sz="4" w:space="0" w:color="auto"/>
              <w:bottom w:val="single" w:sz="4" w:space="0" w:color="auto"/>
              <w:right w:val="single" w:sz="4" w:space="0" w:color="auto"/>
            </w:tcBorders>
            <w:vAlign w:val="center"/>
          </w:tcPr>
          <w:p w14:paraId="7B5D4871" w14:textId="4B442CA5" w:rsidR="00DE4FAD" w:rsidRDefault="00DE4FAD" w:rsidP="00DE4FAD">
            <w:pPr>
              <w:spacing w:line="240" w:lineRule="auto"/>
              <w:ind w:firstLineChars="0" w:firstLine="0"/>
              <w:jc w:val="center"/>
              <w:rPr>
                <w:sz w:val="24"/>
                <w:szCs w:val="21"/>
              </w:rPr>
            </w:pPr>
            <w:r>
              <w:rPr>
                <w:sz w:val="24"/>
                <w:szCs w:val="21"/>
              </w:rPr>
              <w:t>产出</w:t>
            </w:r>
            <w:r>
              <w:rPr>
                <w:rFonts w:hint="eastAsia"/>
                <w:sz w:val="24"/>
                <w:szCs w:val="21"/>
              </w:rPr>
              <w:t>成本</w:t>
            </w:r>
            <w:r>
              <w:rPr>
                <w:sz w:val="24"/>
                <w:szCs w:val="21"/>
              </w:rPr>
              <w:t>指标</w:t>
            </w:r>
            <w:r>
              <w:rPr>
                <w:rFonts w:hint="eastAsia"/>
                <w:sz w:val="24"/>
                <w:szCs w:val="21"/>
              </w:rPr>
              <w:t>1-成本控制情况</w:t>
            </w:r>
          </w:p>
        </w:tc>
        <w:tc>
          <w:tcPr>
            <w:tcW w:w="991" w:type="dxa"/>
            <w:tcBorders>
              <w:top w:val="single" w:sz="4" w:space="0" w:color="auto"/>
              <w:left w:val="single" w:sz="4" w:space="0" w:color="auto"/>
              <w:bottom w:val="single" w:sz="4" w:space="0" w:color="auto"/>
              <w:right w:val="single" w:sz="4" w:space="0" w:color="auto"/>
            </w:tcBorders>
            <w:vAlign w:val="center"/>
          </w:tcPr>
          <w:p w14:paraId="44B117C8" w14:textId="1171A49D" w:rsidR="00DE4FAD" w:rsidRDefault="00DE4FAD" w:rsidP="00DE4FAD">
            <w:pPr>
              <w:spacing w:line="240" w:lineRule="auto"/>
              <w:ind w:firstLineChars="0" w:firstLine="0"/>
              <w:jc w:val="center"/>
              <w:rPr>
                <w:rFonts w:hint="eastAsia"/>
                <w:sz w:val="24"/>
                <w:szCs w:val="21"/>
              </w:rPr>
            </w:pPr>
            <w:r>
              <w:rPr>
                <w:rFonts w:hint="eastAsia"/>
                <w:sz w:val="24"/>
                <w:szCs w:val="21"/>
              </w:rPr>
              <w:t>在预算范围内</w:t>
            </w:r>
          </w:p>
        </w:tc>
        <w:tc>
          <w:tcPr>
            <w:tcW w:w="1445" w:type="dxa"/>
            <w:tcBorders>
              <w:top w:val="single" w:sz="4" w:space="0" w:color="auto"/>
              <w:left w:val="single" w:sz="4" w:space="0" w:color="auto"/>
              <w:bottom w:val="single" w:sz="4" w:space="0" w:color="auto"/>
              <w:right w:val="single" w:sz="4" w:space="0" w:color="auto"/>
            </w:tcBorders>
            <w:vAlign w:val="center"/>
          </w:tcPr>
          <w:p w14:paraId="58EA204F" w14:textId="2E329E0F" w:rsidR="00DE4FAD" w:rsidRDefault="00DE4FAD" w:rsidP="00DE4FAD">
            <w:pPr>
              <w:spacing w:line="240" w:lineRule="auto"/>
              <w:ind w:firstLineChars="0" w:firstLine="0"/>
              <w:jc w:val="center"/>
              <w:rPr>
                <w:rFonts w:hint="eastAsia"/>
                <w:sz w:val="24"/>
                <w:szCs w:val="21"/>
              </w:rPr>
            </w:pPr>
            <w:r>
              <w:rPr>
                <w:rFonts w:hint="eastAsia"/>
                <w:sz w:val="24"/>
                <w:szCs w:val="21"/>
              </w:rPr>
              <w:t>100%</w:t>
            </w:r>
          </w:p>
        </w:tc>
        <w:tc>
          <w:tcPr>
            <w:tcW w:w="861" w:type="dxa"/>
            <w:tcBorders>
              <w:top w:val="single" w:sz="4" w:space="0" w:color="auto"/>
              <w:left w:val="single" w:sz="4" w:space="0" w:color="auto"/>
              <w:bottom w:val="single" w:sz="4" w:space="0" w:color="auto"/>
              <w:right w:val="single" w:sz="4" w:space="0" w:color="auto"/>
            </w:tcBorders>
            <w:vAlign w:val="center"/>
          </w:tcPr>
          <w:p w14:paraId="28E64992" w14:textId="4E579CF9" w:rsidR="00DE4FAD" w:rsidRDefault="00DE4FAD" w:rsidP="00DE4FAD">
            <w:pPr>
              <w:spacing w:line="240" w:lineRule="auto"/>
              <w:ind w:firstLineChars="0" w:firstLine="0"/>
              <w:jc w:val="center"/>
              <w:rPr>
                <w:rFonts w:hint="eastAsia"/>
                <w:sz w:val="24"/>
                <w:szCs w:val="21"/>
              </w:rPr>
            </w:pPr>
            <w:r>
              <w:rPr>
                <w:rFonts w:hint="eastAsia"/>
                <w:sz w:val="24"/>
                <w:szCs w:val="21"/>
              </w:rPr>
              <w:t>1.74</w:t>
            </w:r>
          </w:p>
        </w:tc>
        <w:tc>
          <w:tcPr>
            <w:tcW w:w="821" w:type="dxa"/>
            <w:tcBorders>
              <w:top w:val="single" w:sz="4" w:space="0" w:color="auto"/>
              <w:left w:val="single" w:sz="4" w:space="0" w:color="auto"/>
              <w:bottom w:val="single" w:sz="4" w:space="0" w:color="auto"/>
              <w:right w:val="single" w:sz="4" w:space="0" w:color="auto"/>
            </w:tcBorders>
            <w:vAlign w:val="center"/>
          </w:tcPr>
          <w:p w14:paraId="25A13BD5" w14:textId="122DE37D" w:rsidR="00DE4FAD" w:rsidRDefault="00DE4FAD" w:rsidP="00DE4FAD">
            <w:pPr>
              <w:spacing w:line="240" w:lineRule="auto"/>
              <w:ind w:firstLineChars="0" w:firstLine="0"/>
              <w:jc w:val="center"/>
              <w:rPr>
                <w:rFonts w:hint="eastAsia"/>
                <w:sz w:val="24"/>
                <w:szCs w:val="21"/>
              </w:rPr>
            </w:pPr>
            <w:r>
              <w:rPr>
                <w:rFonts w:hint="eastAsia"/>
                <w:sz w:val="24"/>
                <w:szCs w:val="21"/>
              </w:rPr>
              <w:t>1.74</w:t>
            </w:r>
          </w:p>
        </w:tc>
        <w:tc>
          <w:tcPr>
            <w:tcW w:w="1066" w:type="dxa"/>
            <w:tcBorders>
              <w:top w:val="single" w:sz="4" w:space="0" w:color="auto"/>
              <w:left w:val="single" w:sz="4" w:space="0" w:color="auto"/>
              <w:bottom w:val="single" w:sz="4" w:space="0" w:color="auto"/>
              <w:right w:val="single" w:sz="4" w:space="0" w:color="auto"/>
            </w:tcBorders>
            <w:vAlign w:val="center"/>
          </w:tcPr>
          <w:p w14:paraId="35813365" w14:textId="5E2794C8" w:rsidR="00DE4FAD" w:rsidRDefault="00DE4FAD" w:rsidP="00DE4FAD">
            <w:pPr>
              <w:spacing w:line="240" w:lineRule="auto"/>
              <w:ind w:firstLineChars="0" w:firstLine="0"/>
              <w:jc w:val="center"/>
              <w:rPr>
                <w:rFonts w:hint="eastAsia"/>
                <w:sz w:val="24"/>
                <w:szCs w:val="21"/>
              </w:rPr>
            </w:pPr>
            <w:r>
              <w:rPr>
                <w:rFonts w:hint="eastAsia"/>
                <w:sz w:val="24"/>
                <w:szCs w:val="21"/>
              </w:rPr>
              <w:t>100%</w:t>
            </w:r>
          </w:p>
        </w:tc>
      </w:tr>
      <w:tr w:rsidR="00DE4FAD" w14:paraId="6B38E1D7" w14:textId="77777777" w:rsidTr="00DE4FAD">
        <w:trPr>
          <w:cantSplit/>
          <w:trHeight w:val="454"/>
        </w:trPr>
        <w:tc>
          <w:tcPr>
            <w:tcW w:w="5831" w:type="dxa"/>
            <w:gridSpan w:val="3"/>
            <w:tcBorders>
              <w:top w:val="single" w:sz="4" w:space="0" w:color="auto"/>
              <w:left w:val="single" w:sz="4" w:space="0" w:color="auto"/>
              <w:bottom w:val="single" w:sz="4" w:space="0" w:color="auto"/>
              <w:right w:val="single" w:sz="4" w:space="0" w:color="auto"/>
            </w:tcBorders>
            <w:vAlign w:val="center"/>
          </w:tcPr>
          <w:p w14:paraId="67B9AE31" w14:textId="77777777" w:rsidR="00DE4FAD" w:rsidRDefault="00DE4FAD">
            <w:pPr>
              <w:spacing w:line="240" w:lineRule="auto"/>
              <w:ind w:firstLineChars="0" w:firstLine="0"/>
              <w:jc w:val="center"/>
              <w:rPr>
                <w:b/>
                <w:bCs/>
                <w:sz w:val="24"/>
                <w:szCs w:val="21"/>
              </w:rPr>
            </w:pPr>
            <w:r>
              <w:rPr>
                <w:rFonts w:hAnsi="宋体" w:cs="宋体" w:hint="eastAsia"/>
                <w:b/>
                <w:bCs/>
                <w:color w:val="000000"/>
                <w:kern w:val="0"/>
                <w:sz w:val="24"/>
                <w:szCs w:val="24"/>
              </w:rPr>
              <w:t>合计</w:t>
            </w:r>
          </w:p>
        </w:tc>
        <w:tc>
          <w:tcPr>
            <w:tcW w:w="861" w:type="dxa"/>
            <w:tcBorders>
              <w:top w:val="single" w:sz="4" w:space="0" w:color="auto"/>
              <w:left w:val="single" w:sz="4" w:space="0" w:color="auto"/>
              <w:bottom w:val="single" w:sz="4" w:space="0" w:color="auto"/>
              <w:right w:val="single" w:sz="4" w:space="0" w:color="auto"/>
            </w:tcBorders>
            <w:vAlign w:val="center"/>
          </w:tcPr>
          <w:p w14:paraId="595C737A" w14:textId="55C60C19" w:rsidR="00DE4FAD" w:rsidRDefault="00DE4FAD">
            <w:pPr>
              <w:spacing w:line="240" w:lineRule="auto"/>
              <w:ind w:firstLineChars="0" w:firstLine="0"/>
              <w:jc w:val="center"/>
              <w:rPr>
                <w:b/>
                <w:bCs/>
                <w:sz w:val="24"/>
                <w:szCs w:val="21"/>
              </w:rPr>
            </w:pPr>
            <w:r>
              <w:rPr>
                <w:rFonts w:hint="eastAsia"/>
                <w:b/>
                <w:bCs/>
                <w:sz w:val="24"/>
                <w:szCs w:val="21"/>
              </w:rPr>
              <w:t>15.72</w:t>
            </w:r>
          </w:p>
        </w:tc>
        <w:tc>
          <w:tcPr>
            <w:tcW w:w="821" w:type="dxa"/>
            <w:tcBorders>
              <w:top w:val="single" w:sz="4" w:space="0" w:color="auto"/>
              <w:left w:val="single" w:sz="4" w:space="0" w:color="auto"/>
              <w:bottom w:val="single" w:sz="4" w:space="0" w:color="auto"/>
              <w:right w:val="single" w:sz="4" w:space="0" w:color="auto"/>
            </w:tcBorders>
            <w:vAlign w:val="center"/>
          </w:tcPr>
          <w:p w14:paraId="4AC6FBD1" w14:textId="6B284A44" w:rsidR="00DE4FAD" w:rsidRDefault="00DE4FAD">
            <w:pPr>
              <w:spacing w:line="240" w:lineRule="auto"/>
              <w:ind w:firstLineChars="0" w:firstLine="0"/>
              <w:jc w:val="center"/>
              <w:rPr>
                <w:b/>
                <w:bCs/>
                <w:sz w:val="24"/>
                <w:szCs w:val="21"/>
              </w:rPr>
            </w:pPr>
            <w:r>
              <w:rPr>
                <w:rFonts w:hint="eastAsia"/>
                <w:b/>
                <w:bCs/>
                <w:sz w:val="24"/>
                <w:szCs w:val="21"/>
              </w:rPr>
              <w:t>15.37</w:t>
            </w:r>
          </w:p>
        </w:tc>
        <w:tc>
          <w:tcPr>
            <w:tcW w:w="1066" w:type="dxa"/>
            <w:tcBorders>
              <w:top w:val="single" w:sz="4" w:space="0" w:color="auto"/>
              <w:left w:val="single" w:sz="4" w:space="0" w:color="auto"/>
              <w:bottom w:val="single" w:sz="4" w:space="0" w:color="auto"/>
              <w:right w:val="single" w:sz="4" w:space="0" w:color="auto"/>
            </w:tcBorders>
            <w:vAlign w:val="center"/>
          </w:tcPr>
          <w:p w14:paraId="4EB75B5D" w14:textId="68EB075E" w:rsidR="00DE4FAD" w:rsidRDefault="00DE4FAD">
            <w:pPr>
              <w:spacing w:line="240" w:lineRule="auto"/>
              <w:ind w:firstLineChars="0" w:firstLine="0"/>
              <w:jc w:val="center"/>
              <w:rPr>
                <w:b/>
                <w:bCs/>
                <w:sz w:val="24"/>
                <w:szCs w:val="21"/>
              </w:rPr>
            </w:pPr>
            <w:r>
              <w:rPr>
                <w:rFonts w:hAnsi="宋体" w:cs="宋体" w:hint="eastAsia"/>
                <w:b/>
                <w:bCs/>
                <w:color w:val="000000"/>
                <w:kern w:val="0"/>
                <w:sz w:val="24"/>
                <w:szCs w:val="24"/>
              </w:rPr>
              <w:t>97.78</w:t>
            </w:r>
            <w:r>
              <w:rPr>
                <w:rFonts w:hAnsi="宋体" w:cs="宋体"/>
                <w:b/>
                <w:bCs/>
                <w:color w:val="000000"/>
                <w:kern w:val="0"/>
                <w:sz w:val="24"/>
                <w:szCs w:val="24"/>
              </w:rPr>
              <w:t>%</w:t>
            </w:r>
          </w:p>
        </w:tc>
      </w:tr>
    </w:tbl>
    <w:p w14:paraId="6A3EDFBA" w14:textId="77777777" w:rsidR="008E2952" w:rsidRPr="008E2952" w:rsidRDefault="008E2952" w:rsidP="008E2952">
      <w:pPr>
        <w:ind w:firstLine="562"/>
        <w:rPr>
          <w:rFonts w:hAnsi="宋体"/>
          <w:szCs w:val="28"/>
        </w:rPr>
      </w:pPr>
      <w:r w:rsidRPr="008E2952">
        <w:rPr>
          <w:rFonts w:hint="eastAsia"/>
          <w:b/>
          <w:bCs/>
          <w:szCs w:val="28"/>
        </w:rPr>
        <w:t>受理各类案件工作完成情况</w:t>
      </w:r>
      <w:r w:rsidRPr="008E2952">
        <w:rPr>
          <w:b/>
          <w:bCs/>
          <w:szCs w:val="28"/>
        </w:rPr>
        <w:t>:</w:t>
      </w:r>
      <w:r w:rsidRPr="008E2952">
        <w:rPr>
          <w:rFonts w:hAnsi="宋体"/>
          <w:szCs w:val="28"/>
        </w:rPr>
        <w:t>该指标反映受理的各类案件的实际</w:t>
      </w:r>
    </w:p>
    <w:p w14:paraId="4421F011" w14:textId="0B17E89D" w:rsidR="008E2952" w:rsidRPr="008E2952" w:rsidRDefault="008E2952" w:rsidP="008E2952">
      <w:pPr>
        <w:ind w:firstLineChars="0" w:firstLine="0"/>
        <w:rPr>
          <w:rFonts w:hAnsi="宋体"/>
          <w:szCs w:val="28"/>
        </w:rPr>
      </w:pPr>
      <w:r w:rsidRPr="008E2952">
        <w:rPr>
          <w:rFonts w:hAnsi="宋体" w:hint="eastAsia"/>
          <w:szCs w:val="28"/>
        </w:rPr>
        <w:t>完成情况，</w:t>
      </w:r>
      <w:r>
        <w:rPr>
          <w:rFonts w:hAnsi="宋体"/>
          <w:szCs w:val="28"/>
        </w:rPr>
        <w:t>2021年</w:t>
      </w:r>
      <w:r w:rsidRPr="00421480">
        <w:rPr>
          <w:rFonts w:hAnsi="宋体"/>
          <w:szCs w:val="28"/>
        </w:rPr>
        <w:t>兰铁两级法院共受理各类案件3392件，审执结3069件，同比分别增长38. 39%和27.82%，收</w:t>
      </w:r>
      <w:r w:rsidRPr="00421480">
        <w:rPr>
          <w:rFonts w:hAnsi="宋体" w:hint="eastAsia"/>
          <w:szCs w:val="28"/>
        </w:rPr>
        <w:t>结案均创历史新高。受理执行案件</w:t>
      </w:r>
      <w:r w:rsidRPr="00421480">
        <w:rPr>
          <w:rFonts w:hAnsi="宋体"/>
          <w:szCs w:val="28"/>
        </w:rPr>
        <w:t>696件，执行标的额13.98亿</w:t>
      </w:r>
      <w:r w:rsidRPr="00421480">
        <w:rPr>
          <w:rFonts w:hAnsi="宋体" w:hint="eastAsia"/>
          <w:szCs w:val="28"/>
        </w:rPr>
        <w:t>元，执结</w:t>
      </w:r>
      <w:r w:rsidRPr="00421480">
        <w:rPr>
          <w:rFonts w:hAnsi="宋体"/>
          <w:szCs w:val="28"/>
        </w:rPr>
        <w:t>639件，</w:t>
      </w:r>
      <w:r w:rsidRPr="008E2952">
        <w:rPr>
          <w:rFonts w:hAnsi="宋体"/>
          <w:szCs w:val="28"/>
        </w:rPr>
        <w:t>该指标</w:t>
      </w:r>
      <w:r w:rsidRPr="008E2952">
        <w:rPr>
          <w:rFonts w:hAnsi="宋体" w:hint="eastAsia"/>
          <w:szCs w:val="28"/>
        </w:rPr>
        <w:t>分值</w:t>
      </w:r>
      <w:r>
        <w:rPr>
          <w:rFonts w:hAnsi="宋体" w:hint="eastAsia"/>
          <w:szCs w:val="28"/>
        </w:rPr>
        <w:t>1.8</w:t>
      </w:r>
      <w:r w:rsidRPr="008E2952">
        <w:rPr>
          <w:rFonts w:hAnsi="宋体"/>
          <w:szCs w:val="28"/>
        </w:rPr>
        <w:t>分，</w:t>
      </w:r>
      <w:proofErr w:type="gramStart"/>
      <w:r w:rsidRPr="008E2952">
        <w:rPr>
          <w:rFonts w:hAnsi="宋体"/>
          <w:szCs w:val="28"/>
        </w:rPr>
        <w:t>按评价</w:t>
      </w:r>
      <w:proofErr w:type="gramEnd"/>
      <w:r w:rsidRPr="008E2952">
        <w:rPr>
          <w:rFonts w:hAnsi="宋体"/>
          <w:szCs w:val="28"/>
        </w:rPr>
        <w:t>标准得满分</w:t>
      </w:r>
      <w:r>
        <w:rPr>
          <w:rFonts w:hAnsi="宋体" w:hint="eastAsia"/>
          <w:szCs w:val="28"/>
        </w:rPr>
        <w:t>1.8</w:t>
      </w:r>
      <w:r w:rsidRPr="008E2952">
        <w:rPr>
          <w:rFonts w:hAnsi="宋体"/>
          <w:szCs w:val="28"/>
        </w:rPr>
        <w:t>分，得分率为100%。</w:t>
      </w:r>
    </w:p>
    <w:p w14:paraId="650390C5" w14:textId="77777777" w:rsidR="008E2952" w:rsidRPr="008E2952" w:rsidRDefault="008E2952" w:rsidP="008E2952">
      <w:pPr>
        <w:ind w:firstLine="562"/>
        <w:rPr>
          <w:rFonts w:hAnsi="宋体"/>
          <w:szCs w:val="28"/>
        </w:rPr>
      </w:pPr>
      <w:r w:rsidRPr="008E2952">
        <w:rPr>
          <w:rFonts w:hint="eastAsia"/>
          <w:b/>
          <w:bCs/>
          <w:szCs w:val="28"/>
        </w:rPr>
        <w:lastRenderedPageBreak/>
        <w:t>审判刑事案件工作完成率</w:t>
      </w:r>
      <w:r w:rsidRPr="008E2952">
        <w:rPr>
          <w:b/>
          <w:bCs/>
          <w:szCs w:val="28"/>
        </w:rPr>
        <w:t>:</w:t>
      </w:r>
      <w:r w:rsidRPr="008E2952">
        <w:rPr>
          <w:rFonts w:hAnsi="宋体"/>
          <w:szCs w:val="28"/>
        </w:rPr>
        <w:t>该指标反映刑事案件审判工作实际完</w:t>
      </w:r>
    </w:p>
    <w:p w14:paraId="441C181E" w14:textId="4FB985F7" w:rsidR="008E2952" w:rsidRPr="008E2952" w:rsidRDefault="008E2952" w:rsidP="008E2952">
      <w:pPr>
        <w:ind w:firstLineChars="0" w:firstLine="0"/>
        <w:rPr>
          <w:rFonts w:hAnsi="宋体"/>
          <w:szCs w:val="28"/>
        </w:rPr>
      </w:pPr>
      <w:r w:rsidRPr="008E2952">
        <w:rPr>
          <w:rFonts w:hAnsi="宋体" w:hint="eastAsia"/>
          <w:szCs w:val="28"/>
        </w:rPr>
        <w:t>成情况，我院全力保障人民群众生命财产安全，依法审理诈骗、盗窃、</w:t>
      </w:r>
      <w:r>
        <w:rPr>
          <w:rFonts w:hAnsi="宋体" w:hint="eastAsia"/>
          <w:szCs w:val="28"/>
        </w:rPr>
        <w:t>非法持有、私藏枪支、弹药、强制猥亵、侮辱、妨害公务、开设赌场、贪污等刑事犯罪。</w:t>
      </w:r>
      <w:r w:rsidRPr="00421480">
        <w:rPr>
          <w:rFonts w:hAnsi="宋体" w:hint="eastAsia"/>
          <w:szCs w:val="28"/>
        </w:rPr>
        <w:t>审结行政案件</w:t>
      </w:r>
      <w:r w:rsidRPr="00421480">
        <w:rPr>
          <w:rFonts w:hAnsi="宋体"/>
          <w:szCs w:val="28"/>
        </w:rPr>
        <w:t>730件,同比增长57. 67%，</w:t>
      </w:r>
      <w:r w:rsidRPr="008E2952">
        <w:rPr>
          <w:rFonts w:hAnsi="宋体"/>
          <w:szCs w:val="28"/>
        </w:rPr>
        <w:t>该指标</w:t>
      </w:r>
      <w:r w:rsidRPr="008E2952">
        <w:rPr>
          <w:rFonts w:hAnsi="宋体" w:hint="eastAsia"/>
          <w:szCs w:val="28"/>
        </w:rPr>
        <w:t>分值</w:t>
      </w:r>
      <w:r>
        <w:rPr>
          <w:rFonts w:hAnsi="宋体" w:hint="eastAsia"/>
          <w:szCs w:val="28"/>
        </w:rPr>
        <w:t>1.74</w:t>
      </w:r>
      <w:r w:rsidRPr="008E2952">
        <w:rPr>
          <w:rFonts w:hAnsi="宋体"/>
          <w:szCs w:val="28"/>
        </w:rPr>
        <w:t>分，</w:t>
      </w:r>
      <w:proofErr w:type="gramStart"/>
      <w:r w:rsidRPr="008E2952">
        <w:rPr>
          <w:rFonts w:hAnsi="宋体"/>
          <w:szCs w:val="28"/>
        </w:rPr>
        <w:t>按评价</w:t>
      </w:r>
      <w:proofErr w:type="gramEnd"/>
      <w:r w:rsidRPr="008E2952">
        <w:rPr>
          <w:rFonts w:hAnsi="宋体"/>
          <w:szCs w:val="28"/>
        </w:rPr>
        <w:t>标准得满分</w:t>
      </w:r>
      <w:r>
        <w:rPr>
          <w:rFonts w:hAnsi="宋体" w:hint="eastAsia"/>
          <w:szCs w:val="28"/>
        </w:rPr>
        <w:t>1.74</w:t>
      </w:r>
      <w:r w:rsidRPr="008E2952">
        <w:rPr>
          <w:rFonts w:hAnsi="宋体"/>
          <w:szCs w:val="28"/>
        </w:rPr>
        <w:t>分，得分率为100%。</w:t>
      </w:r>
    </w:p>
    <w:p w14:paraId="730C339F" w14:textId="606791A9" w:rsidR="008E2952" w:rsidRPr="008E2952" w:rsidRDefault="008E2952" w:rsidP="008E2952">
      <w:pPr>
        <w:ind w:firstLineChars="0" w:firstLine="0"/>
        <w:rPr>
          <w:rFonts w:hAnsi="宋体"/>
          <w:szCs w:val="28"/>
        </w:rPr>
      </w:pPr>
      <w:r>
        <w:rPr>
          <w:rFonts w:hAnsi="宋体" w:hint="eastAsia"/>
          <w:szCs w:val="28"/>
        </w:rPr>
        <w:t xml:space="preserve">    </w:t>
      </w:r>
      <w:r w:rsidRPr="008E2952">
        <w:rPr>
          <w:rFonts w:hint="eastAsia"/>
          <w:b/>
          <w:bCs/>
          <w:szCs w:val="28"/>
        </w:rPr>
        <w:t>审判</w:t>
      </w:r>
      <w:r>
        <w:rPr>
          <w:rFonts w:hint="eastAsia"/>
          <w:b/>
          <w:bCs/>
          <w:szCs w:val="28"/>
        </w:rPr>
        <w:t>民</w:t>
      </w:r>
      <w:r w:rsidRPr="008E2952">
        <w:rPr>
          <w:rFonts w:hint="eastAsia"/>
          <w:b/>
          <w:bCs/>
          <w:szCs w:val="28"/>
        </w:rPr>
        <w:t>事案件工作完成率</w:t>
      </w:r>
      <w:r w:rsidRPr="008E2952">
        <w:rPr>
          <w:b/>
          <w:bCs/>
          <w:szCs w:val="28"/>
        </w:rPr>
        <w:t>:</w:t>
      </w:r>
      <w:r w:rsidRPr="008E2952">
        <w:rPr>
          <w:rFonts w:hAnsi="宋体"/>
          <w:szCs w:val="28"/>
        </w:rPr>
        <w:t>该指标反映民事案件审判工作实际</w:t>
      </w:r>
      <w:r w:rsidRPr="008E2952">
        <w:rPr>
          <w:rFonts w:hAnsi="宋体" w:hint="eastAsia"/>
          <w:szCs w:val="28"/>
        </w:rPr>
        <w:t>完成情况，</w:t>
      </w:r>
      <w:r w:rsidRPr="00421480">
        <w:rPr>
          <w:rFonts w:hAnsi="宋体" w:hint="eastAsia"/>
          <w:szCs w:val="28"/>
        </w:rPr>
        <w:t>审结民商事案件</w:t>
      </w:r>
      <w:r w:rsidRPr="00421480">
        <w:rPr>
          <w:rFonts w:hAnsi="宋体"/>
          <w:szCs w:val="28"/>
        </w:rPr>
        <w:t>1564 件，</w:t>
      </w:r>
      <w:proofErr w:type="gramStart"/>
      <w:r w:rsidRPr="00421480">
        <w:rPr>
          <w:rFonts w:hAnsi="宋体"/>
          <w:szCs w:val="28"/>
        </w:rPr>
        <w:t>调撤率</w:t>
      </w:r>
      <w:proofErr w:type="gramEnd"/>
      <w:r w:rsidRPr="00421480">
        <w:rPr>
          <w:rFonts w:hAnsi="宋体"/>
          <w:szCs w:val="28"/>
        </w:rPr>
        <w:t>达51. 85%，</w:t>
      </w:r>
      <w:r w:rsidRPr="00421480">
        <w:rPr>
          <w:rFonts w:hAnsi="宋体" w:hint="eastAsia"/>
          <w:szCs w:val="28"/>
        </w:rPr>
        <w:t>法定审限内结案率</w:t>
      </w:r>
      <w:r w:rsidRPr="00421480">
        <w:rPr>
          <w:rFonts w:hAnsi="宋体"/>
          <w:szCs w:val="28"/>
        </w:rPr>
        <w:t>100%，</w:t>
      </w:r>
      <w:r w:rsidRPr="008E2952">
        <w:rPr>
          <w:rFonts w:hAnsi="宋体"/>
          <w:szCs w:val="28"/>
        </w:rPr>
        <w:t>该指标</w:t>
      </w:r>
      <w:r w:rsidRPr="008E2952">
        <w:rPr>
          <w:rFonts w:hAnsi="宋体" w:hint="eastAsia"/>
          <w:szCs w:val="28"/>
        </w:rPr>
        <w:t>分值</w:t>
      </w:r>
      <w:r>
        <w:rPr>
          <w:rFonts w:hAnsi="宋体" w:hint="eastAsia"/>
          <w:szCs w:val="28"/>
        </w:rPr>
        <w:t>1.74</w:t>
      </w:r>
      <w:r w:rsidRPr="008E2952">
        <w:rPr>
          <w:rFonts w:hAnsi="宋体"/>
          <w:szCs w:val="28"/>
        </w:rPr>
        <w:t>分，</w:t>
      </w:r>
      <w:proofErr w:type="gramStart"/>
      <w:r w:rsidRPr="008E2952">
        <w:rPr>
          <w:rFonts w:hAnsi="宋体"/>
          <w:szCs w:val="28"/>
        </w:rPr>
        <w:t>按评价</w:t>
      </w:r>
      <w:proofErr w:type="gramEnd"/>
      <w:r w:rsidRPr="008E2952">
        <w:rPr>
          <w:rFonts w:hAnsi="宋体"/>
          <w:szCs w:val="28"/>
        </w:rPr>
        <w:t>标准得满分</w:t>
      </w:r>
      <w:r>
        <w:rPr>
          <w:rFonts w:hAnsi="宋体" w:hint="eastAsia"/>
          <w:szCs w:val="28"/>
        </w:rPr>
        <w:t>1.74</w:t>
      </w:r>
      <w:r w:rsidRPr="008E2952">
        <w:rPr>
          <w:rFonts w:hAnsi="宋体"/>
          <w:szCs w:val="28"/>
        </w:rPr>
        <w:t>分，得分率为100%。</w:t>
      </w:r>
    </w:p>
    <w:p w14:paraId="3338127C" w14:textId="77777777" w:rsidR="001855B6" w:rsidRPr="008E2952" w:rsidRDefault="008E2952" w:rsidP="001855B6">
      <w:pPr>
        <w:ind w:firstLine="562"/>
        <w:rPr>
          <w:rFonts w:hAnsi="宋体"/>
          <w:szCs w:val="28"/>
        </w:rPr>
      </w:pPr>
      <w:r w:rsidRPr="008E2952">
        <w:rPr>
          <w:rFonts w:hint="eastAsia"/>
          <w:b/>
          <w:bCs/>
          <w:szCs w:val="28"/>
        </w:rPr>
        <w:t>审判行政案件工作完成情况：</w:t>
      </w:r>
      <w:r w:rsidRPr="001855B6">
        <w:rPr>
          <w:rFonts w:hAnsi="宋体" w:hint="eastAsia"/>
          <w:szCs w:val="28"/>
        </w:rPr>
        <w:t>该指标反映行政案件审判</w:t>
      </w:r>
      <w:r w:rsidR="001855B6" w:rsidRPr="001855B6">
        <w:rPr>
          <w:rFonts w:hAnsi="宋体" w:hint="eastAsia"/>
          <w:szCs w:val="28"/>
        </w:rPr>
        <w:t>工作实际完成情况、</w:t>
      </w:r>
      <w:r w:rsidR="001855B6">
        <w:rPr>
          <w:rFonts w:hAnsi="宋体"/>
          <w:szCs w:val="28"/>
        </w:rPr>
        <w:t>2021年</w:t>
      </w:r>
      <w:r w:rsidR="001855B6" w:rsidRPr="00421480">
        <w:rPr>
          <w:rFonts w:hAnsi="宋体"/>
          <w:szCs w:val="28"/>
        </w:rPr>
        <w:t>兰铁两级法院共受理各类案件3392件，审执结3069件，同比分别增长38. 39%和27.82%，收</w:t>
      </w:r>
      <w:r w:rsidR="001855B6" w:rsidRPr="00421480">
        <w:rPr>
          <w:rFonts w:hAnsi="宋体" w:hint="eastAsia"/>
          <w:szCs w:val="28"/>
        </w:rPr>
        <w:t>结案均创历史新高。</w:t>
      </w:r>
      <w:r w:rsidR="001855B6" w:rsidRPr="008E2952">
        <w:rPr>
          <w:rFonts w:hAnsi="宋体"/>
          <w:szCs w:val="28"/>
        </w:rPr>
        <w:t>该指标</w:t>
      </w:r>
      <w:r w:rsidR="001855B6" w:rsidRPr="008E2952">
        <w:rPr>
          <w:rFonts w:hAnsi="宋体" w:hint="eastAsia"/>
          <w:szCs w:val="28"/>
        </w:rPr>
        <w:t>分值</w:t>
      </w:r>
      <w:r w:rsidR="001855B6">
        <w:rPr>
          <w:rFonts w:hAnsi="宋体" w:hint="eastAsia"/>
          <w:szCs w:val="28"/>
        </w:rPr>
        <w:t>1.74</w:t>
      </w:r>
      <w:r w:rsidR="001855B6" w:rsidRPr="008E2952">
        <w:rPr>
          <w:rFonts w:hAnsi="宋体"/>
          <w:szCs w:val="28"/>
        </w:rPr>
        <w:t>分，</w:t>
      </w:r>
      <w:proofErr w:type="gramStart"/>
      <w:r w:rsidR="001855B6" w:rsidRPr="008E2952">
        <w:rPr>
          <w:rFonts w:hAnsi="宋体"/>
          <w:szCs w:val="28"/>
        </w:rPr>
        <w:t>按评价</w:t>
      </w:r>
      <w:proofErr w:type="gramEnd"/>
      <w:r w:rsidR="001855B6" w:rsidRPr="008E2952">
        <w:rPr>
          <w:rFonts w:hAnsi="宋体"/>
          <w:szCs w:val="28"/>
        </w:rPr>
        <w:t>标准得满分</w:t>
      </w:r>
      <w:r w:rsidR="001855B6">
        <w:rPr>
          <w:rFonts w:hAnsi="宋体" w:hint="eastAsia"/>
          <w:szCs w:val="28"/>
        </w:rPr>
        <w:t>1.74</w:t>
      </w:r>
      <w:r w:rsidR="001855B6" w:rsidRPr="008E2952">
        <w:rPr>
          <w:rFonts w:hAnsi="宋体"/>
          <w:szCs w:val="28"/>
        </w:rPr>
        <w:t>分，得分率为100%。</w:t>
      </w:r>
    </w:p>
    <w:p w14:paraId="5EAACB13" w14:textId="323FCC50" w:rsidR="008E2952" w:rsidRPr="001D0652" w:rsidRDefault="001855B6" w:rsidP="001D0652">
      <w:pPr>
        <w:ind w:firstLine="562"/>
        <w:rPr>
          <w:rFonts w:hAnsi="宋体" w:hint="eastAsia"/>
          <w:szCs w:val="28"/>
        </w:rPr>
      </w:pPr>
      <w:r w:rsidRPr="008E2952">
        <w:rPr>
          <w:rFonts w:hint="eastAsia"/>
          <w:b/>
          <w:bCs/>
          <w:szCs w:val="28"/>
        </w:rPr>
        <w:t>审判</w:t>
      </w:r>
      <w:r>
        <w:rPr>
          <w:rFonts w:hint="eastAsia"/>
          <w:b/>
          <w:bCs/>
          <w:szCs w:val="28"/>
        </w:rPr>
        <w:t>执行</w:t>
      </w:r>
      <w:r w:rsidRPr="008E2952">
        <w:rPr>
          <w:rFonts w:hint="eastAsia"/>
          <w:b/>
          <w:bCs/>
          <w:szCs w:val="28"/>
        </w:rPr>
        <w:t>案件工作完成情况：</w:t>
      </w:r>
      <w:r w:rsidRPr="001855B6">
        <w:rPr>
          <w:rFonts w:hAnsi="宋体" w:hint="eastAsia"/>
          <w:szCs w:val="28"/>
        </w:rPr>
        <w:t>该指标反映行政案件审判工作实际完成情况、</w:t>
      </w:r>
      <w:r w:rsidRPr="00421480">
        <w:rPr>
          <w:rFonts w:hAnsi="宋体" w:hint="eastAsia"/>
          <w:szCs w:val="28"/>
        </w:rPr>
        <w:t>受理执行案件</w:t>
      </w:r>
      <w:r w:rsidRPr="00421480">
        <w:rPr>
          <w:rFonts w:hAnsi="宋体"/>
          <w:szCs w:val="28"/>
        </w:rPr>
        <w:t>696件，执行标的额13.98亿</w:t>
      </w:r>
      <w:r w:rsidRPr="00421480">
        <w:rPr>
          <w:rFonts w:hAnsi="宋体" w:hint="eastAsia"/>
          <w:szCs w:val="28"/>
        </w:rPr>
        <w:t>元，</w:t>
      </w:r>
      <w:r w:rsidRPr="008E2952">
        <w:rPr>
          <w:rFonts w:hAnsi="宋体"/>
          <w:szCs w:val="28"/>
        </w:rPr>
        <w:t>该指标</w:t>
      </w:r>
      <w:r w:rsidRPr="008E2952">
        <w:rPr>
          <w:rFonts w:hAnsi="宋体" w:hint="eastAsia"/>
          <w:szCs w:val="28"/>
        </w:rPr>
        <w:t>分值</w:t>
      </w:r>
      <w:r>
        <w:rPr>
          <w:rFonts w:hAnsi="宋体" w:hint="eastAsia"/>
          <w:szCs w:val="28"/>
        </w:rPr>
        <w:t>1.74</w:t>
      </w:r>
      <w:r w:rsidRPr="008E2952">
        <w:rPr>
          <w:rFonts w:hAnsi="宋体"/>
          <w:szCs w:val="28"/>
        </w:rPr>
        <w:t>分，</w:t>
      </w:r>
      <w:proofErr w:type="gramStart"/>
      <w:r w:rsidRPr="008E2952">
        <w:rPr>
          <w:rFonts w:hAnsi="宋体"/>
          <w:szCs w:val="28"/>
        </w:rPr>
        <w:t>按评价</w:t>
      </w:r>
      <w:proofErr w:type="gramEnd"/>
      <w:r w:rsidRPr="008E2952">
        <w:rPr>
          <w:rFonts w:hAnsi="宋体"/>
          <w:szCs w:val="28"/>
        </w:rPr>
        <w:t>标准得满分</w:t>
      </w:r>
      <w:r>
        <w:rPr>
          <w:rFonts w:hAnsi="宋体" w:hint="eastAsia"/>
          <w:szCs w:val="28"/>
        </w:rPr>
        <w:t>1.74</w:t>
      </w:r>
      <w:r w:rsidRPr="008E2952">
        <w:rPr>
          <w:rFonts w:hAnsi="宋体"/>
          <w:szCs w:val="28"/>
        </w:rPr>
        <w:t>分，得分率为100%。</w:t>
      </w:r>
    </w:p>
    <w:p w14:paraId="3F50976B" w14:textId="15256D1E" w:rsidR="001855B6" w:rsidRPr="008E2952" w:rsidRDefault="001855B6" w:rsidP="001855B6">
      <w:pPr>
        <w:ind w:firstLine="562"/>
        <w:rPr>
          <w:rFonts w:hAnsi="宋体"/>
          <w:szCs w:val="28"/>
        </w:rPr>
      </w:pPr>
      <w:r>
        <w:rPr>
          <w:rFonts w:hint="eastAsia"/>
          <w:b/>
          <w:bCs/>
          <w:szCs w:val="28"/>
        </w:rPr>
        <w:t>国家赔偿与司法救助案件工作完成情况</w:t>
      </w:r>
      <w:r w:rsidRPr="008E2952">
        <w:rPr>
          <w:rFonts w:hint="eastAsia"/>
          <w:b/>
          <w:bCs/>
          <w:szCs w:val="28"/>
        </w:rPr>
        <w:t>：</w:t>
      </w:r>
      <w:r w:rsidRPr="001855B6">
        <w:rPr>
          <w:rFonts w:hAnsi="宋体" w:hint="eastAsia"/>
          <w:szCs w:val="28"/>
        </w:rPr>
        <w:t>该指标反映</w:t>
      </w:r>
      <w:r>
        <w:rPr>
          <w:rFonts w:hAnsi="宋体" w:hint="eastAsia"/>
          <w:szCs w:val="28"/>
        </w:rPr>
        <w:t>国家赔偿与司法救助案件审判工作实际完成情况，</w:t>
      </w:r>
      <w:r w:rsidRPr="008E2952">
        <w:rPr>
          <w:rFonts w:hAnsi="宋体"/>
          <w:szCs w:val="28"/>
        </w:rPr>
        <w:t>该指标</w:t>
      </w:r>
      <w:r w:rsidRPr="008E2952">
        <w:rPr>
          <w:rFonts w:hAnsi="宋体" w:hint="eastAsia"/>
          <w:szCs w:val="28"/>
        </w:rPr>
        <w:t>分值</w:t>
      </w:r>
      <w:r>
        <w:rPr>
          <w:rFonts w:hAnsi="宋体" w:hint="eastAsia"/>
          <w:szCs w:val="28"/>
        </w:rPr>
        <w:t>1.74</w:t>
      </w:r>
      <w:r w:rsidRPr="008E2952">
        <w:rPr>
          <w:rFonts w:hAnsi="宋体"/>
          <w:szCs w:val="28"/>
        </w:rPr>
        <w:t>分，</w:t>
      </w:r>
      <w:proofErr w:type="gramStart"/>
      <w:r w:rsidRPr="008E2952">
        <w:rPr>
          <w:rFonts w:hAnsi="宋体"/>
          <w:szCs w:val="28"/>
        </w:rPr>
        <w:t>按评价</w:t>
      </w:r>
      <w:proofErr w:type="gramEnd"/>
      <w:r w:rsidRPr="008E2952">
        <w:rPr>
          <w:rFonts w:hAnsi="宋体"/>
          <w:szCs w:val="28"/>
        </w:rPr>
        <w:t>标准得满分</w:t>
      </w:r>
      <w:r>
        <w:rPr>
          <w:rFonts w:hAnsi="宋体" w:hint="eastAsia"/>
          <w:szCs w:val="28"/>
        </w:rPr>
        <w:t>1.74</w:t>
      </w:r>
      <w:r w:rsidRPr="008E2952">
        <w:rPr>
          <w:rFonts w:hAnsi="宋体"/>
          <w:szCs w:val="28"/>
        </w:rPr>
        <w:t>分，得分率为100%。</w:t>
      </w:r>
    </w:p>
    <w:p w14:paraId="11CDC22A" w14:textId="52EC02E2" w:rsidR="001855B6" w:rsidRPr="00344EFE" w:rsidRDefault="001855B6" w:rsidP="00344EFE">
      <w:pPr>
        <w:ind w:firstLine="562"/>
        <w:rPr>
          <w:rFonts w:hAnsi="宋体" w:hint="eastAsia"/>
          <w:szCs w:val="28"/>
        </w:rPr>
      </w:pPr>
      <w:r>
        <w:rPr>
          <w:rFonts w:hint="eastAsia"/>
          <w:b/>
          <w:bCs/>
          <w:szCs w:val="28"/>
        </w:rPr>
        <w:t>开展培训期：</w:t>
      </w:r>
      <w:r w:rsidRPr="00344EFE">
        <w:rPr>
          <w:rFonts w:hAnsi="宋体" w:hint="eastAsia"/>
          <w:szCs w:val="28"/>
        </w:rPr>
        <w:t>该指标反映全年各类培训工作完成情况，我院为提高工作人员业务素质，加强司法能力建设，按照人员分类分级</w:t>
      </w:r>
      <w:r w:rsidR="00344EFE" w:rsidRPr="00344EFE">
        <w:rPr>
          <w:rFonts w:hAnsi="宋体" w:hint="eastAsia"/>
          <w:szCs w:val="28"/>
        </w:rPr>
        <w:t>精准化培训、多次组织各类培训。全面提升司法能力。</w:t>
      </w:r>
      <w:r w:rsidR="00344EFE" w:rsidRPr="008E2952">
        <w:rPr>
          <w:rFonts w:hAnsi="宋体"/>
          <w:szCs w:val="28"/>
        </w:rPr>
        <w:t>该指标</w:t>
      </w:r>
      <w:r w:rsidR="00344EFE" w:rsidRPr="008E2952">
        <w:rPr>
          <w:rFonts w:hAnsi="宋体" w:hint="eastAsia"/>
          <w:szCs w:val="28"/>
        </w:rPr>
        <w:t>分值</w:t>
      </w:r>
      <w:r w:rsidR="00344EFE">
        <w:rPr>
          <w:rFonts w:hAnsi="宋体" w:hint="eastAsia"/>
          <w:szCs w:val="28"/>
        </w:rPr>
        <w:t>1.74</w:t>
      </w:r>
      <w:r w:rsidR="00344EFE" w:rsidRPr="008E2952">
        <w:rPr>
          <w:rFonts w:hAnsi="宋体"/>
          <w:szCs w:val="28"/>
        </w:rPr>
        <w:t>分，</w:t>
      </w:r>
      <w:proofErr w:type="gramStart"/>
      <w:r w:rsidR="00344EFE" w:rsidRPr="008E2952">
        <w:rPr>
          <w:rFonts w:hAnsi="宋体"/>
          <w:szCs w:val="28"/>
        </w:rPr>
        <w:t>按评价</w:t>
      </w:r>
      <w:proofErr w:type="gramEnd"/>
      <w:r w:rsidR="00344EFE" w:rsidRPr="008E2952">
        <w:rPr>
          <w:rFonts w:hAnsi="宋体"/>
          <w:szCs w:val="28"/>
        </w:rPr>
        <w:t>标准得满分</w:t>
      </w:r>
      <w:r w:rsidR="00344EFE">
        <w:rPr>
          <w:rFonts w:hAnsi="宋体" w:hint="eastAsia"/>
          <w:szCs w:val="28"/>
        </w:rPr>
        <w:t>1.74</w:t>
      </w:r>
      <w:r w:rsidR="00344EFE" w:rsidRPr="008E2952">
        <w:rPr>
          <w:rFonts w:hAnsi="宋体"/>
          <w:szCs w:val="28"/>
        </w:rPr>
        <w:t>分，得分率为100%。</w:t>
      </w:r>
    </w:p>
    <w:p w14:paraId="42430EE7" w14:textId="77777777" w:rsidR="00344EFE" w:rsidRPr="008E2952" w:rsidRDefault="00344EFE" w:rsidP="00344EFE">
      <w:pPr>
        <w:ind w:firstLine="562"/>
        <w:rPr>
          <w:rFonts w:hAnsi="宋体"/>
          <w:szCs w:val="28"/>
        </w:rPr>
      </w:pPr>
      <w:r w:rsidRPr="00344EFE">
        <w:rPr>
          <w:rFonts w:hint="eastAsia"/>
          <w:b/>
          <w:bCs/>
          <w:szCs w:val="28"/>
        </w:rPr>
        <w:t>开展法制宣传</w:t>
      </w:r>
      <w:r>
        <w:rPr>
          <w:rFonts w:hint="eastAsia"/>
          <w:b/>
          <w:bCs/>
          <w:szCs w:val="28"/>
        </w:rPr>
        <w:t>活动次数</w:t>
      </w:r>
      <w:r w:rsidRPr="00344EFE">
        <w:rPr>
          <w:b/>
          <w:bCs/>
          <w:szCs w:val="28"/>
        </w:rPr>
        <w:t>:</w:t>
      </w:r>
      <w:r w:rsidRPr="00344EFE">
        <w:rPr>
          <w:rFonts w:hAnsi="宋体"/>
          <w:szCs w:val="28"/>
        </w:rPr>
        <w:t>该指标反映的是开展各类宣传活动的情</w:t>
      </w:r>
      <w:r w:rsidRPr="00344EFE">
        <w:rPr>
          <w:rFonts w:hAnsi="宋体"/>
          <w:szCs w:val="28"/>
        </w:rPr>
        <w:lastRenderedPageBreak/>
        <w:t>况，我院</w:t>
      </w:r>
      <w:r w:rsidRPr="00344EFE">
        <w:rPr>
          <w:rFonts w:hAnsi="宋体" w:hint="eastAsia"/>
          <w:szCs w:val="28"/>
        </w:rPr>
        <w:t>针对行政机关、保险行业、特殊群体开展普法宣传，讲好法治故事，传播法治强音。</w:t>
      </w:r>
      <w:r w:rsidRPr="008E2952">
        <w:rPr>
          <w:rFonts w:hAnsi="宋体"/>
          <w:szCs w:val="28"/>
        </w:rPr>
        <w:t>该指标</w:t>
      </w:r>
      <w:r w:rsidRPr="008E2952">
        <w:rPr>
          <w:rFonts w:hAnsi="宋体" w:hint="eastAsia"/>
          <w:szCs w:val="28"/>
        </w:rPr>
        <w:t>分值</w:t>
      </w:r>
      <w:r>
        <w:rPr>
          <w:rFonts w:hAnsi="宋体" w:hint="eastAsia"/>
          <w:szCs w:val="28"/>
        </w:rPr>
        <w:t>1.74</w:t>
      </w:r>
      <w:r w:rsidRPr="008E2952">
        <w:rPr>
          <w:rFonts w:hAnsi="宋体"/>
          <w:szCs w:val="28"/>
        </w:rPr>
        <w:t>分，</w:t>
      </w:r>
      <w:proofErr w:type="gramStart"/>
      <w:r w:rsidRPr="008E2952">
        <w:rPr>
          <w:rFonts w:hAnsi="宋体"/>
          <w:szCs w:val="28"/>
        </w:rPr>
        <w:t>按评价</w:t>
      </w:r>
      <w:proofErr w:type="gramEnd"/>
      <w:r w:rsidRPr="008E2952">
        <w:rPr>
          <w:rFonts w:hAnsi="宋体"/>
          <w:szCs w:val="28"/>
        </w:rPr>
        <w:t>标准得满分</w:t>
      </w:r>
      <w:r>
        <w:rPr>
          <w:rFonts w:hAnsi="宋体" w:hint="eastAsia"/>
          <w:szCs w:val="28"/>
        </w:rPr>
        <w:t>1.74</w:t>
      </w:r>
      <w:r w:rsidRPr="008E2952">
        <w:rPr>
          <w:rFonts w:hAnsi="宋体"/>
          <w:szCs w:val="28"/>
        </w:rPr>
        <w:t>分，得分率为100%。</w:t>
      </w:r>
    </w:p>
    <w:p w14:paraId="593D7676" w14:textId="033DB8D8" w:rsidR="008E2952" w:rsidRPr="001D0652" w:rsidRDefault="001D0652" w:rsidP="001D0652">
      <w:pPr>
        <w:ind w:firstLine="562"/>
        <w:rPr>
          <w:rFonts w:hAnsi="宋体" w:hint="eastAsia"/>
          <w:szCs w:val="28"/>
        </w:rPr>
      </w:pPr>
      <w:r>
        <w:rPr>
          <w:rFonts w:hint="eastAsia"/>
          <w:b/>
          <w:bCs/>
          <w:szCs w:val="28"/>
        </w:rPr>
        <w:t>全年召开专业法官会议次数：</w:t>
      </w:r>
      <w:r>
        <w:rPr>
          <w:rFonts w:hAnsi="宋体" w:hint="eastAsia"/>
          <w:szCs w:val="28"/>
        </w:rPr>
        <w:t>2021年我院</w:t>
      </w:r>
      <w:r w:rsidRPr="001D0652">
        <w:rPr>
          <w:rFonts w:hAnsi="宋体" w:hint="eastAsia"/>
          <w:szCs w:val="28"/>
        </w:rPr>
        <w:t>根据法官规模、内设机构设置、所涉议题类型、监督管理需要等</w:t>
      </w:r>
      <w:r w:rsidRPr="001D0652">
        <w:rPr>
          <w:rFonts w:hAnsi="宋体"/>
          <w:szCs w:val="28"/>
        </w:rPr>
        <w:t>,在审判专业领域、审判庭、审判团队内部组织召开专业法官会议</w:t>
      </w:r>
      <w:r>
        <w:rPr>
          <w:rFonts w:hAnsi="宋体"/>
          <w:szCs w:val="28"/>
        </w:rPr>
        <w:t>。</w:t>
      </w:r>
      <w:r w:rsidRPr="008E2952">
        <w:rPr>
          <w:rFonts w:hAnsi="宋体"/>
          <w:szCs w:val="28"/>
        </w:rPr>
        <w:t>该指标</w:t>
      </w:r>
      <w:r w:rsidRPr="008E2952">
        <w:rPr>
          <w:rFonts w:hAnsi="宋体" w:hint="eastAsia"/>
          <w:szCs w:val="28"/>
        </w:rPr>
        <w:t>分值</w:t>
      </w:r>
      <w:r>
        <w:rPr>
          <w:rFonts w:hAnsi="宋体" w:hint="eastAsia"/>
          <w:szCs w:val="28"/>
        </w:rPr>
        <w:t>1.74</w:t>
      </w:r>
      <w:r w:rsidRPr="008E2952">
        <w:rPr>
          <w:rFonts w:hAnsi="宋体"/>
          <w:szCs w:val="28"/>
        </w:rPr>
        <w:t>分，</w:t>
      </w:r>
      <w:proofErr w:type="gramStart"/>
      <w:r w:rsidRPr="008E2952">
        <w:rPr>
          <w:rFonts w:hAnsi="宋体"/>
          <w:szCs w:val="28"/>
        </w:rPr>
        <w:t>按评价</w:t>
      </w:r>
      <w:proofErr w:type="gramEnd"/>
      <w:r w:rsidRPr="008E2952">
        <w:rPr>
          <w:rFonts w:hAnsi="宋体"/>
          <w:szCs w:val="28"/>
        </w:rPr>
        <w:t>标准得满分</w:t>
      </w:r>
      <w:r>
        <w:rPr>
          <w:rFonts w:hAnsi="宋体" w:hint="eastAsia"/>
          <w:szCs w:val="28"/>
        </w:rPr>
        <w:t>1.39</w:t>
      </w:r>
      <w:r w:rsidRPr="008E2952">
        <w:rPr>
          <w:rFonts w:hAnsi="宋体"/>
          <w:szCs w:val="28"/>
        </w:rPr>
        <w:t>分，得分率为</w:t>
      </w:r>
      <w:r>
        <w:rPr>
          <w:rFonts w:hAnsi="宋体" w:hint="eastAsia"/>
          <w:szCs w:val="28"/>
        </w:rPr>
        <w:t>79.89</w:t>
      </w:r>
      <w:r w:rsidRPr="008E2952">
        <w:rPr>
          <w:rFonts w:hAnsi="宋体"/>
          <w:szCs w:val="28"/>
        </w:rPr>
        <w:t>%。</w:t>
      </w:r>
    </w:p>
    <w:p w14:paraId="003CD3E5" w14:textId="71E8DCFB" w:rsidR="002939C9" w:rsidRDefault="00552AF0">
      <w:pPr>
        <w:ind w:firstLine="562"/>
      </w:pPr>
      <w:r>
        <w:rPr>
          <w:rFonts w:hint="eastAsia"/>
          <w:b/>
          <w:bCs/>
          <w:szCs w:val="28"/>
        </w:rPr>
        <w:t>法定审限内结案率：</w:t>
      </w:r>
      <w:r>
        <w:rPr>
          <w:rFonts w:hint="eastAsia"/>
        </w:rPr>
        <w:t>法定审限内结案率指的是在一定期限内审结的案件数占收案数的百分比，能有效地反映审判工作完成情况。我院</w:t>
      </w:r>
      <w:r w:rsidR="00CC7F1B">
        <w:rPr>
          <w:rFonts w:hint="eastAsia"/>
        </w:rPr>
        <w:t>2021</w:t>
      </w:r>
      <w:r>
        <w:rPr>
          <w:rFonts w:hint="eastAsia"/>
        </w:rPr>
        <w:t>年法定审限内结案率达到</w:t>
      </w:r>
      <w:r>
        <w:t>95%</w:t>
      </w:r>
      <w:r>
        <w:rPr>
          <w:rFonts w:hint="eastAsia"/>
        </w:rPr>
        <w:t>的目标，审判效率较高。指标权重</w:t>
      </w:r>
      <w:r w:rsidR="00276657">
        <w:rPr>
          <w:rFonts w:hint="eastAsia"/>
        </w:rPr>
        <w:t>1.74</w:t>
      </w:r>
      <w:r>
        <w:rPr>
          <w:rFonts w:hint="eastAsia"/>
        </w:rPr>
        <w:t>分，自评得分</w:t>
      </w:r>
      <w:r w:rsidR="00276657">
        <w:rPr>
          <w:rFonts w:hint="eastAsia"/>
        </w:rPr>
        <w:t>1.74</w:t>
      </w:r>
      <w:r>
        <w:rPr>
          <w:rFonts w:hint="eastAsia"/>
        </w:rPr>
        <w:t>分，得分率为</w:t>
      </w:r>
      <w:r>
        <w:t>100</w:t>
      </w:r>
      <w:r>
        <w:rPr>
          <w:rFonts w:hint="eastAsia"/>
        </w:rPr>
        <w:t>%。</w:t>
      </w:r>
    </w:p>
    <w:p w14:paraId="3899A320" w14:textId="5B17680B" w:rsidR="002939C9" w:rsidRDefault="001D0652">
      <w:pPr>
        <w:ind w:firstLine="562"/>
        <w:rPr>
          <w:rFonts w:hAnsi="宋体" w:hint="eastAsia"/>
          <w:szCs w:val="28"/>
        </w:rPr>
      </w:pPr>
      <w:r>
        <w:rPr>
          <w:rFonts w:hint="eastAsia"/>
          <w:b/>
          <w:bCs/>
          <w:szCs w:val="28"/>
        </w:rPr>
        <w:t>执行案件</w:t>
      </w:r>
      <w:r w:rsidR="00552AF0">
        <w:rPr>
          <w:rFonts w:hint="eastAsia"/>
          <w:b/>
          <w:bCs/>
          <w:szCs w:val="28"/>
        </w:rPr>
        <w:t>执结率：</w:t>
      </w:r>
      <w:r w:rsidRPr="001D0652">
        <w:rPr>
          <w:rFonts w:hint="eastAsia"/>
        </w:rPr>
        <w:t>执行案件</w:t>
      </w:r>
      <w:r w:rsidR="00552AF0">
        <w:rPr>
          <w:rFonts w:hint="eastAsia"/>
        </w:rPr>
        <w:t>执结率指的是已执行结案数占</w:t>
      </w:r>
      <w:r w:rsidR="00552AF0">
        <w:t>全部申请执行案件数</w:t>
      </w:r>
      <w:r w:rsidR="00552AF0">
        <w:rPr>
          <w:rFonts w:hint="eastAsia"/>
        </w:rPr>
        <w:t>的百分比，反映执行案件办理完成情况。我院</w:t>
      </w:r>
      <w:r w:rsidR="00552AF0">
        <w:t>严厉打击拒执罪，</w:t>
      </w:r>
      <w:r w:rsidR="00552AF0">
        <w:rPr>
          <w:rFonts w:hint="eastAsia"/>
        </w:rPr>
        <w:t>积极探索执行工作新模式，加强对信息化的学习掌握，熟练操作执行信息指挥平台等各类移动办案系统，进一步加强对“一案</w:t>
      </w:r>
      <w:proofErr w:type="gramStart"/>
      <w:r w:rsidR="00552AF0">
        <w:rPr>
          <w:rFonts w:hint="eastAsia"/>
        </w:rPr>
        <w:t>一</w:t>
      </w:r>
      <w:proofErr w:type="gramEnd"/>
      <w:r w:rsidR="00552AF0">
        <w:rPr>
          <w:rFonts w:hint="eastAsia"/>
        </w:rPr>
        <w:t>账号”执行案</w:t>
      </w:r>
      <w:proofErr w:type="gramStart"/>
      <w:r w:rsidR="00552AF0">
        <w:rPr>
          <w:rFonts w:hint="eastAsia"/>
        </w:rPr>
        <w:t>款系统</w:t>
      </w:r>
      <w:proofErr w:type="gramEnd"/>
      <w:r w:rsidR="00552AF0">
        <w:rPr>
          <w:rFonts w:hint="eastAsia"/>
        </w:rPr>
        <w:t>的管理，构建便捷、透明、安全的执行案款管理模式，攻坚“执行难”问题，</w:t>
      </w:r>
      <w:r>
        <w:rPr>
          <w:rFonts w:hint="eastAsia"/>
        </w:rPr>
        <w:t>2021年我院</w:t>
      </w:r>
      <w:r w:rsidRPr="00421480">
        <w:rPr>
          <w:rFonts w:hAnsi="宋体" w:hint="eastAsia"/>
          <w:szCs w:val="28"/>
        </w:rPr>
        <w:t>受理执行案件</w:t>
      </w:r>
      <w:r w:rsidRPr="00421480">
        <w:rPr>
          <w:rFonts w:hAnsi="宋体"/>
          <w:szCs w:val="28"/>
        </w:rPr>
        <w:t>696件，执行标的额13.98亿</w:t>
      </w:r>
      <w:r w:rsidRPr="00421480">
        <w:rPr>
          <w:rFonts w:hAnsi="宋体" w:hint="eastAsia"/>
          <w:szCs w:val="28"/>
        </w:rPr>
        <w:t>元，执结</w:t>
      </w:r>
      <w:r w:rsidRPr="00421480">
        <w:rPr>
          <w:rFonts w:hAnsi="宋体"/>
          <w:szCs w:val="28"/>
        </w:rPr>
        <w:t>639件，</w:t>
      </w:r>
      <w:r>
        <w:rPr>
          <w:rFonts w:hint="eastAsia"/>
        </w:rPr>
        <w:t>该指标</w:t>
      </w:r>
      <w:r w:rsidR="00552AF0">
        <w:rPr>
          <w:rFonts w:hint="eastAsia"/>
        </w:rPr>
        <w:t>权重</w:t>
      </w:r>
      <w:r w:rsidR="00276657">
        <w:rPr>
          <w:rFonts w:hint="eastAsia"/>
        </w:rPr>
        <w:t>1.74</w:t>
      </w:r>
      <w:r w:rsidR="00552AF0">
        <w:rPr>
          <w:rFonts w:hint="eastAsia"/>
        </w:rPr>
        <w:t>分，得分</w:t>
      </w:r>
      <w:r w:rsidR="00276657">
        <w:rPr>
          <w:rFonts w:hint="eastAsia"/>
        </w:rPr>
        <w:t>1.55</w:t>
      </w:r>
      <w:r w:rsidR="00552AF0">
        <w:rPr>
          <w:rFonts w:hint="eastAsia"/>
        </w:rPr>
        <w:t>分，得分率</w:t>
      </w:r>
      <w:r w:rsidR="00552AF0">
        <w:t>为</w:t>
      </w:r>
      <w:r w:rsidR="00276657">
        <w:rPr>
          <w:rFonts w:hint="eastAsia"/>
        </w:rPr>
        <w:t>89.08</w:t>
      </w:r>
      <w:r w:rsidR="00552AF0">
        <w:rPr>
          <w:rFonts w:hint="eastAsia"/>
        </w:rPr>
        <w:t>%</w:t>
      </w:r>
      <w:r w:rsidR="00552AF0">
        <w:rPr>
          <w:rFonts w:hAnsi="宋体" w:hint="eastAsia"/>
          <w:szCs w:val="28"/>
        </w:rPr>
        <w:t>。</w:t>
      </w:r>
    </w:p>
    <w:p w14:paraId="679039E7" w14:textId="699BD6B4" w:rsidR="00EE33B0" w:rsidRDefault="001D0652" w:rsidP="00EE33B0">
      <w:pPr>
        <w:ind w:firstLine="562"/>
        <w:rPr>
          <w:rFonts w:hAnsi="宋体" w:hint="eastAsia"/>
          <w:szCs w:val="28"/>
        </w:rPr>
      </w:pPr>
      <w:r w:rsidRPr="001D0652">
        <w:rPr>
          <w:rFonts w:hint="eastAsia"/>
          <w:b/>
          <w:bCs/>
          <w:szCs w:val="28"/>
        </w:rPr>
        <w:t>一审案件服判息诉率：</w:t>
      </w:r>
      <w:r w:rsidRPr="00EE33B0">
        <w:rPr>
          <w:rFonts w:hint="eastAsia"/>
        </w:rPr>
        <w:t>该指标反映服判息诉案件占一审结案数的比重，反映案件办理质量，</w:t>
      </w:r>
      <w:r w:rsidR="00EE33B0" w:rsidRPr="00EE33B0">
        <w:rPr>
          <w:rFonts w:hint="eastAsia"/>
        </w:rPr>
        <w:t>我院法官不断提高办案能力，提高裁决的无差错率，2021年一审案件服判息诉</w:t>
      </w:r>
      <w:proofErr w:type="gramStart"/>
      <w:r w:rsidR="00EE33B0" w:rsidRPr="00EE33B0">
        <w:rPr>
          <w:rFonts w:hint="eastAsia"/>
        </w:rPr>
        <w:t>率完成</w:t>
      </w:r>
      <w:proofErr w:type="gramEnd"/>
      <w:r w:rsidR="00EE33B0" w:rsidRPr="00EE33B0">
        <w:rPr>
          <w:rFonts w:hint="eastAsia"/>
        </w:rPr>
        <w:t>值为100%，</w:t>
      </w:r>
      <w:r w:rsidR="00EE33B0">
        <w:rPr>
          <w:rFonts w:hint="eastAsia"/>
        </w:rPr>
        <w:t>指标权重1.74分，得分1.74分，得分率</w:t>
      </w:r>
      <w:r w:rsidR="00EE33B0">
        <w:t>为</w:t>
      </w:r>
      <w:r w:rsidR="00EE33B0">
        <w:rPr>
          <w:rFonts w:hint="eastAsia"/>
        </w:rPr>
        <w:t>100%</w:t>
      </w:r>
      <w:r w:rsidR="00EE33B0">
        <w:rPr>
          <w:rFonts w:hAnsi="宋体" w:hint="eastAsia"/>
          <w:szCs w:val="28"/>
        </w:rPr>
        <w:t>。</w:t>
      </w:r>
    </w:p>
    <w:p w14:paraId="2BFF4BEC" w14:textId="124185B9" w:rsidR="001D0652" w:rsidRPr="00EE33B0" w:rsidRDefault="001D0652" w:rsidP="001D0652">
      <w:pPr>
        <w:pStyle w:val="BodyTextIndent2"/>
        <w:ind w:leftChars="150" w:firstLineChars="71"/>
        <w:rPr>
          <w:b/>
          <w:bCs/>
          <w:szCs w:val="28"/>
        </w:rPr>
      </w:pPr>
    </w:p>
    <w:p w14:paraId="2D3E1D4A" w14:textId="3E3E47B6" w:rsidR="00095A08" w:rsidRDefault="00095A08" w:rsidP="00095A08">
      <w:pPr>
        <w:ind w:firstLine="562"/>
      </w:pPr>
      <w:r w:rsidRPr="00095A08">
        <w:rPr>
          <w:rFonts w:hint="eastAsia"/>
          <w:b/>
          <w:bCs/>
        </w:rPr>
        <w:lastRenderedPageBreak/>
        <w:t>再审审查率</w:t>
      </w:r>
      <w:r>
        <w:rPr>
          <w:rFonts w:hint="eastAsia"/>
          <w:b/>
          <w:bCs/>
        </w:rPr>
        <w:t>：</w:t>
      </w:r>
      <w:r w:rsidR="00EE33B0" w:rsidRPr="00EE33B0">
        <w:rPr>
          <w:rFonts w:hint="eastAsia"/>
        </w:rPr>
        <w:t>该指标反映再审审查、再审审查案件结案数占再审审查案件的比重，我院不断提高审查方式和取证手段，减少误判案件，</w:t>
      </w:r>
      <w:r>
        <w:t xml:space="preserve"> </w:t>
      </w:r>
      <w:r>
        <w:rPr>
          <w:rFonts w:hint="eastAsia"/>
        </w:rPr>
        <w:t>2021年</w:t>
      </w:r>
      <w:r w:rsidRPr="00095A08">
        <w:rPr>
          <w:rFonts w:hint="eastAsia"/>
        </w:rPr>
        <w:t>再审审查率</w:t>
      </w:r>
      <w:r>
        <w:rPr>
          <w:rFonts w:hint="eastAsia"/>
        </w:rPr>
        <w:t>年度指标值为</w:t>
      </w:r>
      <w:r w:rsidRPr="00095A08">
        <w:rPr>
          <w:rFonts w:hint="eastAsia"/>
          <w:sz w:val="24"/>
          <w:szCs w:val="21"/>
        </w:rPr>
        <w:t>≤1%</w:t>
      </w:r>
      <w:r>
        <w:rPr>
          <w:rFonts w:hint="eastAsia"/>
        </w:rPr>
        <w:t>，实际完成值100%。指标分值1.74分，</w:t>
      </w:r>
      <w:r>
        <w:rPr>
          <w:rFonts w:hAnsi="宋体" w:hint="eastAsia"/>
          <w:szCs w:val="28"/>
        </w:rPr>
        <w:t>自评得分1.74分。</w:t>
      </w:r>
    </w:p>
    <w:p w14:paraId="399841E1" w14:textId="1DE1304E" w:rsidR="00095A08" w:rsidRDefault="00095A08" w:rsidP="00095A08">
      <w:pPr>
        <w:ind w:firstLine="562"/>
      </w:pPr>
      <w:r w:rsidRPr="00095A08">
        <w:rPr>
          <w:rFonts w:hint="eastAsia"/>
          <w:b/>
          <w:bCs/>
        </w:rPr>
        <w:t>当庭宣判率</w:t>
      </w:r>
      <w:r>
        <w:rPr>
          <w:rFonts w:hint="eastAsia"/>
          <w:b/>
          <w:bCs/>
        </w:rPr>
        <w:t>：</w:t>
      </w:r>
      <w:r w:rsidR="00EE33B0">
        <w:t>该指标反映当庭宣判的案件数占审判案件数的比重，该指标是审判</w:t>
      </w:r>
      <w:r w:rsidR="00EE33B0">
        <w:rPr>
          <w:rFonts w:hint="eastAsia"/>
        </w:rPr>
        <w:t xml:space="preserve"> 质效评估指标之一，既可以考察法官的庭审驾驭能力，又可以满足当事人希望自己的诉求当庭能得到一个结果的愿望，还可以避免庭后因其它人为因素影响而</w:t>
      </w:r>
      <w:proofErr w:type="gramStart"/>
      <w:r w:rsidR="00EE33B0">
        <w:rPr>
          <w:rFonts w:hint="eastAsia"/>
        </w:rPr>
        <w:t>作出</w:t>
      </w:r>
      <w:proofErr w:type="gramEnd"/>
      <w:r w:rsidR="00EE33B0">
        <w:rPr>
          <w:rFonts w:hint="eastAsia"/>
        </w:rPr>
        <w:t>不公的裁判。我院</w:t>
      </w:r>
      <w:r>
        <w:rPr>
          <w:rFonts w:hint="eastAsia"/>
        </w:rPr>
        <w:t>2021年</w:t>
      </w:r>
      <w:r w:rsidRPr="00095A08">
        <w:rPr>
          <w:rFonts w:hint="eastAsia"/>
        </w:rPr>
        <w:t>当庭宣判率</w:t>
      </w:r>
      <w:r>
        <w:rPr>
          <w:rFonts w:hint="eastAsia"/>
        </w:rPr>
        <w:t>年度指标值为</w:t>
      </w:r>
      <w:r w:rsidRPr="00896C5D">
        <w:rPr>
          <w:rFonts w:hint="eastAsia"/>
        </w:rPr>
        <w:t>≥</w:t>
      </w:r>
      <w:r w:rsidRPr="00896C5D">
        <w:t>9</w:t>
      </w:r>
      <w:r w:rsidRPr="00896C5D">
        <w:rPr>
          <w:rFonts w:hint="eastAsia"/>
        </w:rPr>
        <w:t>0</w:t>
      </w:r>
      <w:r w:rsidRPr="00896C5D">
        <w:t>%</w:t>
      </w:r>
      <w:r>
        <w:rPr>
          <w:rFonts w:hint="eastAsia"/>
        </w:rPr>
        <w:t>，实际完成值</w:t>
      </w:r>
      <w:r w:rsidR="00D1348F">
        <w:rPr>
          <w:rFonts w:hint="eastAsia"/>
        </w:rPr>
        <w:t>90</w:t>
      </w:r>
      <w:r>
        <w:rPr>
          <w:rFonts w:hint="eastAsia"/>
        </w:rPr>
        <w:t>%。指标分值1.74分，</w:t>
      </w:r>
      <w:r>
        <w:rPr>
          <w:rFonts w:hAnsi="宋体" w:hint="eastAsia"/>
          <w:szCs w:val="28"/>
        </w:rPr>
        <w:t>自评得分1.74分。</w:t>
      </w:r>
      <w:r w:rsidR="00EE33B0">
        <w:rPr>
          <w:rFonts w:hAnsi="宋体" w:hint="eastAsia"/>
          <w:szCs w:val="28"/>
        </w:rPr>
        <w:t>得分率100%。</w:t>
      </w:r>
    </w:p>
    <w:p w14:paraId="6E30BA13" w14:textId="5C024E8F" w:rsidR="00D1348F" w:rsidRDefault="00D1348F" w:rsidP="00D1348F">
      <w:pPr>
        <w:ind w:firstLine="562"/>
      </w:pPr>
      <w:r w:rsidRPr="00D1348F">
        <w:rPr>
          <w:rFonts w:hint="eastAsia"/>
          <w:b/>
          <w:bCs/>
        </w:rPr>
        <w:t>庭审直播率</w:t>
      </w:r>
      <w:r>
        <w:rPr>
          <w:rFonts w:hint="eastAsia"/>
          <w:b/>
          <w:bCs/>
        </w:rPr>
        <w:t>：</w:t>
      </w:r>
      <w:r>
        <w:t xml:space="preserve"> </w:t>
      </w:r>
      <w:r w:rsidR="00EE33B0">
        <w:t>该指标反映已庭审直播案件数占庭审直播案件数的比重，严格执行法院相关要求，保证了除特殊情况及法定事由不公开案件外，其他能公开的尽可能公开，我院庭审直播率为</w:t>
      </w:r>
      <w:r w:rsidR="00EE33B0">
        <w:rPr>
          <w:rFonts w:hint="eastAsia"/>
        </w:rPr>
        <w:t>100%达到目标值，充分保障了公众对人民法院工作的知情权和监督权，</w:t>
      </w:r>
      <w:r w:rsidR="00896C5D">
        <w:rPr>
          <w:rFonts w:hint="eastAsia"/>
        </w:rPr>
        <w:t>也有力促进了审判管理工作，增强了审判的透明度。</w:t>
      </w:r>
      <w:r>
        <w:rPr>
          <w:rFonts w:hint="eastAsia"/>
        </w:rPr>
        <w:t>指标分值1.74分，</w:t>
      </w:r>
      <w:r>
        <w:rPr>
          <w:rFonts w:hAnsi="宋体" w:hint="eastAsia"/>
          <w:szCs w:val="28"/>
        </w:rPr>
        <w:t>自评得分1.74</w:t>
      </w:r>
      <w:r w:rsidR="00896C5D">
        <w:rPr>
          <w:rFonts w:hAnsi="宋体" w:hint="eastAsia"/>
          <w:szCs w:val="28"/>
        </w:rPr>
        <w:t>分，得分率100%。</w:t>
      </w:r>
    </w:p>
    <w:p w14:paraId="79B946C5" w14:textId="41C53DD7" w:rsidR="00D1348F" w:rsidRPr="00896C5D" w:rsidRDefault="00D1348F" w:rsidP="00D1348F">
      <w:pPr>
        <w:ind w:firstLine="562"/>
        <w:rPr>
          <w:rFonts w:hAnsi="宋体"/>
          <w:szCs w:val="28"/>
        </w:rPr>
      </w:pPr>
      <w:r w:rsidRPr="00D1348F">
        <w:rPr>
          <w:rFonts w:hint="eastAsia"/>
          <w:b/>
          <w:bCs/>
        </w:rPr>
        <w:t>院庭长全年办理案件占比</w:t>
      </w:r>
      <w:r>
        <w:rPr>
          <w:rFonts w:hint="eastAsia"/>
          <w:b/>
          <w:bCs/>
        </w:rPr>
        <w:t>：</w:t>
      </w:r>
      <w:r>
        <w:t xml:space="preserve"> </w:t>
      </w:r>
      <w:r w:rsidRPr="00896C5D">
        <w:rPr>
          <w:rFonts w:hAnsi="宋体" w:hint="eastAsia"/>
          <w:szCs w:val="28"/>
        </w:rPr>
        <w:t>2021年院庭长全年办理案件占比年度指标值为≥20</w:t>
      </w:r>
      <w:r w:rsidRPr="00896C5D">
        <w:rPr>
          <w:rFonts w:hAnsi="宋体"/>
          <w:szCs w:val="28"/>
        </w:rPr>
        <w:t>%</w:t>
      </w:r>
      <w:r w:rsidRPr="00896C5D">
        <w:rPr>
          <w:rFonts w:hAnsi="宋体" w:hint="eastAsia"/>
          <w:szCs w:val="28"/>
        </w:rPr>
        <w:t>，实际完成值80%。指标分值1.74分，</w:t>
      </w:r>
      <w:r>
        <w:rPr>
          <w:rFonts w:hAnsi="宋体" w:hint="eastAsia"/>
          <w:szCs w:val="28"/>
        </w:rPr>
        <w:t>自评得分1.39分。</w:t>
      </w:r>
    </w:p>
    <w:p w14:paraId="616A05EE" w14:textId="0384D2B4" w:rsidR="00D1348F" w:rsidRDefault="00D1348F" w:rsidP="00D1348F">
      <w:pPr>
        <w:ind w:firstLine="562"/>
      </w:pPr>
      <w:r w:rsidRPr="00D1348F">
        <w:rPr>
          <w:rFonts w:hint="eastAsia"/>
          <w:b/>
          <w:bCs/>
        </w:rPr>
        <w:t>培训考核通过率</w:t>
      </w:r>
      <w:r>
        <w:rPr>
          <w:rFonts w:hint="eastAsia"/>
          <w:b/>
          <w:bCs/>
        </w:rPr>
        <w:t>：</w:t>
      </w:r>
      <w:r>
        <w:t xml:space="preserve"> </w:t>
      </w:r>
      <w:r>
        <w:rPr>
          <w:rFonts w:hint="eastAsia"/>
        </w:rPr>
        <w:t>2021年</w:t>
      </w:r>
      <w:r w:rsidRPr="00D1348F">
        <w:rPr>
          <w:rFonts w:hint="eastAsia"/>
        </w:rPr>
        <w:t>培训考核通过率</w:t>
      </w:r>
      <w:r>
        <w:rPr>
          <w:rFonts w:hint="eastAsia"/>
        </w:rPr>
        <w:t>年度指标值为</w:t>
      </w:r>
      <w:r>
        <w:rPr>
          <w:rFonts w:hint="eastAsia"/>
          <w:sz w:val="24"/>
          <w:szCs w:val="21"/>
        </w:rPr>
        <w:t>≥100</w:t>
      </w:r>
      <w:r>
        <w:rPr>
          <w:sz w:val="24"/>
          <w:szCs w:val="21"/>
        </w:rPr>
        <w:t>%</w:t>
      </w:r>
      <w:r>
        <w:rPr>
          <w:rFonts w:hint="eastAsia"/>
        </w:rPr>
        <w:t>，实际完成值100%。指标分值1.74分，</w:t>
      </w:r>
      <w:r>
        <w:rPr>
          <w:rFonts w:hAnsi="宋体" w:hint="eastAsia"/>
          <w:szCs w:val="28"/>
        </w:rPr>
        <w:t>自评得分1.74分。</w:t>
      </w:r>
    </w:p>
    <w:p w14:paraId="088BE075" w14:textId="4C5DC966" w:rsidR="002939C9" w:rsidRPr="00D1348F" w:rsidRDefault="00D1348F" w:rsidP="00D1348F">
      <w:pPr>
        <w:ind w:firstLine="562"/>
      </w:pPr>
      <w:proofErr w:type="gramStart"/>
      <w:r w:rsidRPr="00D1348F">
        <w:rPr>
          <w:rFonts w:hint="eastAsia"/>
          <w:b/>
          <w:bCs/>
        </w:rPr>
        <w:t>终本案件</w:t>
      </w:r>
      <w:proofErr w:type="gramEnd"/>
      <w:r w:rsidRPr="00D1348F">
        <w:rPr>
          <w:rFonts w:hint="eastAsia"/>
          <w:b/>
          <w:bCs/>
        </w:rPr>
        <w:t>合格率</w:t>
      </w:r>
      <w:r>
        <w:rPr>
          <w:rFonts w:hint="eastAsia"/>
          <w:b/>
          <w:bCs/>
        </w:rPr>
        <w:t>：</w:t>
      </w:r>
      <w:r>
        <w:t xml:space="preserve"> </w:t>
      </w:r>
      <w:r>
        <w:rPr>
          <w:rFonts w:hint="eastAsia"/>
        </w:rPr>
        <w:t>2021</w:t>
      </w:r>
      <w:proofErr w:type="gramStart"/>
      <w:r w:rsidRPr="00D1348F">
        <w:rPr>
          <w:rFonts w:hint="eastAsia"/>
        </w:rPr>
        <w:t>终本案件</w:t>
      </w:r>
      <w:proofErr w:type="gramEnd"/>
      <w:r w:rsidRPr="00D1348F">
        <w:rPr>
          <w:rFonts w:hint="eastAsia"/>
        </w:rPr>
        <w:t>合格率</w:t>
      </w:r>
      <w:r>
        <w:rPr>
          <w:rFonts w:hint="eastAsia"/>
        </w:rPr>
        <w:t>年度指标值为</w:t>
      </w:r>
      <w:r>
        <w:rPr>
          <w:rFonts w:hint="eastAsia"/>
          <w:sz w:val="24"/>
          <w:szCs w:val="21"/>
        </w:rPr>
        <w:t>≥100</w:t>
      </w:r>
      <w:r>
        <w:rPr>
          <w:sz w:val="24"/>
          <w:szCs w:val="21"/>
        </w:rPr>
        <w:t>%</w:t>
      </w:r>
      <w:r>
        <w:rPr>
          <w:rFonts w:hint="eastAsia"/>
        </w:rPr>
        <w:t>，实际完成值100%。指标分值1.74分，</w:t>
      </w:r>
      <w:r>
        <w:rPr>
          <w:rFonts w:hAnsi="宋体" w:hint="eastAsia"/>
          <w:szCs w:val="28"/>
        </w:rPr>
        <w:t>自评得分1.74分。</w:t>
      </w:r>
    </w:p>
    <w:p w14:paraId="31DEB92B" w14:textId="74F2B957" w:rsidR="002939C9" w:rsidRDefault="00552AF0">
      <w:pPr>
        <w:ind w:firstLine="562"/>
        <w:rPr>
          <w:b/>
          <w:bCs/>
        </w:rPr>
      </w:pPr>
      <w:r>
        <w:rPr>
          <w:rFonts w:hint="eastAsia"/>
          <w:b/>
          <w:bCs/>
        </w:rPr>
        <w:t>受理案件及时性：</w:t>
      </w:r>
      <w:r>
        <w:rPr>
          <w:rFonts w:hint="eastAsia"/>
        </w:rPr>
        <w:t>对符合法律规定条件的案件，我院均在法律规</w:t>
      </w:r>
      <w:r>
        <w:rPr>
          <w:rFonts w:hint="eastAsia"/>
        </w:rPr>
        <w:lastRenderedPageBreak/>
        <w:t>定的期限内进行了立案，并在法律规定的期限内进行开庭审理，做到了有案必立、</w:t>
      </w:r>
      <w:proofErr w:type="gramStart"/>
      <w:r>
        <w:rPr>
          <w:rFonts w:hint="eastAsia"/>
        </w:rPr>
        <w:t>有诉必理</w:t>
      </w:r>
      <w:proofErr w:type="gramEnd"/>
      <w:r>
        <w:rPr>
          <w:rFonts w:hint="eastAsia"/>
        </w:rPr>
        <w:t>。指标权重</w:t>
      </w:r>
      <w:r w:rsidR="0044127D">
        <w:rPr>
          <w:rFonts w:hint="eastAsia"/>
        </w:rPr>
        <w:t>1.74</w:t>
      </w:r>
      <w:r>
        <w:t>分，自评得分1</w:t>
      </w:r>
      <w:r w:rsidR="0044127D">
        <w:rPr>
          <w:rFonts w:hint="eastAsia"/>
        </w:rPr>
        <w:t>.74</w:t>
      </w:r>
      <w:r>
        <w:t>分，得分率为100%。</w:t>
      </w:r>
    </w:p>
    <w:p w14:paraId="48726902" w14:textId="2432325B" w:rsidR="002939C9" w:rsidRDefault="0044127D" w:rsidP="0044127D">
      <w:pPr>
        <w:ind w:firstLine="562"/>
        <w:rPr>
          <w:b/>
          <w:bCs/>
          <w:szCs w:val="28"/>
        </w:rPr>
      </w:pPr>
      <w:r w:rsidRPr="0044127D">
        <w:rPr>
          <w:rFonts w:hint="eastAsia"/>
          <w:b/>
          <w:bCs/>
          <w:szCs w:val="28"/>
        </w:rPr>
        <w:t>办结案件及时性</w:t>
      </w:r>
      <w:r w:rsidR="00552AF0">
        <w:rPr>
          <w:rFonts w:hint="eastAsia"/>
          <w:b/>
          <w:bCs/>
          <w:szCs w:val="28"/>
        </w:rPr>
        <w:t>：</w:t>
      </w:r>
      <w:r w:rsidR="00552AF0">
        <w:rPr>
          <w:rFonts w:hint="eastAsia"/>
        </w:rPr>
        <w:t>我院受理的案件开庭审判期限均符合相关规定，良好的履行了审判案件的职能。指标权重</w:t>
      </w:r>
      <w:r w:rsidR="00552AF0">
        <w:t>1</w:t>
      </w:r>
      <w:r>
        <w:rPr>
          <w:rFonts w:hint="eastAsia"/>
        </w:rPr>
        <w:t>.74</w:t>
      </w:r>
      <w:r w:rsidR="00552AF0">
        <w:t>分，自评得分1</w:t>
      </w:r>
      <w:r>
        <w:rPr>
          <w:rFonts w:hint="eastAsia"/>
        </w:rPr>
        <w:t>.74</w:t>
      </w:r>
      <w:r w:rsidR="00552AF0">
        <w:t>分，得分率为100%。</w:t>
      </w:r>
    </w:p>
    <w:p w14:paraId="68334904" w14:textId="2689E4D5" w:rsidR="002939C9" w:rsidRDefault="0044127D" w:rsidP="0044127D">
      <w:pPr>
        <w:ind w:firstLine="562"/>
      </w:pPr>
      <w:r w:rsidRPr="0044127D">
        <w:rPr>
          <w:rFonts w:hint="eastAsia"/>
          <w:b/>
          <w:bCs/>
          <w:szCs w:val="28"/>
        </w:rPr>
        <w:t>采购工作完成及时性</w:t>
      </w:r>
      <w:r w:rsidR="00552AF0">
        <w:rPr>
          <w:rFonts w:hint="eastAsia"/>
          <w:b/>
          <w:bCs/>
          <w:szCs w:val="28"/>
        </w:rPr>
        <w:t>：</w:t>
      </w:r>
      <w:r w:rsidR="00552AF0">
        <w:rPr>
          <w:rFonts w:hint="eastAsia"/>
        </w:rPr>
        <w:t>指标权重</w:t>
      </w:r>
      <w:r w:rsidR="00552AF0">
        <w:t>1</w:t>
      </w:r>
      <w:r>
        <w:rPr>
          <w:rFonts w:hint="eastAsia"/>
        </w:rPr>
        <w:t>.74</w:t>
      </w:r>
      <w:r w:rsidR="00552AF0">
        <w:t>分，自评得分1</w:t>
      </w:r>
      <w:r>
        <w:rPr>
          <w:rFonts w:hint="eastAsia"/>
        </w:rPr>
        <w:t>.74</w:t>
      </w:r>
      <w:r w:rsidR="00552AF0">
        <w:t>分，得分率为100%。</w:t>
      </w:r>
    </w:p>
    <w:p w14:paraId="15B9DE71" w14:textId="7C8B7A18" w:rsidR="002939C9" w:rsidRDefault="00896C5D" w:rsidP="00896C5D">
      <w:pPr>
        <w:ind w:firstLine="562"/>
        <w:rPr>
          <w:b/>
          <w:bCs/>
        </w:rPr>
      </w:pPr>
      <w:r w:rsidRPr="00896C5D">
        <w:rPr>
          <w:rFonts w:hint="eastAsia"/>
          <w:b/>
          <w:bCs/>
          <w:szCs w:val="28"/>
        </w:rPr>
        <w:t>成本控制情况：</w:t>
      </w:r>
      <w:r>
        <w:rPr>
          <w:rFonts w:hint="eastAsia"/>
          <w:szCs w:val="28"/>
        </w:rPr>
        <w:t>该项</w:t>
      </w:r>
      <w:r w:rsidR="00552AF0">
        <w:rPr>
          <w:rFonts w:hint="eastAsia"/>
          <w:szCs w:val="28"/>
        </w:rPr>
        <w:t>指标权重</w:t>
      </w:r>
      <w:r w:rsidR="00552AF0">
        <w:rPr>
          <w:szCs w:val="28"/>
        </w:rPr>
        <w:t>合计1</w:t>
      </w:r>
      <w:r w:rsidR="0044127D">
        <w:rPr>
          <w:rFonts w:hint="eastAsia"/>
          <w:szCs w:val="28"/>
        </w:rPr>
        <w:t>.74</w:t>
      </w:r>
      <w:r w:rsidR="00552AF0">
        <w:rPr>
          <w:rFonts w:hint="eastAsia"/>
          <w:szCs w:val="28"/>
        </w:rPr>
        <w:t>分</w:t>
      </w:r>
      <w:r w:rsidR="00552AF0">
        <w:rPr>
          <w:szCs w:val="28"/>
        </w:rPr>
        <w:t>，</w:t>
      </w:r>
      <w:r w:rsidR="00552AF0">
        <w:rPr>
          <w:rFonts w:hint="eastAsia"/>
          <w:szCs w:val="28"/>
        </w:rPr>
        <w:t>自评</w:t>
      </w:r>
      <w:r w:rsidR="00552AF0">
        <w:rPr>
          <w:szCs w:val="28"/>
        </w:rPr>
        <w:t>得分</w:t>
      </w:r>
      <w:r w:rsidR="0044127D">
        <w:rPr>
          <w:rFonts w:hint="eastAsia"/>
          <w:szCs w:val="28"/>
        </w:rPr>
        <w:t>1.74</w:t>
      </w:r>
      <w:r w:rsidR="00552AF0">
        <w:rPr>
          <w:rFonts w:hint="eastAsia"/>
          <w:szCs w:val="28"/>
        </w:rPr>
        <w:t>分，</w:t>
      </w:r>
      <w:r w:rsidR="00552AF0">
        <w:rPr>
          <w:szCs w:val="28"/>
        </w:rPr>
        <w:t>得分率为</w:t>
      </w:r>
      <w:r w:rsidR="0044127D">
        <w:rPr>
          <w:rFonts w:hint="eastAsia"/>
          <w:szCs w:val="28"/>
        </w:rPr>
        <w:t>100.0</w:t>
      </w:r>
      <w:r w:rsidR="00552AF0">
        <w:rPr>
          <w:szCs w:val="28"/>
        </w:rPr>
        <w:t>0%。</w:t>
      </w:r>
    </w:p>
    <w:p w14:paraId="6632A8BD" w14:textId="77777777" w:rsidR="002939C9" w:rsidRDefault="00552AF0">
      <w:pPr>
        <w:ind w:firstLine="562"/>
        <w:rPr>
          <w:rFonts w:hAnsi="宋体"/>
          <w:b/>
          <w:bCs/>
          <w:szCs w:val="28"/>
        </w:rPr>
      </w:pPr>
      <w:r>
        <w:rPr>
          <w:rFonts w:hAnsi="宋体" w:hint="eastAsia"/>
          <w:b/>
          <w:bCs/>
          <w:szCs w:val="28"/>
        </w:rPr>
        <w:t>（2）部门效果目标</w:t>
      </w:r>
    </w:p>
    <w:p w14:paraId="40805684" w14:textId="59603F94" w:rsidR="002939C9" w:rsidRDefault="00552AF0">
      <w:pPr>
        <w:ind w:firstLine="560"/>
        <w:rPr>
          <w:rFonts w:hAnsi="宋体"/>
          <w:szCs w:val="28"/>
        </w:rPr>
      </w:pPr>
      <w:r>
        <w:rPr>
          <w:rFonts w:hAnsi="宋体" w:hint="eastAsia"/>
          <w:szCs w:val="28"/>
        </w:rPr>
        <w:t>部门效果目标根据部门重点工作任务的效果而设置，根据我单位的工作职能，从经济效益和社会效益</w:t>
      </w:r>
      <w:r>
        <w:rPr>
          <w:rFonts w:hAnsi="宋体"/>
          <w:szCs w:val="28"/>
        </w:rPr>
        <w:t>两</w:t>
      </w:r>
      <w:r>
        <w:rPr>
          <w:rFonts w:hAnsi="宋体" w:hint="eastAsia"/>
          <w:szCs w:val="28"/>
        </w:rPr>
        <w:t>个方面考虑，指标权重合计</w:t>
      </w:r>
      <w:r w:rsidR="0044127D">
        <w:rPr>
          <w:rFonts w:hAnsi="宋体" w:hint="eastAsia"/>
          <w:szCs w:val="28"/>
        </w:rPr>
        <w:t>6.96</w:t>
      </w:r>
      <w:r>
        <w:rPr>
          <w:rFonts w:hAnsi="宋体" w:hint="eastAsia"/>
          <w:szCs w:val="28"/>
        </w:rPr>
        <w:t>分，自评得分</w:t>
      </w:r>
      <w:r w:rsidR="0044127D">
        <w:rPr>
          <w:rFonts w:hAnsi="宋体" w:hint="eastAsia"/>
          <w:szCs w:val="28"/>
        </w:rPr>
        <w:t>6.96</w:t>
      </w:r>
      <w:r>
        <w:rPr>
          <w:rFonts w:hAnsi="宋体" w:hint="eastAsia"/>
          <w:szCs w:val="28"/>
        </w:rPr>
        <w:t>分，得分率为</w:t>
      </w:r>
      <w:r>
        <w:rPr>
          <w:rFonts w:hAnsi="宋体"/>
          <w:szCs w:val="28"/>
        </w:rPr>
        <w:t>100</w:t>
      </w:r>
      <w:r>
        <w:rPr>
          <w:rFonts w:hAnsi="宋体" w:hint="eastAsia"/>
          <w:szCs w:val="28"/>
        </w:rPr>
        <w:t>%。</w:t>
      </w:r>
    </w:p>
    <w:p w14:paraId="5DA00FBC" w14:textId="0DD7D5DF" w:rsidR="002939C9" w:rsidRDefault="002939C9">
      <w:pPr>
        <w:ind w:firstLine="560"/>
        <w:rPr>
          <w:szCs w:val="28"/>
        </w:rPr>
      </w:pPr>
      <w:bookmarkStart w:id="24" w:name="_Hlk63956243"/>
    </w:p>
    <w:tbl>
      <w:tblPr>
        <w:tblStyle w:val="ab"/>
        <w:tblW w:w="8403" w:type="dxa"/>
        <w:tblLayout w:type="fixed"/>
        <w:tblLook w:val="04A0" w:firstRow="1" w:lastRow="0" w:firstColumn="1" w:lastColumn="0" w:noHBand="0" w:noVBand="1"/>
      </w:tblPr>
      <w:tblGrid>
        <w:gridCol w:w="2263"/>
        <w:gridCol w:w="1701"/>
        <w:gridCol w:w="1688"/>
        <w:gridCol w:w="864"/>
        <w:gridCol w:w="850"/>
        <w:gridCol w:w="1037"/>
      </w:tblGrid>
      <w:tr w:rsidR="002939C9" w14:paraId="05309704" w14:textId="77777777">
        <w:trPr>
          <w:trHeight w:val="454"/>
          <w:tblHeader/>
        </w:trPr>
        <w:tc>
          <w:tcPr>
            <w:tcW w:w="2263" w:type="dxa"/>
            <w:tcBorders>
              <w:top w:val="single" w:sz="4" w:space="0" w:color="auto"/>
              <w:left w:val="single" w:sz="4" w:space="0" w:color="auto"/>
              <w:bottom w:val="single" w:sz="4" w:space="0" w:color="auto"/>
              <w:right w:val="single" w:sz="4" w:space="0" w:color="auto"/>
            </w:tcBorders>
            <w:vAlign w:val="center"/>
          </w:tcPr>
          <w:p w14:paraId="60887E28" w14:textId="77777777" w:rsidR="002939C9" w:rsidRDefault="00552AF0">
            <w:pPr>
              <w:spacing w:line="240" w:lineRule="auto"/>
              <w:ind w:firstLineChars="0" w:firstLine="0"/>
              <w:jc w:val="center"/>
              <w:rPr>
                <w:b/>
                <w:bCs/>
                <w:sz w:val="24"/>
                <w:szCs w:val="21"/>
              </w:rPr>
            </w:pPr>
            <w:r>
              <w:rPr>
                <w:rFonts w:hint="eastAsia"/>
                <w:b/>
                <w:bCs/>
                <w:sz w:val="24"/>
                <w:szCs w:val="21"/>
              </w:rPr>
              <w:t>三级指标</w:t>
            </w:r>
          </w:p>
        </w:tc>
        <w:tc>
          <w:tcPr>
            <w:tcW w:w="1701" w:type="dxa"/>
            <w:tcBorders>
              <w:top w:val="single" w:sz="4" w:space="0" w:color="auto"/>
              <w:left w:val="single" w:sz="4" w:space="0" w:color="auto"/>
              <w:bottom w:val="single" w:sz="4" w:space="0" w:color="auto"/>
              <w:right w:val="single" w:sz="4" w:space="0" w:color="auto"/>
            </w:tcBorders>
            <w:vAlign w:val="center"/>
          </w:tcPr>
          <w:p w14:paraId="6F5C9CB8" w14:textId="77777777" w:rsidR="002939C9" w:rsidRDefault="00552AF0">
            <w:pPr>
              <w:spacing w:line="240" w:lineRule="auto"/>
              <w:ind w:firstLineChars="0" w:firstLine="0"/>
              <w:jc w:val="center"/>
              <w:rPr>
                <w:b/>
                <w:bCs/>
                <w:sz w:val="24"/>
                <w:szCs w:val="21"/>
              </w:rPr>
            </w:pPr>
            <w:r>
              <w:rPr>
                <w:rFonts w:hint="eastAsia"/>
                <w:b/>
                <w:bCs/>
                <w:sz w:val="24"/>
                <w:szCs w:val="21"/>
              </w:rPr>
              <w:t>年度目标值</w:t>
            </w:r>
          </w:p>
        </w:tc>
        <w:tc>
          <w:tcPr>
            <w:tcW w:w="1688" w:type="dxa"/>
            <w:tcBorders>
              <w:top w:val="single" w:sz="4" w:space="0" w:color="auto"/>
              <w:left w:val="single" w:sz="4" w:space="0" w:color="auto"/>
              <w:bottom w:val="single" w:sz="4" w:space="0" w:color="auto"/>
              <w:right w:val="single" w:sz="4" w:space="0" w:color="auto"/>
            </w:tcBorders>
            <w:vAlign w:val="center"/>
          </w:tcPr>
          <w:p w14:paraId="4EF53707" w14:textId="77777777" w:rsidR="002939C9" w:rsidRDefault="00552AF0">
            <w:pPr>
              <w:spacing w:line="240" w:lineRule="auto"/>
              <w:ind w:firstLineChars="0" w:firstLine="0"/>
              <w:jc w:val="center"/>
              <w:rPr>
                <w:b/>
                <w:bCs/>
                <w:sz w:val="24"/>
                <w:szCs w:val="21"/>
              </w:rPr>
            </w:pPr>
            <w:r>
              <w:rPr>
                <w:rFonts w:hint="eastAsia"/>
                <w:b/>
                <w:bCs/>
                <w:sz w:val="24"/>
                <w:szCs w:val="21"/>
              </w:rPr>
              <w:t>实际完成值</w:t>
            </w:r>
          </w:p>
        </w:tc>
        <w:tc>
          <w:tcPr>
            <w:tcW w:w="864" w:type="dxa"/>
            <w:tcBorders>
              <w:top w:val="single" w:sz="4" w:space="0" w:color="auto"/>
              <w:left w:val="single" w:sz="4" w:space="0" w:color="auto"/>
              <w:bottom w:val="single" w:sz="4" w:space="0" w:color="auto"/>
              <w:right w:val="single" w:sz="4" w:space="0" w:color="auto"/>
            </w:tcBorders>
            <w:vAlign w:val="center"/>
          </w:tcPr>
          <w:p w14:paraId="304CEEDF" w14:textId="77777777" w:rsidR="002939C9" w:rsidRDefault="00552AF0">
            <w:pPr>
              <w:spacing w:line="240" w:lineRule="auto"/>
              <w:ind w:firstLineChars="0" w:firstLine="0"/>
              <w:jc w:val="center"/>
              <w:rPr>
                <w:b/>
                <w:bCs/>
                <w:sz w:val="24"/>
                <w:szCs w:val="21"/>
              </w:rPr>
            </w:pPr>
            <w:r>
              <w:rPr>
                <w:rFonts w:hint="eastAsia"/>
                <w:b/>
                <w:bCs/>
                <w:sz w:val="24"/>
                <w:szCs w:val="21"/>
              </w:rPr>
              <w:t>分值</w:t>
            </w:r>
          </w:p>
        </w:tc>
        <w:tc>
          <w:tcPr>
            <w:tcW w:w="850" w:type="dxa"/>
            <w:tcBorders>
              <w:top w:val="single" w:sz="4" w:space="0" w:color="auto"/>
              <w:left w:val="single" w:sz="4" w:space="0" w:color="auto"/>
              <w:bottom w:val="single" w:sz="4" w:space="0" w:color="auto"/>
              <w:right w:val="single" w:sz="4" w:space="0" w:color="auto"/>
            </w:tcBorders>
            <w:vAlign w:val="center"/>
          </w:tcPr>
          <w:p w14:paraId="1274A6FF" w14:textId="77777777" w:rsidR="002939C9" w:rsidRDefault="00552AF0">
            <w:pPr>
              <w:spacing w:line="240" w:lineRule="auto"/>
              <w:ind w:firstLineChars="0" w:firstLine="0"/>
              <w:jc w:val="center"/>
              <w:rPr>
                <w:b/>
                <w:bCs/>
                <w:sz w:val="24"/>
                <w:szCs w:val="21"/>
              </w:rPr>
            </w:pPr>
            <w:r>
              <w:rPr>
                <w:rFonts w:hint="eastAsia"/>
                <w:b/>
                <w:bCs/>
                <w:sz w:val="24"/>
                <w:szCs w:val="21"/>
              </w:rPr>
              <w:t>得分</w:t>
            </w:r>
          </w:p>
        </w:tc>
        <w:tc>
          <w:tcPr>
            <w:tcW w:w="1037" w:type="dxa"/>
            <w:tcBorders>
              <w:top w:val="single" w:sz="4" w:space="0" w:color="auto"/>
              <w:left w:val="single" w:sz="4" w:space="0" w:color="auto"/>
              <w:bottom w:val="single" w:sz="4" w:space="0" w:color="auto"/>
              <w:right w:val="single" w:sz="4" w:space="0" w:color="auto"/>
            </w:tcBorders>
            <w:vAlign w:val="center"/>
          </w:tcPr>
          <w:p w14:paraId="20375124" w14:textId="77777777" w:rsidR="002939C9" w:rsidRDefault="00552AF0">
            <w:pPr>
              <w:spacing w:line="240" w:lineRule="auto"/>
              <w:ind w:firstLineChars="0" w:firstLine="0"/>
              <w:jc w:val="center"/>
              <w:rPr>
                <w:b/>
                <w:bCs/>
                <w:sz w:val="24"/>
                <w:szCs w:val="21"/>
              </w:rPr>
            </w:pPr>
            <w:r>
              <w:rPr>
                <w:rFonts w:hint="eastAsia"/>
                <w:b/>
                <w:bCs/>
                <w:sz w:val="24"/>
                <w:szCs w:val="21"/>
              </w:rPr>
              <w:t>得分率</w:t>
            </w:r>
          </w:p>
        </w:tc>
      </w:tr>
      <w:tr w:rsidR="002939C9" w14:paraId="16665724" w14:textId="77777777">
        <w:trPr>
          <w:trHeight w:val="454"/>
        </w:trPr>
        <w:tc>
          <w:tcPr>
            <w:tcW w:w="2263" w:type="dxa"/>
            <w:tcBorders>
              <w:top w:val="single" w:sz="4" w:space="0" w:color="auto"/>
              <w:left w:val="single" w:sz="4" w:space="0" w:color="auto"/>
              <w:bottom w:val="single" w:sz="4" w:space="0" w:color="auto"/>
              <w:right w:val="single" w:sz="4" w:space="0" w:color="auto"/>
            </w:tcBorders>
            <w:vAlign w:val="center"/>
          </w:tcPr>
          <w:p w14:paraId="341E2C20" w14:textId="4D8CC631" w:rsidR="002939C9" w:rsidRDefault="00896C5D">
            <w:pPr>
              <w:spacing w:line="240" w:lineRule="auto"/>
              <w:ind w:firstLineChars="0" w:firstLine="0"/>
              <w:jc w:val="center"/>
              <w:rPr>
                <w:sz w:val="24"/>
                <w:szCs w:val="21"/>
              </w:rPr>
            </w:pPr>
            <w:r>
              <w:rPr>
                <w:rFonts w:hAnsi="宋体" w:cs="宋体" w:hint="eastAsia"/>
                <w:color w:val="000000"/>
                <w:kern w:val="0"/>
                <w:sz w:val="24"/>
                <w:szCs w:val="24"/>
              </w:rPr>
              <w:t>经济效益指标1-挽回经济损失效果</w:t>
            </w:r>
          </w:p>
        </w:tc>
        <w:tc>
          <w:tcPr>
            <w:tcW w:w="1701" w:type="dxa"/>
            <w:tcBorders>
              <w:top w:val="single" w:sz="4" w:space="0" w:color="auto"/>
              <w:left w:val="single" w:sz="4" w:space="0" w:color="auto"/>
              <w:bottom w:val="single" w:sz="4" w:space="0" w:color="auto"/>
              <w:right w:val="single" w:sz="4" w:space="0" w:color="auto"/>
            </w:tcBorders>
            <w:vAlign w:val="center"/>
          </w:tcPr>
          <w:p w14:paraId="048F9FE5" w14:textId="77777777" w:rsidR="002939C9" w:rsidRDefault="00552AF0">
            <w:pPr>
              <w:spacing w:line="240" w:lineRule="auto"/>
              <w:ind w:firstLineChars="0" w:firstLine="0"/>
              <w:jc w:val="center"/>
              <w:rPr>
                <w:sz w:val="24"/>
                <w:szCs w:val="21"/>
              </w:rPr>
            </w:pPr>
            <w:r>
              <w:rPr>
                <w:rFonts w:hint="eastAsia"/>
                <w:sz w:val="24"/>
                <w:szCs w:val="21"/>
              </w:rPr>
              <w:t>明显</w:t>
            </w:r>
          </w:p>
        </w:tc>
        <w:tc>
          <w:tcPr>
            <w:tcW w:w="1688" w:type="dxa"/>
            <w:tcBorders>
              <w:top w:val="single" w:sz="4" w:space="0" w:color="auto"/>
              <w:left w:val="single" w:sz="4" w:space="0" w:color="auto"/>
              <w:bottom w:val="single" w:sz="4" w:space="0" w:color="auto"/>
              <w:right w:val="single" w:sz="4" w:space="0" w:color="auto"/>
            </w:tcBorders>
            <w:vAlign w:val="center"/>
          </w:tcPr>
          <w:p w14:paraId="14F5C69F" w14:textId="77777777" w:rsidR="002939C9" w:rsidRDefault="00552AF0">
            <w:pPr>
              <w:spacing w:line="240" w:lineRule="auto"/>
              <w:ind w:firstLineChars="0" w:firstLine="0"/>
              <w:jc w:val="center"/>
              <w:rPr>
                <w:sz w:val="24"/>
                <w:szCs w:val="21"/>
              </w:rPr>
            </w:pPr>
            <w:r>
              <w:rPr>
                <w:sz w:val="24"/>
                <w:szCs w:val="21"/>
              </w:rPr>
              <w:t>100</w:t>
            </w:r>
            <w:r>
              <w:rPr>
                <w:rFonts w:hint="eastAsia"/>
                <w:sz w:val="24"/>
                <w:szCs w:val="21"/>
              </w:rPr>
              <w:t>%</w:t>
            </w:r>
          </w:p>
        </w:tc>
        <w:tc>
          <w:tcPr>
            <w:tcW w:w="864" w:type="dxa"/>
            <w:tcBorders>
              <w:top w:val="single" w:sz="4" w:space="0" w:color="auto"/>
              <w:left w:val="single" w:sz="4" w:space="0" w:color="auto"/>
              <w:bottom w:val="single" w:sz="4" w:space="0" w:color="auto"/>
              <w:right w:val="single" w:sz="4" w:space="0" w:color="auto"/>
            </w:tcBorders>
            <w:vAlign w:val="center"/>
          </w:tcPr>
          <w:p w14:paraId="33D17E9B" w14:textId="2454AFC0" w:rsidR="002939C9" w:rsidRDefault="0044127D">
            <w:pPr>
              <w:spacing w:line="240" w:lineRule="auto"/>
              <w:ind w:firstLineChars="0" w:firstLine="0"/>
              <w:jc w:val="center"/>
              <w:rPr>
                <w:sz w:val="24"/>
                <w:szCs w:val="21"/>
              </w:rPr>
            </w:pPr>
            <w:r>
              <w:rPr>
                <w:rFonts w:hint="eastAsia"/>
                <w:sz w:val="24"/>
                <w:szCs w:val="21"/>
              </w:rPr>
              <w:t>1.74</w:t>
            </w:r>
          </w:p>
        </w:tc>
        <w:tc>
          <w:tcPr>
            <w:tcW w:w="850" w:type="dxa"/>
            <w:tcBorders>
              <w:top w:val="single" w:sz="4" w:space="0" w:color="auto"/>
              <w:left w:val="single" w:sz="4" w:space="0" w:color="auto"/>
              <w:bottom w:val="single" w:sz="4" w:space="0" w:color="auto"/>
              <w:right w:val="single" w:sz="4" w:space="0" w:color="auto"/>
            </w:tcBorders>
            <w:vAlign w:val="center"/>
          </w:tcPr>
          <w:p w14:paraId="06F2C6AC" w14:textId="61A46D40" w:rsidR="002939C9" w:rsidRDefault="0044127D">
            <w:pPr>
              <w:spacing w:line="240" w:lineRule="auto"/>
              <w:ind w:firstLineChars="0" w:firstLine="0"/>
              <w:jc w:val="center"/>
              <w:rPr>
                <w:sz w:val="24"/>
                <w:szCs w:val="21"/>
              </w:rPr>
            </w:pPr>
            <w:r>
              <w:rPr>
                <w:rFonts w:hint="eastAsia"/>
                <w:sz w:val="24"/>
                <w:szCs w:val="21"/>
              </w:rPr>
              <w:t>1.74</w:t>
            </w:r>
          </w:p>
        </w:tc>
        <w:tc>
          <w:tcPr>
            <w:tcW w:w="1037" w:type="dxa"/>
            <w:tcBorders>
              <w:top w:val="single" w:sz="4" w:space="0" w:color="auto"/>
              <w:left w:val="single" w:sz="4" w:space="0" w:color="auto"/>
              <w:bottom w:val="single" w:sz="4" w:space="0" w:color="auto"/>
              <w:right w:val="single" w:sz="4" w:space="0" w:color="auto"/>
            </w:tcBorders>
            <w:vAlign w:val="center"/>
          </w:tcPr>
          <w:p w14:paraId="2ABC571A" w14:textId="77777777" w:rsidR="002939C9" w:rsidRDefault="00552AF0">
            <w:pPr>
              <w:spacing w:line="240" w:lineRule="auto"/>
              <w:ind w:firstLineChars="0" w:firstLine="0"/>
              <w:jc w:val="center"/>
              <w:rPr>
                <w:sz w:val="24"/>
                <w:szCs w:val="21"/>
              </w:rPr>
            </w:pPr>
            <w:r>
              <w:rPr>
                <w:rFonts w:hint="eastAsia"/>
                <w:sz w:val="24"/>
                <w:szCs w:val="21"/>
              </w:rPr>
              <w:t>100%</w:t>
            </w:r>
          </w:p>
        </w:tc>
      </w:tr>
      <w:tr w:rsidR="00896C5D" w14:paraId="48941BB7" w14:textId="77777777" w:rsidTr="00896C5D">
        <w:trPr>
          <w:trHeight w:val="454"/>
        </w:trPr>
        <w:tc>
          <w:tcPr>
            <w:tcW w:w="2263" w:type="dxa"/>
            <w:tcBorders>
              <w:top w:val="single" w:sz="4" w:space="0" w:color="auto"/>
              <w:left w:val="single" w:sz="4" w:space="0" w:color="auto"/>
              <w:bottom w:val="single" w:sz="4" w:space="0" w:color="auto"/>
              <w:right w:val="single" w:sz="4" w:space="0" w:color="auto"/>
            </w:tcBorders>
            <w:vAlign w:val="center"/>
          </w:tcPr>
          <w:p w14:paraId="5F0BBA32" w14:textId="6E8C8E72" w:rsidR="00896C5D" w:rsidRDefault="00896C5D" w:rsidP="00896C5D">
            <w:pPr>
              <w:spacing w:line="240" w:lineRule="auto"/>
              <w:ind w:firstLineChars="0" w:firstLine="0"/>
              <w:jc w:val="center"/>
              <w:rPr>
                <w:rFonts w:hAnsi="宋体" w:cs="宋体" w:hint="eastAsia"/>
                <w:color w:val="000000"/>
                <w:kern w:val="0"/>
                <w:sz w:val="24"/>
                <w:szCs w:val="24"/>
              </w:rPr>
            </w:pPr>
            <w:r>
              <w:rPr>
                <w:rFonts w:hAnsi="宋体" w:cs="宋体" w:hint="eastAsia"/>
                <w:color w:val="000000"/>
                <w:kern w:val="0"/>
                <w:sz w:val="24"/>
                <w:szCs w:val="24"/>
              </w:rPr>
              <w:t>社会效益指标1-民事案件调解撤诉率</w:t>
            </w:r>
          </w:p>
        </w:tc>
        <w:tc>
          <w:tcPr>
            <w:tcW w:w="1701" w:type="dxa"/>
            <w:tcBorders>
              <w:top w:val="single" w:sz="4" w:space="0" w:color="auto"/>
              <w:left w:val="single" w:sz="4" w:space="0" w:color="auto"/>
              <w:bottom w:val="single" w:sz="4" w:space="0" w:color="auto"/>
              <w:right w:val="single" w:sz="4" w:space="0" w:color="auto"/>
            </w:tcBorders>
            <w:vAlign w:val="center"/>
          </w:tcPr>
          <w:p w14:paraId="5FF3049A" w14:textId="3D2823A5" w:rsidR="00896C5D" w:rsidRDefault="00896C5D" w:rsidP="00896C5D">
            <w:pPr>
              <w:spacing w:line="240" w:lineRule="auto"/>
              <w:ind w:firstLineChars="0" w:firstLine="0"/>
              <w:jc w:val="center"/>
              <w:rPr>
                <w:rFonts w:hint="eastAsia"/>
                <w:sz w:val="24"/>
                <w:szCs w:val="21"/>
              </w:rPr>
            </w:pPr>
            <w:r w:rsidRPr="00896C5D">
              <w:rPr>
                <w:rFonts w:hint="eastAsia"/>
                <w:sz w:val="24"/>
                <w:szCs w:val="21"/>
              </w:rPr>
              <w:t>≥</w:t>
            </w:r>
            <w:r>
              <w:rPr>
                <w:rFonts w:hint="eastAsia"/>
                <w:sz w:val="24"/>
                <w:szCs w:val="21"/>
              </w:rPr>
              <w:t>60%</w:t>
            </w:r>
          </w:p>
        </w:tc>
        <w:tc>
          <w:tcPr>
            <w:tcW w:w="1688" w:type="dxa"/>
            <w:tcBorders>
              <w:top w:val="single" w:sz="4" w:space="0" w:color="auto"/>
              <w:left w:val="single" w:sz="4" w:space="0" w:color="auto"/>
              <w:bottom w:val="single" w:sz="4" w:space="0" w:color="auto"/>
              <w:right w:val="single" w:sz="4" w:space="0" w:color="auto"/>
            </w:tcBorders>
            <w:vAlign w:val="center"/>
          </w:tcPr>
          <w:p w14:paraId="09046C21" w14:textId="0E374965" w:rsidR="00896C5D" w:rsidRDefault="00896C5D" w:rsidP="00896C5D">
            <w:pPr>
              <w:spacing w:line="240" w:lineRule="auto"/>
              <w:ind w:firstLineChars="0" w:firstLine="0"/>
              <w:jc w:val="center"/>
              <w:rPr>
                <w:sz w:val="24"/>
                <w:szCs w:val="21"/>
              </w:rPr>
            </w:pPr>
            <w:r>
              <w:rPr>
                <w:sz w:val="24"/>
                <w:szCs w:val="21"/>
              </w:rPr>
              <w:t>100</w:t>
            </w:r>
            <w:r>
              <w:rPr>
                <w:rFonts w:hint="eastAsia"/>
                <w:sz w:val="24"/>
                <w:szCs w:val="21"/>
              </w:rPr>
              <w:t>%</w:t>
            </w:r>
          </w:p>
        </w:tc>
        <w:tc>
          <w:tcPr>
            <w:tcW w:w="864" w:type="dxa"/>
            <w:tcBorders>
              <w:top w:val="single" w:sz="4" w:space="0" w:color="auto"/>
              <w:left w:val="single" w:sz="4" w:space="0" w:color="auto"/>
              <w:bottom w:val="single" w:sz="4" w:space="0" w:color="auto"/>
              <w:right w:val="single" w:sz="4" w:space="0" w:color="auto"/>
            </w:tcBorders>
            <w:vAlign w:val="center"/>
          </w:tcPr>
          <w:p w14:paraId="09B4DBD9" w14:textId="393A849E" w:rsidR="00896C5D" w:rsidRDefault="00896C5D" w:rsidP="00896C5D">
            <w:pPr>
              <w:spacing w:line="240" w:lineRule="auto"/>
              <w:ind w:firstLineChars="0" w:firstLine="0"/>
              <w:jc w:val="center"/>
              <w:rPr>
                <w:rFonts w:hint="eastAsia"/>
                <w:sz w:val="24"/>
                <w:szCs w:val="21"/>
              </w:rPr>
            </w:pPr>
            <w:r>
              <w:rPr>
                <w:rFonts w:hint="eastAsia"/>
                <w:sz w:val="24"/>
                <w:szCs w:val="21"/>
              </w:rPr>
              <w:t>1.74</w:t>
            </w:r>
          </w:p>
        </w:tc>
        <w:tc>
          <w:tcPr>
            <w:tcW w:w="850" w:type="dxa"/>
            <w:tcBorders>
              <w:top w:val="single" w:sz="4" w:space="0" w:color="auto"/>
              <w:left w:val="single" w:sz="4" w:space="0" w:color="auto"/>
              <w:bottom w:val="single" w:sz="4" w:space="0" w:color="auto"/>
              <w:right w:val="single" w:sz="4" w:space="0" w:color="auto"/>
            </w:tcBorders>
            <w:vAlign w:val="center"/>
          </w:tcPr>
          <w:p w14:paraId="7A62CD99" w14:textId="14FE703A" w:rsidR="00896C5D" w:rsidRDefault="00896C5D" w:rsidP="00896C5D">
            <w:pPr>
              <w:spacing w:line="240" w:lineRule="auto"/>
              <w:ind w:firstLineChars="0" w:firstLine="0"/>
              <w:jc w:val="center"/>
              <w:rPr>
                <w:rFonts w:hint="eastAsia"/>
                <w:sz w:val="24"/>
                <w:szCs w:val="21"/>
              </w:rPr>
            </w:pPr>
            <w:r>
              <w:rPr>
                <w:rFonts w:hint="eastAsia"/>
                <w:sz w:val="24"/>
                <w:szCs w:val="21"/>
              </w:rPr>
              <w:t>1.74</w:t>
            </w:r>
          </w:p>
        </w:tc>
        <w:tc>
          <w:tcPr>
            <w:tcW w:w="1037" w:type="dxa"/>
            <w:tcBorders>
              <w:top w:val="single" w:sz="4" w:space="0" w:color="auto"/>
              <w:left w:val="single" w:sz="4" w:space="0" w:color="auto"/>
              <w:bottom w:val="single" w:sz="4" w:space="0" w:color="auto"/>
              <w:right w:val="single" w:sz="4" w:space="0" w:color="auto"/>
            </w:tcBorders>
            <w:vAlign w:val="center"/>
          </w:tcPr>
          <w:p w14:paraId="3B766882" w14:textId="002417D9" w:rsidR="00896C5D" w:rsidRDefault="00896C5D" w:rsidP="00896C5D">
            <w:pPr>
              <w:spacing w:line="240" w:lineRule="auto"/>
              <w:ind w:firstLineChars="0" w:firstLine="0"/>
              <w:jc w:val="center"/>
              <w:rPr>
                <w:rFonts w:hint="eastAsia"/>
                <w:sz w:val="24"/>
                <w:szCs w:val="21"/>
              </w:rPr>
            </w:pPr>
            <w:r>
              <w:rPr>
                <w:rFonts w:hint="eastAsia"/>
                <w:sz w:val="24"/>
                <w:szCs w:val="21"/>
              </w:rPr>
              <w:t>100%</w:t>
            </w:r>
          </w:p>
        </w:tc>
      </w:tr>
      <w:tr w:rsidR="00896C5D" w14:paraId="13C4B1C0" w14:textId="77777777" w:rsidTr="00896C5D">
        <w:trPr>
          <w:trHeight w:val="454"/>
        </w:trPr>
        <w:tc>
          <w:tcPr>
            <w:tcW w:w="2263" w:type="dxa"/>
            <w:tcBorders>
              <w:top w:val="single" w:sz="4" w:space="0" w:color="auto"/>
              <w:left w:val="single" w:sz="4" w:space="0" w:color="auto"/>
              <w:bottom w:val="single" w:sz="4" w:space="0" w:color="auto"/>
              <w:right w:val="single" w:sz="4" w:space="0" w:color="auto"/>
            </w:tcBorders>
            <w:vAlign w:val="center"/>
          </w:tcPr>
          <w:p w14:paraId="75A837A5" w14:textId="01AE4A5F" w:rsidR="00896C5D" w:rsidRDefault="00896C5D" w:rsidP="00896C5D">
            <w:pPr>
              <w:spacing w:line="240" w:lineRule="auto"/>
              <w:ind w:firstLineChars="0" w:firstLine="0"/>
              <w:jc w:val="center"/>
              <w:rPr>
                <w:rFonts w:hAnsi="宋体" w:cs="宋体" w:hint="eastAsia"/>
                <w:color w:val="000000"/>
                <w:kern w:val="0"/>
                <w:sz w:val="24"/>
                <w:szCs w:val="24"/>
              </w:rPr>
            </w:pPr>
            <w:r>
              <w:rPr>
                <w:rFonts w:hAnsi="宋体" w:cs="宋体" w:hint="eastAsia"/>
                <w:color w:val="000000"/>
                <w:kern w:val="0"/>
                <w:sz w:val="24"/>
                <w:szCs w:val="24"/>
              </w:rPr>
              <w:t>社会效益指标1-化解社会矛盾、维护社会稳定</w:t>
            </w:r>
          </w:p>
        </w:tc>
        <w:tc>
          <w:tcPr>
            <w:tcW w:w="1701" w:type="dxa"/>
            <w:tcBorders>
              <w:top w:val="single" w:sz="4" w:space="0" w:color="auto"/>
              <w:left w:val="single" w:sz="4" w:space="0" w:color="auto"/>
              <w:bottom w:val="single" w:sz="4" w:space="0" w:color="auto"/>
              <w:right w:val="single" w:sz="4" w:space="0" w:color="auto"/>
            </w:tcBorders>
            <w:vAlign w:val="center"/>
          </w:tcPr>
          <w:p w14:paraId="516BA63B" w14:textId="47EC428A" w:rsidR="00896C5D" w:rsidRDefault="00896C5D" w:rsidP="00896C5D">
            <w:pPr>
              <w:spacing w:line="240" w:lineRule="auto"/>
              <w:ind w:firstLineChars="0" w:firstLine="0"/>
              <w:jc w:val="center"/>
              <w:rPr>
                <w:rFonts w:hint="eastAsia"/>
                <w:sz w:val="24"/>
                <w:szCs w:val="21"/>
              </w:rPr>
            </w:pPr>
            <w:r>
              <w:rPr>
                <w:rFonts w:hint="eastAsia"/>
                <w:sz w:val="24"/>
                <w:szCs w:val="21"/>
              </w:rPr>
              <w:t>明显</w:t>
            </w:r>
          </w:p>
        </w:tc>
        <w:tc>
          <w:tcPr>
            <w:tcW w:w="1688" w:type="dxa"/>
            <w:tcBorders>
              <w:top w:val="single" w:sz="4" w:space="0" w:color="auto"/>
              <w:left w:val="single" w:sz="4" w:space="0" w:color="auto"/>
              <w:bottom w:val="single" w:sz="4" w:space="0" w:color="auto"/>
              <w:right w:val="single" w:sz="4" w:space="0" w:color="auto"/>
            </w:tcBorders>
            <w:vAlign w:val="center"/>
          </w:tcPr>
          <w:p w14:paraId="29D517DA" w14:textId="7A075086" w:rsidR="00896C5D" w:rsidRDefault="00896C5D" w:rsidP="00896C5D">
            <w:pPr>
              <w:spacing w:line="240" w:lineRule="auto"/>
              <w:ind w:firstLineChars="0" w:firstLine="0"/>
              <w:jc w:val="center"/>
              <w:rPr>
                <w:sz w:val="24"/>
                <w:szCs w:val="21"/>
              </w:rPr>
            </w:pPr>
            <w:r>
              <w:rPr>
                <w:sz w:val="24"/>
                <w:szCs w:val="21"/>
              </w:rPr>
              <w:t>100</w:t>
            </w:r>
            <w:r>
              <w:rPr>
                <w:rFonts w:hint="eastAsia"/>
                <w:sz w:val="24"/>
                <w:szCs w:val="21"/>
              </w:rPr>
              <w:t>%</w:t>
            </w:r>
          </w:p>
        </w:tc>
        <w:tc>
          <w:tcPr>
            <w:tcW w:w="864" w:type="dxa"/>
            <w:tcBorders>
              <w:top w:val="single" w:sz="4" w:space="0" w:color="auto"/>
              <w:left w:val="single" w:sz="4" w:space="0" w:color="auto"/>
              <w:bottom w:val="single" w:sz="4" w:space="0" w:color="auto"/>
              <w:right w:val="single" w:sz="4" w:space="0" w:color="auto"/>
            </w:tcBorders>
            <w:vAlign w:val="center"/>
          </w:tcPr>
          <w:p w14:paraId="6F00C7AE" w14:textId="171ED2E6" w:rsidR="00896C5D" w:rsidRDefault="00896C5D" w:rsidP="00896C5D">
            <w:pPr>
              <w:spacing w:line="240" w:lineRule="auto"/>
              <w:ind w:firstLineChars="0" w:firstLine="0"/>
              <w:jc w:val="center"/>
              <w:rPr>
                <w:rFonts w:hint="eastAsia"/>
                <w:sz w:val="24"/>
                <w:szCs w:val="21"/>
              </w:rPr>
            </w:pPr>
            <w:r>
              <w:rPr>
                <w:rFonts w:hint="eastAsia"/>
                <w:sz w:val="24"/>
                <w:szCs w:val="21"/>
              </w:rPr>
              <w:t>1.74</w:t>
            </w:r>
          </w:p>
        </w:tc>
        <w:tc>
          <w:tcPr>
            <w:tcW w:w="850" w:type="dxa"/>
            <w:tcBorders>
              <w:top w:val="single" w:sz="4" w:space="0" w:color="auto"/>
              <w:left w:val="single" w:sz="4" w:space="0" w:color="auto"/>
              <w:bottom w:val="single" w:sz="4" w:space="0" w:color="auto"/>
              <w:right w:val="single" w:sz="4" w:space="0" w:color="auto"/>
            </w:tcBorders>
            <w:vAlign w:val="center"/>
          </w:tcPr>
          <w:p w14:paraId="0BF954FA" w14:textId="148D788E" w:rsidR="00896C5D" w:rsidRDefault="00896C5D" w:rsidP="00896C5D">
            <w:pPr>
              <w:spacing w:line="240" w:lineRule="auto"/>
              <w:ind w:firstLineChars="0" w:firstLine="0"/>
              <w:jc w:val="center"/>
              <w:rPr>
                <w:rFonts w:hint="eastAsia"/>
                <w:sz w:val="24"/>
                <w:szCs w:val="21"/>
              </w:rPr>
            </w:pPr>
            <w:r>
              <w:rPr>
                <w:rFonts w:hint="eastAsia"/>
                <w:sz w:val="24"/>
                <w:szCs w:val="21"/>
              </w:rPr>
              <w:t>1.74</w:t>
            </w:r>
          </w:p>
        </w:tc>
        <w:tc>
          <w:tcPr>
            <w:tcW w:w="1037" w:type="dxa"/>
            <w:tcBorders>
              <w:top w:val="single" w:sz="4" w:space="0" w:color="auto"/>
              <w:left w:val="single" w:sz="4" w:space="0" w:color="auto"/>
              <w:bottom w:val="single" w:sz="4" w:space="0" w:color="auto"/>
              <w:right w:val="single" w:sz="4" w:space="0" w:color="auto"/>
            </w:tcBorders>
            <w:vAlign w:val="center"/>
          </w:tcPr>
          <w:p w14:paraId="773DAA8C" w14:textId="12569F81" w:rsidR="00896C5D" w:rsidRDefault="00896C5D" w:rsidP="00896C5D">
            <w:pPr>
              <w:spacing w:line="240" w:lineRule="auto"/>
              <w:ind w:firstLineChars="0" w:firstLine="0"/>
              <w:jc w:val="center"/>
              <w:rPr>
                <w:rFonts w:hint="eastAsia"/>
                <w:sz w:val="24"/>
                <w:szCs w:val="21"/>
              </w:rPr>
            </w:pPr>
            <w:r>
              <w:rPr>
                <w:rFonts w:hint="eastAsia"/>
                <w:sz w:val="24"/>
                <w:szCs w:val="21"/>
              </w:rPr>
              <w:t>100%</w:t>
            </w:r>
          </w:p>
        </w:tc>
      </w:tr>
      <w:tr w:rsidR="00896C5D" w14:paraId="0478F08A" w14:textId="77777777" w:rsidTr="00896C5D">
        <w:trPr>
          <w:trHeight w:val="454"/>
        </w:trPr>
        <w:tc>
          <w:tcPr>
            <w:tcW w:w="2263" w:type="dxa"/>
            <w:tcBorders>
              <w:top w:val="single" w:sz="4" w:space="0" w:color="auto"/>
              <w:left w:val="single" w:sz="4" w:space="0" w:color="auto"/>
              <w:bottom w:val="single" w:sz="4" w:space="0" w:color="auto"/>
              <w:right w:val="single" w:sz="4" w:space="0" w:color="auto"/>
            </w:tcBorders>
            <w:vAlign w:val="center"/>
          </w:tcPr>
          <w:p w14:paraId="7BE3D402" w14:textId="3595BD54" w:rsidR="00896C5D" w:rsidRDefault="00896C5D" w:rsidP="00896C5D">
            <w:pPr>
              <w:spacing w:line="240" w:lineRule="auto"/>
              <w:ind w:firstLineChars="0" w:firstLine="0"/>
              <w:jc w:val="center"/>
              <w:rPr>
                <w:rFonts w:hAnsi="宋体" w:cs="宋体" w:hint="eastAsia"/>
                <w:color w:val="000000"/>
                <w:kern w:val="0"/>
                <w:sz w:val="24"/>
                <w:szCs w:val="24"/>
              </w:rPr>
            </w:pPr>
            <w:r>
              <w:rPr>
                <w:rFonts w:hAnsi="宋体" w:cs="宋体" w:hint="eastAsia"/>
                <w:color w:val="000000"/>
                <w:kern w:val="0"/>
                <w:sz w:val="24"/>
                <w:szCs w:val="24"/>
              </w:rPr>
              <w:t>社会效益指标3-维护司法公正</w:t>
            </w:r>
          </w:p>
        </w:tc>
        <w:tc>
          <w:tcPr>
            <w:tcW w:w="1701" w:type="dxa"/>
            <w:tcBorders>
              <w:top w:val="single" w:sz="4" w:space="0" w:color="auto"/>
              <w:left w:val="single" w:sz="4" w:space="0" w:color="auto"/>
              <w:bottom w:val="single" w:sz="4" w:space="0" w:color="auto"/>
              <w:right w:val="single" w:sz="4" w:space="0" w:color="auto"/>
            </w:tcBorders>
            <w:vAlign w:val="center"/>
          </w:tcPr>
          <w:p w14:paraId="6E4958F2" w14:textId="4DC17A8E" w:rsidR="00896C5D" w:rsidRDefault="00896C5D" w:rsidP="00896C5D">
            <w:pPr>
              <w:spacing w:line="240" w:lineRule="auto"/>
              <w:ind w:firstLineChars="0" w:firstLine="0"/>
              <w:jc w:val="center"/>
              <w:rPr>
                <w:rFonts w:hint="eastAsia"/>
                <w:sz w:val="24"/>
                <w:szCs w:val="21"/>
              </w:rPr>
            </w:pPr>
            <w:r>
              <w:rPr>
                <w:rFonts w:hint="eastAsia"/>
                <w:sz w:val="24"/>
                <w:szCs w:val="21"/>
              </w:rPr>
              <w:t>维护</w:t>
            </w:r>
          </w:p>
        </w:tc>
        <w:tc>
          <w:tcPr>
            <w:tcW w:w="1688" w:type="dxa"/>
            <w:tcBorders>
              <w:top w:val="single" w:sz="4" w:space="0" w:color="auto"/>
              <w:left w:val="single" w:sz="4" w:space="0" w:color="auto"/>
              <w:bottom w:val="single" w:sz="4" w:space="0" w:color="auto"/>
              <w:right w:val="single" w:sz="4" w:space="0" w:color="auto"/>
            </w:tcBorders>
            <w:vAlign w:val="center"/>
          </w:tcPr>
          <w:p w14:paraId="0EE61E4C" w14:textId="05A924A9" w:rsidR="00896C5D" w:rsidRDefault="00896C5D" w:rsidP="00896C5D">
            <w:pPr>
              <w:spacing w:line="240" w:lineRule="auto"/>
              <w:ind w:firstLineChars="0" w:firstLine="0"/>
              <w:jc w:val="center"/>
              <w:rPr>
                <w:sz w:val="24"/>
                <w:szCs w:val="21"/>
              </w:rPr>
            </w:pPr>
            <w:r>
              <w:rPr>
                <w:sz w:val="24"/>
                <w:szCs w:val="21"/>
              </w:rPr>
              <w:t>100</w:t>
            </w:r>
            <w:r>
              <w:rPr>
                <w:rFonts w:hint="eastAsia"/>
                <w:sz w:val="24"/>
                <w:szCs w:val="21"/>
              </w:rPr>
              <w:t>%</w:t>
            </w:r>
          </w:p>
        </w:tc>
        <w:tc>
          <w:tcPr>
            <w:tcW w:w="864" w:type="dxa"/>
            <w:tcBorders>
              <w:top w:val="single" w:sz="4" w:space="0" w:color="auto"/>
              <w:left w:val="single" w:sz="4" w:space="0" w:color="auto"/>
              <w:bottom w:val="single" w:sz="4" w:space="0" w:color="auto"/>
              <w:right w:val="single" w:sz="4" w:space="0" w:color="auto"/>
            </w:tcBorders>
            <w:vAlign w:val="center"/>
          </w:tcPr>
          <w:p w14:paraId="2D25101E" w14:textId="44DCB8D8" w:rsidR="00896C5D" w:rsidRDefault="00896C5D" w:rsidP="00896C5D">
            <w:pPr>
              <w:spacing w:line="240" w:lineRule="auto"/>
              <w:ind w:firstLineChars="0" w:firstLine="0"/>
              <w:jc w:val="center"/>
              <w:rPr>
                <w:rFonts w:hint="eastAsia"/>
                <w:sz w:val="24"/>
                <w:szCs w:val="21"/>
              </w:rPr>
            </w:pPr>
            <w:r>
              <w:rPr>
                <w:rFonts w:hint="eastAsia"/>
                <w:sz w:val="24"/>
                <w:szCs w:val="21"/>
              </w:rPr>
              <w:t>1.74</w:t>
            </w:r>
          </w:p>
        </w:tc>
        <w:tc>
          <w:tcPr>
            <w:tcW w:w="850" w:type="dxa"/>
            <w:tcBorders>
              <w:top w:val="single" w:sz="4" w:space="0" w:color="auto"/>
              <w:left w:val="single" w:sz="4" w:space="0" w:color="auto"/>
              <w:bottom w:val="single" w:sz="4" w:space="0" w:color="auto"/>
              <w:right w:val="single" w:sz="4" w:space="0" w:color="auto"/>
            </w:tcBorders>
            <w:vAlign w:val="center"/>
          </w:tcPr>
          <w:p w14:paraId="01E825D2" w14:textId="62AC1421" w:rsidR="00896C5D" w:rsidRDefault="00896C5D" w:rsidP="00896C5D">
            <w:pPr>
              <w:spacing w:line="240" w:lineRule="auto"/>
              <w:ind w:firstLineChars="0" w:firstLine="0"/>
              <w:jc w:val="center"/>
              <w:rPr>
                <w:rFonts w:hint="eastAsia"/>
                <w:sz w:val="24"/>
                <w:szCs w:val="21"/>
              </w:rPr>
            </w:pPr>
            <w:r>
              <w:rPr>
                <w:rFonts w:hint="eastAsia"/>
                <w:sz w:val="24"/>
                <w:szCs w:val="21"/>
              </w:rPr>
              <w:t>1.74</w:t>
            </w:r>
          </w:p>
        </w:tc>
        <w:tc>
          <w:tcPr>
            <w:tcW w:w="1037" w:type="dxa"/>
            <w:tcBorders>
              <w:top w:val="single" w:sz="4" w:space="0" w:color="auto"/>
              <w:left w:val="single" w:sz="4" w:space="0" w:color="auto"/>
              <w:bottom w:val="single" w:sz="4" w:space="0" w:color="auto"/>
              <w:right w:val="single" w:sz="4" w:space="0" w:color="auto"/>
            </w:tcBorders>
            <w:vAlign w:val="center"/>
          </w:tcPr>
          <w:p w14:paraId="41FF9160" w14:textId="7E8D11C6" w:rsidR="00896C5D" w:rsidRDefault="00896C5D" w:rsidP="00896C5D">
            <w:pPr>
              <w:spacing w:line="240" w:lineRule="auto"/>
              <w:ind w:firstLineChars="0" w:firstLine="0"/>
              <w:jc w:val="center"/>
              <w:rPr>
                <w:rFonts w:hint="eastAsia"/>
                <w:sz w:val="24"/>
                <w:szCs w:val="21"/>
              </w:rPr>
            </w:pPr>
            <w:r>
              <w:rPr>
                <w:rFonts w:hint="eastAsia"/>
                <w:sz w:val="24"/>
                <w:szCs w:val="21"/>
              </w:rPr>
              <w:t>100%</w:t>
            </w:r>
          </w:p>
        </w:tc>
      </w:tr>
      <w:tr w:rsidR="00896C5D" w14:paraId="38889668" w14:textId="77777777">
        <w:trPr>
          <w:trHeight w:val="454"/>
        </w:trPr>
        <w:tc>
          <w:tcPr>
            <w:tcW w:w="5652" w:type="dxa"/>
            <w:gridSpan w:val="3"/>
            <w:tcBorders>
              <w:top w:val="single" w:sz="4" w:space="0" w:color="auto"/>
              <w:left w:val="single" w:sz="4" w:space="0" w:color="auto"/>
              <w:bottom w:val="single" w:sz="4" w:space="0" w:color="auto"/>
              <w:right w:val="single" w:sz="4" w:space="0" w:color="auto"/>
            </w:tcBorders>
            <w:vAlign w:val="center"/>
          </w:tcPr>
          <w:p w14:paraId="6F29B99F" w14:textId="77777777" w:rsidR="00896C5D" w:rsidRDefault="00896C5D">
            <w:pPr>
              <w:spacing w:line="240" w:lineRule="auto"/>
              <w:ind w:firstLineChars="0" w:firstLine="0"/>
              <w:jc w:val="center"/>
              <w:rPr>
                <w:b/>
                <w:bCs/>
                <w:sz w:val="24"/>
                <w:szCs w:val="21"/>
              </w:rPr>
            </w:pPr>
            <w:r>
              <w:rPr>
                <w:rFonts w:hAnsi="宋体" w:cs="宋体" w:hint="eastAsia"/>
                <w:b/>
                <w:bCs/>
                <w:color w:val="000000"/>
                <w:kern w:val="0"/>
                <w:sz w:val="24"/>
                <w:szCs w:val="24"/>
              </w:rPr>
              <w:t>合计</w:t>
            </w:r>
          </w:p>
        </w:tc>
        <w:tc>
          <w:tcPr>
            <w:tcW w:w="864" w:type="dxa"/>
            <w:tcBorders>
              <w:top w:val="single" w:sz="4" w:space="0" w:color="auto"/>
              <w:left w:val="single" w:sz="4" w:space="0" w:color="auto"/>
              <w:bottom w:val="single" w:sz="4" w:space="0" w:color="auto"/>
              <w:right w:val="single" w:sz="4" w:space="0" w:color="auto"/>
            </w:tcBorders>
            <w:vAlign w:val="center"/>
          </w:tcPr>
          <w:p w14:paraId="2EC2F5C9" w14:textId="58F65B3D" w:rsidR="00896C5D" w:rsidRDefault="00896C5D">
            <w:pPr>
              <w:spacing w:line="240" w:lineRule="auto"/>
              <w:ind w:firstLineChars="0" w:firstLine="0"/>
              <w:jc w:val="center"/>
              <w:rPr>
                <w:b/>
                <w:bCs/>
                <w:sz w:val="24"/>
                <w:szCs w:val="21"/>
              </w:rPr>
            </w:pPr>
            <w:r>
              <w:rPr>
                <w:rFonts w:hint="eastAsia"/>
                <w:b/>
                <w:bCs/>
                <w:sz w:val="24"/>
                <w:szCs w:val="21"/>
              </w:rPr>
              <w:t>6.96</w:t>
            </w:r>
          </w:p>
        </w:tc>
        <w:tc>
          <w:tcPr>
            <w:tcW w:w="850" w:type="dxa"/>
            <w:tcBorders>
              <w:top w:val="single" w:sz="4" w:space="0" w:color="auto"/>
              <w:left w:val="single" w:sz="4" w:space="0" w:color="auto"/>
              <w:bottom w:val="single" w:sz="4" w:space="0" w:color="auto"/>
              <w:right w:val="single" w:sz="4" w:space="0" w:color="auto"/>
            </w:tcBorders>
            <w:vAlign w:val="center"/>
          </w:tcPr>
          <w:p w14:paraId="085BDE97" w14:textId="3FFD5660" w:rsidR="00896C5D" w:rsidRDefault="00896C5D">
            <w:pPr>
              <w:spacing w:line="240" w:lineRule="auto"/>
              <w:ind w:firstLineChars="0" w:firstLine="0"/>
              <w:jc w:val="center"/>
              <w:rPr>
                <w:b/>
                <w:bCs/>
                <w:sz w:val="24"/>
                <w:szCs w:val="21"/>
              </w:rPr>
            </w:pPr>
            <w:r>
              <w:rPr>
                <w:rFonts w:hint="eastAsia"/>
                <w:b/>
                <w:bCs/>
                <w:sz w:val="24"/>
                <w:szCs w:val="21"/>
              </w:rPr>
              <w:t>6.96</w:t>
            </w:r>
          </w:p>
        </w:tc>
        <w:tc>
          <w:tcPr>
            <w:tcW w:w="1037" w:type="dxa"/>
            <w:tcBorders>
              <w:top w:val="single" w:sz="4" w:space="0" w:color="auto"/>
              <w:left w:val="single" w:sz="4" w:space="0" w:color="auto"/>
              <w:bottom w:val="single" w:sz="4" w:space="0" w:color="auto"/>
              <w:right w:val="single" w:sz="4" w:space="0" w:color="auto"/>
            </w:tcBorders>
            <w:vAlign w:val="center"/>
          </w:tcPr>
          <w:p w14:paraId="4776EDAB" w14:textId="77777777" w:rsidR="00896C5D" w:rsidRDefault="00896C5D">
            <w:pPr>
              <w:spacing w:line="240" w:lineRule="auto"/>
              <w:ind w:firstLineChars="0" w:firstLine="0"/>
              <w:jc w:val="center"/>
              <w:rPr>
                <w:b/>
                <w:bCs/>
                <w:sz w:val="24"/>
                <w:szCs w:val="21"/>
              </w:rPr>
            </w:pPr>
            <w:r>
              <w:rPr>
                <w:rFonts w:hAnsi="宋体" w:cs="宋体"/>
                <w:b/>
                <w:bCs/>
                <w:color w:val="000000"/>
                <w:kern w:val="0"/>
                <w:sz w:val="24"/>
                <w:szCs w:val="24"/>
              </w:rPr>
              <w:t>100</w:t>
            </w:r>
            <w:r>
              <w:rPr>
                <w:rFonts w:hAnsi="宋体" w:cs="宋体" w:hint="eastAsia"/>
                <w:b/>
                <w:bCs/>
                <w:color w:val="000000"/>
                <w:kern w:val="0"/>
                <w:sz w:val="24"/>
                <w:szCs w:val="24"/>
              </w:rPr>
              <w:t>%</w:t>
            </w:r>
          </w:p>
        </w:tc>
      </w:tr>
    </w:tbl>
    <w:bookmarkEnd w:id="24"/>
    <w:p w14:paraId="6AFEF316" w14:textId="150115F6" w:rsidR="002939C9" w:rsidRDefault="00552AF0">
      <w:pPr>
        <w:ind w:firstLine="562"/>
        <w:rPr>
          <w:rFonts w:hint="eastAsia"/>
        </w:rPr>
      </w:pPr>
      <w:r>
        <w:rPr>
          <w:rFonts w:hAnsi="宋体" w:hint="eastAsia"/>
          <w:b/>
          <w:bCs/>
          <w:szCs w:val="28"/>
        </w:rPr>
        <w:t>挽回经济损失：</w:t>
      </w:r>
      <w:bookmarkStart w:id="25" w:name="_Hlk62813651"/>
      <w:r>
        <w:rPr>
          <w:rFonts w:hint="eastAsia"/>
        </w:rPr>
        <w:t>我院扎实开展专项执行行动，严格落实最高人民</w:t>
      </w:r>
      <w:r>
        <w:rPr>
          <w:rFonts w:hint="eastAsia"/>
        </w:rPr>
        <w:lastRenderedPageBreak/>
        <w:t>法院关于执行</w:t>
      </w:r>
      <w:proofErr w:type="gramStart"/>
      <w:r>
        <w:rPr>
          <w:rFonts w:hint="eastAsia"/>
        </w:rPr>
        <w:t>权合理</w:t>
      </w:r>
      <w:proofErr w:type="gramEnd"/>
      <w:r>
        <w:rPr>
          <w:rFonts w:hint="eastAsia"/>
        </w:rPr>
        <w:t>配置和科学运行、委托执行以及委托评估、拍卖等工作的规定，为群众挽回了经济损失。</w:t>
      </w:r>
      <w:bookmarkEnd w:id="25"/>
      <w:r>
        <w:rPr>
          <w:rFonts w:hint="eastAsia"/>
        </w:rPr>
        <w:t>指标权重</w:t>
      </w:r>
      <w:r w:rsidR="0044127D">
        <w:rPr>
          <w:rFonts w:hint="eastAsia"/>
        </w:rPr>
        <w:t>1.7</w:t>
      </w:r>
      <w:r>
        <w:t>4</w:t>
      </w:r>
      <w:r>
        <w:rPr>
          <w:rFonts w:hint="eastAsia"/>
        </w:rPr>
        <w:t>分，自评得分</w:t>
      </w:r>
      <w:r w:rsidR="0044127D">
        <w:rPr>
          <w:rFonts w:hint="eastAsia"/>
        </w:rPr>
        <w:t>1.7</w:t>
      </w:r>
      <w:r>
        <w:t>4</w:t>
      </w:r>
      <w:r>
        <w:rPr>
          <w:rFonts w:hint="eastAsia"/>
        </w:rPr>
        <w:t>分，得分率为</w:t>
      </w:r>
      <w:r>
        <w:t>100</w:t>
      </w:r>
      <w:r>
        <w:rPr>
          <w:rFonts w:hint="eastAsia"/>
        </w:rPr>
        <w:t>%。</w:t>
      </w:r>
    </w:p>
    <w:p w14:paraId="780A945E" w14:textId="082752FA" w:rsidR="00FC301F" w:rsidRDefault="00896C5D" w:rsidP="00FC301F">
      <w:pPr>
        <w:ind w:firstLine="562"/>
        <w:rPr>
          <w:rFonts w:hint="eastAsia"/>
        </w:rPr>
      </w:pPr>
      <w:r w:rsidRPr="00896C5D">
        <w:rPr>
          <w:rFonts w:hAnsi="宋体" w:hint="eastAsia"/>
          <w:b/>
          <w:bCs/>
          <w:szCs w:val="28"/>
        </w:rPr>
        <w:t>民事案件调解撤诉率：</w:t>
      </w:r>
      <w:r w:rsidR="00FC301F" w:rsidRPr="00FC301F">
        <w:rPr>
          <w:rFonts w:hAnsi="宋体" w:hint="eastAsia"/>
          <w:szCs w:val="28"/>
        </w:rPr>
        <w:t>充分利用“铁路护法”专项行动，</w:t>
      </w:r>
      <w:proofErr w:type="gramStart"/>
      <w:r w:rsidR="00FC301F" w:rsidRPr="00FC301F">
        <w:rPr>
          <w:rFonts w:hAnsi="宋体" w:hint="eastAsia"/>
          <w:szCs w:val="28"/>
        </w:rPr>
        <w:t>加大涉铁纠纷</w:t>
      </w:r>
      <w:proofErr w:type="gramEnd"/>
      <w:r w:rsidR="00FC301F" w:rsidRPr="00FC301F">
        <w:rPr>
          <w:rFonts w:hAnsi="宋体" w:hint="eastAsia"/>
          <w:szCs w:val="28"/>
        </w:rPr>
        <w:t>化解力度，</w:t>
      </w:r>
      <w:proofErr w:type="gramStart"/>
      <w:r w:rsidR="00FC301F" w:rsidRPr="00421480">
        <w:rPr>
          <w:rFonts w:hAnsi="宋体"/>
          <w:szCs w:val="28"/>
        </w:rPr>
        <w:t>调撤率</w:t>
      </w:r>
      <w:proofErr w:type="gramEnd"/>
      <w:r w:rsidR="00FC301F" w:rsidRPr="00421480">
        <w:rPr>
          <w:rFonts w:hAnsi="宋体"/>
          <w:szCs w:val="28"/>
        </w:rPr>
        <w:t>达51. 85%，</w:t>
      </w:r>
      <w:r w:rsidR="00FC301F">
        <w:rPr>
          <w:rFonts w:hAnsi="宋体"/>
          <w:szCs w:val="28"/>
        </w:rPr>
        <w:t>该</w:t>
      </w:r>
      <w:r w:rsidR="00FC301F">
        <w:rPr>
          <w:rFonts w:hint="eastAsia"/>
        </w:rPr>
        <w:t>指标权重1.7</w:t>
      </w:r>
      <w:r w:rsidR="00FC301F">
        <w:t>4</w:t>
      </w:r>
      <w:r w:rsidR="00FC301F">
        <w:rPr>
          <w:rFonts w:hint="eastAsia"/>
        </w:rPr>
        <w:t>分，自评得分1.7</w:t>
      </w:r>
      <w:r w:rsidR="00FC301F">
        <w:t>4</w:t>
      </w:r>
      <w:r w:rsidR="00FC301F">
        <w:rPr>
          <w:rFonts w:hint="eastAsia"/>
        </w:rPr>
        <w:t>分，得分率为</w:t>
      </w:r>
      <w:r w:rsidR="00FC301F">
        <w:t>100</w:t>
      </w:r>
      <w:r w:rsidR="00FC301F">
        <w:rPr>
          <w:rFonts w:hint="eastAsia"/>
        </w:rPr>
        <w:t>%。</w:t>
      </w:r>
    </w:p>
    <w:p w14:paraId="08E5F115" w14:textId="77777777" w:rsidR="00FC301F" w:rsidRDefault="00FC301F" w:rsidP="00FC301F">
      <w:pPr>
        <w:ind w:firstLine="562"/>
        <w:rPr>
          <w:rFonts w:hint="eastAsia"/>
        </w:rPr>
      </w:pPr>
      <w:r w:rsidRPr="00FC301F">
        <w:rPr>
          <w:rFonts w:hAnsi="宋体"/>
          <w:b/>
          <w:bCs/>
          <w:szCs w:val="28"/>
        </w:rPr>
        <w:t>化解社会矛盾，维护社会稳定：</w:t>
      </w:r>
      <w:r w:rsidRPr="00FC301F">
        <w:t>我院依法高效保障司法服务，积极发挥审判职能作用，认真落实省法院张海波院长讲话精神，运用“多元化解+速载”方式，对各类矛盾纠纷进行分流化解，实现矛盾纠纷的实质性化解，维护社会和谐稳定。</w:t>
      </w:r>
      <w:r w:rsidRPr="00FC301F">
        <w:t>该</w:t>
      </w:r>
      <w:r>
        <w:rPr>
          <w:rFonts w:hint="eastAsia"/>
        </w:rPr>
        <w:t>指标权重1.7</w:t>
      </w:r>
      <w:r>
        <w:t>4</w:t>
      </w:r>
      <w:r>
        <w:rPr>
          <w:rFonts w:hint="eastAsia"/>
        </w:rPr>
        <w:t>分，自评得分1.7</w:t>
      </w:r>
      <w:r>
        <w:t>4</w:t>
      </w:r>
      <w:r>
        <w:rPr>
          <w:rFonts w:hint="eastAsia"/>
        </w:rPr>
        <w:t>分，得分率为</w:t>
      </w:r>
      <w:r>
        <w:t>100</w:t>
      </w:r>
      <w:r>
        <w:rPr>
          <w:rFonts w:hint="eastAsia"/>
        </w:rPr>
        <w:t>%。</w:t>
      </w:r>
    </w:p>
    <w:p w14:paraId="037BD160" w14:textId="77777777" w:rsidR="00FC301F" w:rsidRDefault="00FC301F" w:rsidP="00FC301F">
      <w:pPr>
        <w:ind w:firstLine="562"/>
        <w:rPr>
          <w:rFonts w:hint="eastAsia"/>
        </w:rPr>
      </w:pPr>
      <w:r>
        <w:rPr>
          <w:rFonts w:hAnsi="宋体"/>
          <w:b/>
          <w:bCs/>
          <w:szCs w:val="28"/>
        </w:rPr>
        <w:t>维护司法公正：</w:t>
      </w:r>
      <w:r w:rsidRPr="00FC301F">
        <w:rPr>
          <w:rFonts w:hint="eastAsia"/>
        </w:rPr>
        <w:t>全面推进依法治国是一个系统工程</w:t>
      </w:r>
      <w:r w:rsidRPr="00FC301F">
        <w:t>,涉及科学立法、严格执法、公正司法和全民守法等方方面面。因此,司法环节是全面推进法治国家建设中不可忽视的一环，</w:t>
      </w:r>
      <w:r w:rsidRPr="00FC301F">
        <w:rPr>
          <w:rFonts w:hint="eastAsia"/>
        </w:rPr>
        <w:t>切实维护司法廉洁司法公正，捍卫公平正义。提高司法公信力</w:t>
      </w:r>
      <w:r w:rsidRPr="00FC301F">
        <w:t>,更加注重依法保障律师的会见权、阅卷权和调查取证权,更加注重听取律师的辩护意见。</w:t>
      </w:r>
      <w:r w:rsidRPr="00FC301F">
        <w:t>该</w:t>
      </w:r>
      <w:r>
        <w:rPr>
          <w:rFonts w:hint="eastAsia"/>
        </w:rPr>
        <w:t>指标权重1.7</w:t>
      </w:r>
      <w:r>
        <w:t>4</w:t>
      </w:r>
      <w:r>
        <w:rPr>
          <w:rFonts w:hint="eastAsia"/>
        </w:rPr>
        <w:t>分，自评得分1.7</w:t>
      </w:r>
      <w:r>
        <w:t>4</w:t>
      </w:r>
      <w:r>
        <w:rPr>
          <w:rFonts w:hint="eastAsia"/>
        </w:rPr>
        <w:t>分，得分率为</w:t>
      </w:r>
      <w:r>
        <w:t>100</w:t>
      </w:r>
      <w:r>
        <w:rPr>
          <w:rFonts w:hint="eastAsia"/>
        </w:rPr>
        <w:t>%。</w:t>
      </w:r>
    </w:p>
    <w:p w14:paraId="0B1BA381" w14:textId="05DA4221" w:rsidR="00FC301F" w:rsidRDefault="00FC301F" w:rsidP="00FC301F">
      <w:pPr>
        <w:ind w:firstLine="562"/>
        <w:rPr>
          <w:rFonts w:hAnsi="宋体" w:hint="eastAsia"/>
          <w:b/>
          <w:bCs/>
          <w:szCs w:val="28"/>
        </w:rPr>
      </w:pPr>
      <w:r>
        <w:rPr>
          <w:rFonts w:hAnsi="宋体" w:hint="eastAsia"/>
          <w:b/>
          <w:bCs/>
          <w:szCs w:val="28"/>
        </w:rPr>
        <w:t>（</w:t>
      </w:r>
      <w:r>
        <w:rPr>
          <w:rFonts w:hAnsi="宋体" w:hint="eastAsia"/>
          <w:b/>
          <w:bCs/>
          <w:szCs w:val="28"/>
        </w:rPr>
        <w:t>3</w:t>
      </w:r>
      <w:r>
        <w:rPr>
          <w:rFonts w:hAnsi="宋体" w:hint="eastAsia"/>
          <w:b/>
          <w:bCs/>
          <w:szCs w:val="28"/>
        </w:rPr>
        <w:t>）</w:t>
      </w:r>
      <w:r>
        <w:rPr>
          <w:rFonts w:hAnsi="宋体" w:hint="eastAsia"/>
          <w:b/>
          <w:bCs/>
          <w:szCs w:val="28"/>
        </w:rPr>
        <w:t>服务对象满意度</w:t>
      </w:r>
    </w:p>
    <w:p w14:paraId="42D131DD" w14:textId="77777777" w:rsidR="009E69EF" w:rsidRDefault="009E69EF" w:rsidP="009E69EF">
      <w:pPr>
        <w:ind w:firstLine="560"/>
        <w:rPr>
          <w:rFonts w:hAnsi="宋体"/>
          <w:szCs w:val="28"/>
        </w:rPr>
      </w:pPr>
      <w:r>
        <w:rPr>
          <w:rFonts w:hAnsi="宋体" w:hint="eastAsia"/>
          <w:szCs w:val="28"/>
        </w:rPr>
        <w:t>根据我单位向社会提供公共产品和服务的主要对象，服务对象满意度设置为人民群众满意度、案件当事人满意度、参加培训人员满意度3项指标，指标权重合计5.22分，自评得分5.22分，得分率为100%。</w:t>
      </w:r>
    </w:p>
    <w:tbl>
      <w:tblPr>
        <w:tblStyle w:val="ab"/>
        <w:tblW w:w="8403" w:type="dxa"/>
        <w:jc w:val="center"/>
        <w:tblLook w:val="04A0" w:firstRow="1" w:lastRow="0" w:firstColumn="1" w:lastColumn="0" w:noHBand="0" w:noVBand="1"/>
      </w:tblPr>
      <w:tblGrid>
        <w:gridCol w:w="2459"/>
        <w:gridCol w:w="1364"/>
        <w:gridCol w:w="1559"/>
        <w:gridCol w:w="965"/>
        <w:gridCol w:w="796"/>
        <w:gridCol w:w="1260"/>
      </w:tblGrid>
      <w:tr w:rsidR="009E69EF" w14:paraId="5070D6E4" w14:textId="77777777" w:rsidTr="00070347">
        <w:trPr>
          <w:trHeight w:val="454"/>
          <w:tblHeader/>
          <w:jc w:val="center"/>
        </w:trPr>
        <w:tc>
          <w:tcPr>
            <w:tcW w:w="2459" w:type="dxa"/>
            <w:tcBorders>
              <w:top w:val="single" w:sz="4" w:space="0" w:color="auto"/>
              <w:left w:val="single" w:sz="4" w:space="0" w:color="auto"/>
              <w:bottom w:val="single" w:sz="4" w:space="0" w:color="auto"/>
              <w:right w:val="single" w:sz="4" w:space="0" w:color="auto"/>
            </w:tcBorders>
            <w:vAlign w:val="center"/>
          </w:tcPr>
          <w:p w14:paraId="6E72CC2A" w14:textId="77777777" w:rsidR="009E69EF" w:rsidRDefault="009E69EF" w:rsidP="00070347">
            <w:pPr>
              <w:spacing w:line="240" w:lineRule="auto"/>
              <w:ind w:firstLineChars="0" w:firstLine="0"/>
              <w:jc w:val="center"/>
              <w:rPr>
                <w:b/>
                <w:bCs/>
                <w:sz w:val="24"/>
                <w:szCs w:val="21"/>
              </w:rPr>
            </w:pPr>
            <w:r>
              <w:rPr>
                <w:rFonts w:hint="eastAsia"/>
                <w:b/>
                <w:bCs/>
                <w:sz w:val="24"/>
                <w:szCs w:val="21"/>
              </w:rPr>
              <w:t>三级指标</w:t>
            </w:r>
          </w:p>
        </w:tc>
        <w:tc>
          <w:tcPr>
            <w:tcW w:w="1364" w:type="dxa"/>
            <w:tcBorders>
              <w:top w:val="single" w:sz="4" w:space="0" w:color="auto"/>
              <w:left w:val="single" w:sz="4" w:space="0" w:color="auto"/>
              <w:bottom w:val="single" w:sz="4" w:space="0" w:color="auto"/>
              <w:right w:val="single" w:sz="4" w:space="0" w:color="auto"/>
            </w:tcBorders>
            <w:vAlign w:val="center"/>
          </w:tcPr>
          <w:p w14:paraId="450F6224" w14:textId="77777777" w:rsidR="009E69EF" w:rsidRDefault="009E69EF" w:rsidP="00070347">
            <w:pPr>
              <w:spacing w:line="240" w:lineRule="auto"/>
              <w:ind w:firstLineChars="0" w:firstLine="0"/>
              <w:jc w:val="center"/>
              <w:rPr>
                <w:b/>
                <w:bCs/>
                <w:sz w:val="24"/>
                <w:szCs w:val="21"/>
              </w:rPr>
            </w:pPr>
            <w:r>
              <w:rPr>
                <w:rFonts w:hint="eastAsia"/>
                <w:b/>
                <w:bCs/>
                <w:sz w:val="24"/>
                <w:szCs w:val="21"/>
              </w:rPr>
              <w:t>年度目标值</w:t>
            </w:r>
          </w:p>
        </w:tc>
        <w:tc>
          <w:tcPr>
            <w:tcW w:w="1559" w:type="dxa"/>
            <w:tcBorders>
              <w:top w:val="single" w:sz="4" w:space="0" w:color="auto"/>
              <w:left w:val="single" w:sz="4" w:space="0" w:color="auto"/>
              <w:bottom w:val="single" w:sz="4" w:space="0" w:color="auto"/>
              <w:right w:val="single" w:sz="4" w:space="0" w:color="auto"/>
            </w:tcBorders>
            <w:vAlign w:val="center"/>
          </w:tcPr>
          <w:p w14:paraId="7A34D4B8" w14:textId="77777777" w:rsidR="009E69EF" w:rsidRDefault="009E69EF" w:rsidP="00070347">
            <w:pPr>
              <w:spacing w:line="240" w:lineRule="auto"/>
              <w:ind w:firstLineChars="0" w:firstLine="0"/>
              <w:jc w:val="center"/>
              <w:rPr>
                <w:b/>
                <w:bCs/>
                <w:sz w:val="24"/>
                <w:szCs w:val="21"/>
              </w:rPr>
            </w:pPr>
            <w:r>
              <w:rPr>
                <w:rFonts w:hint="eastAsia"/>
                <w:b/>
                <w:bCs/>
                <w:sz w:val="24"/>
                <w:szCs w:val="21"/>
              </w:rPr>
              <w:t>实际完成值</w:t>
            </w:r>
          </w:p>
        </w:tc>
        <w:tc>
          <w:tcPr>
            <w:tcW w:w="965" w:type="dxa"/>
            <w:tcBorders>
              <w:top w:val="single" w:sz="4" w:space="0" w:color="auto"/>
              <w:left w:val="single" w:sz="4" w:space="0" w:color="auto"/>
              <w:bottom w:val="single" w:sz="4" w:space="0" w:color="auto"/>
              <w:right w:val="single" w:sz="4" w:space="0" w:color="auto"/>
            </w:tcBorders>
            <w:vAlign w:val="center"/>
          </w:tcPr>
          <w:p w14:paraId="57D18849" w14:textId="77777777" w:rsidR="009E69EF" w:rsidRDefault="009E69EF" w:rsidP="00070347">
            <w:pPr>
              <w:spacing w:line="240" w:lineRule="auto"/>
              <w:ind w:firstLineChars="0" w:firstLine="0"/>
              <w:jc w:val="center"/>
              <w:rPr>
                <w:b/>
                <w:bCs/>
                <w:sz w:val="24"/>
                <w:szCs w:val="21"/>
              </w:rPr>
            </w:pPr>
            <w:r>
              <w:rPr>
                <w:rFonts w:hint="eastAsia"/>
                <w:b/>
                <w:bCs/>
                <w:sz w:val="24"/>
                <w:szCs w:val="21"/>
              </w:rPr>
              <w:t>分值</w:t>
            </w:r>
          </w:p>
        </w:tc>
        <w:tc>
          <w:tcPr>
            <w:tcW w:w="796" w:type="dxa"/>
            <w:tcBorders>
              <w:top w:val="single" w:sz="4" w:space="0" w:color="auto"/>
              <w:left w:val="single" w:sz="4" w:space="0" w:color="auto"/>
              <w:bottom w:val="single" w:sz="4" w:space="0" w:color="auto"/>
              <w:right w:val="single" w:sz="4" w:space="0" w:color="auto"/>
            </w:tcBorders>
            <w:vAlign w:val="center"/>
          </w:tcPr>
          <w:p w14:paraId="1C663283" w14:textId="77777777" w:rsidR="009E69EF" w:rsidRDefault="009E69EF" w:rsidP="00070347">
            <w:pPr>
              <w:spacing w:line="240" w:lineRule="auto"/>
              <w:ind w:firstLineChars="0" w:firstLine="0"/>
              <w:jc w:val="center"/>
              <w:rPr>
                <w:b/>
                <w:bCs/>
                <w:sz w:val="24"/>
                <w:szCs w:val="21"/>
              </w:rPr>
            </w:pPr>
            <w:r>
              <w:rPr>
                <w:rFonts w:hint="eastAsia"/>
                <w:b/>
                <w:bCs/>
                <w:sz w:val="24"/>
                <w:szCs w:val="21"/>
              </w:rPr>
              <w:t>得分</w:t>
            </w:r>
          </w:p>
        </w:tc>
        <w:tc>
          <w:tcPr>
            <w:tcW w:w="1260" w:type="dxa"/>
            <w:tcBorders>
              <w:top w:val="single" w:sz="4" w:space="0" w:color="auto"/>
              <w:left w:val="single" w:sz="4" w:space="0" w:color="auto"/>
              <w:bottom w:val="single" w:sz="4" w:space="0" w:color="auto"/>
              <w:right w:val="single" w:sz="4" w:space="0" w:color="auto"/>
            </w:tcBorders>
            <w:vAlign w:val="center"/>
          </w:tcPr>
          <w:p w14:paraId="17AC84D6" w14:textId="77777777" w:rsidR="009E69EF" w:rsidRDefault="009E69EF" w:rsidP="00070347">
            <w:pPr>
              <w:spacing w:line="240" w:lineRule="auto"/>
              <w:ind w:firstLineChars="0" w:firstLine="0"/>
              <w:jc w:val="center"/>
              <w:rPr>
                <w:b/>
                <w:bCs/>
                <w:sz w:val="24"/>
                <w:szCs w:val="21"/>
              </w:rPr>
            </w:pPr>
            <w:r>
              <w:rPr>
                <w:rFonts w:hint="eastAsia"/>
                <w:b/>
                <w:bCs/>
                <w:sz w:val="24"/>
                <w:szCs w:val="21"/>
              </w:rPr>
              <w:t>得分率</w:t>
            </w:r>
          </w:p>
        </w:tc>
      </w:tr>
      <w:tr w:rsidR="009E69EF" w14:paraId="6C97248C" w14:textId="77777777" w:rsidTr="00070347">
        <w:trPr>
          <w:trHeight w:val="454"/>
          <w:jc w:val="center"/>
        </w:trPr>
        <w:tc>
          <w:tcPr>
            <w:tcW w:w="2459" w:type="dxa"/>
            <w:tcBorders>
              <w:top w:val="single" w:sz="4" w:space="0" w:color="auto"/>
              <w:left w:val="single" w:sz="4" w:space="0" w:color="auto"/>
              <w:bottom w:val="single" w:sz="4" w:space="0" w:color="auto"/>
              <w:right w:val="single" w:sz="4" w:space="0" w:color="auto"/>
            </w:tcBorders>
            <w:vAlign w:val="center"/>
          </w:tcPr>
          <w:p w14:paraId="13F0B7CE" w14:textId="77777777" w:rsidR="009E69EF" w:rsidRDefault="009E69EF" w:rsidP="00070347">
            <w:pPr>
              <w:spacing w:line="240" w:lineRule="auto"/>
              <w:ind w:firstLineChars="0" w:firstLine="0"/>
              <w:jc w:val="center"/>
              <w:rPr>
                <w:sz w:val="24"/>
                <w:szCs w:val="21"/>
              </w:rPr>
            </w:pPr>
            <w:r>
              <w:rPr>
                <w:rFonts w:hAnsi="宋体" w:cs="宋体" w:hint="eastAsia"/>
                <w:color w:val="000000"/>
                <w:kern w:val="0"/>
                <w:sz w:val="24"/>
                <w:szCs w:val="24"/>
              </w:rPr>
              <w:t>人民群众满意度</w:t>
            </w:r>
          </w:p>
        </w:tc>
        <w:tc>
          <w:tcPr>
            <w:tcW w:w="1364" w:type="dxa"/>
            <w:tcBorders>
              <w:top w:val="single" w:sz="4" w:space="0" w:color="auto"/>
              <w:left w:val="single" w:sz="4" w:space="0" w:color="auto"/>
              <w:bottom w:val="single" w:sz="4" w:space="0" w:color="auto"/>
              <w:right w:val="single" w:sz="4" w:space="0" w:color="auto"/>
            </w:tcBorders>
            <w:vAlign w:val="center"/>
          </w:tcPr>
          <w:p w14:paraId="14C81E8C" w14:textId="77777777" w:rsidR="009E69EF" w:rsidRDefault="009E69EF" w:rsidP="00070347">
            <w:pPr>
              <w:spacing w:line="240" w:lineRule="auto"/>
              <w:ind w:firstLineChars="0" w:firstLine="0"/>
              <w:jc w:val="center"/>
              <w:rPr>
                <w:sz w:val="24"/>
                <w:szCs w:val="21"/>
              </w:rPr>
            </w:pPr>
            <w:r>
              <w:rPr>
                <w:rFonts w:hint="eastAsia"/>
                <w:sz w:val="24"/>
                <w:szCs w:val="21"/>
              </w:rPr>
              <w:t>≥95%</w:t>
            </w:r>
          </w:p>
        </w:tc>
        <w:tc>
          <w:tcPr>
            <w:tcW w:w="1559" w:type="dxa"/>
            <w:tcBorders>
              <w:top w:val="single" w:sz="4" w:space="0" w:color="auto"/>
              <w:left w:val="single" w:sz="4" w:space="0" w:color="auto"/>
              <w:bottom w:val="single" w:sz="4" w:space="0" w:color="auto"/>
              <w:right w:val="single" w:sz="4" w:space="0" w:color="auto"/>
            </w:tcBorders>
            <w:vAlign w:val="center"/>
          </w:tcPr>
          <w:p w14:paraId="5C48A9FD" w14:textId="77777777" w:rsidR="009E69EF" w:rsidRDefault="009E69EF" w:rsidP="00070347">
            <w:pPr>
              <w:spacing w:line="240" w:lineRule="auto"/>
              <w:ind w:firstLineChars="0" w:firstLine="0"/>
              <w:jc w:val="center"/>
              <w:rPr>
                <w:sz w:val="24"/>
                <w:szCs w:val="21"/>
              </w:rPr>
            </w:pPr>
            <w:r>
              <w:rPr>
                <w:rFonts w:hint="eastAsia"/>
                <w:sz w:val="24"/>
                <w:szCs w:val="21"/>
              </w:rPr>
              <w:t>100%</w:t>
            </w:r>
          </w:p>
        </w:tc>
        <w:tc>
          <w:tcPr>
            <w:tcW w:w="965" w:type="dxa"/>
            <w:tcBorders>
              <w:top w:val="single" w:sz="4" w:space="0" w:color="auto"/>
              <w:left w:val="single" w:sz="4" w:space="0" w:color="auto"/>
              <w:bottom w:val="single" w:sz="4" w:space="0" w:color="auto"/>
              <w:right w:val="single" w:sz="4" w:space="0" w:color="auto"/>
            </w:tcBorders>
            <w:vAlign w:val="center"/>
          </w:tcPr>
          <w:p w14:paraId="6AAE3389" w14:textId="77777777" w:rsidR="009E69EF" w:rsidRDefault="009E69EF" w:rsidP="00070347">
            <w:pPr>
              <w:spacing w:line="240" w:lineRule="auto"/>
              <w:ind w:firstLineChars="0" w:firstLine="0"/>
              <w:jc w:val="center"/>
              <w:rPr>
                <w:sz w:val="24"/>
                <w:szCs w:val="21"/>
              </w:rPr>
            </w:pPr>
            <w:r>
              <w:rPr>
                <w:rFonts w:hint="eastAsia"/>
                <w:sz w:val="24"/>
                <w:szCs w:val="21"/>
              </w:rPr>
              <w:t>1.74</w:t>
            </w:r>
          </w:p>
        </w:tc>
        <w:tc>
          <w:tcPr>
            <w:tcW w:w="796" w:type="dxa"/>
            <w:tcBorders>
              <w:top w:val="single" w:sz="4" w:space="0" w:color="auto"/>
              <w:left w:val="single" w:sz="4" w:space="0" w:color="auto"/>
              <w:bottom w:val="single" w:sz="4" w:space="0" w:color="auto"/>
              <w:right w:val="single" w:sz="4" w:space="0" w:color="auto"/>
            </w:tcBorders>
            <w:vAlign w:val="center"/>
          </w:tcPr>
          <w:p w14:paraId="37FC0CCD" w14:textId="77777777" w:rsidR="009E69EF" w:rsidRDefault="009E69EF" w:rsidP="00070347">
            <w:pPr>
              <w:spacing w:line="240" w:lineRule="auto"/>
              <w:ind w:firstLineChars="0" w:firstLine="0"/>
              <w:jc w:val="center"/>
              <w:rPr>
                <w:sz w:val="24"/>
                <w:szCs w:val="21"/>
              </w:rPr>
            </w:pPr>
            <w:r>
              <w:rPr>
                <w:rFonts w:hint="eastAsia"/>
                <w:sz w:val="24"/>
                <w:szCs w:val="21"/>
              </w:rPr>
              <w:t>1.74</w:t>
            </w:r>
          </w:p>
        </w:tc>
        <w:tc>
          <w:tcPr>
            <w:tcW w:w="1260" w:type="dxa"/>
            <w:tcBorders>
              <w:top w:val="single" w:sz="4" w:space="0" w:color="auto"/>
              <w:left w:val="single" w:sz="4" w:space="0" w:color="auto"/>
              <w:bottom w:val="single" w:sz="4" w:space="0" w:color="auto"/>
              <w:right w:val="single" w:sz="4" w:space="0" w:color="auto"/>
            </w:tcBorders>
            <w:vAlign w:val="center"/>
          </w:tcPr>
          <w:p w14:paraId="5B83DBE1" w14:textId="77777777" w:rsidR="009E69EF" w:rsidRDefault="009E69EF" w:rsidP="00070347">
            <w:pPr>
              <w:spacing w:line="240" w:lineRule="auto"/>
              <w:ind w:firstLineChars="0" w:firstLine="0"/>
              <w:jc w:val="center"/>
              <w:rPr>
                <w:sz w:val="24"/>
                <w:szCs w:val="21"/>
              </w:rPr>
            </w:pPr>
            <w:r>
              <w:rPr>
                <w:sz w:val="24"/>
                <w:szCs w:val="21"/>
              </w:rPr>
              <w:t>100</w:t>
            </w:r>
            <w:r>
              <w:rPr>
                <w:rFonts w:hint="eastAsia"/>
                <w:sz w:val="24"/>
                <w:szCs w:val="21"/>
              </w:rPr>
              <w:t>%</w:t>
            </w:r>
          </w:p>
        </w:tc>
      </w:tr>
      <w:tr w:rsidR="009E69EF" w14:paraId="3CA96CBF" w14:textId="77777777" w:rsidTr="00070347">
        <w:trPr>
          <w:trHeight w:val="454"/>
          <w:jc w:val="center"/>
        </w:trPr>
        <w:tc>
          <w:tcPr>
            <w:tcW w:w="2459" w:type="dxa"/>
            <w:tcBorders>
              <w:top w:val="single" w:sz="4" w:space="0" w:color="auto"/>
              <w:left w:val="single" w:sz="4" w:space="0" w:color="auto"/>
              <w:bottom w:val="single" w:sz="4" w:space="0" w:color="auto"/>
              <w:right w:val="single" w:sz="4" w:space="0" w:color="auto"/>
            </w:tcBorders>
            <w:vAlign w:val="center"/>
          </w:tcPr>
          <w:p w14:paraId="7D61F894" w14:textId="77777777" w:rsidR="009E69EF" w:rsidRDefault="009E69EF" w:rsidP="00070347">
            <w:pPr>
              <w:spacing w:line="240" w:lineRule="auto"/>
              <w:ind w:firstLineChars="0" w:firstLine="0"/>
              <w:jc w:val="center"/>
              <w:rPr>
                <w:rFonts w:hAnsi="宋体" w:cs="宋体"/>
                <w:color w:val="000000"/>
                <w:kern w:val="0"/>
                <w:sz w:val="24"/>
                <w:szCs w:val="24"/>
              </w:rPr>
            </w:pPr>
            <w:r>
              <w:rPr>
                <w:rFonts w:hAnsi="宋体" w:cs="宋体" w:hint="eastAsia"/>
                <w:color w:val="000000"/>
                <w:kern w:val="0"/>
                <w:sz w:val="24"/>
                <w:szCs w:val="24"/>
              </w:rPr>
              <w:lastRenderedPageBreak/>
              <w:t>案件当事人满意度</w:t>
            </w:r>
          </w:p>
        </w:tc>
        <w:tc>
          <w:tcPr>
            <w:tcW w:w="1364" w:type="dxa"/>
            <w:tcBorders>
              <w:top w:val="single" w:sz="4" w:space="0" w:color="auto"/>
              <w:left w:val="single" w:sz="4" w:space="0" w:color="auto"/>
              <w:bottom w:val="single" w:sz="4" w:space="0" w:color="auto"/>
              <w:right w:val="single" w:sz="4" w:space="0" w:color="auto"/>
            </w:tcBorders>
            <w:vAlign w:val="center"/>
          </w:tcPr>
          <w:p w14:paraId="328A515C" w14:textId="77777777" w:rsidR="009E69EF" w:rsidRDefault="009E69EF" w:rsidP="00070347">
            <w:pPr>
              <w:spacing w:line="240" w:lineRule="auto"/>
              <w:ind w:firstLineChars="0" w:firstLine="0"/>
              <w:jc w:val="center"/>
              <w:rPr>
                <w:sz w:val="24"/>
                <w:szCs w:val="21"/>
              </w:rPr>
            </w:pPr>
            <w:r>
              <w:rPr>
                <w:rFonts w:hint="eastAsia"/>
                <w:sz w:val="24"/>
                <w:szCs w:val="21"/>
              </w:rPr>
              <w:t>≥95%</w:t>
            </w:r>
          </w:p>
        </w:tc>
        <w:tc>
          <w:tcPr>
            <w:tcW w:w="1559" w:type="dxa"/>
            <w:tcBorders>
              <w:top w:val="single" w:sz="4" w:space="0" w:color="auto"/>
              <w:left w:val="single" w:sz="4" w:space="0" w:color="auto"/>
              <w:bottom w:val="single" w:sz="4" w:space="0" w:color="auto"/>
              <w:right w:val="single" w:sz="4" w:space="0" w:color="auto"/>
            </w:tcBorders>
            <w:vAlign w:val="center"/>
          </w:tcPr>
          <w:p w14:paraId="7F5FF92E" w14:textId="77777777" w:rsidR="009E69EF" w:rsidRDefault="009E69EF" w:rsidP="00070347">
            <w:pPr>
              <w:spacing w:line="240" w:lineRule="auto"/>
              <w:ind w:firstLineChars="0" w:firstLine="0"/>
              <w:jc w:val="center"/>
              <w:rPr>
                <w:sz w:val="24"/>
                <w:szCs w:val="21"/>
              </w:rPr>
            </w:pPr>
            <w:r>
              <w:rPr>
                <w:rFonts w:hint="eastAsia"/>
                <w:sz w:val="24"/>
                <w:szCs w:val="21"/>
              </w:rPr>
              <w:t>100%</w:t>
            </w:r>
          </w:p>
        </w:tc>
        <w:tc>
          <w:tcPr>
            <w:tcW w:w="965" w:type="dxa"/>
            <w:tcBorders>
              <w:top w:val="single" w:sz="4" w:space="0" w:color="auto"/>
              <w:left w:val="single" w:sz="4" w:space="0" w:color="auto"/>
              <w:bottom w:val="single" w:sz="4" w:space="0" w:color="auto"/>
              <w:right w:val="single" w:sz="4" w:space="0" w:color="auto"/>
            </w:tcBorders>
            <w:vAlign w:val="center"/>
          </w:tcPr>
          <w:p w14:paraId="1FE753D9" w14:textId="77777777" w:rsidR="009E69EF" w:rsidRDefault="009E69EF" w:rsidP="00070347">
            <w:pPr>
              <w:spacing w:line="240" w:lineRule="auto"/>
              <w:ind w:firstLineChars="0" w:firstLine="0"/>
              <w:jc w:val="center"/>
              <w:rPr>
                <w:sz w:val="24"/>
                <w:szCs w:val="21"/>
              </w:rPr>
            </w:pPr>
            <w:r>
              <w:rPr>
                <w:rFonts w:hint="eastAsia"/>
                <w:sz w:val="24"/>
                <w:szCs w:val="21"/>
              </w:rPr>
              <w:t>1.74</w:t>
            </w:r>
          </w:p>
        </w:tc>
        <w:tc>
          <w:tcPr>
            <w:tcW w:w="796" w:type="dxa"/>
            <w:tcBorders>
              <w:top w:val="single" w:sz="4" w:space="0" w:color="auto"/>
              <w:left w:val="single" w:sz="4" w:space="0" w:color="auto"/>
              <w:bottom w:val="single" w:sz="4" w:space="0" w:color="auto"/>
              <w:right w:val="single" w:sz="4" w:space="0" w:color="auto"/>
            </w:tcBorders>
            <w:vAlign w:val="center"/>
          </w:tcPr>
          <w:p w14:paraId="08886229" w14:textId="77777777" w:rsidR="009E69EF" w:rsidRDefault="009E69EF" w:rsidP="00070347">
            <w:pPr>
              <w:spacing w:line="240" w:lineRule="auto"/>
              <w:ind w:firstLineChars="0" w:firstLine="0"/>
              <w:jc w:val="center"/>
              <w:rPr>
                <w:sz w:val="24"/>
                <w:szCs w:val="21"/>
              </w:rPr>
            </w:pPr>
            <w:r>
              <w:rPr>
                <w:rFonts w:hint="eastAsia"/>
                <w:sz w:val="24"/>
                <w:szCs w:val="21"/>
              </w:rPr>
              <w:t>1.74</w:t>
            </w:r>
          </w:p>
        </w:tc>
        <w:tc>
          <w:tcPr>
            <w:tcW w:w="1260" w:type="dxa"/>
            <w:tcBorders>
              <w:top w:val="single" w:sz="4" w:space="0" w:color="auto"/>
              <w:left w:val="single" w:sz="4" w:space="0" w:color="auto"/>
              <w:bottom w:val="single" w:sz="4" w:space="0" w:color="auto"/>
              <w:right w:val="single" w:sz="4" w:space="0" w:color="auto"/>
            </w:tcBorders>
            <w:vAlign w:val="center"/>
          </w:tcPr>
          <w:p w14:paraId="732A6674" w14:textId="77777777" w:rsidR="009E69EF" w:rsidRDefault="009E69EF" w:rsidP="00070347">
            <w:pPr>
              <w:spacing w:line="240" w:lineRule="auto"/>
              <w:ind w:firstLineChars="0" w:firstLine="0"/>
              <w:jc w:val="center"/>
              <w:rPr>
                <w:sz w:val="24"/>
                <w:szCs w:val="21"/>
              </w:rPr>
            </w:pPr>
            <w:r>
              <w:rPr>
                <w:sz w:val="24"/>
                <w:szCs w:val="21"/>
              </w:rPr>
              <w:t>100</w:t>
            </w:r>
            <w:r>
              <w:rPr>
                <w:rFonts w:hint="eastAsia"/>
                <w:sz w:val="24"/>
                <w:szCs w:val="21"/>
              </w:rPr>
              <w:t>%</w:t>
            </w:r>
          </w:p>
        </w:tc>
      </w:tr>
      <w:tr w:rsidR="009E69EF" w14:paraId="3B389A90" w14:textId="77777777" w:rsidTr="00070347">
        <w:trPr>
          <w:trHeight w:val="454"/>
          <w:jc w:val="center"/>
        </w:trPr>
        <w:tc>
          <w:tcPr>
            <w:tcW w:w="2459" w:type="dxa"/>
            <w:tcBorders>
              <w:top w:val="single" w:sz="4" w:space="0" w:color="auto"/>
              <w:left w:val="single" w:sz="4" w:space="0" w:color="auto"/>
              <w:bottom w:val="single" w:sz="4" w:space="0" w:color="auto"/>
              <w:right w:val="single" w:sz="4" w:space="0" w:color="auto"/>
            </w:tcBorders>
            <w:vAlign w:val="center"/>
          </w:tcPr>
          <w:p w14:paraId="4ABDB7EC" w14:textId="77777777" w:rsidR="009E69EF" w:rsidRDefault="009E69EF" w:rsidP="00070347">
            <w:pPr>
              <w:spacing w:line="240" w:lineRule="auto"/>
              <w:ind w:firstLineChars="0" w:firstLine="0"/>
              <w:jc w:val="center"/>
              <w:rPr>
                <w:rFonts w:hAnsi="宋体" w:cs="宋体"/>
                <w:color w:val="000000"/>
                <w:kern w:val="0"/>
                <w:sz w:val="24"/>
                <w:szCs w:val="24"/>
              </w:rPr>
            </w:pPr>
            <w:r>
              <w:rPr>
                <w:rFonts w:hAnsi="宋体" w:cs="宋体" w:hint="eastAsia"/>
                <w:color w:val="000000"/>
                <w:kern w:val="0"/>
                <w:sz w:val="24"/>
                <w:szCs w:val="24"/>
              </w:rPr>
              <w:t>参加培训人员满意度</w:t>
            </w:r>
          </w:p>
        </w:tc>
        <w:tc>
          <w:tcPr>
            <w:tcW w:w="1364" w:type="dxa"/>
            <w:tcBorders>
              <w:top w:val="single" w:sz="4" w:space="0" w:color="auto"/>
              <w:left w:val="single" w:sz="4" w:space="0" w:color="auto"/>
              <w:bottom w:val="single" w:sz="4" w:space="0" w:color="auto"/>
              <w:right w:val="single" w:sz="4" w:space="0" w:color="auto"/>
            </w:tcBorders>
            <w:vAlign w:val="center"/>
          </w:tcPr>
          <w:p w14:paraId="6B45BF16" w14:textId="77777777" w:rsidR="009E69EF" w:rsidRDefault="009E69EF" w:rsidP="00070347">
            <w:pPr>
              <w:spacing w:line="240" w:lineRule="auto"/>
              <w:ind w:firstLineChars="0" w:firstLine="0"/>
              <w:jc w:val="center"/>
              <w:rPr>
                <w:sz w:val="24"/>
                <w:szCs w:val="21"/>
              </w:rPr>
            </w:pPr>
            <w:r>
              <w:rPr>
                <w:rFonts w:hint="eastAsia"/>
                <w:sz w:val="24"/>
                <w:szCs w:val="21"/>
              </w:rPr>
              <w:t>≥100%</w:t>
            </w:r>
          </w:p>
        </w:tc>
        <w:tc>
          <w:tcPr>
            <w:tcW w:w="1559" w:type="dxa"/>
            <w:tcBorders>
              <w:top w:val="single" w:sz="4" w:space="0" w:color="auto"/>
              <w:left w:val="single" w:sz="4" w:space="0" w:color="auto"/>
              <w:bottom w:val="single" w:sz="4" w:space="0" w:color="auto"/>
              <w:right w:val="single" w:sz="4" w:space="0" w:color="auto"/>
            </w:tcBorders>
            <w:vAlign w:val="center"/>
          </w:tcPr>
          <w:p w14:paraId="6DC08D79" w14:textId="77777777" w:rsidR="009E69EF" w:rsidRDefault="009E69EF" w:rsidP="00070347">
            <w:pPr>
              <w:spacing w:line="240" w:lineRule="auto"/>
              <w:ind w:firstLineChars="0" w:firstLine="0"/>
              <w:jc w:val="center"/>
              <w:rPr>
                <w:sz w:val="24"/>
                <w:szCs w:val="21"/>
              </w:rPr>
            </w:pPr>
            <w:r>
              <w:rPr>
                <w:rFonts w:hint="eastAsia"/>
                <w:sz w:val="24"/>
                <w:szCs w:val="21"/>
              </w:rPr>
              <w:t>100%</w:t>
            </w:r>
          </w:p>
        </w:tc>
        <w:tc>
          <w:tcPr>
            <w:tcW w:w="965" w:type="dxa"/>
            <w:tcBorders>
              <w:top w:val="single" w:sz="4" w:space="0" w:color="auto"/>
              <w:left w:val="single" w:sz="4" w:space="0" w:color="auto"/>
              <w:bottom w:val="single" w:sz="4" w:space="0" w:color="auto"/>
              <w:right w:val="single" w:sz="4" w:space="0" w:color="auto"/>
            </w:tcBorders>
            <w:vAlign w:val="center"/>
          </w:tcPr>
          <w:p w14:paraId="0F005D1C" w14:textId="77777777" w:rsidR="009E69EF" w:rsidRDefault="009E69EF" w:rsidP="00070347">
            <w:pPr>
              <w:spacing w:line="240" w:lineRule="auto"/>
              <w:ind w:firstLineChars="0" w:firstLine="0"/>
              <w:jc w:val="center"/>
              <w:rPr>
                <w:sz w:val="24"/>
                <w:szCs w:val="21"/>
              </w:rPr>
            </w:pPr>
            <w:r>
              <w:rPr>
                <w:rFonts w:hint="eastAsia"/>
                <w:sz w:val="24"/>
                <w:szCs w:val="21"/>
              </w:rPr>
              <w:t>1.74</w:t>
            </w:r>
          </w:p>
        </w:tc>
        <w:tc>
          <w:tcPr>
            <w:tcW w:w="796" w:type="dxa"/>
            <w:tcBorders>
              <w:top w:val="single" w:sz="4" w:space="0" w:color="auto"/>
              <w:left w:val="single" w:sz="4" w:space="0" w:color="auto"/>
              <w:bottom w:val="single" w:sz="4" w:space="0" w:color="auto"/>
              <w:right w:val="single" w:sz="4" w:space="0" w:color="auto"/>
            </w:tcBorders>
            <w:vAlign w:val="center"/>
          </w:tcPr>
          <w:p w14:paraId="1C00C248" w14:textId="77777777" w:rsidR="009E69EF" w:rsidRDefault="009E69EF" w:rsidP="00070347">
            <w:pPr>
              <w:spacing w:line="240" w:lineRule="auto"/>
              <w:ind w:firstLineChars="0" w:firstLine="0"/>
              <w:jc w:val="center"/>
              <w:rPr>
                <w:sz w:val="24"/>
                <w:szCs w:val="21"/>
              </w:rPr>
            </w:pPr>
            <w:r>
              <w:rPr>
                <w:rFonts w:hint="eastAsia"/>
                <w:sz w:val="24"/>
                <w:szCs w:val="21"/>
              </w:rPr>
              <w:t>1.74</w:t>
            </w:r>
          </w:p>
        </w:tc>
        <w:tc>
          <w:tcPr>
            <w:tcW w:w="1260" w:type="dxa"/>
            <w:tcBorders>
              <w:top w:val="single" w:sz="4" w:space="0" w:color="auto"/>
              <w:left w:val="single" w:sz="4" w:space="0" w:color="auto"/>
              <w:bottom w:val="single" w:sz="4" w:space="0" w:color="auto"/>
              <w:right w:val="single" w:sz="4" w:space="0" w:color="auto"/>
            </w:tcBorders>
            <w:vAlign w:val="center"/>
          </w:tcPr>
          <w:p w14:paraId="642A0617" w14:textId="77777777" w:rsidR="009E69EF" w:rsidRDefault="009E69EF" w:rsidP="00070347">
            <w:pPr>
              <w:spacing w:line="240" w:lineRule="auto"/>
              <w:ind w:firstLineChars="0" w:firstLine="0"/>
              <w:jc w:val="center"/>
              <w:rPr>
                <w:sz w:val="24"/>
                <w:szCs w:val="21"/>
              </w:rPr>
            </w:pPr>
            <w:r>
              <w:rPr>
                <w:sz w:val="24"/>
                <w:szCs w:val="21"/>
              </w:rPr>
              <w:t>100</w:t>
            </w:r>
            <w:r>
              <w:rPr>
                <w:rFonts w:hint="eastAsia"/>
                <w:sz w:val="24"/>
                <w:szCs w:val="21"/>
              </w:rPr>
              <w:t>%</w:t>
            </w:r>
          </w:p>
        </w:tc>
      </w:tr>
      <w:tr w:rsidR="009E69EF" w14:paraId="16EEB4E1" w14:textId="77777777" w:rsidTr="00070347">
        <w:trPr>
          <w:trHeight w:val="454"/>
          <w:jc w:val="center"/>
        </w:trPr>
        <w:tc>
          <w:tcPr>
            <w:tcW w:w="5382" w:type="dxa"/>
            <w:gridSpan w:val="3"/>
            <w:tcBorders>
              <w:top w:val="single" w:sz="4" w:space="0" w:color="auto"/>
              <w:left w:val="single" w:sz="4" w:space="0" w:color="auto"/>
              <w:bottom w:val="single" w:sz="4" w:space="0" w:color="auto"/>
              <w:right w:val="single" w:sz="4" w:space="0" w:color="auto"/>
            </w:tcBorders>
            <w:vAlign w:val="center"/>
          </w:tcPr>
          <w:p w14:paraId="058E69F9" w14:textId="77777777" w:rsidR="009E69EF" w:rsidRDefault="009E69EF" w:rsidP="00070347">
            <w:pPr>
              <w:spacing w:line="240" w:lineRule="auto"/>
              <w:ind w:firstLineChars="0" w:firstLine="0"/>
              <w:jc w:val="center"/>
              <w:rPr>
                <w:b/>
                <w:bCs/>
                <w:sz w:val="24"/>
                <w:szCs w:val="21"/>
              </w:rPr>
            </w:pPr>
            <w:r>
              <w:rPr>
                <w:rFonts w:hAnsi="宋体" w:cs="宋体" w:hint="eastAsia"/>
                <w:b/>
                <w:bCs/>
                <w:color w:val="000000"/>
                <w:kern w:val="0"/>
                <w:sz w:val="24"/>
                <w:szCs w:val="24"/>
              </w:rPr>
              <w:t>合计</w:t>
            </w:r>
          </w:p>
        </w:tc>
        <w:tc>
          <w:tcPr>
            <w:tcW w:w="965" w:type="dxa"/>
            <w:tcBorders>
              <w:top w:val="single" w:sz="4" w:space="0" w:color="auto"/>
              <w:left w:val="single" w:sz="4" w:space="0" w:color="auto"/>
              <w:bottom w:val="single" w:sz="4" w:space="0" w:color="auto"/>
              <w:right w:val="single" w:sz="4" w:space="0" w:color="auto"/>
            </w:tcBorders>
            <w:vAlign w:val="center"/>
          </w:tcPr>
          <w:p w14:paraId="438418E6" w14:textId="77777777" w:rsidR="009E69EF" w:rsidRDefault="009E69EF" w:rsidP="00070347">
            <w:pPr>
              <w:spacing w:line="240" w:lineRule="auto"/>
              <w:ind w:firstLineChars="0" w:firstLine="0"/>
              <w:jc w:val="center"/>
              <w:rPr>
                <w:b/>
                <w:bCs/>
                <w:sz w:val="24"/>
                <w:szCs w:val="21"/>
              </w:rPr>
            </w:pPr>
            <w:r>
              <w:rPr>
                <w:rFonts w:hint="eastAsia"/>
                <w:b/>
                <w:bCs/>
                <w:sz w:val="24"/>
                <w:szCs w:val="21"/>
              </w:rPr>
              <w:t>5.22</w:t>
            </w:r>
          </w:p>
        </w:tc>
        <w:tc>
          <w:tcPr>
            <w:tcW w:w="796" w:type="dxa"/>
            <w:tcBorders>
              <w:top w:val="single" w:sz="4" w:space="0" w:color="auto"/>
              <w:left w:val="single" w:sz="4" w:space="0" w:color="auto"/>
              <w:bottom w:val="single" w:sz="4" w:space="0" w:color="auto"/>
              <w:right w:val="single" w:sz="4" w:space="0" w:color="auto"/>
            </w:tcBorders>
            <w:vAlign w:val="center"/>
          </w:tcPr>
          <w:p w14:paraId="3DBC062C" w14:textId="77777777" w:rsidR="009E69EF" w:rsidRDefault="009E69EF" w:rsidP="00070347">
            <w:pPr>
              <w:spacing w:line="240" w:lineRule="auto"/>
              <w:ind w:firstLineChars="0" w:firstLine="0"/>
              <w:jc w:val="center"/>
              <w:rPr>
                <w:b/>
                <w:bCs/>
                <w:sz w:val="24"/>
                <w:szCs w:val="21"/>
              </w:rPr>
            </w:pPr>
            <w:r>
              <w:rPr>
                <w:rFonts w:hint="eastAsia"/>
                <w:b/>
                <w:bCs/>
                <w:sz w:val="24"/>
                <w:szCs w:val="21"/>
              </w:rPr>
              <w:t>5.22</w:t>
            </w:r>
          </w:p>
        </w:tc>
        <w:tc>
          <w:tcPr>
            <w:tcW w:w="1260" w:type="dxa"/>
            <w:tcBorders>
              <w:top w:val="single" w:sz="4" w:space="0" w:color="auto"/>
              <w:left w:val="single" w:sz="4" w:space="0" w:color="auto"/>
              <w:bottom w:val="single" w:sz="4" w:space="0" w:color="auto"/>
              <w:right w:val="single" w:sz="4" w:space="0" w:color="auto"/>
            </w:tcBorders>
            <w:vAlign w:val="center"/>
          </w:tcPr>
          <w:p w14:paraId="71459EEC" w14:textId="77777777" w:rsidR="009E69EF" w:rsidRDefault="009E69EF" w:rsidP="00070347">
            <w:pPr>
              <w:spacing w:line="240" w:lineRule="auto"/>
              <w:ind w:firstLineChars="0" w:firstLine="0"/>
              <w:jc w:val="center"/>
              <w:rPr>
                <w:b/>
                <w:bCs/>
                <w:sz w:val="24"/>
                <w:szCs w:val="21"/>
              </w:rPr>
            </w:pPr>
            <w:r>
              <w:rPr>
                <w:rFonts w:hAnsi="宋体" w:cs="宋体"/>
                <w:b/>
                <w:bCs/>
                <w:color w:val="000000"/>
                <w:kern w:val="0"/>
                <w:sz w:val="24"/>
                <w:szCs w:val="24"/>
              </w:rPr>
              <w:t>100</w:t>
            </w:r>
            <w:r>
              <w:rPr>
                <w:rFonts w:hAnsi="宋体" w:cs="宋体" w:hint="eastAsia"/>
                <w:b/>
                <w:bCs/>
                <w:color w:val="000000"/>
                <w:kern w:val="0"/>
                <w:sz w:val="24"/>
                <w:szCs w:val="24"/>
              </w:rPr>
              <w:t>%</w:t>
            </w:r>
          </w:p>
        </w:tc>
      </w:tr>
    </w:tbl>
    <w:p w14:paraId="5E9DD9DA" w14:textId="77777777" w:rsidR="009E69EF" w:rsidRPr="00A44652" w:rsidRDefault="009E69EF" w:rsidP="009E69EF">
      <w:pPr>
        <w:ind w:firstLine="560"/>
        <w:rPr>
          <w:rFonts w:hAnsi="宋体"/>
          <w:szCs w:val="28"/>
        </w:rPr>
      </w:pPr>
      <w:r>
        <w:rPr>
          <w:rFonts w:hAnsi="宋体" w:hint="eastAsia"/>
          <w:szCs w:val="28"/>
        </w:rPr>
        <w:t xml:space="preserve">2021年我院忠实履行宪法和法律赋予的职责，强化审判执行主责主业，不断深化司法体制改革，着力推进信息化建设，注重队伍素质提升，各项工作实现新突破、取得新成效，为规范辖区内铁路运输秩序提供了有力的司法服务和保障，因此得到了人民群众和案件当事人及参加培训人员的一致好评。 </w:t>
      </w:r>
    </w:p>
    <w:p w14:paraId="1109CF96" w14:textId="3F09B9BF" w:rsidR="009E69EF" w:rsidRDefault="009E69EF" w:rsidP="009E69EF">
      <w:pPr>
        <w:pStyle w:val="BodyTextIndent2"/>
        <w:ind w:leftChars="150" w:firstLineChars="71"/>
        <w:rPr>
          <w:rFonts w:hAnsi="宋体" w:hint="eastAsia"/>
          <w:b/>
          <w:bCs/>
          <w:szCs w:val="28"/>
        </w:rPr>
      </w:pPr>
      <w:r>
        <w:rPr>
          <w:rFonts w:hAnsi="宋体" w:hint="eastAsia"/>
          <w:b/>
          <w:bCs/>
          <w:szCs w:val="28"/>
        </w:rPr>
        <w:t>（</w:t>
      </w:r>
      <w:r>
        <w:rPr>
          <w:rFonts w:hAnsi="宋体" w:hint="eastAsia"/>
          <w:b/>
          <w:bCs/>
          <w:szCs w:val="28"/>
        </w:rPr>
        <w:t>4</w:t>
      </w:r>
      <w:r>
        <w:rPr>
          <w:rFonts w:hAnsi="宋体" w:hint="eastAsia"/>
          <w:b/>
          <w:bCs/>
          <w:szCs w:val="28"/>
        </w:rPr>
        <w:t>）</w:t>
      </w:r>
      <w:r>
        <w:rPr>
          <w:rFonts w:hAnsi="宋体" w:hint="eastAsia"/>
          <w:b/>
          <w:bCs/>
          <w:szCs w:val="28"/>
        </w:rPr>
        <w:t>社会影响</w:t>
      </w:r>
    </w:p>
    <w:p w14:paraId="5506BB30" w14:textId="2D3DF7D0" w:rsidR="009E69EF" w:rsidRDefault="009E69EF" w:rsidP="009E69EF">
      <w:pPr>
        <w:ind w:firstLine="560"/>
        <w:rPr>
          <w:rFonts w:hAnsi="宋体"/>
          <w:szCs w:val="28"/>
        </w:rPr>
      </w:pPr>
      <w:r>
        <w:rPr>
          <w:rFonts w:hint="eastAsia"/>
        </w:rPr>
        <w:t>社会影响从单位获奖情况和违法违纪情况两方面考虑，</w:t>
      </w:r>
      <w:r>
        <w:rPr>
          <w:rFonts w:hAnsi="宋体" w:hint="eastAsia"/>
          <w:szCs w:val="28"/>
        </w:rPr>
        <w:t>指标权重合计</w:t>
      </w:r>
      <w:r>
        <w:rPr>
          <w:rFonts w:hAnsi="宋体" w:hint="eastAsia"/>
          <w:szCs w:val="28"/>
        </w:rPr>
        <w:t>3.48</w:t>
      </w:r>
      <w:r>
        <w:rPr>
          <w:rFonts w:hAnsi="宋体" w:hint="eastAsia"/>
          <w:szCs w:val="28"/>
        </w:rPr>
        <w:t>分，自评得分</w:t>
      </w:r>
      <w:r>
        <w:rPr>
          <w:rFonts w:hAnsi="宋体" w:hint="eastAsia"/>
          <w:szCs w:val="28"/>
        </w:rPr>
        <w:t>3.48</w:t>
      </w:r>
      <w:r>
        <w:rPr>
          <w:rFonts w:hAnsi="宋体" w:hint="eastAsia"/>
          <w:szCs w:val="28"/>
        </w:rPr>
        <w:t>分，得分率为</w:t>
      </w:r>
      <w:r>
        <w:rPr>
          <w:rFonts w:hAnsi="宋体"/>
          <w:szCs w:val="28"/>
        </w:rPr>
        <w:t>100</w:t>
      </w:r>
      <w:r>
        <w:rPr>
          <w:rFonts w:hAnsi="宋体" w:hint="eastAsia"/>
          <w:szCs w:val="28"/>
        </w:rPr>
        <w:t>%。</w:t>
      </w:r>
    </w:p>
    <w:tbl>
      <w:tblPr>
        <w:tblStyle w:val="ab"/>
        <w:tblW w:w="8403" w:type="dxa"/>
        <w:jc w:val="center"/>
        <w:tblLook w:val="04A0" w:firstRow="1" w:lastRow="0" w:firstColumn="1" w:lastColumn="0" w:noHBand="0" w:noVBand="1"/>
      </w:tblPr>
      <w:tblGrid>
        <w:gridCol w:w="2830"/>
        <w:gridCol w:w="1560"/>
        <w:gridCol w:w="1430"/>
        <w:gridCol w:w="706"/>
        <w:gridCol w:w="811"/>
        <w:gridCol w:w="1066"/>
      </w:tblGrid>
      <w:tr w:rsidR="009E69EF" w14:paraId="5F4B9B4C" w14:textId="77777777" w:rsidTr="00070347">
        <w:trPr>
          <w:trHeight w:val="454"/>
          <w:tblHeader/>
          <w:jc w:val="center"/>
        </w:trPr>
        <w:tc>
          <w:tcPr>
            <w:tcW w:w="2830" w:type="dxa"/>
            <w:tcBorders>
              <w:top w:val="single" w:sz="4" w:space="0" w:color="auto"/>
              <w:left w:val="single" w:sz="4" w:space="0" w:color="auto"/>
              <w:bottom w:val="single" w:sz="4" w:space="0" w:color="auto"/>
              <w:right w:val="single" w:sz="4" w:space="0" w:color="auto"/>
            </w:tcBorders>
            <w:vAlign w:val="center"/>
          </w:tcPr>
          <w:p w14:paraId="7E47F747" w14:textId="77777777" w:rsidR="009E69EF" w:rsidRDefault="009E69EF" w:rsidP="00070347">
            <w:pPr>
              <w:spacing w:line="240" w:lineRule="auto"/>
              <w:ind w:firstLineChars="0" w:firstLine="0"/>
              <w:jc w:val="center"/>
              <w:rPr>
                <w:b/>
                <w:bCs/>
                <w:sz w:val="24"/>
                <w:szCs w:val="21"/>
              </w:rPr>
            </w:pPr>
            <w:r>
              <w:rPr>
                <w:rFonts w:hint="eastAsia"/>
                <w:b/>
                <w:bCs/>
                <w:sz w:val="24"/>
                <w:szCs w:val="21"/>
              </w:rPr>
              <w:t>三级指标</w:t>
            </w:r>
          </w:p>
        </w:tc>
        <w:tc>
          <w:tcPr>
            <w:tcW w:w="1560" w:type="dxa"/>
            <w:tcBorders>
              <w:top w:val="single" w:sz="4" w:space="0" w:color="auto"/>
              <w:left w:val="single" w:sz="4" w:space="0" w:color="auto"/>
              <w:bottom w:val="single" w:sz="4" w:space="0" w:color="auto"/>
              <w:right w:val="single" w:sz="4" w:space="0" w:color="auto"/>
            </w:tcBorders>
            <w:vAlign w:val="center"/>
          </w:tcPr>
          <w:p w14:paraId="29E64CA4" w14:textId="77777777" w:rsidR="009E69EF" w:rsidRDefault="009E69EF" w:rsidP="00070347">
            <w:pPr>
              <w:spacing w:line="240" w:lineRule="auto"/>
              <w:ind w:firstLineChars="0" w:firstLine="0"/>
              <w:jc w:val="center"/>
              <w:rPr>
                <w:b/>
                <w:bCs/>
                <w:sz w:val="24"/>
                <w:szCs w:val="21"/>
              </w:rPr>
            </w:pPr>
            <w:r>
              <w:rPr>
                <w:rFonts w:hint="eastAsia"/>
                <w:b/>
                <w:bCs/>
                <w:sz w:val="24"/>
                <w:szCs w:val="21"/>
              </w:rPr>
              <w:t>年度目标值</w:t>
            </w:r>
          </w:p>
        </w:tc>
        <w:tc>
          <w:tcPr>
            <w:tcW w:w="1430" w:type="dxa"/>
            <w:tcBorders>
              <w:top w:val="single" w:sz="4" w:space="0" w:color="auto"/>
              <w:left w:val="single" w:sz="4" w:space="0" w:color="auto"/>
              <w:bottom w:val="single" w:sz="4" w:space="0" w:color="auto"/>
              <w:right w:val="single" w:sz="4" w:space="0" w:color="auto"/>
            </w:tcBorders>
            <w:vAlign w:val="center"/>
          </w:tcPr>
          <w:p w14:paraId="0316EDFF" w14:textId="77777777" w:rsidR="009E69EF" w:rsidRDefault="009E69EF" w:rsidP="00070347">
            <w:pPr>
              <w:spacing w:line="240" w:lineRule="auto"/>
              <w:ind w:firstLineChars="0" w:firstLine="0"/>
              <w:jc w:val="center"/>
              <w:rPr>
                <w:b/>
                <w:bCs/>
                <w:sz w:val="24"/>
                <w:szCs w:val="21"/>
              </w:rPr>
            </w:pPr>
            <w:r>
              <w:rPr>
                <w:rFonts w:hint="eastAsia"/>
                <w:b/>
                <w:bCs/>
                <w:sz w:val="24"/>
                <w:szCs w:val="21"/>
              </w:rPr>
              <w:t>实际完成值</w:t>
            </w:r>
          </w:p>
        </w:tc>
        <w:tc>
          <w:tcPr>
            <w:tcW w:w="706" w:type="dxa"/>
            <w:tcBorders>
              <w:top w:val="single" w:sz="4" w:space="0" w:color="auto"/>
              <w:left w:val="single" w:sz="4" w:space="0" w:color="auto"/>
              <w:bottom w:val="single" w:sz="4" w:space="0" w:color="auto"/>
              <w:right w:val="single" w:sz="4" w:space="0" w:color="auto"/>
            </w:tcBorders>
            <w:vAlign w:val="center"/>
          </w:tcPr>
          <w:p w14:paraId="21B50EE1" w14:textId="77777777" w:rsidR="009E69EF" w:rsidRDefault="009E69EF" w:rsidP="00070347">
            <w:pPr>
              <w:spacing w:line="240" w:lineRule="auto"/>
              <w:ind w:firstLineChars="0" w:firstLine="0"/>
              <w:jc w:val="center"/>
              <w:rPr>
                <w:b/>
                <w:bCs/>
                <w:sz w:val="24"/>
                <w:szCs w:val="21"/>
              </w:rPr>
            </w:pPr>
            <w:r>
              <w:rPr>
                <w:rFonts w:hint="eastAsia"/>
                <w:b/>
                <w:bCs/>
                <w:sz w:val="24"/>
                <w:szCs w:val="21"/>
              </w:rPr>
              <w:t>分值</w:t>
            </w:r>
          </w:p>
        </w:tc>
        <w:tc>
          <w:tcPr>
            <w:tcW w:w="811" w:type="dxa"/>
            <w:tcBorders>
              <w:top w:val="single" w:sz="4" w:space="0" w:color="auto"/>
              <w:left w:val="single" w:sz="4" w:space="0" w:color="auto"/>
              <w:bottom w:val="single" w:sz="4" w:space="0" w:color="auto"/>
              <w:right w:val="single" w:sz="4" w:space="0" w:color="auto"/>
            </w:tcBorders>
            <w:vAlign w:val="center"/>
          </w:tcPr>
          <w:p w14:paraId="3A088CE8" w14:textId="77777777" w:rsidR="009E69EF" w:rsidRDefault="009E69EF" w:rsidP="00070347">
            <w:pPr>
              <w:spacing w:line="240" w:lineRule="auto"/>
              <w:ind w:firstLineChars="0" w:firstLine="0"/>
              <w:jc w:val="center"/>
              <w:rPr>
                <w:b/>
                <w:bCs/>
                <w:sz w:val="24"/>
                <w:szCs w:val="21"/>
              </w:rPr>
            </w:pPr>
            <w:r>
              <w:rPr>
                <w:rFonts w:hint="eastAsia"/>
                <w:b/>
                <w:bCs/>
                <w:sz w:val="24"/>
                <w:szCs w:val="21"/>
              </w:rPr>
              <w:t>得分</w:t>
            </w:r>
          </w:p>
        </w:tc>
        <w:tc>
          <w:tcPr>
            <w:tcW w:w="1066" w:type="dxa"/>
            <w:tcBorders>
              <w:top w:val="single" w:sz="4" w:space="0" w:color="auto"/>
              <w:left w:val="single" w:sz="4" w:space="0" w:color="auto"/>
              <w:bottom w:val="single" w:sz="4" w:space="0" w:color="auto"/>
              <w:right w:val="single" w:sz="4" w:space="0" w:color="auto"/>
            </w:tcBorders>
            <w:vAlign w:val="center"/>
          </w:tcPr>
          <w:p w14:paraId="75126F7A" w14:textId="77777777" w:rsidR="009E69EF" w:rsidRDefault="009E69EF" w:rsidP="00070347">
            <w:pPr>
              <w:spacing w:line="240" w:lineRule="auto"/>
              <w:ind w:firstLineChars="0" w:firstLine="0"/>
              <w:jc w:val="center"/>
              <w:rPr>
                <w:b/>
                <w:bCs/>
                <w:sz w:val="24"/>
                <w:szCs w:val="21"/>
              </w:rPr>
            </w:pPr>
            <w:r>
              <w:rPr>
                <w:rFonts w:hint="eastAsia"/>
                <w:b/>
                <w:bCs/>
                <w:sz w:val="24"/>
                <w:szCs w:val="21"/>
              </w:rPr>
              <w:t>得分率</w:t>
            </w:r>
          </w:p>
        </w:tc>
      </w:tr>
      <w:tr w:rsidR="009E69EF" w14:paraId="57F342A1" w14:textId="77777777" w:rsidTr="00070347">
        <w:trPr>
          <w:trHeight w:val="454"/>
          <w:jc w:val="center"/>
        </w:trPr>
        <w:tc>
          <w:tcPr>
            <w:tcW w:w="2830" w:type="dxa"/>
            <w:tcBorders>
              <w:top w:val="single" w:sz="4" w:space="0" w:color="auto"/>
              <w:left w:val="single" w:sz="4" w:space="0" w:color="auto"/>
              <w:bottom w:val="single" w:sz="4" w:space="0" w:color="auto"/>
              <w:right w:val="single" w:sz="4" w:space="0" w:color="auto"/>
            </w:tcBorders>
            <w:vAlign w:val="center"/>
          </w:tcPr>
          <w:p w14:paraId="729195BD" w14:textId="77777777" w:rsidR="009E69EF" w:rsidRDefault="009E69EF" w:rsidP="00070347">
            <w:pPr>
              <w:spacing w:line="240" w:lineRule="auto"/>
              <w:ind w:firstLineChars="0" w:firstLine="0"/>
              <w:jc w:val="center"/>
              <w:rPr>
                <w:sz w:val="24"/>
                <w:szCs w:val="21"/>
              </w:rPr>
            </w:pPr>
            <w:r>
              <w:rPr>
                <w:rFonts w:hAnsi="宋体" w:cs="宋体" w:hint="eastAsia"/>
                <w:color w:val="000000"/>
                <w:kern w:val="0"/>
                <w:sz w:val="24"/>
                <w:szCs w:val="24"/>
              </w:rPr>
              <w:t>单位获奖情况</w:t>
            </w:r>
          </w:p>
        </w:tc>
        <w:tc>
          <w:tcPr>
            <w:tcW w:w="1560" w:type="dxa"/>
            <w:tcBorders>
              <w:top w:val="single" w:sz="4" w:space="0" w:color="auto"/>
              <w:left w:val="single" w:sz="4" w:space="0" w:color="auto"/>
              <w:bottom w:val="single" w:sz="4" w:space="0" w:color="auto"/>
              <w:right w:val="single" w:sz="4" w:space="0" w:color="auto"/>
            </w:tcBorders>
            <w:vAlign w:val="center"/>
          </w:tcPr>
          <w:p w14:paraId="562A5969" w14:textId="77777777" w:rsidR="009E69EF" w:rsidRDefault="009E69EF" w:rsidP="00070347">
            <w:pPr>
              <w:spacing w:line="240" w:lineRule="auto"/>
              <w:ind w:firstLineChars="0" w:firstLine="0"/>
              <w:jc w:val="center"/>
              <w:rPr>
                <w:sz w:val="24"/>
                <w:szCs w:val="21"/>
              </w:rPr>
            </w:pPr>
            <w:r>
              <w:rPr>
                <w:rFonts w:hint="eastAsia"/>
                <w:sz w:val="24"/>
                <w:szCs w:val="21"/>
              </w:rPr>
              <w:t>有</w:t>
            </w:r>
          </w:p>
        </w:tc>
        <w:tc>
          <w:tcPr>
            <w:tcW w:w="1430" w:type="dxa"/>
            <w:tcBorders>
              <w:top w:val="single" w:sz="4" w:space="0" w:color="auto"/>
              <w:left w:val="single" w:sz="4" w:space="0" w:color="auto"/>
              <w:bottom w:val="single" w:sz="4" w:space="0" w:color="auto"/>
              <w:right w:val="single" w:sz="4" w:space="0" w:color="auto"/>
            </w:tcBorders>
            <w:vAlign w:val="center"/>
          </w:tcPr>
          <w:p w14:paraId="31B5049C" w14:textId="77777777" w:rsidR="009E69EF" w:rsidRDefault="009E69EF" w:rsidP="00070347">
            <w:pPr>
              <w:spacing w:line="240" w:lineRule="auto"/>
              <w:ind w:firstLineChars="0" w:firstLine="0"/>
              <w:jc w:val="center"/>
              <w:rPr>
                <w:sz w:val="24"/>
                <w:szCs w:val="21"/>
              </w:rPr>
            </w:pPr>
            <w:r>
              <w:rPr>
                <w:sz w:val="24"/>
                <w:szCs w:val="21"/>
              </w:rPr>
              <w:t>100</w:t>
            </w:r>
            <w:r>
              <w:rPr>
                <w:rFonts w:hint="eastAsia"/>
                <w:sz w:val="24"/>
                <w:szCs w:val="21"/>
              </w:rPr>
              <w:t>%</w:t>
            </w:r>
          </w:p>
        </w:tc>
        <w:tc>
          <w:tcPr>
            <w:tcW w:w="706" w:type="dxa"/>
            <w:tcBorders>
              <w:top w:val="single" w:sz="4" w:space="0" w:color="auto"/>
              <w:left w:val="single" w:sz="4" w:space="0" w:color="auto"/>
              <w:bottom w:val="single" w:sz="4" w:space="0" w:color="auto"/>
              <w:right w:val="single" w:sz="4" w:space="0" w:color="auto"/>
            </w:tcBorders>
            <w:vAlign w:val="center"/>
          </w:tcPr>
          <w:p w14:paraId="087EAAFE" w14:textId="77777777" w:rsidR="009E69EF" w:rsidRDefault="009E69EF" w:rsidP="00070347">
            <w:pPr>
              <w:spacing w:line="240" w:lineRule="auto"/>
              <w:ind w:firstLineChars="0" w:firstLine="0"/>
              <w:jc w:val="center"/>
              <w:rPr>
                <w:sz w:val="24"/>
                <w:szCs w:val="21"/>
              </w:rPr>
            </w:pPr>
            <w:r>
              <w:rPr>
                <w:rFonts w:hint="eastAsia"/>
                <w:sz w:val="24"/>
                <w:szCs w:val="21"/>
              </w:rPr>
              <w:t>1.74</w:t>
            </w:r>
          </w:p>
        </w:tc>
        <w:tc>
          <w:tcPr>
            <w:tcW w:w="811" w:type="dxa"/>
            <w:tcBorders>
              <w:top w:val="single" w:sz="4" w:space="0" w:color="auto"/>
              <w:left w:val="single" w:sz="4" w:space="0" w:color="auto"/>
              <w:bottom w:val="single" w:sz="4" w:space="0" w:color="auto"/>
              <w:right w:val="single" w:sz="4" w:space="0" w:color="auto"/>
            </w:tcBorders>
            <w:vAlign w:val="center"/>
          </w:tcPr>
          <w:p w14:paraId="7E728F56" w14:textId="77777777" w:rsidR="009E69EF" w:rsidRDefault="009E69EF" w:rsidP="00070347">
            <w:pPr>
              <w:spacing w:line="240" w:lineRule="auto"/>
              <w:ind w:firstLineChars="0" w:firstLine="0"/>
              <w:jc w:val="center"/>
              <w:rPr>
                <w:sz w:val="24"/>
                <w:szCs w:val="21"/>
              </w:rPr>
            </w:pPr>
            <w:r>
              <w:rPr>
                <w:rFonts w:hint="eastAsia"/>
                <w:sz w:val="24"/>
                <w:szCs w:val="21"/>
              </w:rPr>
              <w:t>1.74</w:t>
            </w:r>
          </w:p>
        </w:tc>
        <w:tc>
          <w:tcPr>
            <w:tcW w:w="1066" w:type="dxa"/>
            <w:tcBorders>
              <w:top w:val="single" w:sz="4" w:space="0" w:color="auto"/>
              <w:left w:val="single" w:sz="4" w:space="0" w:color="auto"/>
              <w:bottom w:val="single" w:sz="4" w:space="0" w:color="auto"/>
              <w:right w:val="single" w:sz="4" w:space="0" w:color="auto"/>
            </w:tcBorders>
            <w:vAlign w:val="center"/>
          </w:tcPr>
          <w:p w14:paraId="0BF1D7DF" w14:textId="77777777" w:rsidR="009E69EF" w:rsidRDefault="009E69EF" w:rsidP="00070347">
            <w:pPr>
              <w:spacing w:line="240" w:lineRule="auto"/>
              <w:ind w:firstLineChars="0" w:firstLine="0"/>
              <w:jc w:val="center"/>
              <w:rPr>
                <w:sz w:val="24"/>
                <w:szCs w:val="21"/>
              </w:rPr>
            </w:pPr>
            <w:r>
              <w:rPr>
                <w:sz w:val="24"/>
                <w:szCs w:val="21"/>
              </w:rPr>
              <w:t>100</w:t>
            </w:r>
            <w:r>
              <w:rPr>
                <w:rFonts w:hint="eastAsia"/>
                <w:sz w:val="24"/>
                <w:szCs w:val="21"/>
              </w:rPr>
              <w:t>%</w:t>
            </w:r>
          </w:p>
        </w:tc>
      </w:tr>
      <w:tr w:rsidR="009E69EF" w14:paraId="2899E048" w14:textId="77777777" w:rsidTr="00070347">
        <w:trPr>
          <w:trHeight w:val="454"/>
          <w:jc w:val="center"/>
        </w:trPr>
        <w:tc>
          <w:tcPr>
            <w:tcW w:w="2830" w:type="dxa"/>
            <w:tcBorders>
              <w:top w:val="single" w:sz="4" w:space="0" w:color="auto"/>
              <w:left w:val="single" w:sz="4" w:space="0" w:color="auto"/>
              <w:bottom w:val="single" w:sz="4" w:space="0" w:color="auto"/>
              <w:right w:val="single" w:sz="4" w:space="0" w:color="auto"/>
            </w:tcBorders>
            <w:vAlign w:val="center"/>
          </w:tcPr>
          <w:p w14:paraId="2A4FF24E" w14:textId="77777777" w:rsidR="009E69EF" w:rsidRDefault="009E69EF" w:rsidP="00070347">
            <w:pPr>
              <w:spacing w:line="240" w:lineRule="auto"/>
              <w:ind w:firstLineChars="0" w:firstLine="0"/>
              <w:jc w:val="center"/>
              <w:rPr>
                <w:rFonts w:hAnsi="宋体" w:cs="宋体"/>
                <w:color w:val="000000"/>
                <w:kern w:val="0"/>
                <w:sz w:val="24"/>
                <w:szCs w:val="24"/>
              </w:rPr>
            </w:pPr>
            <w:r>
              <w:rPr>
                <w:rFonts w:hAnsi="宋体" w:cs="宋体" w:hint="eastAsia"/>
                <w:color w:val="000000"/>
                <w:kern w:val="0"/>
                <w:sz w:val="24"/>
                <w:szCs w:val="24"/>
              </w:rPr>
              <w:t>违法违纪情况</w:t>
            </w:r>
          </w:p>
        </w:tc>
        <w:tc>
          <w:tcPr>
            <w:tcW w:w="1560" w:type="dxa"/>
            <w:tcBorders>
              <w:top w:val="single" w:sz="4" w:space="0" w:color="auto"/>
              <w:left w:val="single" w:sz="4" w:space="0" w:color="auto"/>
              <w:bottom w:val="single" w:sz="4" w:space="0" w:color="auto"/>
              <w:right w:val="single" w:sz="4" w:space="0" w:color="auto"/>
            </w:tcBorders>
            <w:vAlign w:val="center"/>
          </w:tcPr>
          <w:p w14:paraId="580F6FAE" w14:textId="77777777" w:rsidR="009E69EF" w:rsidRDefault="009E69EF" w:rsidP="00070347">
            <w:pPr>
              <w:spacing w:line="240" w:lineRule="auto"/>
              <w:ind w:firstLineChars="0" w:firstLine="0"/>
              <w:jc w:val="center"/>
              <w:rPr>
                <w:sz w:val="24"/>
                <w:szCs w:val="21"/>
              </w:rPr>
            </w:pPr>
            <w:r>
              <w:rPr>
                <w:rFonts w:hint="eastAsia"/>
                <w:sz w:val="24"/>
                <w:szCs w:val="21"/>
              </w:rPr>
              <w:t>无</w:t>
            </w:r>
          </w:p>
        </w:tc>
        <w:tc>
          <w:tcPr>
            <w:tcW w:w="1430" w:type="dxa"/>
            <w:tcBorders>
              <w:top w:val="single" w:sz="4" w:space="0" w:color="auto"/>
              <w:left w:val="single" w:sz="4" w:space="0" w:color="auto"/>
              <w:bottom w:val="single" w:sz="4" w:space="0" w:color="auto"/>
              <w:right w:val="single" w:sz="4" w:space="0" w:color="auto"/>
            </w:tcBorders>
            <w:vAlign w:val="center"/>
          </w:tcPr>
          <w:p w14:paraId="633C3BC7" w14:textId="77777777" w:rsidR="009E69EF" w:rsidRDefault="009E69EF" w:rsidP="00070347">
            <w:pPr>
              <w:spacing w:line="240" w:lineRule="auto"/>
              <w:ind w:firstLineChars="0" w:firstLine="0"/>
              <w:jc w:val="center"/>
              <w:rPr>
                <w:sz w:val="24"/>
                <w:szCs w:val="21"/>
              </w:rPr>
            </w:pPr>
            <w:r>
              <w:rPr>
                <w:rFonts w:hint="eastAsia"/>
                <w:sz w:val="24"/>
                <w:szCs w:val="21"/>
              </w:rPr>
              <w:t>1</w:t>
            </w:r>
            <w:r>
              <w:rPr>
                <w:sz w:val="24"/>
                <w:szCs w:val="21"/>
              </w:rPr>
              <w:t>00</w:t>
            </w:r>
            <w:r>
              <w:rPr>
                <w:rFonts w:hint="eastAsia"/>
                <w:sz w:val="24"/>
                <w:szCs w:val="21"/>
              </w:rPr>
              <w:t>%</w:t>
            </w:r>
          </w:p>
        </w:tc>
        <w:tc>
          <w:tcPr>
            <w:tcW w:w="706" w:type="dxa"/>
            <w:tcBorders>
              <w:top w:val="single" w:sz="4" w:space="0" w:color="auto"/>
              <w:left w:val="single" w:sz="4" w:space="0" w:color="auto"/>
              <w:bottom w:val="single" w:sz="4" w:space="0" w:color="auto"/>
              <w:right w:val="single" w:sz="4" w:space="0" w:color="auto"/>
            </w:tcBorders>
            <w:vAlign w:val="center"/>
          </w:tcPr>
          <w:p w14:paraId="18CE2BC5" w14:textId="77777777" w:rsidR="009E69EF" w:rsidRDefault="009E69EF" w:rsidP="00070347">
            <w:pPr>
              <w:spacing w:line="240" w:lineRule="auto"/>
              <w:ind w:firstLineChars="0" w:firstLine="0"/>
              <w:jc w:val="center"/>
              <w:rPr>
                <w:sz w:val="24"/>
                <w:szCs w:val="21"/>
              </w:rPr>
            </w:pPr>
            <w:r>
              <w:rPr>
                <w:rFonts w:hint="eastAsia"/>
                <w:sz w:val="24"/>
                <w:szCs w:val="21"/>
              </w:rPr>
              <w:t>1.74</w:t>
            </w:r>
          </w:p>
        </w:tc>
        <w:tc>
          <w:tcPr>
            <w:tcW w:w="811" w:type="dxa"/>
            <w:tcBorders>
              <w:top w:val="single" w:sz="4" w:space="0" w:color="auto"/>
              <w:left w:val="single" w:sz="4" w:space="0" w:color="auto"/>
              <w:bottom w:val="single" w:sz="4" w:space="0" w:color="auto"/>
              <w:right w:val="single" w:sz="4" w:space="0" w:color="auto"/>
            </w:tcBorders>
            <w:vAlign w:val="center"/>
          </w:tcPr>
          <w:p w14:paraId="3871DC50" w14:textId="77777777" w:rsidR="009E69EF" w:rsidRDefault="009E69EF" w:rsidP="00070347">
            <w:pPr>
              <w:spacing w:line="240" w:lineRule="auto"/>
              <w:ind w:firstLineChars="0" w:firstLine="0"/>
              <w:jc w:val="center"/>
              <w:rPr>
                <w:sz w:val="24"/>
                <w:szCs w:val="21"/>
              </w:rPr>
            </w:pPr>
            <w:r>
              <w:rPr>
                <w:rFonts w:hint="eastAsia"/>
                <w:sz w:val="24"/>
                <w:szCs w:val="21"/>
              </w:rPr>
              <w:t>1.74</w:t>
            </w:r>
          </w:p>
        </w:tc>
        <w:tc>
          <w:tcPr>
            <w:tcW w:w="1066" w:type="dxa"/>
            <w:tcBorders>
              <w:top w:val="single" w:sz="4" w:space="0" w:color="auto"/>
              <w:left w:val="single" w:sz="4" w:space="0" w:color="auto"/>
              <w:bottom w:val="single" w:sz="4" w:space="0" w:color="auto"/>
              <w:right w:val="single" w:sz="4" w:space="0" w:color="auto"/>
            </w:tcBorders>
            <w:vAlign w:val="center"/>
          </w:tcPr>
          <w:p w14:paraId="031DC84D" w14:textId="77777777" w:rsidR="009E69EF" w:rsidRDefault="009E69EF" w:rsidP="00070347">
            <w:pPr>
              <w:spacing w:line="240" w:lineRule="auto"/>
              <w:ind w:firstLineChars="0" w:firstLine="0"/>
              <w:jc w:val="center"/>
              <w:rPr>
                <w:sz w:val="24"/>
                <w:szCs w:val="21"/>
              </w:rPr>
            </w:pPr>
            <w:r>
              <w:rPr>
                <w:rFonts w:hint="eastAsia"/>
                <w:sz w:val="24"/>
                <w:szCs w:val="21"/>
              </w:rPr>
              <w:t>1</w:t>
            </w:r>
            <w:r>
              <w:rPr>
                <w:sz w:val="24"/>
                <w:szCs w:val="21"/>
              </w:rPr>
              <w:t>00</w:t>
            </w:r>
            <w:r>
              <w:rPr>
                <w:rFonts w:hint="eastAsia"/>
                <w:sz w:val="24"/>
                <w:szCs w:val="21"/>
              </w:rPr>
              <w:t>%</w:t>
            </w:r>
          </w:p>
        </w:tc>
      </w:tr>
      <w:tr w:rsidR="009E69EF" w14:paraId="1073FA41" w14:textId="77777777" w:rsidTr="00070347">
        <w:trPr>
          <w:trHeight w:val="454"/>
          <w:jc w:val="center"/>
        </w:trPr>
        <w:tc>
          <w:tcPr>
            <w:tcW w:w="5820" w:type="dxa"/>
            <w:gridSpan w:val="3"/>
            <w:tcBorders>
              <w:top w:val="single" w:sz="4" w:space="0" w:color="auto"/>
              <w:left w:val="single" w:sz="4" w:space="0" w:color="auto"/>
              <w:bottom w:val="single" w:sz="4" w:space="0" w:color="auto"/>
              <w:right w:val="single" w:sz="4" w:space="0" w:color="auto"/>
            </w:tcBorders>
            <w:vAlign w:val="center"/>
          </w:tcPr>
          <w:p w14:paraId="323DE760" w14:textId="77777777" w:rsidR="009E69EF" w:rsidRDefault="009E69EF" w:rsidP="00070347">
            <w:pPr>
              <w:spacing w:line="240" w:lineRule="auto"/>
              <w:ind w:firstLineChars="0" w:firstLine="0"/>
              <w:jc w:val="center"/>
              <w:rPr>
                <w:b/>
                <w:bCs/>
                <w:sz w:val="24"/>
                <w:szCs w:val="21"/>
              </w:rPr>
            </w:pPr>
            <w:r>
              <w:rPr>
                <w:rFonts w:hAnsi="宋体" w:cs="宋体" w:hint="eastAsia"/>
                <w:b/>
                <w:bCs/>
                <w:color w:val="000000"/>
                <w:kern w:val="0"/>
                <w:sz w:val="24"/>
                <w:szCs w:val="24"/>
              </w:rPr>
              <w:t>合计</w:t>
            </w:r>
          </w:p>
        </w:tc>
        <w:tc>
          <w:tcPr>
            <w:tcW w:w="706" w:type="dxa"/>
            <w:tcBorders>
              <w:top w:val="single" w:sz="4" w:space="0" w:color="auto"/>
              <w:left w:val="single" w:sz="4" w:space="0" w:color="auto"/>
              <w:bottom w:val="single" w:sz="4" w:space="0" w:color="auto"/>
              <w:right w:val="single" w:sz="4" w:space="0" w:color="auto"/>
            </w:tcBorders>
            <w:vAlign w:val="center"/>
          </w:tcPr>
          <w:p w14:paraId="0BE227B8" w14:textId="77777777" w:rsidR="009E69EF" w:rsidRDefault="009E69EF" w:rsidP="00070347">
            <w:pPr>
              <w:spacing w:line="240" w:lineRule="auto"/>
              <w:ind w:firstLineChars="0" w:firstLine="0"/>
              <w:jc w:val="center"/>
              <w:rPr>
                <w:b/>
                <w:bCs/>
                <w:sz w:val="24"/>
                <w:szCs w:val="21"/>
              </w:rPr>
            </w:pPr>
            <w:r>
              <w:rPr>
                <w:rFonts w:hint="eastAsia"/>
                <w:b/>
                <w:bCs/>
                <w:sz w:val="24"/>
                <w:szCs w:val="21"/>
              </w:rPr>
              <w:t>3.48</w:t>
            </w:r>
          </w:p>
        </w:tc>
        <w:tc>
          <w:tcPr>
            <w:tcW w:w="811" w:type="dxa"/>
            <w:tcBorders>
              <w:top w:val="single" w:sz="4" w:space="0" w:color="auto"/>
              <w:left w:val="single" w:sz="4" w:space="0" w:color="auto"/>
              <w:bottom w:val="single" w:sz="4" w:space="0" w:color="auto"/>
              <w:right w:val="single" w:sz="4" w:space="0" w:color="auto"/>
            </w:tcBorders>
            <w:vAlign w:val="center"/>
          </w:tcPr>
          <w:p w14:paraId="7E1A6926" w14:textId="77777777" w:rsidR="009E69EF" w:rsidRDefault="009E69EF" w:rsidP="00070347">
            <w:pPr>
              <w:spacing w:line="240" w:lineRule="auto"/>
              <w:ind w:firstLineChars="0" w:firstLine="0"/>
              <w:jc w:val="center"/>
              <w:rPr>
                <w:b/>
                <w:bCs/>
                <w:sz w:val="24"/>
                <w:szCs w:val="21"/>
              </w:rPr>
            </w:pPr>
            <w:r>
              <w:rPr>
                <w:rFonts w:hint="eastAsia"/>
                <w:b/>
                <w:bCs/>
                <w:sz w:val="24"/>
                <w:szCs w:val="21"/>
              </w:rPr>
              <w:t>3.48</w:t>
            </w:r>
          </w:p>
        </w:tc>
        <w:tc>
          <w:tcPr>
            <w:tcW w:w="1066" w:type="dxa"/>
            <w:tcBorders>
              <w:top w:val="single" w:sz="4" w:space="0" w:color="auto"/>
              <w:left w:val="single" w:sz="4" w:space="0" w:color="auto"/>
              <w:bottom w:val="single" w:sz="4" w:space="0" w:color="auto"/>
              <w:right w:val="single" w:sz="4" w:space="0" w:color="auto"/>
            </w:tcBorders>
            <w:vAlign w:val="center"/>
          </w:tcPr>
          <w:p w14:paraId="5640D68E" w14:textId="77777777" w:rsidR="009E69EF" w:rsidRDefault="009E69EF" w:rsidP="00070347">
            <w:pPr>
              <w:spacing w:line="240" w:lineRule="auto"/>
              <w:ind w:firstLineChars="0" w:firstLine="0"/>
              <w:jc w:val="center"/>
              <w:rPr>
                <w:b/>
                <w:bCs/>
                <w:sz w:val="24"/>
                <w:szCs w:val="21"/>
              </w:rPr>
            </w:pPr>
            <w:r>
              <w:rPr>
                <w:rFonts w:hAnsi="宋体" w:cs="宋体"/>
                <w:b/>
                <w:bCs/>
                <w:color w:val="000000"/>
                <w:kern w:val="0"/>
                <w:sz w:val="24"/>
                <w:szCs w:val="24"/>
              </w:rPr>
              <w:t>100</w:t>
            </w:r>
            <w:r>
              <w:rPr>
                <w:rFonts w:hAnsi="宋体" w:cs="宋体" w:hint="eastAsia"/>
                <w:b/>
                <w:bCs/>
                <w:color w:val="000000"/>
                <w:kern w:val="0"/>
                <w:sz w:val="24"/>
                <w:szCs w:val="24"/>
              </w:rPr>
              <w:t>%</w:t>
            </w:r>
          </w:p>
        </w:tc>
      </w:tr>
    </w:tbl>
    <w:p w14:paraId="4C543BF8" w14:textId="77777777" w:rsidR="009E69EF" w:rsidRDefault="009E69EF" w:rsidP="009E69EF">
      <w:pPr>
        <w:ind w:firstLine="562"/>
        <w:rPr>
          <w:rFonts w:hAnsi="宋体"/>
          <w:b/>
          <w:bCs/>
          <w:szCs w:val="28"/>
        </w:rPr>
      </w:pPr>
      <w:r>
        <w:rPr>
          <w:rFonts w:hAnsi="宋体" w:hint="eastAsia"/>
          <w:b/>
          <w:bCs/>
          <w:szCs w:val="28"/>
        </w:rPr>
        <w:t>单位获奖情况：</w:t>
      </w:r>
      <w:r>
        <w:t>2021年，</w:t>
      </w:r>
      <w:r>
        <w:rPr>
          <w:rFonts w:hint="eastAsia"/>
        </w:rPr>
        <w:t>我院队伍素质得到全面提升，</w:t>
      </w:r>
      <w:r>
        <w:rPr>
          <w:rFonts w:hAnsi="仿宋" w:hint="eastAsia"/>
          <w:spacing w:val="4"/>
          <w:szCs w:val="28"/>
        </w:rPr>
        <w:t>指</w:t>
      </w:r>
      <w:r>
        <w:rPr>
          <w:rFonts w:hint="eastAsia"/>
        </w:rPr>
        <w:t>标权重1.74分，自评得分1.74分，得分率为</w:t>
      </w:r>
      <w:r>
        <w:t>100</w:t>
      </w:r>
      <w:r>
        <w:rPr>
          <w:rFonts w:hint="eastAsia"/>
        </w:rPr>
        <w:t>%。</w:t>
      </w:r>
    </w:p>
    <w:p w14:paraId="5289126E" w14:textId="23B94B8F" w:rsidR="009E69EF" w:rsidRPr="009E69EF" w:rsidRDefault="009E69EF" w:rsidP="009E69EF">
      <w:pPr>
        <w:ind w:firstLine="562"/>
        <w:rPr>
          <w:rFonts w:hAnsi="宋体"/>
          <w:b/>
          <w:bCs/>
          <w:szCs w:val="28"/>
        </w:rPr>
      </w:pPr>
      <w:r>
        <w:rPr>
          <w:rFonts w:hAnsi="宋体" w:hint="eastAsia"/>
          <w:b/>
          <w:bCs/>
          <w:szCs w:val="28"/>
        </w:rPr>
        <w:t>违法违纪情况：</w:t>
      </w:r>
      <w:r>
        <w:rPr>
          <w:rFonts w:hint="eastAsia"/>
        </w:rPr>
        <w:t>我院2021年未发生违法违纪情况。</w:t>
      </w:r>
      <w:r>
        <w:rPr>
          <w:rFonts w:hAnsi="仿宋" w:hint="eastAsia"/>
          <w:spacing w:val="4"/>
          <w:szCs w:val="28"/>
        </w:rPr>
        <w:t>指</w:t>
      </w:r>
      <w:r>
        <w:rPr>
          <w:rFonts w:hint="eastAsia"/>
        </w:rPr>
        <w:t>标权重1.74分，自评得分1.74分，得分率为</w:t>
      </w:r>
      <w:r>
        <w:t>100</w:t>
      </w:r>
      <w:r>
        <w:rPr>
          <w:rFonts w:hint="eastAsia"/>
        </w:rPr>
        <w:t>%。</w:t>
      </w:r>
    </w:p>
    <w:p w14:paraId="4D8FB783" w14:textId="77777777" w:rsidR="002939C9" w:rsidRDefault="00552AF0">
      <w:pPr>
        <w:pStyle w:val="3"/>
        <w:ind w:firstLine="562"/>
      </w:pPr>
      <w:bookmarkStart w:id="26" w:name="_Toc40046033"/>
      <w:r>
        <w:rPr>
          <w:rFonts w:hint="eastAsia"/>
        </w:rPr>
        <w:t>4、能力建设</w:t>
      </w:r>
      <w:bookmarkEnd w:id="26"/>
    </w:p>
    <w:p w14:paraId="1D7FEC04" w14:textId="35549AD7" w:rsidR="002939C9" w:rsidRDefault="00552AF0">
      <w:pPr>
        <w:ind w:firstLine="560"/>
        <w:rPr>
          <w:rFonts w:hAnsi="宋体"/>
          <w:szCs w:val="28"/>
        </w:rPr>
      </w:pPr>
      <w:r>
        <w:rPr>
          <w:rFonts w:hAnsi="宋体" w:hint="eastAsia"/>
          <w:szCs w:val="28"/>
        </w:rPr>
        <w:t>根据《</w:t>
      </w:r>
      <w:r w:rsidR="00CC7F1B">
        <w:rPr>
          <w:rFonts w:hAnsi="宋体" w:hint="eastAsia"/>
          <w:szCs w:val="28"/>
        </w:rPr>
        <w:t>2021</w:t>
      </w:r>
      <w:r>
        <w:rPr>
          <w:rFonts w:hAnsi="宋体" w:hint="eastAsia"/>
          <w:szCs w:val="28"/>
        </w:rPr>
        <w:t>年度兰州铁路运输中级法院单位整体支出绩效自评表》，一级指标能力建设下设</w:t>
      </w:r>
      <w:r>
        <w:rPr>
          <w:rFonts w:hAnsi="宋体"/>
          <w:szCs w:val="28"/>
        </w:rPr>
        <w:t>3</w:t>
      </w:r>
      <w:r>
        <w:rPr>
          <w:rFonts w:hAnsi="宋体" w:hint="eastAsia"/>
          <w:szCs w:val="28"/>
        </w:rPr>
        <w:t>个三级共性指标，指标权重合计</w:t>
      </w:r>
      <w:r w:rsidR="00A44652">
        <w:rPr>
          <w:rFonts w:hAnsi="宋体" w:hint="eastAsia"/>
          <w:szCs w:val="28"/>
        </w:rPr>
        <w:t>9</w:t>
      </w:r>
      <w:r>
        <w:rPr>
          <w:rFonts w:hAnsi="宋体" w:hint="eastAsia"/>
          <w:szCs w:val="28"/>
        </w:rPr>
        <w:t>分，自评得分</w:t>
      </w:r>
      <w:r w:rsidR="00A44652">
        <w:rPr>
          <w:rFonts w:hAnsi="宋体" w:hint="eastAsia"/>
          <w:szCs w:val="28"/>
        </w:rPr>
        <w:t>9</w:t>
      </w:r>
      <w:r>
        <w:rPr>
          <w:rFonts w:hAnsi="宋体" w:hint="eastAsia"/>
          <w:szCs w:val="28"/>
        </w:rPr>
        <w:t>分，得分率为</w:t>
      </w:r>
      <w:r>
        <w:rPr>
          <w:rFonts w:hAnsi="宋体"/>
          <w:szCs w:val="28"/>
        </w:rPr>
        <w:t>100</w:t>
      </w:r>
      <w:r>
        <w:rPr>
          <w:rFonts w:hAnsi="宋体" w:hint="eastAsia"/>
          <w:szCs w:val="28"/>
        </w:rPr>
        <w:t>%。</w:t>
      </w:r>
    </w:p>
    <w:tbl>
      <w:tblPr>
        <w:tblStyle w:val="ab"/>
        <w:tblW w:w="8403" w:type="dxa"/>
        <w:jc w:val="center"/>
        <w:tblLook w:val="04A0" w:firstRow="1" w:lastRow="0" w:firstColumn="1" w:lastColumn="0" w:noHBand="0" w:noVBand="1"/>
      </w:tblPr>
      <w:tblGrid>
        <w:gridCol w:w="2830"/>
        <w:gridCol w:w="1560"/>
        <w:gridCol w:w="1430"/>
        <w:gridCol w:w="706"/>
        <w:gridCol w:w="811"/>
        <w:gridCol w:w="1066"/>
      </w:tblGrid>
      <w:tr w:rsidR="002939C9" w14:paraId="55FB51FD" w14:textId="77777777">
        <w:trPr>
          <w:trHeight w:val="454"/>
          <w:tblHeader/>
          <w:jc w:val="center"/>
        </w:trPr>
        <w:tc>
          <w:tcPr>
            <w:tcW w:w="2830" w:type="dxa"/>
            <w:tcBorders>
              <w:top w:val="single" w:sz="4" w:space="0" w:color="auto"/>
              <w:left w:val="single" w:sz="4" w:space="0" w:color="auto"/>
              <w:bottom w:val="single" w:sz="4" w:space="0" w:color="auto"/>
              <w:right w:val="single" w:sz="4" w:space="0" w:color="auto"/>
            </w:tcBorders>
            <w:vAlign w:val="center"/>
          </w:tcPr>
          <w:p w14:paraId="4F8E1D9C" w14:textId="77777777" w:rsidR="002939C9" w:rsidRDefault="00552AF0">
            <w:pPr>
              <w:spacing w:line="240" w:lineRule="auto"/>
              <w:ind w:firstLineChars="0" w:firstLine="0"/>
              <w:jc w:val="center"/>
              <w:rPr>
                <w:b/>
                <w:bCs/>
                <w:sz w:val="24"/>
                <w:szCs w:val="21"/>
              </w:rPr>
            </w:pPr>
            <w:r>
              <w:rPr>
                <w:rFonts w:hint="eastAsia"/>
                <w:b/>
                <w:bCs/>
                <w:sz w:val="24"/>
                <w:szCs w:val="21"/>
              </w:rPr>
              <w:t>三级指标</w:t>
            </w:r>
          </w:p>
        </w:tc>
        <w:tc>
          <w:tcPr>
            <w:tcW w:w="1560" w:type="dxa"/>
            <w:tcBorders>
              <w:top w:val="single" w:sz="4" w:space="0" w:color="auto"/>
              <w:left w:val="single" w:sz="4" w:space="0" w:color="auto"/>
              <w:bottom w:val="single" w:sz="4" w:space="0" w:color="auto"/>
              <w:right w:val="single" w:sz="4" w:space="0" w:color="auto"/>
            </w:tcBorders>
            <w:vAlign w:val="center"/>
          </w:tcPr>
          <w:p w14:paraId="1A12C071" w14:textId="77777777" w:rsidR="002939C9" w:rsidRDefault="00552AF0">
            <w:pPr>
              <w:spacing w:line="240" w:lineRule="auto"/>
              <w:ind w:firstLineChars="0" w:firstLine="0"/>
              <w:jc w:val="center"/>
              <w:rPr>
                <w:b/>
                <w:bCs/>
                <w:sz w:val="24"/>
                <w:szCs w:val="21"/>
              </w:rPr>
            </w:pPr>
            <w:r>
              <w:rPr>
                <w:rFonts w:hint="eastAsia"/>
                <w:b/>
                <w:bCs/>
                <w:sz w:val="24"/>
                <w:szCs w:val="21"/>
              </w:rPr>
              <w:t>年度目标值</w:t>
            </w:r>
          </w:p>
        </w:tc>
        <w:tc>
          <w:tcPr>
            <w:tcW w:w="1430" w:type="dxa"/>
            <w:tcBorders>
              <w:top w:val="single" w:sz="4" w:space="0" w:color="auto"/>
              <w:left w:val="single" w:sz="4" w:space="0" w:color="auto"/>
              <w:bottom w:val="single" w:sz="4" w:space="0" w:color="auto"/>
              <w:right w:val="single" w:sz="4" w:space="0" w:color="auto"/>
            </w:tcBorders>
            <w:vAlign w:val="center"/>
          </w:tcPr>
          <w:p w14:paraId="5C6D6F90" w14:textId="77777777" w:rsidR="002939C9" w:rsidRDefault="00552AF0">
            <w:pPr>
              <w:spacing w:line="240" w:lineRule="auto"/>
              <w:ind w:firstLineChars="0" w:firstLine="0"/>
              <w:jc w:val="center"/>
              <w:rPr>
                <w:b/>
                <w:bCs/>
                <w:sz w:val="24"/>
                <w:szCs w:val="21"/>
              </w:rPr>
            </w:pPr>
            <w:r>
              <w:rPr>
                <w:rFonts w:hint="eastAsia"/>
                <w:b/>
                <w:bCs/>
                <w:sz w:val="24"/>
                <w:szCs w:val="21"/>
              </w:rPr>
              <w:t>实际完成值</w:t>
            </w:r>
          </w:p>
        </w:tc>
        <w:tc>
          <w:tcPr>
            <w:tcW w:w="706" w:type="dxa"/>
            <w:tcBorders>
              <w:top w:val="single" w:sz="4" w:space="0" w:color="auto"/>
              <w:left w:val="single" w:sz="4" w:space="0" w:color="auto"/>
              <w:bottom w:val="single" w:sz="4" w:space="0" w:color="auto"/>
              <w:right w:val="single" w:sz="4" w:space="0" w:color="auto"/>
            </w:tcBorders>
            <w:vAlign w:val="center"/>
          </w:tcPr>
          <w:p w14:paraId="6D5DD036" w14:textId="77777777" w:rsidR="002939C9" w:rsidRDefault="00552AF0">
            <w:pPr>
              <w:spacing w:line="240" w:lineRule="auto"/>
              <w:ind w:firstLineChars="0" w:firstLine="0"/>
              <w:jc w:val="center"/>
              <w:rPr>
                <w:b/>
                <w:bCs/>
                <w:sz w:val="24"/>
                <w:szCs w:val="21"/>
              </w:rPr>
            </w:pPr>
            <w:r>
              <w:rPr>
                <w:rFonts w:hint="eastAsia"/>
                <w:b/>
                <w:bCs/>
                <w:sz w:val="24"/>
                <w:szCs w:val="21"/>
              </w:rPr>
              <w:t>分值</w:t>
            </w:r>
          </w:p>
        </w:tc>
        <w:tc>
          <w:tcPr>
            <w:tcW w:w="811" w:type="dxa"/>
            <w:tcBorders>
              <w:top w:val="single" w:sz="4" w:space="0" w:color="auto"/>
              <w:left w:val="single" w:sz="4" w:space="0" w:color="auto"/>
              <w:bottom w:val="single" w:sz="4" w:space="0" w:color="auto"/>
              <w:right w:val="single" w:sz="4" w:space="0" w:color="auto"/>
            </w:tcBorders>
            <w:vAlign w:val="center"/>
          </w:tcPr>
          <w:p w14:paraId="43098CD8" w14:textId="77777777" w:rsidR="002939C9" w:rsidRDefault="00552AF0">
            <w:pPr>
              <w:spacing w:line="240" w:lineRule="auto"/>
              <w:ind w:firstLineChars="0" w:firstLine="0"/>
              <w:jc w:val="center"/>
              <w:rPr>
                <w:b/>
                <w:bCs/>
                <w:sz w:val="24"/>
                <w:szCs w:val="21"/>
              </w:rPr>
            </w:pPr>
            <w:r>
              <w:rPr>
                <w:rFonts w:hint="eastAsia"/>
                <w:b/>
                <w:bCs/>
                <w:sz w:val="24"/>
                <w:szCs w:val="21"/>
              </w:rPr>
              <w:t>得分</w:t>
            </w:r>
          </w:p>
        </w:tc>
        <w:tc>
          <w:tcPr>
            <w:tcW w:w="1066" w:type="dxa"/>
            <w:tcBorders>
              <w:top w:val="single" w:sz="4" w:space="0" w:color="auto"/>
              <w:left w:val="single" w:sz="4" w:space="0" w:color="auto"/>
              <w:bottom w:val="single" w:sz="4" w:space="0" w:color="auto"/>
              <w:right w:val="single" w:sz="4" w:space="0" w:color="auto"/>
            </w:tcBorders>
            <w:vAlign w:val="center"/>
          </w:tcPr>
          <w:p w14:paraId="606D2397" w14:textId="77777777" w:rsidR="002939C9" w:rsidRDefault="00552AF0">
            <w:pPr>
              <w:spacing w:line="240" w:lineRule="auto"/>
              <w:ind w:firstLineChars="0" w:firstLine="0"/>
              <w:jc w:val="center"/>
              <w:rPr>
                <w:b/>
                <w:bCs/>
                <w:sz w:val="24"/>
                <w:szCs w:val="21"/>
              </w:rPr>
            </w:pPr>
            <w:r>
              <w:rPr>
                <w:rFonts w:hint="eastAsia"/>
                <w:b/>
                <w:bCs/>
                <w:sz w:val="24"/>
                <w:szCs w:val="21"/>
              </w:rPr>
              <w:t>得分率</w:t>
            </w:r>
          </w:p>
        </w:tc>
      </w:tr>
      <w:tr w:rsidR="002939C9" w14:paraId="64B64D4C" w14:textId="77777777">
        <w:trPr>
          <w:trHeight w:val="454"/>
          <w:jc w:val="center"/>
        </w:trPr>
        <w:tc>
          <w:tcPr>
            <w:tcW w:w="2830" w:type="dxa"/>
            <w:tcBorders>
              <w:top w:val="single" w:sz="4" w:space="0" w:color="auto"/>
              <w:left w:val="single" w:sz="4" w:space="0" w:color="auto"/>
              <w:bottom w:val="single" w:sz="4" w:space="0" w:color="auto"/>
              <w:right w:val="single" w:sz="4" w:space="0" w:color="auto"/>
            </w:tcBorders>
            <w:vAlign w:val="center"/>
          </w:tcPr>
          <w:p w14:paraId="25853399" w14:textId="77777777" w:rsidR="002939C9" w:rsidRDefault="00552AF0">
            <w:pPr>
              <w:spacing w:line="240" w:lineRule="auto"/>
              <w:ind w:firstLineChars="0" w:firstLine="0"/>
              <w:jc w:val="center"/>
              <w:rPr>
                <w:sz w:val="24"/>
                <w:szCs w:val="21"/>
              </w:rPr>
            </w:pPr>
            <w:r>
              <w:rPr>
                <w:rFonts w:hAnsi="楷体" w:cs="宋体" w:hint="eastAsia"/>
                <w:color w:val="000000"/>
                <w:kern w:val="0"/>
                <w:sz w:val="24"/>
                <w:szCs w:val="24"/>
              </w:rPr>
              <w:lastRenderedPageBreak/>
              <w:t>中期规划建设完备程度</w:t>
            </w:r>
          </w:p>
        </w:tc>
        <w:tc>
          <w:tcPr>
            <w:tcW w:w="1560" w:type="dxa"/>
            <w:tcBorders>
              <w:top w:val="single" w:sz="4" w:space="0" w:color="auto"/>
              <w:left w:val="single" w:sz="4" w:space="0" w:color="auto"/>
              <w:bottom w:val="single" w:sz="4" w:space="0" w:color="auto"/>
              <w:right w:val="single" w:sz="4" w:space="0" w:color="auto"/>
            </w:tcBorders>
            <w:vAlign w:val="center"/>
          </w:tcPr>
          <w:p w14:paraId="02194283" w14:textId="77777777" w:rsidR="002939C9" w:rsidRDefault="00552AF0">
            <w:pPr>
              <w:spacing w:line="240" w:lineRule="auto"/>
              <w:ind w:firstLineChars="0" w:firstLine="0"/>
              <w:jc w:val="center"/>
              <w:rPr>
                <w:sz w:val="24"/>
                <w:szCs w:val="21"/>
              </w:rPr>
            </w:pPr>
            <w:r>
              <w:rPr>
                <w:rFonts w:hint="eastAsia"/>
                <w:sz w:val="24"/>
                <w:szCs w:val="21"/>
              </w:rPr>
              <w:t>完备</w:t>
            </w:r>
          </w:p>
        </w:tc>
        <w:tc>
          <w:tcPr>
            <w:tcW w:w="1430" w:type="dxa"/>
            <w:tcBorders>
              <w:top w:val="single" w:sz="4" w:space="0" w:color="auto"/>
              <w:left w:val="single" w:sz="4" w:space="0" w:color="auto"/>
              <w:bottom w:val="single" w:sz="4" w:space="0" w:color="auto"/>
              <w:right w:val="single" w:sz="4" w:space="0" w:color="auto"/>
            </w:tcBorders>
            <w:vAlign w:val="center"/>
          </w:tcPr>
          <w:p w14:paraId="1E194B79" w14:textId="77777777" w:rsidR="002939C9" w:rsidRDefault="00552AF0">
            <w:pPr>
              <w:spacing w:line="240" w:lineRule="auto"/>
              <w:ind w:firstLineChars="0" w:firstLine="0"/>
              <w:jc w:val="center"/>
              <w:rPr>
                <w:sz w:val="24"/>
                <w:szCs w:val="21"/>
              </w:rPr>
            </w:pPr>
            <w:r>
              <w:rPr>
                <w:rFonts w:hint="eastAsia"/>
                <w:sz w:val="24"/>
                <w:szCs w:val="21"/>
              </w:rPr>
              <w:t>1</w:t>
            </w:r>
            <w:r>
              <w:rPr>
                <w:sz w:val="24"/>
                <w:szCs w:val="21"/>
              </w:rPr>
              <w:t>00</w:t>
            </w:r>
            <w:r>
              <w:rPr>
                <w:rFonts w:hint="eastAsia"/>
                <w:sz w:val="24"/>
                <w:szCs w:val="21"/>
              </w:rPr>
              <w:t>%</w:t>
            </w:r>
          </w:p>
        </w:tc>
        <w:tc>
          <w:tcPr>
            <w:tcW w:w="706" w:type="dxa"/>
            <w:tcBorders>
              <w:top w:val="single" w:sz="4" w:space="0" w:color="auto"/>
              <w:left w:val="single" w:sz="4" w:space="0" w:color="auto"/>
              <w:bottom w:val="single" w:sz="4" w:space="0" w:color="auto"/>
              <w:right w:val="single" w:sz="4" w:space="0" w:color="auto"/>
            </w:tcBorders>
            <w:vAlign w:val="center"/>
          </w:tcPr>
          <w:p w14:paraId="4B71170F" w14:textId="12CC853C" w:rsidR="002939C9" w:rsidRDefault="00A44652">
            <w:pPr>
              <w:spacing w:line="240" w:lineRule="auto"/>
              <w:ind w:firstLineChars="0" w:firstLine="0"/>
              <w:jc w:val="center"/>
              <w:rPr>
                <w:sz w:val="24"/>
                <w:szCs w:val="21"/>
              </w:rPr>
            </w:pPr>
            <w:r>
              <w:rPr>
                <w:rFonts w:hint="eastAsia"/>
                <w:sz w:val="24"/>
                <w:szCs w:val="21"/>
              </w:rPr>
              <w:t>3</w:t>
            </w:r>
          </w:p>
        </w:tc>
        <w:tc>
          <w:tcPr>
            <w:tcW w:w="811" w:type="dxa"/>
            <w:tcBorders>
              <w:top w:val="single" w:sz="4" w:space="0" w:color="auto"/>
              <w:left w:val="single" w:sz="4" w:space="0" w:color="auto"/>
              <w:bottom w:val="single" w:sz="4" w:space="0" w:color="auto"/>
              <w:right w:val="single" w:sz="4" w:space="0" w:color="auto"/>
            </w:tcBorders>
            <w:vAlign w:val="center"/>
          </w:tcPr>
          <w:p w14:paraId="4C8E6A79" w14:textId="24889A2D" w:rsidR="002939C9" w:rsidRDefault="00A44652">
            <w:pPr>
              <w:spacing w:line="240" w:lineRule="auto"/>
              <w:ind w:firstLineChars="0" w:firstLine="0"/>
              <w:jc w:val="center"/>
              <w:rPr>
                <w:sz w:val="24"/>
                <w:szCs w:val="21"/>
              </w:rPr>
            </w:pPr>
            <w:r>
              <w:rPr>
                <w:rFonts w:hint="eastAsia"/>
                <w:sz w:val="24"/>
                <w:szCs w:val="21"/>
              </w:rPr>
              <w:t>3</w:t>
            </w:r>
          </w:p>
        </w:tc>
        <w:tc>
          <w:tcPr>
            <w:tcW w:w="1066" w:type="dxa"/>
            <w:tcBorders>
              <w:top w:val="single" w:sz="4" w:space="0" w:color="auto"/>
              <w:left w:val="single" w:sz="4" w:space="0" w:color="auto"/>
              <w:bottom w:val="single" w:sz="4" w:space="0" w:color="auto"/>
              <w:right w:val="single" w:sz="4" w:space="0" w:color="auto"/>
            </w:tcBorders>
            <w:vAlign w:val="center"/>
          </w:tcPr>
          <w:p w14:paraId="0E977D80" w14:textId="77777777" w:rsidR="002939C9" w:rsidRDefault="00552AF0">
            <w:pPr>
              <w:spacing w:line="240" w:lineRule="auto"/>
              <w:ind w:firstLineChars="0" w:firstLine="0"/>
              <w:jc w:val="center"/>
              <w:rPr>
                <w:sz w:val="24"/>
                <w:szCs w:val="21"/>
              </w:rPr>
            </w:pPr>
            <w:r>
              <w:rPr>
                <w:sz w:val="24"/>
                <w:szCs w:val="21"/>
              </w:rPr>
              <w:t>100</w:t>
            </w:r>
            <w:r>
              <w:rPr>
                <w:rFonts w:hint="eastAsia"/>
                <w:sz w:val="24"/>
                <w:szCs w:val="21"/>
              </w:rPr>
              <w:t>%</w:t>
            </w:r>
          </w:p>
        </w:tc>
      </w:tr>
      <w:tr w:rsidR="002939C9" w14:paraId="7BED6A87" w14:textId="77777777">
        <w:trPr>
          <w:trHeight w:val="454"/>
          <w:jc w:val="center"/>
        </w:trPr>
        <w:tc>
          <w:tcPr>
            <w:tcW w:w="2830" w:type="dxa"/>
            <w:tcBorders>
              <w:top w:val="single" w:sz="4" w:space="0" w:color="auto"/>
              <w:left w:val="single" w:sz="4" w:space="0" w:color="auto"/>
              <w:bottom w:val="single" w:sz="4" w:space="0" w:color="auto"/>
              <w:right w:val="single" w:sz="4" w:space="0" w:color="auto"/>
            </w:tcBorders>
            <w:vAlign w:val="center"/>
          </w:tcPr>
          <w:p w14:paraId="40C0467C" w14:textId="77777777" w:rsidR="002939C9" w:rsidRDefault="00552AF0">
            <w:pPr>
              <w:spacing w:line="240" w:lineRule="auto"/>
              <w:ind w:firstLineChars="0" w:firstLine="0"/>
              <w:jc w:val="center"/>
              <w:rPr>
                <w:rFonts w:hAnsi="宋体" w:cs="宋体"/>
                <w:color w:val="000000"/>
                <w:kern w:val="0"/>
                <w:sz w:val="24"/>
                <w:szCs w:val="24"/>
              </w:rPr>
            </w:pPr>
            <w:r>
              <w:rPr>
                <w:rFonts w:hAnsi="楷体" w:cs="宋体" w:hint="eastAsia"/>
                <w:color w:val="000000"/>
                <w:kern w:val="0"/>
                <w:sz w:val="24"/>
                <w:szCs w:val="24"/>
              </w:rPr>
              <w:t>人员培训机制完备性</w:t>
            </w:r>
          </w:p>
        </w:tc>
        <w:tc>
          <w:tcPr>
            <w:tcW w:w="1560" w:type="dxa"/>
            <w:tcBorders>
              <w:top w:val="single" w:sz="4" w:space="0" w:color="auto"/>
              <w:left w:val="single" w:sz="4" w:space="0" w:color="auto"/>
              <w:bottom w:val="single" w:sz="4" w:space="0" w:color="auto"/>
              <w:right w:val="single" w:sz="4" w:space="0" w:color="auto"/>
            </w:tcBorders>
            <w:vAlign w:val="center"/>
          </w:tcPr>
          <w:p w14:paraId="2B5CCFC6" w14:textId="77777777" w:rsidR="002939C9" w:rsidRDefault="00552AF0">
            <w:pPr>
              <w:spacing w:line="240" w:lineRule="auto"/>
              <w:ind w:firstLineChars="0" w:firstLine="0"/>
              <w:jc w:val="center"/>
              <w:rPr>
                <w:sz w:val="24"/>
                <w:szCs w:val="21"/>
              </w:rPr>
            </w:pPr>
            <w:r>
              <w:rPr>
                <w:rFonts w:hint="eastAsia"/>
                <w:sz w:val="24"/>
                <w:szCs w:val="21"/>
              </w:rPr>
              <w:t>完备</w:t>
            </w:r>
          </w:p>
        </w:tc>
        <w:tc>
          <w:tcPr>
            <w:tcW w:w="1430" w:type="dxa"/>
            <w:tcBorders>
              <w:top w:val="single" w:sz="4" w:space="0" w:color="auto"/>
              <w:left w:val="single" w:sz="4" w:space="0" w:color="auto"/>
              <w:bottom w:val="single" w:sz="4" w:space="0" w:color="auto"/>
              <w:right w:val="single" w:sz="4" w:space="0" w:color="auto"/>
            </w:tcBorders>
            <w:vAlign w:val="center"/>
          </w:tcPr>
          <w:p w14:paraId="229BB8C5" w14:textId="6BCF8D8D" w:rsidR="002939C9" w:rsidRDefault="00A44652">
            <w:pPr>
              <w:spacing w:line="240" w:lineRule="auto"/>
              <w:ind w:firstLineChars="0" w:firstLine="0"/>
              <w:jc w:val="center"/>
              <w:rPr>
                <w:sz w:val="24"/>
                <w:szCs w:val="21"/>
              </w:rPr>
            </w:pPr>
            <w:r>
              <w:rPr>
                <w:rFonts w:hint="eastAsia"/>
                <w:sz w:val="24"/>
                <w:szCs w:val="21"/>
              </w:rPr>
              <w:t>90</w:t>
            </w:r>
            <w:r w:rsidR="00552AF0">
              <w:rPr>
                <w:rFonts w:hint="eastAsia"/>
                <w:sz w:val="24"/>
                <w:szCs w:val="21"/>
              </w:rPr>
              <w:t>%</w:t>
            </w:r>
          </w:p>
        </w:tc>
        <w:tc>
          <w:tcPr>
            <w:tcW w:w="706" w:type="dxa"/>
            <w:tcBorders>
              <w:top w:val="single" w:sz="4" w:space="0" w:color="auto"/>
              <w:left w:val="single" w:sz="4" w:space="0" w:color="auto"/>
              <w:bottom w:val="single" w:sz="4" w:space="0" w:color="auto"/>
              <w:right w:val="single" w:sz="4" w:space="0" w:color="auto"/>
            </w:tcBorders>
            <w:vAlign w:val="center"/>
          </w:tcPr>
          <w:p w14:paraId="4B0C2F3D" w14:textId="77777777" w:rsidR="002939C9" w:rsidRDefault="00552AF0">
            <w:pPr>
              <w:spacing w:line="240" w:lineRule="auto"/>
              <w:ind w:firstLineChars="0" w:firstLine="0"/>
              <w:jc w:val="center"/>
              <w:rPr>
                <w:sz w:val="24"/>
                <w:szCs w:val="21"/>
              </w:rPr>
            </w:pPr>
            <w:r>
              <w:rPr>
                <w:sz w:val="24"/>
                <w:szCs w:val="21"/>
              </w:rPr>
              <w:t>3</w:t>
            </w:r>
          </w:p>
        </w:tc>
        <w:tc>
          <w:tcPr>
            <w:tcW w:w="811" w:type="dxa"/>
            <w:tcBorders>
              <w:top w:val="single" w:sz="4" w:space="0" w:color="auto"/>
              <w:left w:val="single" w:sz="4" w:space="0" w:color="auto"/>
              <w:bottom w:val="single" w:sz="4" w:space="0" w:color="auto"/>
              <w:right w:val="single" w:sz="4" w:space="0" w:color="auto"/>
            </w:tcBorders>
            <w:vAlign w:val="center"/>
          </w:tcPr>
          <w:p w14:paraId="2D7D108D" w14:textId="77777777" w:rsidR="002939C9" w:rsidRDefault="00552AF0">
            <w:pPr>
              <w:spacing w:line="240" w:lineRule="auto"/>
              <w:ind w:firstLineChars="0" w:firstLine="0"/>
              <w:jc w:val="center"/>
              <w:rPr>
                <w:sz w:val="24"/>
                <w:szCs w:val="21"/>
              </w:rPr>
            </w:pPr>
            <w:r>
              <w:rPr>
                <w:sz w:val="24"/>
                <w:szCs w:val="21"/>
              </w:rPr>
              <w:t>3</w:t>
            </w:r>
          </w:p>
        </w:tc>
        <w:tc>
          <w:tcPr>
            <w:tcW w:w="1066" w:type="dxa"/>
            <w:tcBorders>
              <w:top w:val="single" w:sz="4" w:space="0" w:color="auto"/>
              <w:left w:val="single" w:sz="4" w:space="0" w:color="auto"/>
              <w:bottom w:val="single" w:sz="4" w:space="0" w:color="auto"/>
              <w:right w:val="single" w:sz="4" w:space="0" w:color="auto"/>
            </w:tcBorders>
            <w:vAlign w:val="center"/>
          </w:tcPr>
          <w:p w14:paraId="31F0BF73" w14:textId="77777777" w:rsidR="002939C9" w:rsidRDefault="00552AF0">
            <w:pPr>
              <w:spacing w:line="240" w:lineRule="auto"/>
              <w:ind w:firstLineChars="0" w:firstLine="0"/>
              <w:jc w:val="center"/>
              <w:rPr>
                <w:sz w:val="24"/>
                <w:szCs w:val="21"/>
              </w:rPr>
            </w:pPr>
            <w:r>
              <w:rPr>
                <w:sz w:val="24"/>
                <w:szCs w:val="21"/>
              </w:rPr>
              <w:t>100</w:t>
            </w:r>
            <w:r>
              <w:rPr>
                <w:rFonts w:hint="eastAsia"/>
                <w:sz w:val="24"/>
                <w:szCs w:val="21"/>
              </w:rPr>
              <w:t>%</w:t>
            </w:r>
          </w:p>
        </w:tc>
      </w:tr>
      <w:tr w:rsidR="002939C9" w14:paraId="5AED5CB6" w14:textId="77777777">
        <w:trPr>
          <w:trHeight w:val="454"/>
          <w:jc w:val="center"/>
        </w:trPr>
        <w:tc>
          <w:tcPr>
            <w:tcW w:w="2830" w:type="dxa"/>
            <w:tcBorders>
              <w:top w:val="single" w:sz="4" w:space="0" w:color="auto"/>
              <w:left w:val="single" w:sz="4" w:space="0" w:color="auto"/>
              <w:bottom w:val="single" w:sz="4" w:space="0" w:color="auto"/>
              <w:right w:val="single" w:sz="4" w:space="0" w:color="auto"/>
            </w:tcBorders>
            <w:vAlign w:val="center"/>
          </w:tcPr>
          <w:p w14:paraId="5E1CAF62" w14:textId="77777777" w:rsidR="002939C9" w:rsidRDefault="00552AF0">
            <w:pPr>
              <w:spacing w:line="240" w:lineRule="auto"/>
              <w:ind w:firstLineChars="0" w:firstLine="0"/>
              <w:jc w:val="center"/>
              <w:rPr>
                <w:rFonts w:hAnsi="楷体" w:cs="宋体"/>
                <w:color w:val="000000"/>
                <w:kern w:val="0"/>
                <w:sz w:val="24"/>
                <w:szCs w:val="24"/>
              </w:rPr>
            </w:pPr>
            <w:r>
              <w:rPr>
                <w:rFonts w:hAnsi="楷体" w:cs="宋体" w:hint="eastAsia"/>
                <w:color w:val="000000"/>
                <w:kern w:val="0"/>
                <w:sz w:val="24"/>
                <w:szCs w:val="24"/>
              </w:rPr>
              <w:t>档案管理完备性</w:t>
            </w:r>
          </w:p>
        </w:tc>
        <w:tc>
          <w:tcPr>
            <w:tcW w:w="1560" w:type="dxa"/>
            <w:tcBorders>
              <w:top w:val="single" w:sz="4" w:space="0" w:color="auto"/>
              <w:left w:val="single" w:sz="4" w:space="0" w:color="auto"/>
              <w:bottom w:val="single" w:sz="4" w:space="0" w:color="auto"/>
              <w:right w:val="single" w:sz="4" w:space="0" w:color="auto"/>
            </w:tcBorders>
            <w:vAlign w:val="center"/>
          </w:tcPr>
          <w:p w14:paraId="0D8123A3" w14:textId="77777777" w:rsidR="002939C9" w:rsidRDefault="00552AF0">
            <w:pPr>
              <w:spacing w:line="240" w:lineRule="auto"/>
              <w:ind w:firstLineChars="0" w:firstLine="0"/>
              <w:jc w:val="center"/>
              <w:rPr>
                <w:sz w:val="24"/>
                <w:szCs w:val="21"/>
              </w:rPr>
            </w:pPr>
            <w:r>
              <w:rPr>
                <w:rFonts w:hint="eastAsia"/>
                <w:sz w:val="24"/>
                <w:szCs w:val="21"/>
              </w:rPr>
              <w:t>完备</w:t>
            </w:r>
          </w:p>
        </w:tc>
        <w:tc>
          <w:tcPr>
            <w:tcW w:w="1430" w:type="dxa"/>
            <w:tcBorders>
              <w:top w:val="single" w:sz="4" w:space="0" w:color="auto"/>
              <w:left w:val="single" w:sz="4" w:space="0" w:color="auto"/>
              <w:bottom w:val="single" w:sz="4" w:space="0" w:color="auto"/>
              <w:right w:val="single" w:sz="4" w:space="0" w:color="auto"/>
            </w:tcBorders>
            <w:vAlign w:val="center"/>
          </w:tcPr>
          <w:p w14:paraId="2E40E04F" w14:textId="1157FCA3" w:rsidR="002939C9" w:rsidRDefault="00A44652">
            <w:pPr>
              <w:spacing w:line="240" w:lineRule="auto"/>
              <w:ind w:firstLineChars="0" w:firstLine="0"/>
              <w:jc w:val="center"/>
              <w:rPr>
                <w:sz w:val="24"/>
                <w:szCs w:val="21"/>
              </w:rPr>
            </w:pPr>
            <w:r>
              <w:rPr>
                <w:rFonts w:hint="eastAsia"/>
                <w:sz w:val="24"/>
                <w:szCs w:val="21"/>
              </w:rPr>
              <w:t>95</w:t>
            </w:r>
            <w:r w:rsidR="00552AF0">
              <w:rPr>
                <w:rFonts w:hint="eastAsia"/>
                <w:sz w:val="24"/>
                <w:szCs w:val="21"/>
              </w:rPr>
              <w:t>%</w:t>
            </w:r>
          </w:p>
        </w:tc>
        <w:tc>
          <w:tcPr>
            <w:tcW w:w="706" w:type="dxa"/>
            <w:tcBorders>
              <w:top w:val="single" w:sz="4" w:space="0" w:color="auto"/>
              <w:left w:val="single" w:sz="4" w:space="0" w:color="auto"/>
              <w:bottom w:val="single" w:sz="4" w:space="0" w:color="auto"/>
              <w:right w:val="single" w:sz="4" w:space="0" w:color="auto"/>
            </w:tcBorders>
            <w:vAlign w:val="center"/>
          </w:tcPr>
          <w:p w14:paraId="09EA041B" w14:textId="77777777" w:rsidR="002939C9" w:rsidRDefault="00552AF0">
            <w:pPr>
              <w:spacing w:line="240" w:lineRule="auto"/>
              <w:ind w:firstLineChars="0" w:firstLine="0"/>
              <w:jc w:val="center"/>
              <w:rPr>
                <w:sz w:val="24"/>
                <w:szCs w:val="21"/>
              </w:rPr>
            </w:pPr>
            <w:r>
              <w:rPr>
                <w:rFonts w:hint="eastAsia"/>
                <w:sz w:val="24"/>
                <w:szCs w:val="21"/>
              </w:rPr>
              <w:t>3</w:t>
            </w:r>
          </w:p>
        </w:tc>
        <w:tc>
          <w:tcPr>
            <w:tcW w:w="811" w:type="dxa"/>
            <w:tcBorders>
              <w:top w:val="single" w:sz="4" w:space="0" w:color="auto"/>
              <w:left w:val="single" w:sz="4" w:space="0" w:color="auto"/>
              <w:bottom w:val="single" w:sz="4" w:space="0" w:color="auto"/>
              <w:right w:val="single" w:sz="4" w:space="0" w:color="auto"/>
            </w:tcBorders>
            <w:vAlign w:val="center"/>
          </w:tcPr>
          <w:p w14:paraId="71AC2545" w14:textId="77777777" w:rsidR="002939C9" w:rsidRDefault="00552AF0">
            <w:pPr>
              <w:spacing w:line="240" w:lineRule="auto"/>
              <w:ind w:firstLineChars="0" w:firstLine="0"/>
              <w:jc w:val="center"/>
              <w:rPr>
                <w:sz w:val="24"/>
                <w:szCs w:val="21"/>
              </w:rPr>
            </w:pPr>
            <w:r>
              <w:rPr>
                <w:rFonts w:hint="eastAsia"/>
                <w:sz w:val="24"/>
                <w:szCs w:val="21"/>
              </w:rPr>
              <w:t>3</w:t>
            </w:r>
          </w:p>
        </w:tc>
        <w:tc>
          <w:tcPr>
            <w:tcW w:w="1066" w:type="dxa"/>
            <w:tcBorders>
              <w:top w:val="single" w:sz="4" w:space="0" w:color="auto"/>
              <w:left w:val="single" w:sz="4" w:space="0" w:color="auto"/>
              <w:bottom w:val="single" w:sz="4" w:space="0" w:color="auto"/>
              <w:right w:val="single" w:sz="4" w:space="0" w:color="auto"/>
            </w:tcBorders>
            <w:vAlign w:val="center"/>
          </w:tcPr>
          <w:p w14:paraId="741EC15F" w14:textId="77777777" w:rsidR="002939C9" w:rsidRDefault="00552AF0">
            <w:pPr>
              <w:spacing w:line="240" w:lineRule="auto"/>
              <w:ind w:firstLineChars="0" w:firstLine="0"/>
              <w:jc w:val="center"/>
              <w:rPr>
                <w:sz w:val="24"/>
                <w:szCs w:val="21"/>
              </w:rPr>
            </w:pPr>
            <w:r>
              <w:rPr>
                <w:rFonts w:hint="eastAsia"/>
                <w:sz w:val="24"/>
                <w:szCs w:val="21"/>
              </w:rPr>
              <w:t>1</w:t>
            </w:r>
            <w:r>
              <w:rPr>
                <w:sz w:val="24"/>
                <w:szCs w:val="21"/>
              </w:rPr>
              <w:t>00</w:t>
            </w:r>
            <w:r>
              <w:rPr>
                <w:rFonts w:hint="eastAsia"/>
                <w:sz w:val="24"/>
                <w:szCs w:val="21"/>
              </w:rPr>
              <w:t>%</w:t>
            </w:r>
          </w:p>
        </w:tc>
      </w:tr>
      <w:tr w:rsidR="002939C9" w14:paraId="20F7B30E" w14:textId="77777777">
        <w:trPr>
          <w:trHeight w:val="454"/>
          <w:jc w:val="center"/>
        </w:trPr>
        <w:tc>
          <w:tcPr>
            <w:tcW w:w="5820" w:type="dxa"/>
            <w:gridSpan w:val="3"/>
            <w:tcBorders>
              <w:top w:val="single" w:sz="4" w:space="0" w:color="auto"/>
              <w:left w:val="single" w:sz="4" w:space="0" w:color="auto"/>
              <w:bottom w:val="single" w:sz="4" w:space="0" w:color="auto"/>
              <w:right w:val="single" w:sz="4" w:space="0" w:color="auto"/>
            </w:tcBorders>
            <w:vAlign w:val="center"/>
          </w:tcPr>
          <w:p w14:paraId="5F0A8E0D" w14:textId="77777777" w:rsidR="002939C9" w:rsidRDefault="00552AF0">
            <w:pPr>
              <w:spacing w:line="240" w:lineRule="auto"/>
              <w:ind w:firstLineChars="0" w:firstLine="0"/>
              <w:jc w:val="center"/>
              <w:rPr>
                <w:b/>
                <w:bCs/>
                <w:sz w:val="24"/>
                <w:szCs w:val="21"/>
              </w:rPr>
            </w:pPr>
            <w:r>
              <w:rPr>
                <w:rFonts w:hAnsi="宋体" w:cs="宋体" w:hint="eastAsia"/>
                <w:b/>
                <w:bCs/>
                <w:color w:val="000000"/>
                <w:kern w:val="0"/>
                <w:sz w:val="24"/>
                <w:szCs w:val="24"/>
              </w:rPr>
              <w:t>合计</w:t>
            </w:r>
          </w:p>
        </w:tc>
        <w:tc>
          <w:tcPr>
            <w:tcW w:w="706" w:type="dxa"/>
            <w:tcBorders>
              <w:top w:val="single" w:sz="4" w:space="0" w:color="auto"/>
              <w:left w:val="single" w:sz="4" w:space="0" w:color="auto"/>
              <w:bottom w:val="single" w:sz="4" w:space="0" w:color="auto"/>
              <w:right w:val="single" w:sz="4" w:space="0" w:color="auto"/>
            </w:tcBorders>
            <w:vAlign w:val="center"/>
          </w:tcPr>
          <w:p w14:paraId="32F8840E" w14:textId="43EC9C34" w:rsidR="002939C9" w:rsidRDefault="00A44652">
            <w:pPr>
              <w:spacing w:line="240" w:lineRule="auto"/>
              <w:ind w:firstLineChars="0" w:firstLine="0"/>
              <w:jc w:val="center"/>
              <w:rPr>
                <w:b/>
                <w:bCs/>
                <w:sz w:val="24"/>
                <w:szCs w:val="21"/>
              </w:rPr>
            </w:pPr>
            <w:r>
              <w:rPr>
                <w:rFonts w:hint="eastAsia"/>
                <w:b/>
                <w:bCs/>
                <w:sz w:val="24"/>
                <w:szCs w:val="21"/>
              </w:rPr>
              <w:t>9</w:t>
            </w:r>
          </w:p>
        </w:tc>
        <w:tc>
          <w:tcPr>
            <w:tcW w:w="811" w:type="dxa"/>
            <w:tcBorders>
              <w:top w:val="single" w:sz="4" w:space="0" w:color="auto"/>
              <w:left w:val="single" w:sz="4" w:space="0" w:color="auto"/>
              <w:bottom w:val="single" w:sz="4" w:space="0" w:color="auto"/>
              <w:right w:val="single" w:sz="4" w:space="0" w:color="auto"/>
            </w:tcBorders>
            <w:vAlign w:val="center"/>
          </w:tcPr>
          <w:p w14:paraId="02EEE62E" w14:textId="6882F828" w:rsidR="002939C9" w:rsidRDefault="00A44652">
            <w:pPr>
              <w:spacing w:line="240" w:lineRule="auto"/>
              <w:ind w:firstLineChars="0" w:firstLine="0"/>
              <w:jc w:val="center"/>
              <w:rPr>
                <w:b/>
                <w:bCs/>
                <w:sz w:val="24"/>
                <w:szCs w:val="21"/>
              </w:rPr>
            </w:pPr>
            <w:r>
              <w:rPr>
                <w:rFonts w:hint="eastAsia"/>
                <w:b/>
                <w:bCs/>
                <w:sz w:val="24"/>
                <w:szCs w:val="21"/>
              </w:rPr>
              <w:t>9</w:t>
            </w:r>
          </w:p>
        </w:tc>
        <w:tc>
          <w:tcPr>
            <w:tcW w:w="1066" w:type="dxa"/>
            <w:tcBorders>
              <w:top w:val="single" w:sz="4" w:space="0" w:color="auto"/>
              <w:left w:val="single" w:sz="4" w:space="0" w:color="auto"/>
              <w:bottom w:val="single" w:sz="4" w:space="0" w:color="auto"/>
              <w:right w:val="single" w:sz="4" w:space="0" w:color="auto"/>
            </w:tcBorders>
            <w:vAlign w:val="center"/>
          </w:tcPr>
          <w:p w14:paraId="22012511" w14:textId="77777777" w:rsidR="002939C9" w:rsidRDefault="00552AF0">
            <w:pPr>
              <w:spacing w:line="240" w:lineRule="auto"/>
              <w:ind w:firstLineChars="0" w:firstLine="0"/>
              <w:jc w:val="center"/>
              <w:rPr>
                <w:b/>
                <w:bCs/>
                <w:sz w:val="24"/>
                <w:szCs w:val="21"/>
              </w:rPr>
            </w:pPr>
            <w:r>
              <w:rPr>
                <w:rFonts w:hAnsi="宋体" w:cs="宋体"/>
                <w:b/>
                <w:bCs/>
                <w:color w:val="000000"/>
                <w:kern w:val="0"/>
                <w:sz w:val="24"/>
                <w:szCs w:val="24"/>
              </w:rPr>
              <w:t>100</w:t>
            </w:r>
            <w:r>
              <w:rPr>
                <w:rFonts w:hAnsi="宋体" w:cs="宋体" w:hint="eastAsia"/>
                <w:b/>
                <w:bCs/>
                <w:color w:val="000000"/>
                <w:kern w:val="0"/>
                <w:sz w:val="24"/>
                <w:szCs w:val="24"/>
              </w:rPr>
              <w:t>%</w:t>
            </w:r>
          </w:p>
        </w:tc>
      </w:tr>
    </w:tbl>
    <w:p w14:paraId="599CDB34" w14:textId="4445921A" w:rsidR="002939C9" w:rsidRDefault="00552AF0">
      <w:pPr>
        <w:ind w:firstLine="562"/>
        <w:rPr>
          <w:rFonts w:hAnsi="宋体"/>
          <w:szCs w:val="28"/>
        </w:rPr>
      </w:pPr>
      <w:r>
        <w:rPr>
          <w:rFonts w:hAnsi="宋体" w:hint="eastAsia"/>
          <w:b/>
          <w:bCs/>
          <w:szCs w:val="28"/>
        </w:rPr>
        <w:t>中期规划建设完备程度：</w:t>
      </w:r>
      <w:r>
        <w:rPr>
          <w:rFonts w:hAnsi="宋体" w:hint="eastAsia"/>
          <w:szCs w:val="28"/>
        </w:rPr>
        <w:t>我院中期规划明确完整、内容全面可行，能够为未来的工作明确目标、方向和内容。指标权重</w:t>
      </w:r>
      <w:r w:rsidR="00A44652">
        <w:rPr>
          <w:rFonts w:hAnsi="宋体" w:hint="eastAsia"/>
          <w:szCs w:val="28"/>
        </w:rPr>
        <w:t>3</w:t>
      </w:r>
      <w:r>
        <w:rPr>
          <w:rFonts w:hAnsi="宋体" w:hint="eastAsia"/>
          <w:szCs w:val="28"/>
        </w:rPr>
        <w:t>分，自评得分</w:t>
      </w:r>
      <w:r w:rsidR="00A44652">
        <w:rPr>
          <w:rFonts w:hAnsi="宋体" w:hint="eastAsia"/>
          <w:szCs w:val="28"/>
        </w:rPr>
        <w:t>3</w:t>
      </w:r>
      <w:r>
        <w:rPr>
          <w:rFonts w:hAnsi="宋体" w:hint="eastAsia"/>
          <w:szCs w:val="28"/>
        </w:rPr>
        <w:t>分，得分率为100%。</w:t>
      </w:r>
    </w:p>
    <w:p w14:paraId="71923FCA" w14:textId="77777777" w:rsidR="002939C9" w:rsidRDefault="00552AF0">
      <w:pPr>
        <w:ind w:firstLine="562"/>
        <w:rPr>
          <w:rFonts w:hAnsi="宋体"/>
          <w:szCs w:val="28"/>
        </w:rPr>
      </w:pPr>
      <w:r>
        <w:rPr>
          <w:rFonts w:hAnsi="宋体" w:hint="eastAsia"/>
          <w:b/>
          <w:bCs/>
          <w:szCs w:val="28"/>
        </w:rPr>
        <w:t>人员培训机制完备性：</w:t>
      </w:r>
      <w:r>
        <w:rPr>
          <w:rFonts w:hAnsi="宋体" w:hint="eastAsia"/>
          <w:szCs w:val="28"/>
        </w:rPr>
        <w:t>我院定期组织开展内部学习与培训，同时根据业务开展需要，派出相关业务人员，外出参与外部学习与培训，单位工作人员的业务能力与业务素质不断得到提升。指标权重3分，自评得分3分，得分率为</w:t>
      </w:r>
      <w:r>
        <w:rPr>
          <w:rFonts w:hAnsi="宋体"/>
          <w:szCs w:val="28"/>
        </w:rPr>
        <w:t>100</w:t>
      </w:r>
      <w:r>
        <w:rPr>
          <w:rFonts w:hAnsi="宋体" w:hint="eastAsia"/>
          <w:szCs w:val="28"/>
        </w:rPr>
        <w:t>%。</w:t>
      </w:r>
    </w:p>
    <w:p w14:paraId="12A629C9" w14:textId="77777777" w:rsidR="002939C9" w:rsidRDefault="00552AF0">
      <w:pPr>
        <w:ind w:firstLine="562"/>
        <w:rPr>
          <w:rFonts w:hAnsi="宋体"/>
          <w:szCs w:val="28"/>
        </w:rPr>
      </w:pPr>
      <w:r>
        <w:rPr>
          <w:rFonts w:hAnsi="宋体" w:hint="eastAsia"/>
          <w:b/>
          <w:bCs/>
          <w:szCs w:val="28"/>
        </w:rPr>
        <w:t>档案管理完备性：</w:t>
      </w:r>
      <w:r>
        <w:rPr>
          <w:rFonts w:hAnsi="宋体" w:hint="eastAsia"/>
          <w:szCs w:val="28"/>
        </w:rPr>
        <w:t>我院档案管理工作完成较好，档案收集、档案保管方面管理到位、有效执行，并设有档案管理的专职人员。指标权重</w:t>
      </w:r>
      <w:r>
        <w:rPr>
          <w:rFonts w:hAnsi="宋体"/>
          <w:szCs w:val="28"/>
        </w:rPr>
        <w:t>3</w:t>
      </w:r>
      <w:r>
        <w:rPr>
          <w:rFonts w:hAnsi="宋体" w:hint="eastAsia"/>
          <w:szCs w:val="28"/>
        </w:rPr>
        <w:t>分，自评得分</w:t>
      </w:r>
      <w:r>
        <w:rPr>
          <w:rFonts w:hAnsi="宋体"/>
          <w:szCs w:val="28"/>
        </w:rPr>
        <w:t>3</w:t>
      </w:r>
      <w:r>
        <w:rPr>
          <w:rFonts w:hAnsi="宋体" w:hint="eastAsia"/>
          <w:szCs w:val="28"/>
        </w:rPr>
        <w:t>分，得分率为100%。</w:t>
      </w:r>
    </w:p>
    <w:p w14:paraId="76AF8A84" w14:textId="77777777" w:rsidR="002939C9" w:rsidRDefault="00552AF0">
      <w:pPr>
        <w:pStyle w:val="2"/>
        <w:ind w:firstLine="643"/>
      </w:pPr>
      <w:bookmarkStart w:id="27" w:name="_Toc40046035"/>
      <w:bookmarkStart w:id="28" w:name="_Toc98848770"/>
      <w:r>
        <w:rPr>
          <w:rFonts w:hint="eastAsia"/>
        </w:rPr>
        <w:t>（四）偏离绩效目标的原因及下一步改进措施</w:t>
      </w:r>
      <w:bookmarkEnd w:id="27"/>
      <w:bookmarkEnd w:id="28"/>
    </w:p>
    <w:p w14:paraId="4761D926" w14:textId="6F5CEF8D" w:rsidR="002939C9" w:rsidRDefault="00552AF0">
      <w:pPr>
        <w:pStyle w:val="3"/>
        <w:ind w:firstLine="562"/>
      </w:pPr>
      <w:r>
        <w:rPr>
          <w:rFonts w:hint="eastAsia"/>
        </w:rPr>
        <w:t>1</w:t>
      </w:r>
      <w:r>
        <w:t>、预算执行率</w:t>
      </w:r>
      <w:r>
        <w:rPr>
          <w:rFonts w:hint="eastAsia"/>
        </w:rPr>
        <w:t>、成本节约率</w:t>
      </w:r>
    </w:p>
    <w:p w14:paraId="0FD44F90" w14:textId="6E6950B7" w:rsidR="002939C9" w:rsidRDefault="00552AF0">
      <w:pPr>
        <w:ind w:firstLine="560"/>
      </w:pPr>
      <w:r>
        <w:rPr>
          <w:rFonts w:hint="eastAsia"/>
        </w:rPr>
        <w:t>我院在</w:t>
      </w:r>
      <w:r>
        <w:t>202</w:t>
      </w:r>
      <w:r w:rsidR="00F62236">
        <w:rPr>
          <w:rFonts w:hint="eastAsia"/>
        </w:rPr>
        <w:t>2</w:t>
      </w:r>
      <w:r>
        <w:t>年将采取以下三种措施提高预算执行率：一是加强预算执行。严格按照预算法的规定编制部门预算，坚决杜绝虚列财政收入和支出。二是加强财务管理。严格按照会计法和会计制度的规定，建立健全财务内部管理制度。三是加强专项资金的管理。对专项资金，注重资金使用效益，确保专款专用，不挤占挪用。</w:t>
      </w:r>
    </w:p>
    <w:p w14:paraId="5EFD0919" w14:textId="77777777" w:rsidR="002939C9" w:rsidRDefault="00552AF0">
      <w:pPr>
        <w:pStyle w:val="1"/>
      </w:pPr>
      <w:bookmarkStart w:id="29" w:name="_Toc40046038"/>
      <w:bookmarkStart w:id="30" w:name="_Toc98848771"/>
      <w:r>
        <w:rPr>
          <w:rFonts w:hint="eastAsia"/>
        </w:rPr>
        <w:lastRenderedPageBreak/>
        <w:t>四、部门预算项目支出绩效自评情况分析</w:t>
      </w:r>
      <w:bookmarkEnd w:id="29"/>
      <w:bookmarkEnd w:id="30"/>
    </w:p>
    <w:p w14:paraId="2C52F05B" w14:textId="06AB3156" w:rsidR="002939C9" w:rsidRDefault="00CC7F1B">
      <w:pPr>
        <w:ind w:firstLine="560"/>
      </w:pPr>
      <w:r>
        <w:rPr>
          <w:rFonts w:hint="eastAsia"/>
        </w:rPr>
        <w:t>2021</w:t>
      </w:r>
      <w:r w:rsidR="00552AF0">
        <w:rPr>
          <w:rFonts w:hint="eastAsia"/>
        </w:rPr>
        <w:t>年，我院预算支出项目为</w:t>
      </w:r>
      <w:r w:rsidR="00552AF0">
        <w:t>3</w:t>
      </w:r>
      <w:r w:rsidR="00552AF0">
        <w:rPr>
          <w:rFonts w:hint="eastAsia"/>
        </w:rPr>
        <w:t>个，当年项目全年预算数</w:t>
      </w:r>
      <w:r w:rsidR="00EE6450">
        <w:rPr>
          <w:rFonts w:hint="eastAsia"/>
        </w:rPr>
        <w:t>412</w:t>
      </w:r>
      <w:r w:rsidR="00552AF0">
        <w:rPr>
          <w:rFonts w:hint="eastAsia"/>
        </w:rPr>
        <w:t>万元，全年支出</w:t>
      </w:r>
      <w:r w:rsidR="00EE6450">
        <w:rPr>
          <w:rFonts w:hint="eastAsia"/>
        </w:rPr>
        <w:t>412</w:t>
      </w:r>
      <w:r w:rsidR="00552AF0">
        <w:rPr>
          <w:rFonts w:hint="eastAsia"/>
        </w:rPr>
        <w:t>万元，执行率1</w:t>
      </w:r>
      <w:r w:rsidR="00552AF0">
        <w:t>00</w:t>
      </w:r>
      <w:r w:rsidR="00552AF0">
        <w:rPr>
          <w:rFonts w:hint="eastAsia"/>
        </w:rPr>
        <w:t>%。通过自评，</w:t>
      </w:r>
      <w:r w:rsidR="00552AF0">
        <w:t>3</w:t>
      </w:r>
      <w:r w:rsidR="00552AF0">
        <w:rPr>
          <w:rFonts w:hint="eastAsia"/>
        </w:rPr>
        <w:t>个项目结果</w:t>
      </w:r>
      <w:r w:rsidR="00552AF0">
        <w:rPr>
          <w:rFonts w:hAnsi="宋体" w:hint="eastAsia"/>
          <w:szCs w:val="28"/>
        </w:rPr>
        <w:t>为</w:t>
      </w:r>
      <w:r w:rsidR="004A7967">
        <w:rPr>
          <w:rFonts w:hAnsi="宋体" w:hint="eastAsia"/>
          <w:szCs w:val="28"/>
        </w:rPr>
        <w:t>业务费（本级）：“良好”</w:t>
      </w:r>
      <w:r w:rsidR="00552AF0">
        <w:rPr>
          <w:rFonts w:hint="eastAsia"/>
        </w:rPr>
        <w:t>。</w:t>
      </w:r>
      <w:r w:rsidR="004A7967">
        <w:rPr>
          <w:rFonts w:hint="eastAsia"/>
        </w:rPr>
        <w:t>物业费（本级）：“优秀”，办案业务费（本级）：“良好”。</w:t>
      </w:r>
      <w:r w:rsidR="00552AF0">
        <w:rPr>
          <w:rFonts w:hint="eastAsia"/>
        </w:rPr>
        <w:t>项目自评情况分析如下：</w:t>
      </w:r>
    </w:p>
    <w:p w14:paraId="04DB9899" w14:textId="0A7464F4" w:rsidR="002939C9" w:rsidRDefault="00552AF0">
      <w:pPr>
        <w:pStyle w:val="2"/>
        <w:ind w:firstLine="643"/>
      </w:pPr>
      <w:bookmarkStart w:id="31" w:name="_Toc40046039"/>
      <w:bookmarkStart w:id="32" w:name="_Toc98848772"/>
      <w:r>
        <w:rPr>
          <w:rFonts w:hint="eastAsia"/>
        </w:rPr>
        <w:t>（一）项目1-</w:t>
      </w:r>
      <w:bookmarkEnd w:id="31"/>
      <w:r w:rsidR="00AA61E6">
        <w:rPr>
          <w:rFonts w:hint="eastAsia"/>
        </w:rPr>
        <w:t>物业</w:t>
      </w:r>
      <w:r>
        <w:rPr>
          <w:rFonts w:hint="eastAsia"/>
        </w:rPr>
        <w:t>费（本级）</w:t>
      </w:r>
      <w:bookmarkEnd w:id="32"/>
    </w:p>
    <w:p w14:paraId="7779C845" w14:textId="77777777" w:rsidR="002939C9" w:rsidRDefault="00552AF0">
      <w:pPr>
        <w:pStyle w:val="3"/>
        <w:ind w:firstLine="562"/>
        <w:rPr>
          <w:szCs w:val="28"/>
        </w:rPr>
      </w:pPr>
      <w:bookmarkStart w:id="33" w:name="_Toc40046040"/>
      <w:r>
        <w:rPr>
          <w:rFonts w:hint="eastAsia"/>
          <w:szCs w:val="28"/>
        </w:rPr>
        <w:t>1</w:t>
      </w:r>
      <w:r>
        <w:rPr>
          <w:rFonts w:hAnsi="宋体" w:hint="eastAsia"/>
          <w:szCs w:val="28"/>
        </w:rPr>
        <w:t>、</w:t>
      </w:r>
      <w:r>
        <w:rPr>
          <w:rFonts w:hint="eastAsia"/>
          <w:szCs w:val="28"/>
        </w:rPr>
        <w:t>项目支出预算执行情况</w:t>
      </w:r>
      <w:bookmarkEnd w:id="33"/>
    </w:p>
    <w:p w14:paraId="16050318" w14:textId="50426F5F" w:rsidR="002939C9" w:rsidRDefault="00AA61E6">
      <w:pPr>
        <w:ind w:firstLine="560"/>
        <w:rPr>
          <w:szCs w:val="28"/>
        </w:rPr>
      </w:pPr>
      <w:r>
        <w:rPr>
          <w:rFonts w:hint="eastAsia"/>
          <w:szCs w:val="28"/>
        </w:rPr>
        <w:t>物业</w:t>
      </w:r>
      <w:r w:rsidR="00552AF0">
        <w:rPr>
          <w:rFonts w:hint="eastAsia"/>
          <w:szCs w:val="28"/>
        </w:rPr>
        <w:t>费（本级）项目年初预算数</w:t>
      </w:r>
      <w:r>
        <w:rPr>
          <w:rFonts w:hint="eastAsia"/>
          <w:szCs w:val="28"/>
        </w:rPr>
        <w:t>52</w:t>
      </w:r>
      <w:r w:rsidR="00552AF0">
        <w:rPr>
          <w:rFonts w:hint="eastAsia"/>
          <w:szCs w:val="28"/>
        </w:rPr>
        <w:t>万元，全年预算数</w:t>
      </w:r>
      <w:r>
        <w:rPr>
          <w:rFonts w:hint="eastAsia"/>
          <w:szCs w:val="28"/>
        </w:rPr>
        <w:t>52</w:t>
      </w:r>
      <w:r w:rsidR="00552AF0">
        <w:rPr>
          <w:rFonts w:hint="eastAsia"/>
          <w:szCs w:val="28"/>
        </w:rPr>
        <w:t>万元，全年执行数</w:t>
      </w:r>
      <w:r>
        <w:rPr>
          <w:rFonts w:hint="eastAsia"/>
          <w:szCs w:val="28"/>
        </w:rPr>
        <w:t>52</w:t>
      </w:r>
      <w:r w:rsidR="00552AF0">
        <w:rPr>
          <w:rFonts w:hint="eastAsia"/>
          <w:szCs w:val="28"/>
        </w:rPr>
        <w:t>万元，预算执行率</w:t>
      </w:r>
      <w:r>
        <w:rPr>
          <w:rFonts w:hint="eastAsia"/>
          <w:szCs w:val="28"/>
        </w:rPr>
        <w:t>100</w:t>
      </w:r>
      <w:r w:rsidR="00552AF0">
        <w:rPr>
          <w:rFonts w:hint="eastAsia"/>
          <w:szCs w:val="28"/>
        </w:rPr>
        <w:t>%，满分10分，得分</w:t>
      </w:r>
      <w:r>
        <w:rPr>
          <w:rFonts w:hint="eastAsia"/>
          <w:szCs w:val="28"/>
        </w:rPr>
        <w:t>1</w:t>
      </w:r>
      <w:r w:rsidR="005431B9">
        <w:rPr>
          <w:rFonts w:hint="eastAsia"/>
          <w:szCs w:val="28"/>
        </w:rPr>
        <w:t>0</w:t>
      </w:r>
      <w:r w:rsidR="00552AF0">
        <w:rPr>
          <w:rFonts w:hint="eastAsia"/>
          <w:szCs w:val="28"/>
        </w:rPr>
        <w:t>分。</w:t>
      </w:r>
    </w:p>
    <w:p w14:paraId="5954654B" w14:textId="77777777" w:rsidR="002939C9" w:rsidRDefault="00552AF0">
      <w:pPr>
        <w:pStyle w:val="3"/>
        <w:ind w:firstLine="562"/>
        <w:rPr>
          <w:szCs w:val="28"/>
        </w:rPr>
      </w:pPr>
      <w:bookmarkStart w:id="34" w:name="_Toc40046041"/>
      <w:r>
        <w:rPr>
          <w:rFonts w:hint="eastAsia"/>
          <w:szCs w:val="28"/>
        </w:rPr>
        <w:t>2</w:t>
      </w:r>
      <w:r>
        <w:rPr>
          <w:rFonts w:hAnsi="宋体" w:hint="eastAsia"/>
          <w:szCs w:val="28"/>
        </w:rPr>
        <w:t>、</w:t>
      </w:r>
      <w:r>
        <w:rPr>
          <w:rFonts w:hint="eastAsia"/>
          <w:szCs w:val="28"/>
        </w:rPr>
        <w:t>总体绩效目标完成情况分析</w:t>
      </w:r>
      <w:bookmarkEnd w:id="34"/>
    </w:p>
    <w:p w14:paraId="6AAC1B89" w14:textId="65FB7955" w:rsidR="00AA61E6" w:rsidRDefault="00AA61E6" w:rsidP="00AA61E6">
      <w:pPr>
        <w:ind w:firstLine="560"/>
        <w:rPr>
          <w:b/>
          <w:bCs/>
        </w:rPr>
      </w:pPr>
      <w:bookmarkStart w:id="35" w:name="_Toc40046042"/>
      <w:proofErr w:type="gramStart"/>
      <w:r>
        <w:rPr>
          <w:rFonts w:hint="eastAsia"/>
          <w:szCs w:val="28"/>
        </w:rPr>
        <w:t>物业费</w:t>
      </w:r>
      <w:proofErr w:type="gramEnd"/>
      <w:r>
        <w:rPr>
          <w:rFonts w:hint="eastAsia"/>
          <w:szCs w:val="28"/>
        </w:rPr>
        <w:t>项目自评得分95.3分，自评结果为</w:t>
      </w:r>
      <w:r w:rsidR="00B07219">
        <w:rPr>
          <w:rFonts w:hint="eastAsia"/>
          <w:szCs w:val="28"/>
        </w:rPr>
        <w:t>“优秀”。</w:t>
      </w:r>
      <w:r w:rsidR="00DB5A90">
        <w:rPr>
          <w:rFonts w:hint="eastAsia"/>
          <w:szCs w:val="28"/>
        </w:rPr>
        <w:t>业务费主要用于办案、宣传工作。2021年全年，我院按照计划完成了各项业务活动，为我院开展司法工作提供了必要保障，提升了司法公信力，有效的维护了社会秩序。</w:t>
      </w:r>
    </w:p>
    <w:p w14:paraId="78E10140" w14:textId="67A94AAE" w:rsidR="002939C9" w:rsidRDefault="00AA61E6">
      <w:pPr>
        <w:pStyle w:val="3"/>
        <w:ind w:firstLine="562"/>
        <w:rPr>
          <w:szCs w:val="28"/>
        </w:rPr>
      </w:pPr>
      <w:r>
        <w:rPr>
          <w:rFonts w:hint="eastAsia"/>
          <w:szCs w:val="28"/>
        </w:rPr>
        <w:t>3</w:t>
      </w:r>
      <w:r>
        <w:rPr>
          <w:rFonts w:hAnsi="宋体" w:hint="eastAsia"/>
          <w:szCs w:val="28"/>
        </w:rPr>
        <w:t>、</w:t>
      </w:r>
      <w:r>
        <w:rPr>
          <w:rFonts w:hint="eastAsia"/>
          <w:szCs w:val="28"/>
        </w:rPr>
        <w:t>各项指标完成情况分析</w:t>
      </w:r>
      <w:bookmarkEnd w:id="35"/>
    </w:p>
    <w:p w14:paraId="127FD3C1" w14:textId="77777777" w:rsidR="002939C9" w:rsidRDefault="00552AF0">
      <w:pPr>
        <w:ind w:firstLine="562"/>
        <w:rPr>
          <w:b/>
          <w:bCs/>
          <w:szCs w:val="28"/>
        </w:rPr>
      </w:pPr>
      <w:r>
        <w:rPr>
          <w:rFonts w:hint="eastAsia"/>
          <w:b/>
          <w:bCs/>
          <w:szCs w:val="28"/>
        </w:rPr>
        <w:t>（1）产出指标</w:t>
      </w:r>
    </w:p>
    <w:p w14:paraId="7778F21D" w14:textId="07C8C2E9" w:rsidR="002939C9" w:rsidRPr="00B07219" w:rsidRDefault="00AA61E6" w:rsidP="00B07219">
      <w:pPr>
        <w:ind w:firstLine="560"/>
        <w:rPr>
          <w:szCs w:val="28"/>
        </w:rPr>
      </w:pPr>
      <w:bookmarkStart w:id="36" w:name="_Hlk63762400"/>
      <w:r>
        <w:rPr>
          <w:rFonts w:hint="eastAsia"/>
          <w:szCs w:val="28"/>
        </w:rPr>
        <w:t>本年度我院物业费（本级）</w:t>
      </w:r>
      <w:r w:rsidR="00B07219">
        <w:rPr>
          <w:rFonts w:hint="eastAsia"/>
          <w:szCs w:val="28"/>
        </w:rPr>
        <w:t>产出</w:t>
      </w:r>
      <w:r>
        <w:rPr>
          <w:rFonts w:hint="eastAsia"/>
          <w:szCs w:val="28"/>
        </w:rPr>
        <w:t>指标包括</w:t>
      </w:r>
      <w:r w:rsidR="00B07219">
        <w:rPr>
          <w:rFonts w:hint="eastAsia"/>
          <w:szCs w:val="28"/>
        </w:rPr>
        <w:t>数量</w:t>
      </w:r>
      <w:r w:rsidR="00552AF0">
        <w:rPr>
          <w:rFonts w:hint="eastAsia"/>
          <w:szCs w:val="28"/>
        </w:rPr>
        <w:t>指标</w:t>
      </w:r>
      <w:r w:rsidR="00B07219">
        <w:rPr>
          <w:rFonts w:hint="eastAsia"/>
          <w:szCs w:val="28"/>
        </w:rPr>
        <w:t>、质量指标、时效指标、成本指标4</w:t>
      </w:r>
      <w:r w:rsidR="00552AF0">
        <w:rPr>
          <w:rFonts w:hint="eastAsia"/>
          <w:szCs w:val="28"/>
        </w:rPr>
        <w:t>个二级指标。总分值</w:t>
      </w:r>
      <w:r w:rsidR="006D363D">
        <w:rPr>
          <w:rFonts w:hint="eastAsia"/>
          <w:szCs w:val="28"/>
        </w:rPr>
        <w:t>50</w:t>
      </w:r>
      <w:r w:rsidR="00552AF0">
        <w:rPr>
          <w:rFonts w:hint="eastAsia"/>
          <w:szCs w:val="28"/>
        </w:rPr>
        <w:t>分，得分</w:t>
      </w:r>
      <w:r w:rsidR="004F3809">
        <w:rPr>
          <w:rFonts w:hint="eastAsia"/>
          <w:szCs w:val="28"/>
        </w:rPr>
        <w:t>4</w:t>
      </w:r>
      <w:r w:rsidR="006D363D">
        <w:rPr>
          <w:rFonts w:hint="eastAsia"/>
          <w:szCs w:val="28"/>
        </w:rPr>
        <w:t>5</w:t>
      </w:r>
      <w:r w:rsidR="004F3809">
        <w:rPr>
          <w:rFonts w:hint="eastAsia"/>
          <w:szCs w:val="28"/>
        </w:rPr>
        <w:t>.3</w:t>
      </w:r>
      <w:r w:rsidR="00552AF0">
        <w:rPr>
          <w:rFonts w:hint="eastAsia"/>
          <w:szCs w:val="28"/>
        </w:rPr>
        <w:t>分，得分率</w:t>
      </w:r>
      <w:r w:rsidR="006D363D">
        <w:rPr>
          <w:rFonts w:hint="eastAsia"/>
          <w:szCs w:val="28"/>
        </w:rPr>
        <w:t>90.60</w:t>
      </w:r>
      <w:r w:rsidR="00552AF0">
        <w:rPr>
          <w:rFonts w:hint="eastAsia"/>
          <w:szCs w:val="28"/>
        </w:rPr>
        <w:t>%。</w:t>
      </w:r>
      <w:bookmarkEnd w:id="36"/>
    </w:p>
    <w:tbl>
      <w:tblPr>
        <w:tblStyle w:val="ab"/>
        <w:tblW w:w="8522" w:type="dxa"/>
        <w:tblLook w:val="04A0" w:firstRow="1" w:lastRow="0" w:firstColumn="1" w:lastColumn="0" w:noHBand="0" w:noVBand="1"/>
      </w:tblPr>
      <w:tblGrid>
        <w:gridCol w:w="817"/>
        <w:gridCol w:w="2721"/>
        <w:gridCol w:w="1362"/>
        <w:gridCol w:w="1261"/>
        <w:gridCol w:w="649"/>
        <w:gridCol w:w="730"/>
        <w:gridCol w:w="982"/>
      </w:tblGrid>
      <w:tr w:rsidR="00B07219" w14:paraId="02BD972A" w14:textId="77777777" w:rsidTr="00B07219">
        <w:trPr>
          <w:trHeight w:val="454"/>
          <w:tblHeader/>
        </w:trPr>
        <w:tc>
          <w:tcPr>
            <w:tcW w:w="817" w:type="dxa"/>
            <w:tcBorders>
              <w:top w:val="single" w:sz="4" w:space="0" w:color="auto"/>
              <w:left w:val="single" w:sz="4" w:space="0" w:color="auto"/>
              <w:bottom w:val="single" w:sz="4" w:space="0" w:color="auto"/>
              <w:right w:val="single" w:sz="4" w:space="0" w:color="auto"/>
            </w:tcBorders>
            <w:vAlign w:val="center"/>
          </w:tcPr>
          <w:p w14:paraId="75ED334D" w14:textId="50E356D8" w:rsidR="00B07219" w:rsidRDefault="00B07219">
            <w:pPr>
              <w:spacing w:line="240" w:lineRule="auto"/>
              <w:ind w:firstLineChars="0" w:firstLine="0"/>
              <w:jc w:val="center"/>
              <w:rPr>
                <w:b/>
                <w:bCs/>
                <w:sz w:val="24"/>
                <w:szCs w:val="21"/>
              </w:rPr>
            </w:pPr>
            <w:r>
              <w:rPr>
                <w:rFonts w:hint="eastAsia"/>
                <w:b/>
                <w:bCs/>
                <w:sz w:val="24"/>
                <w:szCs w:val="21"/>
              </w:rPr>
              <w:t>二级指标</w:t>
            </w:r>
          </w:p>
        </w:tc>
        <w:tc>
          <w:tcPr>
            <w:tcW w:w="2721" w:type="dxa"/>
            <w:tcBorders>
              <w:top w:val="single" w:sz="4" w:space="0" w:color="auto"/>
              <w:left w:val="single" w:sz="4" w:space="0" w:color="auto"/>
              <w:bottom w:val="single" w:sz="4" w:space="0" w:color="auto"/>
              <w:right w:val="single" w:sz="4" w:space="0" w:color="auto"/>
            </w:tcBorders>
            <w:vAlign w:val="center"/>
          </w:tcPr>
          <w:p w14:paraId="3A87ECC1" w14:textId="3C878B70" w:rsidR="00B07219" w:rsidRDefault="00B07219" w:rsidP="00B07219">
            <w:pPr>
              <w:spacing w:line="240" w:lineRule="auto"/>
              <w:ind w:firstLineChars="0" w:firstLine="0"/>
              <w:jc w:val="center"/>
              <w:rPr>
                <w:b/>
                <w:bCs/>
                <w:sz w:val="24"/>
                <w:szCs w:val="21"/>
              </w:rPr>
            </w:pPr>
            <w:r>
              <w:rPr>
                <w:rFonts w:hint="eastAsia"/>
                <w:b/>
                <w:bCs/>
                <w:sz w:val="24"/>
                <w:szCs w:val="21"/>
              </w:rPr>
              <w:t>三级指标</w:t>
            </w:r>
          </w:p>
        </w:tc>
        <w:tc>
          <w:tcPr>
            <w:tcW w:w="1362" w:type="dxa"/>
            <w:tcBorders>
              <w:top w:val="single" w:sz="4" w:space="0" w:color="auto"/>
              <w:left w:val="single" w:sz="4" w:space="0" w:color="auto"/>
              <w:bottom w:val="single" w:sz="4" w:space="0" w:color="auto"/>
              <w:right w:val="single" w:sz="4" w:space="0" w:color="auto"/>
            </w:tcBorders>
            <w:vAlign w:val="center"/>
          </w:tcPr>
          <w:p w14:paraId="27D5F90D" w14:textId="284357B1" w:rsidR="00B07219" w:rsidRDefault="00B07219">
            <w:pPr>
              <w:spacing w:line="240" w:lineRule="auto"/>
              <w:ind w:firstLineChars="0" w:firstLine="0"/>
              <w:jc w:val="center"/>
              <w:rPr>
                <w:b/>
                <w:bCs/>
                <w:sz w:val="24"/>
                <w:szCs w:val="21"/>
              </w:rPr>
            </w:pPr>
            <w:r>
              <w:rPr>
                <w:rFonts w:hint="eastAsia"/>
                <w:b/>
                <w:bCs/>
                <w:sz w:val="24"/>
                <w:szCs w:val="21"/>
              </w:rPr>
              <w:t>年度目标值</w:t>
            </w:r>
          </w:p>
        </w:tc>
        <w:tc>
          <w:tcPr>
            <w:tcW w:w="1261" w:type="dxa"/>
            <w:tcBorders>
              <w:top w:val="single" w:sz="4" w:space="0" w:color="auto"/>
              <w:left w:val="single" w:sz="4" w:space="0" w:color="auto"/>
              <w:bottom w:val="single" w:sz="4" w:space="0" w:color="auto"/>
              <w:right w:val="single" w:sz="4" w:space="0" w:color="auto"/>
            </w:tcBorders>
            <w:vAlign w:val="center"/>
          </w:tcPr>
          <w:p w14:paraId="56C026BC" w14:textId="77777777" w:rsidR="00B07219" w:rsidRDefault="00B07219">
            <w:pPr>
              <w:spacing w:line="240" w:lineRule="auto"/>
              <w:ind w:firstLineChars="0" w:firstLine="0"/>
              <w:jc w:val="center"/>
              <w:rPr>
                <w:b/>
                <w:bCs/>
                <w:sz w:val="24"/>
                <w:szCs w:val="21"/>
              </w:rPr>
            </w:pPr>
            <w:r>
              <w:rPr>
                <w:rFonts w:hint="eastAsia"/>
                <w:b/>
                <w:bCs/>
                <w:sz w:val="24"/>
                <w:szCs w:val="21"/>
              </w:rPr>
              <w:t>实际完成值</w:t>
            </w:r>
          </w:p>
        </w:tc>
        <w:tc>
          <w:tcPr>
            <w:tcW w:w="649" w:type="dxa"/>
            <w:tcBorders>
              <w:top w:val="single" w:sz="4" w:space="0" w:color="auto"/>
              <w:left w:val="single" w:sz="4" w:space="0" w:color="auto"/>
              <w:bottom w:val="single" w:sz="4" w:space="0" w:color="auto"/>
              <w:right w:val="single" w:sz="4" w:space="0" w:color="auto"/>
            </w:tcBorders>
            <w:vAlign w:val="center"/>
          </w:tcPr>
          <w:p w14:paraId="249AF149" w14:textId="77777777" w:rsidR="00B07219" w:rsidRDefault="00B07219">
            <w:pPr>
              <w:spacing w:line="240" w:lineRule="auto"/>
              <w:ind w:firstLineChars="0" w:firstLine="0"/>
              <w:jc w:val="center"/>
              <w:rPr>
                <w:b/>
                <w:bCs/>
                <w:sz w:val="24"/>
                <w:szCs w:val="21"/>
              </w:rPr>
            </w:pPr>
            <w:r>
              <w:rPr>
                <w:rFonts w:hint="eastAsia"/>
                <w:b/>
                <w:bCs/>
                <w:sz w:val="24"/>
                <w:szCs w:val="21"/>
              </w:rPr>
              <w:t>分值</w:t>
            </w:r>
          </w:p>
        </w:tc>
        <w:tc>
          <w:tcPr>
            <w:tcW w:w="730" w:type="dxa"/>
            <w:tcBorders>
              <w:top w:val="single" w:sz="4" w:space="0" w:color="auto"/>
              <w:left w:val="single" w:sz="4" w:space="0" w:color="auto"/>
              <w:bottom w:val="single" w:sz="4" w:space="0" w:color="auto"/>
              <w:right w:val="single" w:sz="4" w:space="0" w:color="auto"/>
            </w:tcBorders>
            <w:vAlign w:val="center"/>
          </w:tcPr>
          <w:p w14:paraId="67274214" w14:textId="77777777" w:rsidR="00B07219" w:rsidRDefault="00B07219">
            <w:pPr>
              <w:spacing w:line="240" w:lineRule="auto"/>
              <w:ind w:firstLineChars="0" w:firstLine="0"/>
              <w:jc w:val="center"/>
              <w:rPr>
                <w:b/>
                <w:bCs/>
                <w:sz w:val="24"/>
                <w:szCs w:val="21"/>
              </w:rPr>
            </w:pPr>
            <w:r>
              <w:rPr>
                <w:rFonts w:hint="eastAsia"/>
                <w:b/>
                <w:bCs/>
                <w:sz w:val="24"/>
                <w:szCs w:val="21"/>
              </w:rPr>
              <w:t>得分</w:t>
            </w:r>
          </w:p>
        </w:tc>
        <w:tc>
          <w:tcPr>
            <w:tcW w:w="982" w:type="dxa"/>
            <w:tcBorders>
              <w:top w:val="single" w:sz="4" w:space="0" w:color="auto"/>
              <w:left w:val="single" w:sz="4" w:space="0" w:color="auto"/>
              <w:bottom w:val="single" w:sz="4" w:space="0" w:color="auto"/>
              <w:right w:val="single" w:sz="4" w:space="0" w:color="auto"/>
            </w:tcBorders>
            <w:vAlign w:val="center"/>
          </w:tcPr>
          <w:p w14:paraId="681EDAD2" w14:textId="77777777" w:rsidR="00B07219" w:rsidRDefault="00B07219">
            <w:pPr>
              <w:spacing w:line="240" w:lineRule="auto"/>
              <w:ind w:firstLineChars="0" w:firstLine="0"/>
              <w:jc w:val="center"/>
              <w:rPr>
                <w:b/>
                <w:bCs/>
                <w:sz w:val="24"/>
                <w:szCs w:val="21"/>
              </w:rPr>
            </w:pPr>
            <w:r>
              <w:rPr>
                <w:rFonts w:hint="eastAsia"/>
                <w:b/>
                <w:bCs/>
                <w:sz w:val="24"/>
                <w:szCs w:val="21"/>
              </w:rPr>
              <w:t>得分率</w:t>
            </w:r>
          </w:p>
        </w:tc>
      </w:tr>
      <w:tr w:rsidR="00B07219" w14:paraId="55320BDD" w14:textId="77777777" w:rsidTr="00B07219">
        <w:trPr>
          <w:trHeight w:val="454"/>
        </w:trPr>
        <w:tc>
          <w:tcPr>
            <w:tcW w:w="817" w:type="dxa"/>
            <w:vMerge w:val="restart"/>
            <w:tcBorders>
              <w:top w:val="single" w:sz="4" w:space="0" w:color="auto"/>
              <w:left w:val="single" w:sz="4" w:space="0" w:color="auto"/>
              <w:right w:val="single" w:sz="4" w:space="0" w:color="auto"/>
            </w:tcBorders>
            <w:vAlign w:val="center"/>
          </w:tcPr>
          <w:p w14:paraId="3E5CD6D0" w14:textId="06EA7F1A" w:rsidR="00B07219" w:rsidRDefault="00B07219" w:rsidP="00B07219">
            <w:pPr>
              <w:spacing w:line="240" w:lineRule="auto"/>
              <w:ind w:firstLineChars="0" w:firstLine="0"/>
              <w:rPr>
                <w:sz w:val="24"/>
                <w:szCs w:val="21"/>
              </w:rPr>
            </w:pPr>
            <w:r>
              <w:rPr>
                <w:rFonts w:hAnsi="宋体" w:cs="宋体" w:hint="eastAsia"/>
                <w:color w:val="000000"/>
                <w:kern w:val="0"/>
                <w:sz w:val="24"/>
                <w:szCs w:val="24"/>
              </w:rPr>
              <w:t>数量指 标</w:t>
            </w:r>
          </w:p>
        </w:tc>
        <w:tc>
          <w:tcPr>
            <w:tcW w:w="2721" w:type="dxa"/>
            <w:tcBorders>
              <w:top w:val="single" w:sz="4" w:space="0" w:color="auto"/>
              <w:left w:val="single" w:sz="4" w:space="0" w:color="auto"/>
              <w:bottom w:val="single" w:sz="4" w:space="0" w:color="auto"/>
              <w:right w:val="single" w:sz="4" w:space="0" w:color="auto"/>
            </w:tcBorders>
          </w:tcPr>
          <w:p w14:paraId="0E0EE523" w14:textId="5EA7B389" w:rsidR="00B07219" w:rsidRDefault="00B07219">
            <w:pPr>
              <w:spacing w:line="240" w:lineRule="auto"/>
              <w:ind w:firstLineChars="0" w:firstLine="0"/>
              <w:jc w:val="center"/>
              <w:rPr>
                <w:sz w:val="24"/>
                <w:szCs w:val="21"/>
              </w:rPr>
            </w:pPr>
            <w:r>
              <w:rPr>
                <w:sz w:val="24"/>
                <w:szCs w:val="21"/>
              </w:rPr>
              <w:t>法院设备设施运行维护完成率</w:t>
            </w:r>
          </w:p>
        </w:tc>
        <w:tc>
          <w:tcPr>
            <w:tcW w:w="1362" w:type="dxa"/>
            <w:tcBorders>
              <w:top w:val="single" w:sz="4" w:space="0" w:color="auto"/>
              <w:left w:val="single" w:sz="4" w:space="0" w:color="auto"/>
              <w:bottom w:val="single" w:sz="4" w:space="0" w:color="auto"/>
              <w:right w:val="single" w:sz="4" w:space="0" w:color="auto"/>
            </w:tcBorders>
            <w:vAlign w:val="center"/>
          </w:tcPr>
          <w:p w14:paraId="0AA9B805" w14:textId="5D89F8A9" w:rsidR="00B07219" w:rsidRDefault="00B07219">
            <w:pPr>
              <w:spacing w:line="240" w:lineRule="auto"/>
              <w:ind w:firstLineChars="0" w:firstLine="0"/>
              <w:jc w:val="center"/>
              <w:rPr>
                <w:sz w:val="24"/>
                <w:szCs w:val="21"/>
              </w:rPr>
            </w:pPr>
            <w:r>
              <w:rPr>
                <w:sz w:val="24"/>
                <w:szCs w:val="21"/>
              </w:rPr>
              <w:t>=100%</w:t>
            </w:r>
          </w:p>
        </w:tc>
        <w:tc>
          <w:tcPr>
            <w:tcW w:w="1261" w:type="dxa"/>
            <w:tcBorders>
              <w:top w:val="single" w:sz="4" w:space="0" w:color="auto"/>
              <w:left w:val="single" w:sz="4" w:space="0" w:color="auto"/>
              <w:bottom w:val="single" w:sz="4" w:space="0" w:color="auto"/>
              <w:right w:val="single" w:sz="4" w:space="0" w:color="auto"/>
            </w:tcBorders>
            <w:vAlign w:val="center"/>
          </w:tcPr>
          <w:p w14:paraId="2C0542C0" w14:textId="77777777" w:rsidR="00B07219" w:rsidRDefault="00B07219">
            <w:pPr>
              <w:spacing w:line="240" w:lineRule="auto"/>
              <w:ind w:firstLineChars="0" w:firstLine="0"/>
              <w:jc w:val="center"/>
              <w:rPr>
                <w:sz w:val="24"/>
                <w:szCs w:val="21"/>
              </w:rPr>
            </w:pPr>
            <w:r>
              <w:rPr>
                <w:sz w:val="24"/>
                <w:szCs w:val="21"/>
              </w:rPr>
              <w:t>100%</w:t>
            </w:r>
          </w:p>
        </w:tc>
        <w:tc>
          <w:tcPr>
            <w:tcW w:w="649" w:type="dxa"/>
            <w:tcBorders>
              <w:top w:val="single" w:sz="4" w:space="0" w:color="auto"/>
              <w:left w:val="single" w:sz="4" w:space="0" w:color="auto"/>
              <w:bottom w:val="single" w:sz="4" w:space="0" w:color="auto"/>
              <w:right w:val="single" w:sz="4" w:space="0" w:color="auto"/>
            </w:tcBorders>
            <w:vAlign w:val="center"/>
          </w:tcPr>
          <w:p w14:paraId="60DE9CA9" w14:textId="5DEDC9CC" w:rsidR="00B07219" w:rsidRDefault="00B07219">
            <w:pPr>
              <w:spacing w:line="240" w:lineRule="auto"/>
              <w:ind w:firstLineChars="0" w:firstLine="0"/>
              <w:jc w:val="center"/>
              <w:rPr>
                <w:sz w:val="24"/>
                <w:szCs w:val="21"/>
              </w:rPr>
            </w:pPr>
            <w:r>
              <w:rPr>
                <w:sz w:val="24"/>
                <w:szCs w:val="21"/>
              </w:rPr>
              <w:t>5</w:t>
            </w:r>
          </w:p>
        </w:tc>
        <w:tc>
          <w:tcPr>
            <w:tcW w:w="730" w:type="dxa"/>
            <w:tcBorders>
              <w:top w:val="single" w:sz="4" w:space="0" w:color="auto"/>
              <w:left w:val="single" w:sz="4" w:space="0" w:color="auto"/>
              <w:bottom w:val="single" w:sz="4" w:space="0" w:color="auto"/>
              <w:right w:val="single" w:sz="4" w:space="0" w:color="auto"/>
            </w:tcBorders>
            <w:vAlign w:val="center"/>
          </w:tcPr>
          <w:p w14:paraId="572CE239" w14:textId="0CFE7A4E" w:rsidR="00B07219" w:rsidRDefault="00B07219">
            <w:pPr>
              <w:spacing w:line="240" w:lineRule="auto"/>
              <w:ind w:firstLineChars="0" w:firstLine="0"/>
              <w:jc w:val="center"/>
              <w:rPr>
                <w:sz w:val="24"/>
                <w:szCs w:val="21"/>
              </w:rPr>
            </w:pPr>
            <w:r>
              <w:rPr>
                <w:rFonts w:hint="eastAsia"/>
                <w:sz w:val="24"/>
                <w:szCs w:val="21"/>
              </w:rPr>
              <w:t>5</w:t>
            </w:r>
          </w:p>
        </w:tc>
        <w:tc>
          <w:tcPr>
            <w:tcW w:w="982" w:type="dxa"/>
            <w:tcBorders>
              <w:top w:val="single" w:sz="4" w:space="0" w:color="auto"/>
              <w:left w:val="single" w:sz="4" w:space="0" w:color="auto"/>
              <w:bottom w:val="single" w:sz="4" w:space="0" w:color="auto"/>
              <w:right w:val="single" w:sz="4" w:space="0" w:color="auto"/>
            </w:tcBorders>
            <w:vAlign w:val="center"/>
          </w:tcPr>
          <w:p w14:paraId="6FEF94F2" w14:textId="77777777" w:rsidR="00B07219" w:rsidRDefault="00B07219">
            <w:pPr>
              <w:spacing w:line="240" w:lineRule="auto"/>
              <w:ind w:firstLineChars="0" w:firstLine="0"/>
              <w:jc w:val="center"/>
              <w:rPr>
                <w:sz w:val="24"/>
                <w:szCs w:val="21"/>
              </w:rPr>
            </w:pPr>
            <w:r>
              <w:rPr>
                <w:sz w:val="24"/>
                <w:szCs w:val="21"/>
              </w:rPr>
              <w:t>100</w:t>
            </w:r>
            <w:r>
              <w:rPr>
                <w:rFonts w:hint="eastAsia"/>
                <w:sz w:val="24"/>
                <w:szCs w:val="21"/>
              </w:rPr>
              <w:t>%</w:t>
            </w:r>
          </w:p>
        </w:tc>
      </w:tr>
      <w:tr w:rsidR="00B07219" w14:paraId="48B0ABA4" w14:textId="77777777" w:rsidTr="00B07219">
        <w:trPr>
          <w:trHeight w:val="454"/>
        </w:trPr>
        <w:tc>
          <w:tcPr>
            <w:tcW w:w="817" w:type="dxa"/>
            <w:vMerge/>
            <w:tcBorders>
              <w:left w:val="single" w:sz="4" w:space="0" w:color="auto"/>
              <w:right w:val="single" w:sz="4" w:space="0" w:color="auto"/>
            </w:tcBorders>
            <w:vAlign w:val="center"/>
          </w:tcPr>
          <w:p w14:paraId="7BFDF22D" w14:textId="050740BD" w:rsidR="00B07219" w:rsidRDefault="00B07219">
            <w:pPr>
              <w:spacing w:line="240" w:lineRule="auto"/>
              <w:ind w:firstLineChars="0" w:firstLine="0"/>
              <w:jc w:val="center"/>
              <w:rPr>
                <w:rFonts w:hAnsi="宋体" w:cs="宋体"/>
                <w:color w:val="000000"/>
                <w:kern w:val="0"/>
                <w:sz w:val="24"/>
                <w:szCs w:val="24"/>
              </w:rPr>
            </w:pPr>
          </w:p>
        </w:tc>
        <w:tc>
          <w:tcPr>
            <w:tcW w:w="2721" w:type="dxa"/>
            <w:tcBorders>
              <w:top w:val="single" w:sz="4" w:space="0" w:color="auto"/>
              <w:left w:val="single" w:sz="4" w:space="0" w:color="auto"/>
              <w:bottom w:val="single" w:sz="4" w:space="0" w:color="auto"/>
              <w:right w:val="single" w:sz="4" w:space="0" w:color="auto"/>
            </w:tcBorders>
          </w:tcPr>
          <w:p w14:paraId="7D424C3D" w14:textId="629F78DE" w:rsidR="00B07219" w:rsidRDefault="00B07219">
            <w:pPr>
              <w:spacing w:line="240" w:lineRule="auto"/>
              <w:ind w:firstLineChars="0" w:firstLine="0"/>
              <w:jc w:val="center"/>
              <w:rPr>
                <w:sz w:val="24"/>
                <w:szCs w:val="21"/>
              </w:rPr>
            </w:pPr>
            <w:r>
              <w:rPr>
                <w:rFonts w:hint="eastAsia"/>
                <w:sz w:val="24"/>
                <w:szCs w:val="21"/>
              </w:rPr>
              <w:t>法院水电</w:t>
            </w:r>
            <w:proofErr w:type="gramStart"/>
            <w:r>
              <w:rPr>
                <w:rFonts w:hint="eastAsia"/>
                <w:sz w:val="24"/>
                <w:szCs w:val="21"/>
              </w:rPr>
              <w:t>暖保障</w:t>
            </w:r>
            <w:proofErr w:type="gramEnd"/>
            <w:r>
              <w:rPr>
                <w:rFonts w:hint="eastAsia"/>
                <w:sz w:val="24"/>
                <w:szCs w:val="21"/>
              </w:rPr>
              <w:t>率</w:t>
            </w:r>
          </w:p>
        </w:tc>
        <w:tc>
          <w:tcPr>
            <w:tcW w:w="1362" w:type="dxa"/>
            <w:tcBorders>
              <w:top w:val="single" w:sz="4" w:space="0" w:color="auto"/>
              <w:left w:val="single" w:sz="4" w:space="0" w:color="auto"/>
              <w:bottom w:val="single" w:sz="4" w:space="0" w:color="auto"/>
              <w:right w:val="single" w:sz="4" w:space="0" w:color="auto"/>
            </w:tcBorders>
            <w:vAlign w:val="center"/>
          </w:tcPr>
          <w:p w14:paraId="5840A0D5" w14:textId="11155C04" w:rsidR="00B07219" w:rsidRDefault="00B07219">
            <w:pPr>
              <w:spacing w:line="240" w:lineRule="auto"/>
              <w:ind w:firstLineChars="0" w:firstLine="0"/>
              <w:jc w:val="center"/>
              <w:rPr>
                <w:sz w:val="24"/>
                <w:szCs w:val="21"/>
              </w:rPr>
            </w:pPr>
            <w:r>
              <w:rPr>
                <w:rFonts w:hint="eastAsia"/>
                <w:sz w:val="24"/>
                <w:szCs w:val="21"/>
              </w:rPr>
              <w:t>=1</w:t>
            </w:r>
            <w:r>
              <w:rPr>
                <w:sz w:val="24"/>
                <w:szCs w:val="21"/>
              </w:rPr>
              <w:t>00</w:t>
            </w:r>
            <w:r>
              <w:rPr>
                <w:rFonts w:hint="eastAsia"/>
                <w:sz w:val="24"/>
                <w:szCs w:val="21"/>
              </w:rPr>
              <w:t>%</w:t>
            </w:r>
          </w:p>
        </w:tc>
        <w:tc>
          <w:tcPr>
            <w:tcW w:w="1261" w:type="dxa"/>
            <w:tcBorders>
              <w:top w:val="single" w:sz="4" w:space="0" w:color="auto"/>
              <w:left w:val="single" w:sz="4" w:space="0" w:color="auto"/>
              <w:bottom w:val="single" w:sz="4" w:space="0" w:color="auto"/>
              <w:right w:val="single" w:sz="4" w:space="0" w:color="auto"/>
            </w:tcBorders>
            <w:vAlign w:val="center"/>
          </w:tcPr>
          <w:p w14:paraId="4266E837" w14:textId="77777777" w:rsidR="00B07219" w:rsidRDefault="00B07219">
            <w:pPr>
              <w:spacing w:line="240" w:lineRule="auto"/>
              <w:ind w:firstLineChars="0" w:firstLine="0"/>
              <w:jc w:val="center"/>
              <w:rPr>
                <w:sz w:val="24"/>
                <w:szCs w:val="21"/>
              </w:rPr>
            </w:pPr>
            <w:r>
              <w:rPr>
                <w:rFonts w:hint="eastAsia"/>
                <w:sz w:val="24"/>
                <w:szCs w:val="21"/>
              </w:rPr>
              <w:t>1</w:t>
            </w:r>
            <w:r>
              <w:rPr>
                <w:sz w:val="24"/>
                <w:szCs w:val="21"/>
              </w:rPr>
              <w:t>00</w:t>
            </w:r>
            <w:r>
              <w:rPr>
                <w:rFonts w:hint="eastAsia"/>
                <w:sz w:val="24"/>
                <w:szCs w:val="21"/>
              </w:rPr>
              <w:t>%</w:t>
            </w:r>
          </w:p>
        </w:tc>
        <w:tc>
          <w:tcPr>
            <w:tcW w:w="649" w:type="dxa"/>
            <w:tcBorders>
              <w:top w:val="single" w:sz="4" w:space="0" w:color="auto"/>
              <w:left w:val="single" w:sz="4" w:space="0" w:color="auto"/>
              <w:bottom w:val="single" w:sz="4" w:space="0" w:color="auto"/>
              <w:right w:val="single" w:sz="4" w:space="0" w:color="auto"/>
            </w:tcBorders>
            <w:vAlign w:val="center"/>
          </w:tcPr>
          <w:p w14:paraId="00E761D9" w14:textId="06637AB1" w:rsidR="00B07219" w:rsidRDefault="00B07219">
            <w:pPr>
              <w:spacing w:line="240" w:lineRule="auto"/>
              <w:ind w:firstLineChars="0" w:firstLine="0"/>
              <w:jc w:val="center"/>
              <w:rPr>
                <w:sz w:val="24"/>
                <w:szCs w:val="21"/>
              </w:rPr>
            </w:pPr>
            <w:r>
              <w:rPr>
                <w:sz w:val="24"/>
                <w:szCs w:val="21"/>
              </w:rPr>
              <w:t>5</w:t>
            </w:r>
          </w:p>
        </w:tc>
        <w:tc>
          <w:tcPr>
            <w:tcW w:w="730" w:type="dxa"/>
            <w:tcBorders>
              <w:top w:val="single" w:sz="4" w:space="0" w:color="auto"/>
              <w:left w:val="single" w:sz="4" w:space="0" w:color="auto"/>
              <w:bottom w:val="single" w:sz="4" w:space="0" w:color="auto"/>
              <w:right w:val="single" w:sz="4" w:space="0" w:color="auto"/>
            </w:tcBorders>
            <w:vAlign w:val="center"/>
          </w:tcPr>
          <w:p w14:paraId="47A16978" w14:textId="2EBBBA27" w:rsidR="00B07219" w:rsidRDefault="00B07219">
            <w:pPr>
              <w:spacing w:line="240" w:lineRule="auto"/>
              <w:ind w:firstLineChars="0" w:firstLine="0"/>
              <w:jc w:val="center"/>
              <w:rPr>
                <w:sz w:val="24"/>
                <w:szCs w:val="21"/>
              </w:rPr>
            </w:pPr>
            <w:r>
              <w:rPr>
                <w:rFonts w:hint="eastAsia"/>
                <w:sz w:val="24"/>
                <w:szCs w:val="21"/>
              </w:rPr>
              <w:t>5</w:t>
            </w:r>
          </w:p>
        </w:tc>
        <w:tc>
          <w:tcPr>
            <w:tcW w:w="982" w:type="dxa"/>
            <w:tcBorders>
              <w:top w:val="single" w:sz="4" w:space="0" w:color="auto"/>
              <w:left w:val="single" w:sz="4" w:space="0" w:color="auto"/>
              <w:bottom w:val="single" w:sz="4" w:space="0" w:color="auto"/>
              <w:right w:val="single" w:sz="4" w:space="0" w:color="auto"/>
            </w:tcBorders>
            <w:vAlign w:val="center"/>
          </w:tcPr>
          <w:p w14:paraId="1657FDCF" w14:textId="77777777" w:rsidR="00B07219" w:rsidRDefault="00B07219">
            <w:pPr>
              <w:spacing w:line="240" w:lineRule="auto"/>
              <w:ind w:firstLineChars="0" w:firstLine="0"/>
              <w:jc w:val="center"/>
              <w:rPr>
                <w:sz w:val="24"/>
                <w:szCs w:val="21"/>
              </w:rPr>
            </w:pPr>
            <w:r>
              <w:rPr>
                <w:rFonts w:hint="eastAsia"/>
                <w:sz w:val="24"/>
                <w:szCs w:val="21"/>
              </w:rPr>
              <w:t>1</w:t>
            </w:r>
            <w:r>
              <w:rPr>
                <w:sz w:val="24"/>
                <w:szCs w:val="21"/>
              </w:rPr>
              <w:t>00</w:t>
            </w:r>
            <w:r>
              <w:rPr>
                <w:rFonts w:hint="eastAsia"/>
                <w:sz w:val="24"/>
                <w:szCs w:val="21"/>
              </w:rPr>
              <w:t>%</w:t>
            </w:r>
          </w:p>
        </w:tc>
      </w:tr>
      <w:tr w:rsidR="00B07219" w14:paraId="50835A87" w14:textId="77777777" w:rsidTr="00B07219">
        <w:trPr>
          <w:trHeight w:val="454"/>
        </w:trPr>
        <w:tc>
          <w:tcPr>
            <w:tcW w:w="817" w:type="dxa"/>
            <w:vMerge/>
            <w:tcBorders>
              <w:left w:val="single" w:sz="4" w:space="0" w:color="auto"/>
              <w:right w:val="single" w:sz="4" w:space="0" w:color="auto"/>
            </w:tcBorders>
            <w:vAlign w:val="center"/>
          </w:tcPr>
          <w:p w14:paraId="1EA71738" w14:textId="77777777" w:rsidR="00B07219" w:rsidRDefault="00B07219">
            <w:pPr>
              <w:spacing w:line="240" w:lineRule="auto"/>
              <w:ind w:firstLineChars="0" w:firstLine="0"/>
              <w:jc w:val="center"/>
              <w:rPr>
                <w:rFonts w:hAnsi="宋体" w:cs="宋体"/>
                <w:color w:val="000000"/>
                <w:kern w:val="0"/>
                <w:sz w:val="24"/>
                <w:szCs w:val="24"/>
              </w:rPr>
            </w:pPr>
          </w:p>
        </w:tc>
        <w:tc>
          <w:tcPr>
            <w:tcW w:w="2721" w:type="dxa"/>
            <w:tcBorders>
              <w:top w:val="single" w:sz="4" w:space="0" w:color="auto"/>
              <w:left w:val="single" w:sz="4" w:space="0" w:color="auto"/>
              <w:bottom w:val="single" w:sz="4" w:space="0" w:color="auto"/>
              <w:right w:val="single" w:sz="4" w:space="0" w:color="auto"/>
            </w:tcBorders>
          </w:tcPr>
          <w:p w14:paraId="0B328FD2" w14:textId="5005E0FF" w:rsidR="00B07219" w:rsidRDefault="00B07219">
            <w:pPr>
              <w:spacing w:line="240" w:lineRule="auto"/>
              <w:ind w:firstLineChars="0" w:firstLine="0"/>
              <w:jc w:val="center"/>
              <w:rPr>
                <w:sz w:val="24"/>
                <w:szCs w:val="21"/>
              </w:rPr>
            </w:pPr>
            <w:r>
              <w:rPr>
                <w:rFonts w:hint="eastAsia"/>
                <w:sz w:val="24"/>
                <w:szCs w:val="21"/>
              </w:rPr>
              <w:t>每日清扫次数</w:t>
            </w:r>
          </w:p>
        </w:tc>
        <w:tc>
          <w:tcPr>
            <w:tcW w:w="1362" w:type="dxa"/>
            <w:tcBorders>
              <w:top w:val="single" w:sz="4" w:space="0" w:color="auto"/>
              <w:left w:val="single" w:sz="4" w:space="0" w:color="auto"/>
              <w:bottom w:val="single" w:sz="4" w:space="0" w:color="auto"/>
              <w:right w:val="single" w:sz="4" w:space="0" w:color="auto"/>
            </w:tcBorders>
            <w:vAlign w:val="center"/>
          </w:tcPr>
          <w:p w14:paraId="2DC421EA" w14:textId="7F62FAFF" w:rsidR="00B07219" w:rsidRDefault="00B07219">
            <w:pPr>
              <w:spacing w:line="240" w:lineRule="auto"/>
              <w:ind w:firstLineChars="0" w:firstLine="0"/>
              <w:jc w:val="center"/>
              <w:rPr>
                <w:sz w:val="24"/>
                <w:szCs w:val="21"/>
              </w:rPr>
            </w:pPr>
            <w:r>
              <w:rPr>
                <w:rFonts w:hint="eastAsia"/>
                <w:sz w:val="24"/>
                <w:szCs w:val="21"/>
              </w:rPr>
              <w:t>≥6次</w:t>
            </w:r>
          </w:p>
        </w:tc>
        <w:tc>
          <w:tcPr>
            <w:tcW w:w="1261" w:type="dxa"/>
            <w:tcBorders>
              <w:top w:val="single" w:sz="4" w:space="0" w:color="auto"/>
              <w:left w:val="single" w:sz="4" w:space="0" w:color="auto"/>
              <w:bottom w:val="single" w:sz="4" w:space="0" w:color="auto"/>
              <w:right w:val="single" w:sz="4" w:space="0" w:color="auto"/>
            </w:tcBorders>
            <w:vAlign w:val="center"/>
          </w:tcPr>
          <w:p w14:paraId="5855D171" w14:textId="66BE033C" w:rsidR="00B07219" w:rsidRDefault="00B07219">
            <w:pPr>
              <w:spacing w:line="240" w:lineRule="auto"/>
              <w:ind w:firstLineChars="0" w:firstLine="0"/>
              <w:jc w:val="center"/>
              <w:rPr>
                <w:sz w:val="24"/>
                <w:szCs w:val="21"/>
              </w:rPr>
            </w:pPr>
            <w:r>
              <w:rPr>
                <w:rFonts w:hint="eastAsia"/>
                <w:sz w:val="24"/>
                <w:szCs w:val="21"/>
              </w:rPr>
              <w:t>6%</w:t>
            </w:r>
          </w:p>
        </w:tc>
        <w:tc>
          <w:tcPr>
            <w:tcW w:w="649" w:type="dxa"/>
            <w:tcBorders>
              <w:top w:val="single" w:sz="4" w:space="0" w:color="auto"/>
              <w:left w:val="single" w:sz="4" w:space="0" w:color="auto"/>
              <w:bottom w:val="single" w:sz="4" w:space="0" w:color="auto"/>
              <w:right w:val="single" w:sz="4" w:space="0" w:color="auto"/>
            </w:tcBorders>
            <w:vAlign w:val="center"/>
          </w:tcPr>
          <w:p w14:paraId="6F50C82B" w14:textId="31669B23" w:rsidR="00B07219" w:rsidRDefault="00B07219">
            <w:pPr>
              <w:spacing w:line="240" w:lineRule="auto"/>
              <w:ind w:firstLineChars="0" w:firstLine="0"/>
              <w:jc w:val="center"/>
              <w:rPr>
                <w:sz w:val="24"/>
                <w:szCs w:val="21"/>
              </w:rPr>
            </w:pPr>
            <w:r>
              <w:rPr>
                <w:rFonts w:hint="eastAsia"/>
                <w:sz w:val="24"/>
                <w:szCs w:val="21"/>
              </w:rPr>
              <w:t>5</w:t>
            </w:r>
          </w:p>
        </w:tc>
        <w:tc>
          <w:tcPr>
            <w:tcW w:w="730" w:type="dxa"/>
            <w:tcBorders>
              <w:top w:val="single" w:sz="4" w:space="0" w:color="auto"/>
              <w:left w:val="single" w:sz="4" w:space="0" w:color="auto"/>
              <w:bottom w:val="single" w:sz="4" w:space="0" w:color="auto"/>
              <w:right w:val="single" w:sz="4" w:space="0" w:color="auto"/>
            </w:tcBorders>
            <w:vAlign w:val="center"/>
          </w:tcPr>
          <w:p w14:paraId="091C1DF3" w14:textId="550CD155" w:rsidR="00B07219" w:rsidRDefault="00B07219">
            <w:pPr>
              <w:spacing w:line="240" w:lineRule="auto"/>
              <w:ind w:firstLineChars="0" w:firstLine="0"/>
              <w:jc w:val="center"/>
              <w:rPr>
                <w:sz w:val="24"/>
                <w:szCs w:val="21"/>
              </w:rPr>
            </w:pPr>
            <w:r>
              <w:rPr>
                <w:rFonts w:hint="eastAsia"/>
                <w:sz w:val="24"/>
                <w:szCs w:val="21"/>
              </w:rPr>
              <w:t>0.3</w:t>
            </w:r>
          </w:p>
        </w:tc>
        <w:tc>
          <w:tcPr>
            <w:tcW w:w="982" w:type="dxa"/>
            <w:tcBorders>
              <w:top w:val="single" w:sz="4" w:space="0" w:color="auto"/>
              <w:left w:val="single" w:sz="4" w:space="0" w:color="auto"/>
              <w:bottom w:val="single" w:sz="4" w:space="0" w:color="auto"/>
              <w:right w:val="single" w:sz="4" w:space="0" w:color="auto"/>
            </w:tcBorders>
            <w:vAlign w:val="center"/>
          </w:tcPr>
          <w:p w14:paraId="16B59E37" w14:textId="7825EDE2" w:rsidR="00B07219" w:rsidRDefault="00B07219">
            <w:pPr>
              <w:spacing w:line="240" w:lineRule="auto"/>
              <w:ind w:firstLineChars="0" w:firstLine="0"/>
              <w:jc w:val="center"/>
              <w:rPr>
                <w:sz w:val="24"/>
                <w:szCs w:val="21"/>
              </w:rPr>
            </w:pPr>
            <w:r>
              <w:rPr>
                <w:rFonts w:hint="eastAsia"/>
                <w:sz w:val="24"/>
                <w:szCs w:val="21"/>
              </w:rPr>
              <w:t>6%</w:t>
            </w:r>
          </w:p>
        </w:tc>
      </w:tr>
      <w:tr w:rsidR="00B07219" w14:paraId="5BFD4AB7" w14:textId="77777777" w:rsidTr="00B07219">
        <w:trPr>
          <w:trHeight w:val="454"/>
        </w:trPr>
        <w:tc>
          <w:tcPr>
            <w:tcW w:w="817" w:type="dxa"/>
            <w:vMerge/>
            <w:tcBorders>
              <w:left w:val="single" w:sz="4" w:space="0" w:color="auto"/>
              <w:bottom w:val="single" w:sz="4" w:space="0" w:color="auto"/>
              <w:right w:val="single" w:sz="4" w:space="0" w:color="auto"/>
            </w:tcBorders>
            <w:vAlign w:val="center"/>
          </w:tcPr>
          <w:p w14:paraId="5A34CFDF" w14:textId="77777777" w:rsidR="00B07219" w:rsidRDefault="00B07219">
            <w:pPr>
              <w:spacing w:line="240" w:lineRule="auto"/>
              <w:ind w:firstLineChars="0" w:firstLine="0"/>
              <w:jc w:val="center"/>
              <w:rPr>
                <w:rFonts w:hAnsi="宋体" w:cs="宋体"/>
                <w:color w:val="000000"/>
                <w:kern w:val="0"/>
                <w:sz w:val="24"/>
                <w:szCs w:val="24"/>
              </w:rPr>
            </w:pPr>
          </w:p>
        </w:tc>
        <w:tc>
          <w:tcPr>
            <w:tcW w:w="2721" w:type="dxa"/>
            <w:tcBorders>
              <w:top w:val="single" w:sz="4" w:space="0" w:color="auto"/>
              <w:left w:val="single" w:sz="4" w:space="0" w:color="auto"/>
              <w:bottom w:val="single" w:sz="4" w:space="0" w:color="auto"/>
              <w:right w:val="single" w:sz="4" w:space="0" w:color="auto"/>
            </w:tcBorders>
          </w:tcPr>
          <w:p w14:paraId="37178E41" w14:textId="0C957A85" w:rsidR="00B07219" w:rsidRDefault="00B07219">
            <w:pPr>
              <w:spacing w:line="240" w:lineRule="auto"/>
              <w:ind w:firstLineChars="0" w:firstLine="0"/>
              <w:jc w:val="center"/>
              <w:rPr>
                <w:sz w:val="24"/>
                <w:szCs w:val="21"/>
              </w:rPr>
            </w:pPr>
            <w:r>
              <w:rPr>
                <w:rFonts w:hint="eastAsia"/>
                <w:sz w:val="24"/>
                <w:szCs w:val="21"/>
              </w:rPr>
              <w:t>物业服务保障覆盖率</w:t>
            </w:r>
          </w:p>
        </w:tc>
        <w:tc>
          <w:tcPr>
            <w:tcW w:w="1362" w:type="dxa"/>
            <w:tcBorders>
              <w:top w:val="single" w:sz="4" w:space="0" w:color="auto"/>
              <w:left w:val="single" w:sz="4" w:space="0" w:color="auto"/>
              <w:bottom w:val="single" w:sz="4" w:space="0" w:color="auto"/>
              <w:right w:val="single" w:sz="4" w:space="0" w:color="auto"/>
            </w:tcBorders>
            <w:vAlign w:val="center"/>
          </w:tcPr>
          <w:p w14:paraId="1DB93133" w14:textId="2B69149B" w:rsidR="00B07219" w:rsidRDefault="00B07219">
            <w:pPr>
              <w:spacing w:line="240" w:lineRule="auto"/>
              <w:ind w:firstLineChars="0" w:firstLine="0"/>
              <w:jc w:val="center"/>
              <w:rPr>
                <w:sz w:val="24"/>
                <w:szCs w:val="21"/>
              </w:rPr>
            </w:pPr>
            <w:r>
              <w:rPr>
                <w:rFonts w:hint="eastAsia"/>
                <w:sz w:val="24"/>
                <w:szCs w:val="21"/>
              </w:rPr>
              <w:t>=1</w:t>
            </w:r>
            <w:r>
              <w:rPr>
                <w:sz w:val="24"/>
                <w:szCs w:val="21"/>
              </w:rPr>
              <w:t>00</w:t>
            </w:r>
            <w:r>
              <w:rPr>
                <w:rFonts w:hint="eastAsia"/>
                <w:sz w:val="24"/>
                <w:szCs w:val="21"/>
              </w:rPr>
              <w:t>%</w:t>
            </w:r>
          </w:p>
        </w:tc>
        <w:tc>
          <w:tcPr>
            <w:tcW w:w="1261" w:type="dxa"/>
            <w:tcBorders>
              <w:top w:val="single" w:sz="4" w:space="0" w:color="auto"/>
              <w:left w:val="single" w:sz="4" w:space="0" w:color="auto"/>
              <w:bottom w:val="single" w:sz="4" w:space="0" w:color="auto"/>
              <w:right w:val="single" w:sz="4" w:space="0" w:color="auto"/>
            </w:tcBorders>
            <w:vAlign w:val="center"/>
          </w:tcPr>
          <w:p w14:paraId="64A14658" w14:textId="59E91595" w:rsidR="00B07219" w:rsidRDefault="00B07219">
            <w:pPr>
              <w:spacing w:line="240" w:lineRule="auto"/>
              <w:ind w:firstLineChars="0" w:firstLine="0"/>
              <w:jc w:val="center"/>
              <w:rPr>
                <w:sz w:val="24"/>
                <w:szCs w:val="21"/>
              </w:rPr>
            </w:pPr>
            <w:r>
              <w:rPr>
                <w:sz w:val="24"/>
                <w:szCs w:val="21"/>
              </w:rPr>
              <w:t>100%</w:t>
            </w:r>
          </w:p>
        </w:tc>
        <w:tc>
          <w:tcPr>
            <w:tcW w:w="649" w:type="dxa"/>
            <w:tcBorders>
              <w:top w:val="single" w:sz="4" w:space="0" w:color="auto"/>
              <w:left w:val="single" w:sz="4" w:space="0" w:color="auto"/>
              <w:bottom w:val="single" w:sz="4" w:space="0" w:color="auto"/>
              <w:right w:val="single" w:sz="4" w:space="0" w:color="auto"/>
            </w:tcBorders>
            <w:vAlign w:val="center"/>
          </w:tcPr>
          <w:p w14:paraId="1A148F7D" w14:textId="485A6874" w:rsidR="00B07219" w:rsidRDefault="00B07219">
            <w:pPr>
              <w:spacing w:line="240" w:lineRule="auto"/>
              <w:ind w:firstLineChars="0" w:firstLine="0"/>
              <w:jc w:val="center"/>
              <w:rPr>
                <w:sz w:val="24"/>
                <w:szCs w:val="21"/>
              </w:rPr>
            </w:pPr>
            <w:r>
              <w:rPr>
                <w:rFonts w:hint="eastAsia"/>
                <w:sz w:val="24"/>
                <w:szCs w:val="21"/>
              </w:rPr>
              <w:t>5</w:t>
            </w:r>
          </w:p>
        </w:tc>
        <w:tc>
          <w:tcPr>
            <w:tcW w:w="730" w:type="dxa"/>
            <w:tcBorders>
              <w:top w:val="single" w:sz="4" w:space="0" w:color="auto"/>
              <w:left w:val="single" w:sz="4" w:space="0" w:color="auto"/>
              <w:bottom w:val="single" w:sz="4" w:space="0" w:color="auto"/>
              <w:right w:val="single" w:sz="4" w:space="0" w:color="auto"/>
            </w:tcBorders>
            <w:vAlign w:val="center"/>
          </w:tcPr>
          <w:p w14:paraId="21D16902" w14:textId="1782A80F" w:rsidR="00B07219" w:rsidRDefault="00B07219">
            <w:pPr>
              <w:spacing w:line="240" w:lineRule="auto"/>
              <w:ind w:firstLineChars="0" w:firstLine="0"/>
              <w:jc w:val="center"/>
              <w:rPr>
                <w:sz w:val="24"/>
                <w:szCs w:val="21"/>
              </w:rPr>
            </w:pPr>
            <w:r>
              <w:rPr>
                <w:rFonts w:hint="eastAsia"/>
                <w:sz w:val="24"/>
                <w:szCs w:val="21"/>
              </w:rPr>
              <w:t>5</w:t>
            </w:r>
          </w:p>
        </w:tc>
        <w:tc>
          <w:tcPr>
            <w:tcW w:w="982" w:type="dxa"/>
            <w:tcBorders>
              <w:top w:val="single" w:sz="4" w:space="0" w:color="auto"/>
              <w:left w:val="single" w:sz="4" w:space="0" w:color="auto"/>
              <w:bottom w:val="single" w:sz="4" w:space="0" w:color="auto"/>
              <w:right w:val="single" w:sz="4" w:space="0" w:color="auto"/>
            </w:tcBorders>
            <w:vAlign w:val="center"/>
          </w:tcPr>
          <w:p w14:paraId="79B626D9" w14:textId="41834D36" w:rsidR="00B07219" w:rsidRDefault="00B07219">
            <w:pPr>
              <w:spacing w:line="240" w:lineRule="auto"/>
              <w:ind w:firstLineChars="0" w:firstLine="0"/>
              <w:jc w:val="center"/>
              <w:rPr>
                <w:sz w:val="24"/>
                <w:szCs w:val="21"/>
              </w:rPr>
            </w:pPr>
            <w:r>
              <w:rPr>
                <w:rFonts w:hint="eastAsia"/>
                <w:sz w:val="24"/>
                <w:szCs w:val="21"/>
              </w:rPr>
              <w:t>1</w:t>
            </w:r>
            <w:r>
              <w:rPr>
                <w:sz w:val="24"/>
                <w:szCs w:val="21"/>
              </w:rPr>
              <w:t>00</w:t>
            </w:r>
            <w:r>
              <w:rPr>
                <w:rFonts w:hint="eastAsia"/>
                <w:sz w:val="24"/>
                <w:szCs w:val="21"/>
              </w:rPr>
              <w:t>%</w:t>
            </w:r>
          </w:p>
        </w:tc>
      </w:tr>
      <w:tr w:rsidR="004F3809" w14:paraId="09E70113" w14:textId="77777777" w:rsidTr="000B0265">
        <w:trPr>
          <w:trHeight w:val="454"/>
        </w:trPr>
        <w:tc>
          <w:tcPr>
            <w:tcW w:w="817" w:type="dxa"/>
            <w:vMerge w:val="restart"/>
            <w:tcBorders>
              <w:top w:val="single" w:sz="4" w:space="0" w:color="auto"/>
              <w:left w:val="single" w:sz="4" w:space="0" w:color="auto"/>
              <w:right w:val="single" w:sz="4" w:space="0" w:color="auto"/>
            </w:tcBorders>
            <w:vAlign w:val="center"/>
          </w:tcPr>
          <w:p w14:paraId="6B44F199" w14:textId="5C2BEC05" w:rsidR="004F3809" w:rsidRDefault="004F3809" w:rsidP="004F3809">
            <w:pPr>
              <w:spacing w:line="240" w:lineRule="auto"/>
              <w:ind w:firstLineChars="0" w:firstLine="0"/>
              <w:rPr>
                <w:rFonts w:hAnsi="宋体" w:cs="宋体"/>
                <w:color w:val="000000"/>
                <w:kern w:val="0"/>
                <w:sz w:val="24"/>
                <w:szCs w:val="24"/>
              </w:rPr>
            </w:pPr>
            <w:r>
              <w:rPr>
                <w:rFonts w:hAnsi="宋体" w:cs="宋体" w:hint="eastAsia"/>
                <w:color w:val="000000"/>
                <w:kern w:val="0"/>
                <w:sz w:val="24"/>
                <w:szCs w:val="24"/>
              </w:rPr>
              <w:t>质量指 标</w:t>
            </w:r>
          </w:p>
        </w:tc>
        <w:tc>
          <w:tcPr>
            <w:tcW w:w="2721" w:type="dxa"/>
            <w:tcBorders>
              <w:top w:val="single" w:sz="4" w:space="0" w:color="auto"/>
              <w:left w:val="single" w:sz="4" w:space="0" w:color="auto"/>
              <w:bottom w:val="single" w:sz="4" w:space="0" w:color="auto"/>
              <w:right w:val="single" w:sz="4" w:space="0" w:color="auto"/>
            </w:tcBorders>
          </w:tcPr>
          <w:p w14:paraId="4EF56F3F" w14:textId="311C64DE" w:rsidR="004F3809" w:rsidRDefault="004F3809">
            <w:pPr>
              <w:spacing w:line="240" w:lineRule="auto"/>
              <w:ind w:firstLineChars="0" w:firstLine="0"/>
              <w:jc w:val="center"/>
              <w:rPr>
                <w:sz w:val="24"/>
                <w:szCs w:val="21"/>
              </w:rPr>
            </w:pPr>
            <w:r>
              <w:rPr>
                <w:rFonts w:hint="eastAsia"/>
                <w:sz w:val="24"/>
                <w:szCs w:val="21"/>
              </w:rPr>
              <w:t>法院水电暖日常运转稳定率</w:t>
            </w:r>
          </w:p>
        </w:tc>
        <w:tc>
          <w:tcPr>
            <w:tcW w:w="1362" w:type="dxa"/>
            <w:tcBorders>
              <w:top w:val="single" w:sz="4" w:space="0" w:color="auto"/>
              <w:left w:val="single" w:sz="4" w:space="0" w:color="auto"/>
              <w:bottom w:val="single" w:sz="4" w:space="0" w:color="auto"/>
              <w:right w:val="single" w:sz="4" w:space="0" w:color="auto"/>
            </w:tcBorders>
            <w:vAlign w:val="center"/>
          </w:tcPr>
          <w:p w14:paraId="38B996AF" w14:textId="4D4617FF" w:rsidR="004F3809" w:rsidRDefault="004F3809">
            <w:pPr>
              <w:spacing w:line="240" w:lineRule="auto"/>
              <w:ind w:firstLineChars="0" w:firstLine="0"/>
              <w:jc w:val="center"/>
              <w:rPr>
                <w:sz w:val="24"/>
                <w:szCs w:val="21"/>
              </w:rPr>
            </w:pPr>
            <w:r>
              <w:rPr>
                <w:rFonts w:hint="eastAsia"/>
                <w:sz w:val="24"/>
                <w:szCs w:val="21"/>
              </w:rPr>
              <w:t>=1</w:t>
            </w:r>
            <w:r>
              <w:rPr>
                <w:sz w:val="24"/>
                <w:szCs w:val="21"/>
              </w:rPr>
              <w:t>00</w:t>
            </w:r>
            <w:r>
              <w:rPr>
                <w:rFonts w:hint="eastAsia"/>
                <w:sz w:val="24"/>
                <w:szCs w:val="21"/>
              </w:rPr>
              <w:t>%</w:t>
            </w:r>
          </w:p>
        </w:tc>
        <w:tc>
          <w:tcPr>
            <w:tcW w:w="1261" w:type="dxa"/>
            <w:tcBorders>
              <w:top w:val="single" w:sz="4" w:space="0" w:color="auto"/>
              <w:left w:val="single" w:sz="4" w:space="0" w:color="auto"/>
              <w:bottom w:val="single" w:sz="4" w:space="0" w:color="auto"/>
              <w:right w:val="single" w:sz="4" w:space="0" w:color="auto"/>
            </w:tcBorders>
            <w:vAlign w:val="center"/>
          </w:tcPr>
          <w:p w14:paraId="42D68666" w14:textId="1E7255D0" w:rsidR="004F3809" w:rsidRDefault="004F3809">
            <w:pPr>
              <w:spacing w:line="240" w:lineRule="auto"/>
              <w:ind w:firstLineChars="0" w:firstLine="0"/>
              <w:jc w:val="center"/>
              <w:rPr>
                <w:sz w:val="24"/>
                <w:szCs w:val="21"/>
              </w:rPr>
            </w:pPr>
            <w:r>
              <w:rPr>
                <w:rFonts w:hint="eastAsia"/>
                <w:sz w:val="24"/>
                <w:szCs w:val="21"/>
              </w:rPr>
              <w:t>98</w:t>
            </w:r>
            <w:r>
              <w:rPr>
                <w:sz w:val="24"/>
                <w:szCs w:val="21"/>
              </w:rPr>
              <w:t>%</w:t>
            </w:r>
          </w:p>
        </w:tc>
        <w:tc>
          <w:tcPr>
            <w:tcW w:w="649" w:type="dxa"/>
            <w:tcBorders>
              <w:top w:val="single" w:sz="4" w:space="0" w:color="auto"/>
              <w:left w:val="single" w:sz="4" w:space="0" w:color="auto"/>
              <w:bottom w:val="single" w:sz="4" w:space="0" w:color="auto"/>
              <w:right w:val="single" w:sz="4" w:space="0" w:color="auto"/>
            </w:tcBorders>
            <w:vAlign w:val="center"/>
          </w:tcPr>
          <w:p w14:paraId="3AEED431" w14:textId="55B05732" w:rsidR="004F3809" w:rsidRDefault="004F3809">
            <w:pPr>
              <w:spacing w:line="240" w:lineRule="auto"/>
              <w:ind w:firstLineChars="0" w:firstLine="0"/>
              <w:jc w:val="center"/>
              <w:rPr>
                <w:sz w:val="24"/>
                <w:szCs w:val="21"/>
              </w:rPr>
            </w:pPr>
            <w:r>
              <w:rPr>
                <w:sz w:val="24"/>
                <w:szCs w:val="21"/>
              </w:rPr>
              <w:t>5</w:t>
            </w:r>
          </w:p>
        </w:tc>
        <w:tc>
          <w:tcPr>
            <w:tcW w:w="730" w:type="dxa"/>
            <w:tcBorders>
              <w:top w:val="single" w:sz="4" w:space="0" w:color="auto"/>
              <w:left w:val="single" w:sz="4" w:space="0" w:color="auto"/>
              <w:bottom w:val="single" w:sz="4" w:space="0" w:color="auto"/>
              <w:right w:val="single" w:sz="4" w:space="0" w:color="auto"/>
            </w:tcBorders>
            <w:vAlign w:val="center"/>
          </w:tcPr>
          <w:p w14:paraId="774F2D2B" w14:textId="690E000A" w:rsidR="004F3809" w:rsidRDefault="004F3809">
            <w:pPr>
              <w:spacing w:line="240" w:lineRule="auto"/>
              <w:ind w:firstLineChars="0" w:firstLine="0"/>
              <w:jc w:val="center"/>
              <w:rPr>
                <w:sz w:val="24"/>
                <w:szCs w:val="21"/>
              </w:rPr>
            </w:pPr>
            <w:r>
              <w:rPr>
                <w:rFonts w:hint="eastAsia"/>
                <w:sz w:val="24"/>
                <w:szCs w:val="21"/>
              </w:rPr>
              <w:t>5</w:t>
            </w:r>
          </w:p>
        </w:tc>
        <w:tc>
          <w:tcPr>
            <w:tcW w:w="982" w:type="dxa"/>
            <w:tcBorders>
              <w:top w:val="single" w:sz="4" w:space="0" w:color="auto"/>
              <w:left w:val="single" w:sz="4" w:space="0" w:color="auto"/>
              <w:bottom w:val="single" w:sz="4" w:space="0" w:color="auto"/>
              <w:right w:val="single" w:sz="4" w:space="0" w:color="auto"/>
            </w:tcBorders>
            <w:vAlign w:val="center"/>
          </w:tcPr>
          <w:p w14:paraId="3384D4DD" w14:textId="77402E37" w:rsidR="004F3809" w:rsidRDefault="004F3809">
            <w:pPr>
              <w:spacing w:line="240" w:lineRule="auto"/>
              <w:ind w:firstLineChars="0" w:firstLine="0"/>
              <w:jc w:val="center"/>
              <w:rPr>
                <w:sz w:val="24"/>
                <w:szCs w:val="21"/>
              </w:rPr>
            </w:pPr>
            <w:r>
              <w:rPr>
                <w:rFonts w:hint="eastAsia"/>
                <w:sz w:val="24"/>
                <w:szCs w:val="21"/>
              </w:rPr>
              <w:t>1</w:t>
            </w:r>
            <w:r>
              <w:rPr>
                <w:sz w:val="24"/>
                <w:szCs w:val="21"/>
              </w:rPr>
              <w:t>00</w:t>
            </w:r>
            <w:r>
              <w:rPr>
                <w:rFonts w:hint="eastAsia"/>
                <w:sz w:val="24"/>
                <w:szCs w:val="21"/>
              </w:rPr>
              <w:t>%</w:t>
            </w:r>
          </w:p>
        </w:tc>
      </w:tr>
      <w:tr w:rsidR="004F3809" w14:paraId="12CA4002" w14:textId="77777777" w:rsidTr="000B0265">
        <w:trPr>
          <w:trHeight w:val="454"/>
        </w:trPr>
        <w:tc>
          <w:tcPr>
            <w:tcW w:w="817" w:type="dxa"/>
            <w:vMerge/>
            <w:tcBorders>
              <w:left w:val="single" w:sz="4" w:space="0" w:color="auto"/>
              <w:right w:val="single" w:sz="4" w:space="0" w:color="auto"/>
            </w:tcBorders>
            <w:vAlign w:val="center"/>
          </w:tcPr>
          <w:p w14:paraId="7E20E0C2" w14:textId="77777777" w:rsidR="004F3809" w:rsidRDefault="004F3809">
            <w:pPr>
              <w:spacing w:line="240" w:lineRule="auto"/>
              <w:ind w:firstLineChars="0" w:firstLine="0"/>
              <w:jc w:val="center"/>
              <w:rPr>
                <w:rFonts w:hAnsi="宋体" w:cs="宋体"/>
                <w:color w:val="000000"/>
                <w:kern w:val="0"/>
                <w:sz w:val="24"/>
                <w:szCs w:val="24"/>
              </w:rPr>
            </w:pPr>
          </w:p>
        </w:tc>
        <w:tc>
          <w:tcPr>
            <w:tcW w:w="2721" w:type="dxa"/>
            <w:tcBorders>
              <w:top w:val="single" w:sz="4" w:space="0" w:color="auto"/>
              <w:left w:val="single" w:sz="4" w:space="0" w:color="auto"/>
              <w:bottom w:val="single" w:sz="4" w:space="0" w:color="auto"/>
              <w:right w:val="single" w:sz="4" w:space="0" w:color="auto"/>
            </w:tcBorders>
          </w:tcPr>
          <w:p w14:paraId="4E5B6EC8" w14:textId="29565AF6" w:rsidR="004F3809" w:rsidRDefault="004F3809">
            <w:pPr>
              <w:spacing w:line="240" w:lineRule="auto"/>
              <w:ind w:firstLineChars="0" w:firstLine="0"/>
              <w:jc w:val="center"/>
              <w:rPr>
                <w:sz w:val="24"/>
                <w:szCs w:val="21"/>
              </w:rPr>
            </w:pPr>
            <w:r>
              <w:rPr>
                <w:rFonts w:hint="eastAsia"/>
                <w:sz w:val="24"/>
                <w:szCs w:val="21"/>
              </w:rPr>
              <w:t>设备设施完好率</w:t>
            </w:r>
          </w:p>
        </w:tc>
        <w:tc>
          <w:tcPr>
            <w:tcW w:w="1362" w:type="dxa"/>
            <w:tcBorders>
              <w:top w:val="single" w:sz="4" w:space="0" w:color="auto"/>
              <w:left w:val="single" w:sz="4" w:space="0" w:color="auto"/>
              <w:bottom w:val="single" w:sz="4" w:space="0" w:color="auto"/>
              <w:right w:val="single" w:sz="4" w:space="0" w:color="auto"/>
            </w:tcBorders>
            <w:vAlign w:val="center"/>
          </w:tcPr>
          <w:p w14:paraId="24B5D5AF" w14:textId="15136629" w:rsidR="004F3809" w:rsidRDefault="004F3809">
            <w:pPr>
              <w:spacing w:line="240" w:lineRule="auto"/>
              <w:ind w:firstLineChars="0" w:firstLine="0"/>
              <w:jc w:val="center"/>
              <w:rPr>
                <w:sz w:val="24"/>
                <w:szCs w:val="21"/>
              </w:rPr>
            </w:pPr>
            <w:r>
              <w:rPr>
                <w:rFonts w:hint="eastAsia"/>
                <w:sz w:val="24"/>
                <w:szCs w:val="21"/>
              </w:rPr>
              <w:t>=1</w:t>
            </w:r>
            <w:r>
              <w:rPr>
                <w:sz w:val="24"/>
                <w:szCs w:val="21"/>
              </w:rPr>
              <w:t>00</w:t>
            </w:r>
            <w:r>
              <w:rPr>
                <w:rFonts w:hint="eastAsia"/>
                <w:sz w:val="24"/>
                <w:szCs w:val="21"/>
              </w:rPr>
              <w:t>%</w:t>
            </w:r>
          </w:p>
        </w:tc>
        <w:tc>
          <w:tcPr>
            <w:tcW w:w="1261" w:type="dxa"/>
            <w:tcBorders>
              <w:top w:val="single" w:sz="4" w:space="0" w:color="auto"/>
              <w:left w:val="single" w:sz="4" w:space="0" w:color="auto"/>
              <w:bottom w:val="single" w:sz="4" w:space="0" w:color="auto"/>
              <w:right w:val="single" w:sz="4" w:space="0" w:color="auto"/>
            </w:tcBorders>
            <w:vAlign w:val="center"/>
          </w:tcPr>
          <w:p w14:paraId="6ED36B0B" w14:textId="38871257" w:rsidR="004F3809" w:rsidRDefault="004F3809">
            <w:pPr>
              <w:spacing w:line="240" w:lineRule="auto"/>
              <w:ind w:firstLineChars="0" w:firstLine="0"/>
              <w:jc w:val="center"/>
              <w:rPr>
                <w:sz w:val="24"/>
                <w:szCs w:val="21"/>
              </w:rPr>
            </w:pPr>
            <w:r>
              <w:rPr>
                <w:rFonts w:hint="eastAsia"/>
                <w:sz w:val="24"/>
                <w:szCs w:val="21"/>
              </w:rPr>
              <w:t>9</w:t>
            </w:r>
            <w:r>
              <w:rPr>
                <w:sz w:val="24"/>
                <w:szCs w:val="21"/>
              </w:rPr>
              <w:t>0%</w:t>
            </w:r>
          </w:p>
        </w:tc>
        <w:tc>
          <w:tcPr>
            <w:tcW w:w="649" w:type="dxa"/>
            <w:tcBorders>
              <w:top w:val="single" w:sz="4" w:space="0" w:color="auto"/>
              <w:left w:val="single" w:sz="4" w:space="0" w:color="auto"/>
              <w:bottom w:val="single" w:sz="4" w:space="0" w:color="auto"/>
              <w:right w:val="single" w:sz="4" w:space="0" w:color="auto"/>
            </w:tcBorders>
            <w:vAlign w:val="center"/>
          </w:tcPr>
          <w:p w14:paraId="3FBE8859" w14:textId="59246888" w:rsidR="004F3809" w:rsidRDefault="004F3809">
            <w:pPr>
              <w:spacing w:line="240" w:lineRule="auto"/>
              <w:ind w:firstLineChars="0" w:firstLine="0"/>
              <w:jc w:val="center"/>
              <w:rPr>
                <w:sz w:val="24"/>
                <w:szCs w:val="21"/>
              </w:rPr>
            </w:pPr>
            <w:r>
              <w:rPr>
                <w:sz w:val="24"/>
                <w:szCs w:val="21"/>
              </w:rPr>
              <w:t>5</w:t>
            </w:r>
          </w:p>
        </w:tc>
        <w:tc>
          <w:tcPr>
            <w:tcW w:w="730" w:type="dxa"/>
            <w:tcBorders>
              <w:top w:val="single" w:sz="4" w:space="0" w:color="auto"/>
              <w:left w:val="single" w:sz="4" w:space="0" w:color="auto"/>
              <w:bottom w:val="single" w:sz="4" w:space="0" w:color="auto"/>
              <w:right w:val="single" w:sz="4" w:space="0" w:color="auto"/>
            </w:tcBorders>
            <w:vAlign w:val="center"/>
          </w:tcPr>
          <w:p w14:paraId="0B8181D9" w14:textId="64CB0EA2" w:rsidR="004F3809" w:rsidRDefault="004F3809">
            <w:pPr>
              <w:spacing w:line="240" w:lineRule="auto"/>
              <w:ind w:firstLineChars="0" w:firstLine="0"/>
              <w:jc w:val="center"/>
              <w:rPr>
                <w:sz w:val="24"/>
                <w:szCs w:val="21"/>
              </w:rPr>
            </w:pPr>
            <w:r>
              <w:rPr>
                <w:rFonts w:hint="eastAsia"/>
                <w:sz w:val="24"/>
                <w:szCs w:val="21"/>
              </w:rPr>
              <w:t>5</w:t>
            </w:r>
          </w:p>
        </w:tc>
        <w:tc>
          <w:tcPr>
            <w:tcW w:w="982" w:type="dxa"/>
            <w:tcBorders>
              <w:top w:val="single" w:sz="4" w:space="0" w:color="auto"/>
              <w:left w:val="single" w:sz="4" w:space="0" w:color="auto"/>
              <w:bottom w:val="single" w:sz="4" w:space="0" w:color="auto"/>
              <w:right w:val="single" w:sz="4" w:space="0" w:color="auto"/>
            </w:tcBorders>
            <w:vAlign w:val="center"/>
          </w:tcPr>
          <w:p w14:paraId="025F0833" w14:textId="7439F42E" w:rsidR="004F3809" w:rsidRDefault="004F3809">
            <w:pPr>
              <w:spacing w:line="240" w:lineRule="auto"/>
              <w:ind w:firstLineChars="0" w:firstLine="0"/>
              <w:jc w:val="center"/>
              <w:rPr>
                <w:sz w:val="24"/>
                <w:szCs w:val="21"/>
              </w:rPr>
            </w:pPr>
            <w:r>
              <w:rPr>
                <w:rFonts w:hint="eastAsia"/>
                <w:sz w:val="24"/>
                <w:szCs w:val="21"/>
              </w:rPr>
              <w:t>1</w:t>
            </w:r>
            <w:r>
              <w:rPr>
                <w:sz w:val="24"/>
                <w:szCs w:val="21"/>
              </w:rPr>
              <w:t>00</w:t>
            </w:r>
            <w:r>
              <w:rPr>
                <w:rFonts w:hint="eastAsia"/>
                <w:sz w:val="24"/>
                <w:szCs w:val="21"/>
              </w:rPr>
              <w:t>%</w:t>
            </w:r>
          </w:p>
        </w:tc>
      </w:tr>
      <w:tr w:rsidR="004F3809" w14:paraId="5E794C78" w14:textId="77777777" w:rsidTr="000B0265">
        <w:trPr>
          <w:trHeight w:val="454"/>
        </w:trPr>
        <w:tc>
          <w:tcPr>
            <w:tcW w:w="817" w:type="dxa"/>
            <w:vMerge/>
            <w:tcBorders>
              <w:left w:val="single" w:sz="4" w:space="0" w:color="auto"/>
              <w:bottom w:val="single" w:sz="4" w:space="0" w:color="auto"/>
              <w:right w:val="single" w:sz="4" w:space="0" w:color="auto"/>
            </w:tcBorders>
            <w:vAlign w:val="center"/>
          </w:tcPr>
          <w:p w14:paraId="74063809" w14:textId="77777777" w:rsidR="004F3809" w:rsidRDefault="004F3809">
            <w:pPr>
              <w:spacing w:line="240" w:lineRule="auto"/>
              <w:ind w:firstLineChars="0" w:firstLine="0"/>
              <w:jc w:val="center"/>
              <w:rPr>
                <w:rFonts w:hAnsi="宋体" w:cs="宋体"/>
                <w:color w:val="000000"/>
                <w:kern w:val="0"/>
                <w:sz w:val="24"/>
                <w:szCs w:val="24"/>
              </w:rPr>
            </w:pPr>
          </w:p>
        </w:tc>
        <w:tc>
          <w:tcPr>
            <w:tcW w:w="2721" w:type="dxa"/>
            <w:tcBorders>
              <w:top w:val="single" w:sz="4" w:space="0" w:color="auto"/>
              <w:left w:val="single" w:sz="4" w:space="0" w:color="auto"/>
              <w:bottom w:val="single" w:sz="4" w:space="0" w:color="auto"/>
              <w:right w:val="single" w:sz="4" w:space="0" w:color="auto"/>
            </w:tcBorders>
          </w:tcPr>
          <w:p w14:paraId="2DA0A1AA" w14:textId="371FD85A" w:rsidR="004F3809" w:rsidRDefault="004F3809">
            <w:pPr>
              <w:spacing w:line="240" w:lineRule="auto"/>
              <w:ind w:firstLineChars="0" w:firstLine="0"/>
              <w:jc w:val="center"/>
              <w:rPr>
                <w:sz w:val="24"/>
                <w:szCs w:val="21"/>
              </w:rPr>
            </w:pPr>
            <w:r>
              <w:rPr>
                <w:rFonts w:hint="eastAsia"/>
                <w:sz w:val="24"/>
                <w:szCs w:val="21"/>
              </w:rPr>
              <w:t>维修维护验收合格率</w:t>
            </w:r>
          </w:p>
        </w:tc>
        <w:tc>
          <w:tcPr>
            <w:tcW w:w="1362" w:type="dxa"/>
            <w:tcBorders>
              <w:top w:val="single" w:sz="4" w:space="0" w:color="auto"/>
              <w:left w:val="single" w:sz="4" w:space="0" w:color="auto"/>
              <w:bottom w:val="single" w:sz="4" w:space="0" w:color="auto"/>
              <w:right w:val="single" w:sz="4" w:space="0" w:color="auto"/>
            </w:tcBorders>
            <w:vAlign w:val="center"/>
          </w:tcPr>
          <w:p w14:paraId="0666BBEC" w14:textId="34EBA36D" w:rsidR="004F3809" w:rsidRDefault="004F3809">
            <w:pPr>
              <w:spacing w:line="240" w:lineRule="auto"/>
              <w:ind w:firstLineChars="0" w:firstLine="0"/>
              <w:jc w:val="center"/>
              <w:rPr>
                <w:sz w:val="24"/>
                <w:szCs w:val="21"/>
              </w:rPr>
            </w:pPr>
            <w:r>
              <w:rPr>
                <w:rFonts w:hint="eastAsia"/>
                <w:sz w:val="24"/>
                <w:szCs w:val="21"/>
              </w:rPr>
              <w:t>1</w:t>
            </w:r>
            <w:r>
              <w:rPr>
                <w:sz w:val="24"/>
                <w:szCs w:val="21"/>
              </w:rPr>
              <w:t>00</w:t>
            </w:r>
            <w:r>
              <w:rPr>
                <w:rFonts w:hint="eastAsia"/>
                <w:sz w:val="24"/>
                <w:szCs w:val="21"/>
              </w:rPr>
              <w:t>%</w:t>
            </w:r>
          </w:p>
        </w:tc>
        <w:tc>
          <w:tcPr>
            <w:tcW w:w="1261" w:type="dxa"/>
            <w:tcBorders>
              <w:top w:val="single" w:sz="4" w:space="0" w:color="auto"/>
              <w:left w:val="single" w:sz="4" w:space="0" w:color="auto"/>
              <w:bottom w:val="single" w:sz="4" w:space="0" w:color="auto"/>
              <w:right w:val="single" w:sz="4" w:space="0" w:color="auto"/>
            </w:tcBorders>
            <w:vAlign w:val="center"/>
          </w:tcPr>
          <w:p w14:paraId="2E43F2F3" w14:textId="036061EA" w:rsidR="004F3809" w:rsidRDefault="004F3809">
            <w:pPr>
              <w:spacing w:line="240" w:lineRule="auto"/>
              <w:ind w:firstLineChars="0" w:firstLine="0"/>
              <w:jc w:val="center"/>
              <w:rPr>
                <w:sz w:val="24"/>
                <w:szCs w:val="21"/>
              </w:rPr>
            </w:pPr>
            <w:r>
              <w:rPr>
                <w:rFonts w:hint="eastAsia"/>
                <w:sz w:val="24"/>
                <w:szCs w:val="21"/>
              </w:rPr>
              <w:t>98</w:t>
            </w:r>
            <w:r>
              <w:rPr>
                <w:sz w:val="24"/>
                <w:szCs w:val="21"/>
              </w:rPr>
              <w:t>%</w:t>
            </w:r>
          </w:p>
        </w:tc>
        <w:tc>
          <w:tcPr>
            <w:tcW w:w="649" w:type="dxa"/>
            <w:tcBorders>
              <w:top w:val="single" w:sz="4" w:space="0" w:color="auto"/>
              <w:left w:val="single" w:sz="4" w:space="0" w:color="auto"/>
              <w:bottom w:val="single" w:sz="4" w:space="0" w:color="auto"/>
              <w:right w:val="single" w:sz="4" w:space="0" w:color="auto"/>
            </w:tcBorders>
            <w:vAlign w:val="center"/>
          </w:tcPr>
          <w:p w14:paraId="7FCC202D" w14:textId="5CFD45E6" w:rsidR="004F3809" w:rsidRDefault="004F3809">
            <w:pPr>
              <w:spacing w:line="240" w:lineRule="auto"/>
              <w:ind w:firstLineChars="0" w:firstLine="0"/>
              <w:jc w:val="center"/>
              <w:rPr>
                <w:sz w:val="24"/>
                <w:szCs w:val="21"/>
              </w:rPr>
            </w:pPr>
            <w:r>
              <w:rPr>
                <w:rFonts w:hint="eastAsia"/>
                <w:sz w:val="24"/>
                <w:szCs w:val="21"/>
              </w:rPr>
              <w:t>5</w:t>
            </w:r>
          </w:p>
        </w:tc>
        <w:tc>
          <w:tcPr>
            <w:tcW w:w="730" w:type="dxa"/>
            <w:tcBorders>
              <w:top w:val="single" w:sz="4" w:space="0" w:color="auto"/>
              <w:left w:val="single" w:sz="4" w:space="0" w:color="auto"/>
              <w:bottom w:val="single" w:sz="4" w:space="0" w:color="auto"/>
              <w:right w:val="single" w:sz="4" w:space="0" w:color="auto"/>
            </w:tcBorders>
            <w:vAlign w:val="center"/>
          </w:tcPr>
          <w:p w14:paraId="54FB5EA0" w14:textId="7B6F7BB7" w:rsidR="004F3809" w:rsidRDefault="004F3809">
            <w:pPr>
              <w:spacing w:line="240" w:lineRule="auto"/>
              <w:ind w:firstLineChars="0" w:firstLine="0"/>
              <w:jc w:val="center"/>
              <w:rPr>
                <w:sz w:val="24"/>
                <w:szCs w:val="21"/>
              </w:rPr>
            </w:pPr>
            <w:r>
              <w:rPr>
                <w:rFonts w:hint="eastAsia"/>
                <w:sz w:val="24"/>
                <w:szCs w:val="21"/>
              </w:rPr>
              <w:t>5</w:t>
            </w:r>
          </w:p>
        </w:tc>
        <w:tc>
          <w:tcPr>
            <w:tcW w:w="982" w:type="dxa"/>
            <w:tcBorders>
              <w:top w:val="single" w:sz="4" w:space="0" w:color="auto"/>
              <w:left w:val="single" w:sz="4" w:space="0" w:color="auto"/>
              <w:bottom w:val="single" w:sz="4" w:space="0" w:color="auto"/>
              <w:right w:val="single" w:sz="4" w:space="0" w:color="auto"/>
            </w:tcBorders>
            <w:vAlign w:val="center"/>
          </w:tcPr>
          <w:p w14:paraId="4A69F8C4" w14:textId="6E5980D2" w:rsidR="004F3809" w:rsidRDefault="004F3809">
            <w:pPr>
              <w:spacing w:line="240" w:lineRule="auto"/>
              <w:ind w:firstLineChars="0" w:firstLine="0"/>
              <w:jc w:val="center"/>
              <w:rPr>
                <w:sz w:val="24"/>
                <w:szCs w:val="21"/>
              </w:rPr>
            </w:pPr>
            <w:r>
              <w:rPr>
                <w:rFonts w:hint="eastAsia"/>
                <w:sz w:val="24"/>
                <w:szCs w:val="21"/>
              </w:rPr>
              <w:t>1</w:t>
            </w:r>
            <w:r>
              <w:rPr>
                <w:sz w:val="24"/>
                <w:szCs w:val="21"/>
              </w:rPr>
              <w:t>00</w:t>
            </w:r>
            <w:r>
              <w:rPr>
                <w:rFonts w:hint="eastAsia"/>
                <w:sz w:val="24"/>
                <w:szCs w:val="21"/>
              </w:rPr>
              <w:t>%</w:t>
            </w:r>
          </w:p>
        </w:tc>
      </w:tr>
      <w:tr w:rsidR="004F3809" w14:paraId="72556A52" w14:textId="77777777" w:rsidTr="000B0265">
        <w:trPr>
          <w:trHeight w:val="454"/>
        </w:trPr>
        <w:tc>
          <w:tcPr>
            <w:tcW w:w="817" w:type="dxa"/>
            <w:vMerge w:val="restart"/>
            <w:tcBorders>
              <w:top w:val="single" w:sz="4" w:space="0" w:color="auto"/>
              <w:left w:val="single" w:sz="4" w:space="0" w:color="auto"/>
              <w:right w:val="single" w:sz="4" w:space="0" w:color="auto"/>
            </w:tcBorders>
            <w:vAlign w:val="center"/>
          </w:tcPr>
          <w:p w14:paraId="6E778C8E" w14:textId="3430C39B" w:rsidR="004F3809" w:rsidRDefault="004F3809">
            <w:pPr>
              <w:spacing w:line="240" w:lineRule="auto"/>
              <w:ind w:firstLineChars="0" w:firstLine="0"/>
              <w:jc w:val="center"/>
              <w:rPr>
                <w:rFonts w:hAnsi="宋体" w:cs="宋体"/>
                <w:color w:val="000000"/>
                <w:kern w:val="0"/>
                <w:sz w:val="24"/>
                <w:szCs w:val="24"/>
              </w:rPr>
            </w:pPr>
            <w:r>
              <w:rPr>
                <w:rFonts w:hAnsi="宋体" w:cs="宋体" w:hint="eastAsia"/>
                <w:color w:val="000000"/>
                <w:kern w:val="0"/>
                <w:sz w:val="24"/>
                <w:szCs w:val="24"/>
              </w:rPr>
              <w:t xml:space="preserve">时 </w:t>
            </w:r>
            <w:proofErr w:type="gramStart"/>
            <w:r>
              <w:rPr>
                <w:rFonts w:hAnsi="宋体" w:cs="宋体" w:hint="eastAsia"/>
                <w:color w:val="000000"/>
                <w:kern w:val="0"/>
                <w:sz w:val="24"/>
                <w:szCs w:val="24"/>
              </w:rPr>
              <w:t>效指</w:t>
            </w:r>
            <w:proofErr w:type="gramEnd"/>
            <w:r>
              <w:rPr>
                <w:rFonts w:hAnsi="宋体" w:cs="宋体" w:hint="eastAsia"/>
                <w:color w:val="000000"/>
                <w:kern w:val="0"/>
                <w:sz w:val="24"/>
                <w:szCs w:val="24"/>
              </w:rPr>
              <w:t xml:space="preserve"> 标</w:t>
            </w:r>
          </w:p>
        </w:tc>
        <w:tc>
          <w:tcPr>
            <w:tcW w:w="2721" w:type="dxa"/>
            <w:tcBorders>
              <w:top w:val="single" w:sz="4" w:space="0" w:color="auto"/>
              <w:left w:val="single" w:sz="4" w:space="0" w:color="auto"/>
              <w:bottom w:val="single" w:sz="4" w:space="0" w:color="auto"/>
              <w:right w:val="single" w:sz="4" w:space="0" w:color="auto"/>
            </w:tcBorders>
          </w:tcPr>
          <w:p w14:paraId="7B58122D" w14:textId="4DCCED8B" w:rsidR="004F3809" w:rsidRDefault="004F3809">
            <w:pPr>
              <w:spacing w:line="240" w:lineRule="auto"/>
              <w:ind w:firstLineChars="0" w:firstLine="0"/>
              <w:jc w:val="center"/>
              <w:rPr>
                <w:sz w:val="24"/>
                <w:szCs w:val="21"/>
              </w:rPr>
            </w:pPr>
            <w:r>
              <w:rPr>
                <w:rFonts w:hint="eastAsia"/>
                <w:sz w:val="24"/>
                <w:szCs w:val="21"/>
              </w:rPr>
              <w:t>设备设施及时性</w:t>
            </w:r>
          </w:p>
        </w:tc>
        <w:tc>
          <w:tcPr>
            <w:tcW w:w="1362" w:type="dxa"/>
            <w:tcBorders>
              <w:top w:val="single" w:sz="4" w:space="0" w:color="auto"/>
              <w:left w:val="single" w:sz="4" w:space="0" w:color="auto"/>
              <w:bottom w:val="single" w:sz="4" w:space="0" w:color="auto"/>
              <w:right w:val="single" w:sz="4" w:space="0" w:color="auto"/>
            </w:tcBorders>
            <w:vAlign w:val="center"/>
          </w:tcPr>
          <w:p w14:paraId="7CBE4C71" w14:textId="2D7B7836" w:rsidR="004F3809" w:rsidRDefault="004F3809">
            <w:pPr>
              <w:spacing w:line="240" w:lineRule="auto"/>
              <w:ind w:firstLineChars="0" w:firstLine="0"/>
              <w:jc w:val="center"/>
              <w:rPr>
                <w:sz w:val="24"/>
                <w:szCs w:val="21"/>
              </w:rPr>
            </w:pPr>
            <w:r>
              <w:rPr>
                <w:rFonts w:hint="eastAsia"/>
                <w:sz w:val="24"/>
                <w:szCs w:val="21"/>
              </w:rPr>
              <w:t>及时</w:t>
            </w:r>
          </w:p>
        </w:tc>
        <w:tc>
          <w:tcPr>
            <w:tcW w:w="1261" w:type="dxa"/>
            <w:tcBorders>
              <w:top w:val="single" w:sz="4" w:space="0" w:color="auto"/>
              <w:left w:val="single" w:sz="4" w:space="0" w:color="auto"/>
              <w:bottom w:val="single" w:sz="4" w:space="0" w:color="auto"/>
              <w:right w:val="single" w:sz="4" w:space="0" w:color="auto"/>
            </w:tcBorders>
            <w:vAlign w:val="center"/>
          </w:tcPr>
          <w:p w14:paraId="2B87943F" w14:textId="19B82AF3" w:rsidR="004F3809" w:rsidRDefault="004F3809">
            <w:pPr>
              <w:spacing w:line="240" w:lineRule="auto"/>
              <w:ind w:firstLineChars="0" w:firstLine="0"/>
              <w:jc w:val="center"/>
              <w:rPr>
                <w:sz w:val="24"/>
                <w:szCs w:val="21"/>
              </w:rPr>
            </w:pPr>
            <w:r>
              <w:rPr>
                <w:sz w:val="24"/>
                <w:szCs w:val="21"/>
              </w:rPr>
              <w:t>100%</w:t>
            </w:r>
          </w:p>
        </w:tc>
        <w:tc>
          <w:tcPr>
            <w:tcW w:w="649" w:type="dxa"/>
            <w:tcBorders>
              <w:top w:val="single" w:sz="4" w:space="0" w:color="auto"/>
              <w:left w:val="single" w:sz="4" w:space="0" w:color="auto"/>
              <w:bottom w:val="single" w:sz="4" w:space="0" w:color="auto"/>
              <w:right w:val="single" w:sz="4" w:space="0" w:color="auto"/>
            </w:tcBorders>
            <w:vAlign w:val="center"/>
          </w:tcPr>
          <w:p w14:paraId="0B4EFED8" w14:textId="7D32E1F1" w:rsidR="004F3809" w:rsidRDefault="004F3809">
            <w:pPr>
              <w:spacing w:line="240" w:lineRule="auto"/>
              <w:ind w:firstLineChars="0" w:firstLine="0"/>
              <w:jc w:val="center"/>
              <w:rPr>
                <w:sz w:val="24"/>
                <w:szCs w:val="21"/>
              </w:rPr>
            </w:pPr>
            <w:r>
              <w:rPr>
                <w:rFonts w:hint="eastAsia"/>
                <w:sz w:val="24"/>
                <w:szCs w:val="21"/>
              </w:rPr>
              <w:t>5</w:t>
            </w:r>
          </w:p>
        </w:tc>
        <w:tc>
          <w:tcPr>
            <w:tcW w:w="730" w:type="dxa"/>
            <w:tcBorders>
              <w:top w:val="single" w:sz="4" w:space="0" w:color="auto"/>
              <w:left w:val="single" w:sz="4" w:space="0" w:color="auto"/>
              <w:bottom w:val="single" w:sz="4" w:space="0" w:color="auto"/>
              <w:right w:val="single" w:sz="4" w:space="0" w:color="auto"/>
            </w:tcBorders>
            <w:vAlign w:val="center"/>
          </w:tcPr>
          <w:p w14:paraId="709362A8" w14:textId="2412DC1B" w:rsidR="004F3809" w:rsidRDefault="004F3809">
            <w:pPr>
              <w:spacing w:line="240" w:lineRule="auto"/>
              <w:ind w:firstLineChars="0" w:firstLine="0"/>
              <w:jc w:val="center"/>
              <w:rPr>
                <w:sz w:val="24"/>
                <w:szCs w:val="21"/>
              </w:rPr>
            </w:pPr>
            <w:r>
              <w:rPr>
                <w:rFonts w:hint="eastAsia"/>
                <w:sz w:val="24"/>
                <w:szCs w:val="21"/>
              </w:rPr>
              <w:t>5</w:t>
            </w:r>
          </w:p>
        </w:tc>
        <w:tc>
          <w:tcPr>
            <w:tcW w:w="982" w:type="dxa"/>
            <w:tcBorders>
              <w:top w:val="single" w:sz="4" w:space="0" w:color="auto"/>
              <w:left w:val="single" w:sz="4" w:space="0" w:color="auto"/>
              <w:bottom w:val="single" w:sz="4" w:space="0" w:color="auto"/>
              <w:right w:val="single" w:sz="4" w:space="0" w:color="auto"/>
            </w:tcBorders>
            <w:vAlign w:val="center"/>
          </w:tcPr>
          <w:p w14:paraId="613CBE17" w14:textId="67FAB079" w:rsidR="004F3809" w:rsidRDefault="004F3809">
            <w:pPr>
              <w:spacing w:line="240" w:lineRule="auto"/>
              <w:ind w:firstLineChars="0" w:firstLine="0"/>
              <w:jc w:val="center"/>
              <w:rPr>
                <w:sz w:val="24"/>
                <w:szCs w:val="21"/>
              </w:rPr>
            </w:pPr>
            <w:r>
              <w:rPr>
                <w:rFonts w:hint="eastAsia"/>
                <w:sz w:val="24"/>
                <w:szCs w:val="21"/>
              </w:rPr>
              <w:t>1</w:t>
            </w:r>
            <w:r>
              <w:rPr>
                <w:sz w:val="24"/>
                <w:szCs w:val="21"/>
              </w:rPr>
              <w:t>00</w:t>
            </w:r>
            <w:r>
              <w:rPr>
                <w:rFonts w:hint="eastAsia"/>
                <w:sz w:val="24"/>
                <w:szCs w:val="21"/>
              </w:rPr>
              <w:t>%</w:t>
            </w:r>
          </w:p>
        </w:tc>
      </w:tr>
      <w:tr w:rsidR="004F3809" w14:paraId="594BBBD2" w14:textId="77777777" w:rsidTr="000B0265">
        <w:trPr>
          <w:trHeight w:val="454"/>
        </w:trPr>
        <w:tc>
          <w:tcPr>
            <w:tcW w:w="817" w:type="dxa"/>
            <w:vMerge/>
            <w:tcBorders>
              <w:left w:val="single" w:sz="4" w:space="0" w:color="auto"/>
              <w:bottom w:val="single" w:sz="4" w:space="0" w:color="auto"/>
              <w:right w:val="single" w:sz="4" w:space="0" w:color="auto"/>
            </w:tcBorders>
            <w:vAlign w:val="center"/>
          </w:tcPr>
          <w:p w14:paraId="16930D69" w14:textId="77777777" w:rsidR="004F3809" w:rsidRDefault="004F3809">
            <w:pPr>
              <w:spacing w:line="240" w:lineRule="auto"/>
              <w:ind w:firstLineChars="0" w:firstLine="0"/>
              <w:jc w:val="center"/>
              <w:rPr>
                <w:rFonts w:hAnsi="宋体" w:cs="宋体"/>
                <w:color w:val="000000"/>
                <w:kern w:val="0"/>
                <w:sz w:val="24"/>
                <w:szCs w:val="24"/>
              </w:rPr>
            </w:pPr>
          </w:p>
        </w:tc>
        <w:tc>
          <w:tcPr>
            <w:tcW w:w="2721" w:type="dxa"/>
            <w:tcBorders>
              <w:top w:val="single" w:sz="4" w:space="0" w:color="auto"/>
              <w:left w:val="single" w:sz="4" w:space="0" w:color="auto"/>
              <w:bottom w:val="single" w:sz="4" w:space="0" w:color="auto"/>
              <w:right w:val="single" w:sz="4" w:space="0" w:color="auto"/>
            </w:tcBorders>
          </w:tcPr>
          <w:p w14:paraId="22762E78" w14:textId="73177E87" w:rsidR="004F3809" w:rsidRDefault="004F3809">
            <w:pPr>
              <w:spacing w:line="240" w:lineRule="auto"/>
              <w:ind w:firstLineChars="0" w:firstLine="0"/>
              <w:jc w:val="center"/>
              <w:rPr>
                <w:sz w:val="24"/>
                <w:szCs w:val="21"/>
              </w:rPr>
            </w:pPr>
            <w:r>
              <w:rPr>
                <w:rFonts w:hint="eastAsia"/>
                <w:sz w:val="24"/>
                <w:szCs w:val="21"/>
              </w:rPr>
              <w:t>物业服务及时性</w:t>
            </w:r>
          </w:p>
        </w:tc>
        <w:tc>
          <w:tcPr>
            <w:tcW w:w="1362" w:type="dxa"/>
            <w:tcBorders>
              <w:top w:val="single" w:sz="4" w:space="0" w:color="auto"/>
              <w:left w:val="single" w:sz="4" w:space="0" w:color="auto"/>
              <w:bottom w:val="single" w:sz="4" w:space="0" w:color="auto"/>
              <w:right w:val="single" w:sz="4" w:space="0" w:color="auto"/>
            </w:tcBorders>
            <w:vAlign w:val="center"/>
          </w:tcPr>
          <w:p w14:paraId="2AE16359" w14:textId="675DEC43" w:rsidR="004F3809" w:rsidRDefault="004F3809">
            <w:pPr>
              <w:spacing w:line="240" w:lineRule="auto"/>
              <w:ind w:firstLineChars="0" w:firstLine="0"/>
              <w:jc w:val="center"/>
              <w:rPr>
                <w:sz w:val="24"/>
                <w:szCs w:val="21"/>
              </w:rPr>
            </w:pPr>
            <w:r>
              <w:rPr>
                <w:rFonts w:hint="eastAsia"/>
                <w:sz w:val="24"/>
                <w:szCs w:val="21"/>
              </w:rPr>
              <w:t>及时</w:t>
            </w:r>
          </w:p>
        </w:tc>
        <w:tc>
          <w:tcPr>
            <w:tcW w:w="1261" w:type="dxa"/>
            <w:tcBorders>
              <w:top w:val="single" w:sz="4" w:space="0" w:color="auto"/>
              <w:left w:val="single" w:sz="4" w:space="0" w:color="auto"/>
              <w:bottom w:val="single" w:sz="4" w:space="0" w:color="auto"/>
              <w:right w:val="single" w:sz="4" w:space="0" w:color="auto"/>
            </w:tcBorders>
            <w:vAlign w:val="center"/>
          </w:tcPr>
          <w:p w14:paraId="23AD1830" w14:textId="72C4A676" w:rsidR="004F3809" w:rsidRDefault="004F3809">
            <w:pPr>
              <w:spacing w:line="240" w:lineRule="auto"/>
              <w:ind w:firstLineChars="0" w:firstLine="0"/>
              <w:jc w:val="center"/>
              <w:rPr>
                <w:sz w:val="24"/>
                <w:szCs w:val="21"/>
              </w:rPr>
            </w:pPr>
            <w:r>
              <w:rPr>
                <w:rFonts w:hint="eastAsia"/>
                <w:sz w:val="24"/>
                <w:szCs w:val="21"/>
              </w:rPr>
              <w:t>99</w:t>
            </w:r>
            <w:r>
              <w:rPr>
                <w:sz w:val="24"/>
                <w:szCs w:val="21"/>
              </w:rPr>
              <w:t>%</w:t>
            </w:r>
          </w:p>
        </w:tc>
        <w:tc>
          <w:tcPr>
            <w:tcW w:w="649" w:type="dxa"/>
            <w:tcBorders>
              <w:top w:val="single" w:sz="4" w:space="0" w:color="auto"/>
              <w:left w:val="single" w:sz="4" w:space="0" w:color="auto"/>
              <w:bottom w:val="single" w:sz="4" w:space="0" w:color="auto"/>
              <w:right w:val="single" w:sz="4" w:space="0" w:color="auto"/>
            </w:tcBorders>
            <w:vAlign w:val="center"/>
          </w:tcPr>
          <w:p w14:paraId="4285AE86" w14:textId="50181D50" w:rsidR="004F3809" w:rsidRDefault="004F3809">
            <w:pPr>
              <w:spacing w:line="240" w:lineRule="auto"/>
              <w:ind w:firstLineChars="0" w:firstLine="0"/>
              <w:jc w:val="center"/>
              <w:rPr>
                <w:sz w:val="24"/>
                <w:szCs w:val="21"/>
              </w:rPr>
            </w:pPr>
            <w:r>
              <w:rPr>
                <w:rFonts w:hint="eastAsia"/>
                <w:sz w:val="24"/>
                <w:szCs w:val="21"/>
              </w:rPr>
              <w:t>5</w:t>
            </w:r>
          </w:p>
        </w:tc>
        <w:tc>
          <w:tcPr>
            <w:tcW w:w="730" w:type="dxa"/>
            <w:tcBorders>
              <w:top w:val="single" w:sz="4" w:space="0" w:color="auto"/>
              <w:left w:val="single" w:sz="4" w:space="0" w:color="auto"/>
              <w:bottom w:val="single" w:sz="4" w:space="0" w:color="auto"/>
              <w:right w:val="single" w:sz="4" w:space="0" w:color="auto"/>
            </w:tcBorders>
            <w:vAlign w:val="center"/>
          </w:tcPr>
          <w:p w14:paraId="1D85104A" w14:textId="0292AD89" w:rsidR="004F3809" w:rsidRDefault="004F3809">
            <w:pPr>
              <w:spacing w:line="240" w:lineRule="auto"/>
              <w:ind w:firstLineChars="0" w:firstLine="0"/>
              <w:jc w:val="center"/>
              <w:rPr>
                <w:sz w:val="24"/>
                <w:szCs w:val="21"/>
              </w:rPr>
            </w:pPr>
            <w:r>
              <w:rPr>
                <w:rFonts w:hint="eastAsia"/>
                <w:sz w:val="24"/>
                <w:szCs w:val="21"/>
              </w:rPr>
              <w:t>5</w:t>
            </w:r>
          </w:p>
        </w:tc>
        <w:tc>
          <w:tcPr>
            <w:tcW w:w="982" w:type="dxa"/>
            <w:tcBorders>
              <w:top w:val="single" w:sz="4" w:space="0" w:color="auto"/>
              <w:left w:val="single" w:sz="4" w:space="0" w:color="auto"/>
              <w:bottom w:val="single" w:sz="4" w:space="0" w:color="auto"/>
              <w:right w:val="single" w:sz="4" w:space="0" w:color="auto"/>
            </w:tcBorders>
            <w:vAlign w:val="center"/>
          </w:tcPr>
          <w:p w14:paraId="14CEB6E9" w14:textId="1750F6E3" w:rsidR="004F3809" w:rsidRDefault="004F3809">
            <w:pPr>
              <w:spacing w:line="240" w:lineRule="auto"/>
              <w:ind w:firstLineChars="0" w:firstLine="0"/>
              <w:jc w:val="center"/>
              <w:rPr>
                <w:sz w:val="24"/>
                <w:szCs w:val="21"/>
              </w:rPr>
            </w:pPr>
            <w:r>
              <w:rPr>
                <w:rFonts w:hint="eastAsia"/>
                <w:sz w:val="24"/>
                <w:szCs w:val="21"/>
              </w:rPr>
              <w:t>1</w:t>
            </w:r>
            <w:r>
              <w:rPr>
                <w:sz w:val="24"/>
                <w:szCs w:val="21"/>
              </w:rPr>
              <w:t>00</w:t>
            </w:r>
            <w:r>
              <w:rPr>
                <w:rFonts w:hint="eastAsia"/>
                <w:sz w:val="24"/>
                <w:szCs w:val="21"/>
              </w:rPr>
              <w:t>%</w:t>
            </w:r>
          </w:p>
        </w:tc>
      </w:tr>
      <w:tr w:rsidR="006D363D" w14:paraId="244AF3DC" w14:textId="77777777" w:rsidTr="00DB5A90">
        <w:trPr>
          <w:trHeight w:val="454"/>
        </w:trPr>
        <w:tc>
          <w:tcPr>
            <w:tcW w:w="817" w:type="dxa"/>
            <w:tcBorders>
              <w:left w:val="single" w:sz="4" w:space="0" w:color="auto"/>
              <w:bottom w:val="single" w:sz="4" w:space="0" w:color="auto"/>
              <w:right w:val="single" w:sz="4" w:space="0" w:color="auto"/>
            </w:tcBorders>
            <w:vAlign w:val="center"/>
          </w:tcPr>
          <w:p w14:paraId="17A77A3A" w14:textId="718EEC60" w:rsidR="006D363D" w:rsidRDefault="006D363D">
            <w:pPr>
              <w:spacing w:line="240" w:lineRule="auto"/>
              <w:ind w:firstLineChars="0" w:firstLine="0"/>
              <w:jc w:val="center"/>
              <w:rPr>
                <w:rFonts w:hAnsi="宋体" w:cs="宋体"/>
                <w:color w:val="000000"/>
                <w:kern w:val="0"/>
                <w:sz w:val="24"/>
                <w:szCs w:val="24"/>
              </w:rPr>
            </w:pPr>
            <w:r>
              <w:rPr>
                <w:rFonts w:hAnsi="宋体" w:cs="宋体" w:hint="eastAsia"/>
                <w:color w:val="000000"/>
                <w:kern w:val="0"/>
                <w:sz w:val="24"/>
                <w:szCs w:val="24"/>
              </w:rPr>
              <w:t>成本指标</w:t>
            </w:r>
          </w:p>
        </w:tc>
        <w:tc>
          <w:tcPr>
            <w:tcW w:w="2721" w:type="dxa"/>
            <w:tcBorders>
              <w:top w:val="single" w:sz="4" w:space="0" w:color="auto"/>
              <w:left w:val="single" w:sz="4" w:space="0" w:color="auto"/>
              <w:bottom w:val="single" w:sz="4" w:space="0" w:color="auto"/>
              <w:right w:val="single" w:sz="4" w:space="0" w:color="auto"/>
            </w:tcBorders>
            <w:vAlign w:val="center"/>
          </w:tcPr>
          <w:p w14:paraId="0F08C22A" w14:textId="130F06CE" w:rsidR="006D363D" w:rsidRDefault="006D363D" w:rsidP="00DB5A90">
            <w:pPr>
              <w:spacing w:line="240" w:lineRule="auto"/>
              <w:ind w:firstLineChars="0" w:firstLine="0"/>
              <w:jc w:val="center"/>
              <w:rPr>
                <w:sz w:val="24"/>
                <w:szCs w:val="21"/>
              </w:rPr>
            </w:pPr>
            <w:r>
              <w:rPr>
                <w:rFonts w:hint="eastAsia"/>
                <w:sz w:val="24"/>
                <w:szCs w:val="21"/>
              </w:rPr>
              <w:t>成本控制情况</w:t>
            </w:r>
          </w:p>
        </w:tc>
        <w:tc>
          <w:tcPr>
            <w:tcW w:w="1362" w:type="dxa"/>
            <w:tcBorders>
              <w:top w:val="single" w:sz="4" w:space="0" w:color="auto"/>
              <w:left w:val="single" w:sz="4" w:space="0" w:color="auto"/>
              <w:bottom w:val="single" w:sz="4" w:space="0" w:color="auto"/>
              <w:right w:val="single" w:sz="4" w:space="0" w:color="auto"/>
            </w:tcBorders>
            <w:vAlign w:val="center"/>
          </w:tcPr>
          <w:p w14:paraId="5E0D767C" w14:textId="4284BDEA" w:rsidR="006D363D" w:rsidRDefault="006D363D">
            <w:pPr>
              <w:spacing w:line="240" w:lineRule="auto"/>
              <w:ind w:firstLineChars="0" w:firstLine="0"/>
              <w:jc w:val="center"/>
              <w:rPr>
                <w:sz w:val="24"/>
                <w:szCs w:val="21"/>
              </w:rPr>
            </w:pPr>
            <w:r>
              <w:rPr>
                <w:rFonts w:hint="eastAsia"/>
                <w:sz w:val="24"/>
                <w:szCs w:val="21"/>
              </w:rPr>
              <w:t>在预算范围内</w:t>
            </w:r>
          </w:p>
        </w:tc>
        <w:tc>
          <w:tcPr>
            <w:tcW w:w="1261" w:type="dxa"/>
            <w:tcBorders>
              <w:top w:val="single" w:sz="4" w:space="0" w:color="auto"/>
              <w:left w:val="single" w:sz="4" w:space="0" w:color="auto"/>
              <w:bottom w:val="single" w:sz="4" w:space="0" w:color="auto"/>
              <w:right w:val="single" w:sz="4" w:space="0" w:color="auto"/>
            </w:tcBorders>
            <w:vAlign w:val="center"/>
          </w:tcPr>
          <w:p w14:paraId="458759D9" w14:textId="35FD7413" w:rsidR="006D363D" w:rsidRDefault="006D363D">
            <w:pPr>
              <w:spacing w:line="240" w:lineRule="auto"/>
              <w:ind w:firstLineChars="0" w:firstLine="0"/>
              <w:jc w:val="center"/>
              <w:rPr>
                <w:sz w:val="24"/>
                <w:szCs w:val="21"/>
              </w:rPr>
            </w:pPr>
            <w:r>
              <w:rPr>
                <w:rFonts w:hint="eastAsia"/>
                <w:sz w:val="24"/>
                <w:szCs w:val="21"/>
              </w:rPr>
              <w:t>100%</w:t>
            </w:r>
          </w:p>
        </w:tc>
        <w:tc>
          <w:tcPr>
            <w:tcW w:w="649" w:type="dxa"/>
            <w:tcBorders>
              <w:top w:val="single" w:sz="4" w:space="0" w:color="auto"/>
              <w:left w:val="single" w:sz="4" w:space="0" w:color="auto"/>
              <w:bottom w:val="single" w:sz="4" w:space="0" w:color="auto"/>
              <w:right w:val="single" w:sz="4" w:space="0" w:color="auto"/>
            </w:tcBorders>
            <w:vAlign w:val="center"/>
          </w:tcPr>
          <w:p w14:paraId="748EBBC3" w14:textId="575ACBF3" w:rsidR="006D363D" w:rsidRDefault="006D363D">
            <w:pPr>
              <w:spacing w:line="240" w:lineRule="auto"/>
              <w:ind w:firstLineChars="0" w:firstLine="0"/>
              <w:jc w:val="center"/>
              <w:rPr>
                <w:sz w:val="24"/>
                <w:szCs w:val="21"/>
              </w:rPr>
            </w:pPr>
            <w:r>
              <w:rPr>
                <w:rFonts w:hint="eastAsia"/>
                <w:sz w:val="24"/>
                <w:szCs w:val="21"/>
              </w:rPr>
              <w:t>5</w:t>
            </w:r>
          </w:p>
        </w:tc>
        <w:tc>
          <w:tcPr>
            <w:tcW w:w="730" w:type="dxa"/>
            <w:tcBorders>
              <w:top w:val="single" w:sz="4" w:space="0" w:color="auto"/>
              <w:left w:val="single" w:sz="4" w:space="0" w:color="auto"/>
              <w:bottom w:val="single" w:sz="4" w:space="0" w:color="auto"/>
              <w:right w:val="single" w:sz="4" w:space="0" w:color="auto"/>
            </w:tcBorders>
            <w:vAlign w:val="center"/>
          </w:tcPr>
          <w:p w14:paraId="22C61131" w14:textId="514F1B51" w:rsidR="006D363D" w:rsidRDefault="006D363D">
            <w:pPr>
              <w:spacing w:line="240" w:lineRule="auto"/>
              <w:ind w:firstLineChars="0" w:firstLine="0"/>
              <w:jc w:val="center"/>
              <w:rPr>
                <w:sz w:val="24"/>
                <w:szCs w:val="21"/>
              </w:rPr>
            </w:pPr>
            <w:r>
              <w:rPr>
                <w:rFonts w:hint="eastAsia"/>
                <w:sz w:val="24"/>
                <w:szCs w:val="21"/>
              </w:rPr>
              <w:t>5</w:t>
            </w:r>
          </w:p>
        </w:tc>
        <w:tc>
          <w:tcPr>
            <w:tcW w:w="982" w:type="dxa"/>
            <w:tcBorders>
              <w:top w:val="single" w:sz="4" w:space="0" w:color="auto"/>
              <w:left w:val="single" w:sz="4" w:space="0" w:color="auto"/>
              <w:bottom w:val="single" w:sz="4" w:space="0" w:color="auto"/>
              <w:right w:val="single" w:sz="4" w:space="0" w:color="auto"/>
            </w:tcBorders>
            <w:vAlign w:val="center"/>
          </w:tcPr>
          <w:p w14:paraId="238E471D" w14:textId="504009DA" w:rsidR="006D363D" w:rsidRDefault="006D363D">
            <w:pPr>
              <w:spacing w:line="240" w:lineRule="auto"/>
              <w:ind w:firstLineChars="0" w:firstLine="0"/>
              <w:jc w:val="center"/>
              <w:rPr>
                <w:sz w:val="24"/>
                <w:szCs w:val="21"/>
              </w:rPr>
            </w:pPr>
            <w:r>
              <w:rPr>
                <w:rFonts w:hint="eastAsia"/>
                <w:sz w:val="24"/>
                <w:szCs w:val="21"/>
              </w:rPr>
              <w:t>100%</w:t>
            </w:r>
          </w:p>
        </w:tc>
      </w:tr>
      <w:tr w:rsidR="004F3809" w14:paraId="4D5370B9" w14:textId="77777777" w:rsidTr="000B0265">
        <w:trPr>
          <w:trHeight w:val="454"/>
        </w:trPr>
        <w:tc>
          <w:tcPr>
            <w:tcW w:w="6161" w:type="dxa"/>
            <w:gridSpan w:val="4"/>
            <w:tcBorders>
              <w:top w:val="single" w:sz="4" w:space="0" w:color="auto"/>
              <w:left w:val="single" w:sz="4" w:space="0" w:color="auto"/>
              <w:bottom w:val="single" w:sz="4" w:space="0" w:color="auto"/>
              <w:right w:val="single" w:sz="4" w:space="0" w:color="auto"/>
            </w:tcBorders>
          </w:tcPr>
          <w:p w14:paraId="3CB58A52" w14:textId="7373B75E" w:rsidR="004F3809" w:rsidRDefault="004F3809">
            <w:pPr>
              <w:spacing w:line="240" w:lineRule="auto"/>
              <w:ind w:firstLineChars="0" w:firstLine="0"/>
              <w:jc w:val="center"/>
              <w:rPr>
                <w:b/>
                <w:bCs/>
                <w:sz w:val="24"/>
                <w:szCs w:val="21"/>
              </w:rPr>
            </w:pPr>
            <w:r>
              <w:rPr>
                <w:rFonts w:hAnsi="宋体" w:cs="宋体" w:hint="eastAsia"/>
                <w:b/>
                <w:bCs/>
                <w:color w:val="000000"/>
                <w:kern w:val="0"/>
                <w:sz w:val="24"/>
                <w:szCs w:val="24"/>
              </w:rPr>
              <w:t>合计</w:t>
            </w:r>
          </w:p>
        </w:tc>
        <w:tc>
          <w:tcPr>
            <w:tcW w:w="649" w:type="dxa"/>
            <w:tcBorders>
              <w:top w:val="single" w:sz="4" w:space="0" w:color="auto"/>
              <w:left w:val="single" w:sz="4" w:space="0" w:color="auto"/>
              <w:bottom w:val="single" w:sz="4" w:space="0" w:color="auto"/>
              <w:right w:val="single" w:sz="4" w:space="0" w:color="auto"/>
            </w:tcBorders>
            <w:vAlign w:val="center"/>
          </w:tcPr>
          <w:p w14:paraId="1B883A2B" w14:textId="4A2AECAE" w:rsidR="004F3809" w:rsidRDefault="006D363D">
            <w:pPr>
              <w:spacing w:line="240" w:lineRule="auto"/>
              <w:ind w:firstLineChars="0" w:firstLine="0"/>
              <w:jc w:val="center"/>
              <w:rPr>
                <w:b/>
                <w:bCs/>
                <w:sz w:val="24"/>
                <w:szCs w:val="21"/>
              </w:rPr>
            </w:pPr>
            <w:r>
              <w:rPr>
                <w:rFonts w:hint="eastAsia"/>
                <w:b/>
                <w:bCs/>
                <w:sz w:val="24"/>
                <w:szCs w:val="21"/>
              </w:rPr>
              <w:t>50</w:t>
            </w:r>
          </w:p>
        </w:tc>
        <w:tc>
          <w:tcPr>
            <w:tcW w:w="730" w:type="dxa"/>
            <w:tcBorders>
              <w:top w:val="single" w:sz="4" w:space="0" w:color="auto"/>
              <w:left w:val="single" w:sz="4" w:space="0" w:color="auto"/>
              <w:bottom w:val="single" w:sz="4" w:space="0" w:color="auto"/>
              <w:right w:val="single" w:sz="4" w:space="0" w:color="auto"/>
            </w:tcBorders>
            <w:vAlign w:val="center"/>
          </w:tcPr>
          <w:p w14:paraId="542C36F2" w14:textId="1E4764E2" w:rsidR="004F3809" w:rsidRDefault="006D363D">
            <w:pPr>
              <w:spacing w:line="240" w:lineRule="auto"/>
              <w:ind w:firstLineChars="0" w:firstLine="0"/>
              <w:jc w:val="center"/>
              <w:rPr>
                <w:b/>
                <w:bCs/>
                <w:sz w:val="24"/>
                <w:szCs w:val="21"/>
              </w:rPr>
            </w:pPr>
            <w:r>
              <w:rPr>
                <w:rFonts w:hint="eastAsia"/>
                <w:b/>
                <w:bCs/>
                <w:sz w:val="24"/>
                <w:szCs w:val="21"/>
              </w:rPr>
              <w:t>45.3</w:t>
            </w:r>
          </w:p>
        </w:tc>
        <w:tc>
          <w:tcPr>
            <w:tcW w:w="982" w:type="dxa"/>
            <w:tcBorders>
              <w:top w:val="single" w:sz="4" w:space="0" w:color="auto"/>
              <w:left w:val="single" w:sz="4" w:space="0" w:color="auto"/>
              <w:bottom w:val="single" w:sz="4" w:space="0" w:color="auto"/>
              <w:right w:val="single" w:sz="4" w:space="0" w:color="auto"/>
            </w:tcBorders>
            <w:vAlign w:val="center"/>
          </w:tcPr>
          <w:p w14:paraId="3F44CC03" w14:textId="25EDDE94" w:rsidR="004F3809" w:rsidRDefault="006D363D">
            <w:pPr>
              <w:spacing w:line="240" w:lineRule="auto"/>
              <w:ind w:firstLineChars="0" w:firstLine="0"/>
              <w:jc w:val="center"/>
              <w:rPr>
                <w:b/>
                <w:bCs/>
                <w:sz w:val="24"/>
                <w:szCs w:val="21"/>
              </w:rPr>
            </w:pPr>
            <w:r>
              <w:rPr>
                <w:rFonts w:hAnsi="宋体" w:cs="宋体" w:hint="eastAsia"/>
                <w:b/>
                <w:bCs/>
                <w:color w:val="000000"/>
                <w:kern w:val="0"/>
                <w:sz w:val="24"/>
                <w:szCs w:val="24"/>
              </w:rPr>
              <w:t>90.60</w:t>
            </w:r>
            <w:r w:rsidR="004F3809">
              <w:rPr>
                <w:rFonts w:hAnsi="宋体" w:cs="宋体" w:hint="eastAsia"/>
                <w:b/>
                <w:bCs/>
                <w:color w:val="000000"/>
                <w:kern w:val="0"/>
                <w:sz w:val="24"/>
                <w:szCs w:val="24"/>
              </w:rPr>
              <w:t>%</w:t>
            </w:r>
          </w:p>
        </w:tc>
      </w:tr>
    </w:tbl>
    <w:p w14:paraId="151836B0" w14:textId="01D200C3" w:rsidR="002939C9" w:rsidRPr="00422911" w:rsidRDefault="004F3809" w:rsidP="00422911">
      <w:pPr>
        <w:ind w:firstLine="562"/>
        <w:rPr>
          <w:szCs w:val="28"/>
        </w:rPr>
      </w:pPr>
      <w:r w:rsidRPr="00422911">
        <w:rPr>
          <w:rFonts w:hint="eastAsia"/>
          <w:b/>
          <w:bCs/>
          <w:szCs w:val="28"/>
        </w:rPr>
        <w:t>法院设备设施运行维护完成率</w:t>
      </w:r>
      <w:r w:rsidR="00422911" w:rsidRPr="00422911">
        <w:rPr>
          <w:rFonts w:hint="eastAsia"/>
          <w:b/>
          <w:bCs/>
          <w:szCs w:val="28"/>
        </w:rPr>
        <w:t>：</w:t>
      </w:r>
      <w:r w:rsidRPr="00422911">
        <w:rPr>
          <w:rFonts w:hint="eastAsia"/>
          <w:szCs w:val="28"/>
        </w:rPr>
        <w:t>该指标反映的是对法院设施维护的完成情况，本年度我院对损坏的设备设施及时性进行维护，确保所有设备、基础设施等能够正常使用</w:t>
      </w:r>
      <w:r w:rsidR="00422911" w:rsidRPr="00422911">
        <w:rPr>
          <w:rFonts w:hint="eastAsia"/>
          <w:szCs w:val="28"/>
        </w:rPr>
        <w:t>。该指标分值5</w:t>
      </w:r>
      <w:r w:rsidR="00DB5A90">
        <w:rPr>
          <w:rFonts w:hint="eastAsia"/>
          <w:szCs w:val="28"/>
        </w:rPr>
        <w:t>分</w:t>
      </w:r>
      <w:r w:rsidR="00552AF0">
        <w:rPr>
          <w:rFonts w:hint="eastAsia"/>
          <w:szCs w:val="28"/>
        </w:rPr>
        <w:t>，自评得分</w:t>
      </w:r>
      <w:r w:rsidR="00552AF0">
        <w:rPr>
          <w:szCs w:val="28"/>
        </w:rPr>
        <w:t>5</w:t>
      </w:r>
      <w:r w:rsidR="00552AF0">
        <w:rPr>
          <w:rFonts w:hint="eastAsia"/>
          <w:szCs w:val="28"/>
        </w:rPr>
        <w:t>分，得分率1</w:t>
      </w:r>
      <w:r w:rsidR="00552AF0">
        <w:rPr>
          <w:szCs w:val="28"/>
        </w:rPr>
        <w:t>00</w:t>
      </w:r>
      <w:r w:rsidR="00552AF0">
        <w:rPr>
          <w:rFonts w:hint="eastAsia"/>
          <w:szCs w:val="28"/>
        </w:rPr>
        <w:t>%。</w:t>
      </w:r>
    </w:p>
    <w:p w14:paraId="5CF6AA5E" w14:textId="300CF6E9" w:rsidR="002939C9" w:rsidRDefault="00422911">
      <w:pPr>
        <w:ind w:firstLine="562"/>
      </w:pPr>
      <w:r>
        <w:rPr>
          <w:rFonts w:hint="eastAsia"/>
          <w:b/>
          <w:bCs/>
          <w:szCs w:val="28"/>
        </w:rPr>
        <w:t>法院水电</w:t>
      </w:r>
      <w:proofErr w:type="gramStart"/>
      <w:r>
        <w:rPr>
          <w:rFonts w:hint="eastAsia"/>
          <w:b/>
          <w:bCs/>
          <w:szCs w:val="28"/>
        </w:rPr>
        <w:t>暖保障</w:t>
      </w:r>
      <w:proofErr w:type="gramEnd"/>
      <w:r>
        <w:rPr>
          <w:rFonts w:hint="eastAsia"/>
          <w:b/>
          <w:bCs/>
          <w:szCs w:val="28"/>
        </w:rPr>
        <w:t>率</w:t>
      </w:r>
      <w:r w:rsidR="00552AF0">
        <w:rPr>
          <w:rFonts w:hint="eastAsia"/>
          <w:b/>
          <w:bCs/>
          <w:szCs w:val="28"/>
        </w:rPr>
        <w:t>：</w:t>
      </w:r>
      <w:r>
        <w:rPr>
          <w:rFonts w:hint="eastAsia"/>
          <w:szCs w:val="28"/>
        </w:rPr>
        <w:t>该指标反映的是水电暖的供应是否及时到位，该指标分值5分</w:t>
      </w:r>
      <w:r w:rsidR="00552AF0">
        <w:rPr>
          <w:rFonts w:hint="eastAsia"/>
        </w:rPr>
        <w:t>，自评得分</w:t>
      </w:r>
      <w:r w:rsidR="00552AF0">
        <w:t>5</w:t>
      </w:r>
      <w:r w:rsidR="00552AF0">
        <w:rPr>
          <w:rFonts w:hint="eastAsia"/>
        </w:rPr>
        <w:t>分，得分率</w:t>
      </w:r>
      <w:r w:rsidR="00552AF0">
        <w:t>100</w:t>
      </w:r>
      <w:r w:rsidR="00552AF0">
        <w:rPr>
          <w:rFonts w:hint="eastAsia"/>
        </w:rPr>
        <w:t>%。</w:t>
      </w:r>
    </w:p>
    <w:p w14:paraId="38F73E90" w14:textId="2B75F028" w:rsidR="00422911" w:rsidRDefault="00422911" w:rsidP="00422911">
      <w:pPr>
        <w:ind w:firstLine="562"/>
      </w:pPr>
      <w:r>
        <w:rPr>
          <w:rFonts w:hint="eastAsia"/>
          <w:b/>
          <w:bCs/>
          <w:szCs w:val="28"/>
        </w:rPr>
        <w:t>每日清扫次数：</w:t>
      </w:r>
      <w:r>
        <w:rPr>
          <w:rFonts w:hint="eastAsia"/>
          <w:szCs w:val="28"/>
        </w:rPr>
        <w:t>该指标反映的是单位清洁人员是否按照要求次数打扫单位各个场所卫生，该指标分值5分</w:t>
      </w:r>
      <w:r>
        <w:rPr>
          <w:rFonts w:hint="eastAsia"/>
        </w:rPr>
        <w:t>，自评得分0.3分，得分率6%。</w:t>
      </w:r>
    </w:p>
    <w:p w14:paraId="7C829090" w14:textId="76991025" w:rsidR="00422911" w:rsidRDefault="00422911" w:rsidP="00422911">
      <w:pPr>
        <w:ind w:firstLine="562"/>
      </w:pPr>
      <w:r>
        <w:rPr>
          <w:rFonts w:hint="eastAsia"/>
          <w:b/>
          <w:bCs/>
          <w:szCs w:val="28"/>
        </w:rPr>
        <w:t>物业服务保障覆盖率：</w:t>
      </w:r>
      <w:r>
        <w:rPr>
          <w:rFonts w:hint="eastAsia"/>
          <w:szCs w:val="28"/>
        </w:rPr>
        <w:t>该指标反映物业服务是否在全单位全面实施。该指标分值5分</w:t>
      </w:r>
      <w:r>
        <w:rPr>
          <w:rFonts w:hint="eastAsia"/>
        </w:rPr>
        <w:t>，自评得分5分，得分率100%。</w:t>
      </w:r>
    </w:p>
    <w:p w14:paraId="3F39E96F" w14:textId="553B88A7" w:rsidR="00422911" w:rsidRDefault="00422911" w:rsidP="00422911">
      <w:pPr>
        <w:ind w:firstLine="562"/>
      </w:pPr>
      <w:r>
        <w:rPr>
          <w:rFonts w:hint="eastAsia"/>
          <w:b/>
          <w:bCs/>
          <w:szCs w:val="28"/>
        </w:rPr>
        <w:t>法院水电暖日常运转稳定率：</w:t>
      </w:r>
      <w:r>
        <w:rPr>
          <w:rFonts w:hint="eastAsia"/>
          <w:szCs w:val="28"/>
        </w:rPr>
        <w:t>该指标反映的是水电暖的供应是否稳定，断水断电</w:t>
      </w:r>
      <w:proofErr w:type="gramStart"/>
      <w:r>
        <w:rPr>
          <w:rFonts w:hint="eastAsia"/>
          <w:szCs w:val="28"/>
        </w:rPr>
        <w:t>断暖是否</w:t>
      </w:r>
      <w:proofErr w:type="gramEnd"/>
      <w:r>
        <w:rPr>
          <w:rFonts w:hint="eastAsia"/>
          <w:szCs w:val="28"/>
        </w:rPr>
        <w:t>出现。该指标分值5分</w:t>
      </w:r>
      <w:r>
        <w:rPr>
          <w:rFonts w:hint="eastAsia"/>
        </w:rPr>
        <w:t>，自评得分5分，得分率100%。</w:t>
      </w:r>
    </w:p>
    <w:p w14:paraId="6FC3E3D3" w14:textId="4433FFE4" w:rsidR="00422911" w:rsidRDefault="00422911" w:rsidP="00422911">
      <w:pPr>
        <w:ind w:firstLine="562"/>
      </w:pPr>
      <w:r>
        <w:rPr>
          <w:rFonts w:hint="eastAsia"/>
          <w:b/>
          <w:bCs/>
          <w:szCs w:val="28"/>
        </w:rPr>
        <w:lastRenderedPageBreak/>
        <w:t>设备设施完好率：</w:t>
      </w:r>
      <w:r>
        <w:rPr>
          <w:rFonts w:hint="eastAsia"/>
          <w:szCs w:val="28"/>
        </w:rPr>
        <w:t>该指标分值5分</w:t>
      </w:r>
      <w:r>
        <w:rPr>
          <w:rFonts w:hint="eastAsia"/>
        </w:rPr>
        <w:t>，自评得分5分，得分率100%。</w:t>
      </w:r>
    </w:p>
    <w:p w14:paraId="348F44EB" w14:textId="522DB820" w:rsidR="00422911" w:rsidRDefault="00422911" w:rsidP="00422911">
      <w:pPr>
        <w:ind w:firstLine="562"/>
      </w:pPr>
      <w:r>
        <w:rPr>
          <w:rFonts w:hint="eastAsia"/>
          <w:b/>
          <w:bCs/>
          <w:szCs w:val="28"/>
        </w:rPr>
        <w:t>维修维护验收合格率：</w:t>
      </w:r>
      <w:r>
        <w:rPr>
          <w:rFonts w:hint="eastAsia"/>
          <w:szCs w:val="28"/>
        </w:rPr>
        <w:t>该指标分值5分</w:t>
      </w:r>
      <w:r>
        <w:rPr>
          <w:rFonts w:hint="eastAsia"/>
        </w:rPr>
        <w:t>，自评得分5分，得分率100%。</w:t>
      </w:r>
    </w:p>
    <w:p w14:paraId="6B3E0C0D" w14:textId="3787D270" w:rsidR="00422911" w:rsidRDefault="00422911" w:rsidP="00422911">
      <w:pPr>
        <w:ind w:firstLine="562"/>
      </w:pPr>
      <w:r>
        <w:rPr>
          <w:rFonts w:hint="eastAsia"/>
          <w:b/>
          <w:bCs/>
          <w:szCs w:val="28"/>
        </w:rPr>
        <w:t>设备设施维护及时性：</w:t>
      </w:r>
      <w:r>
        <w:rPr>
          <w:rFonts w:hint="eastAsia"/>
          <w:szCs w:val="28"/>
        </w:rPr>
        <w:t>该指标分值5分</w:t>
      </w:r>
      <w:r>
        <w:rPr>
          <w:rFonts w:hint="eastAsia"/>
        </w:rPr>
        <w:t>，自评得分5分，得分率100%。</w:t>
      </w:r>
    </w:p>
    <w:p w14:paraId="6967FFA9" w14:textId="1F3A9DBF" w:rsidR="00FB1A18" w:rsidRDefault="00FB1A18" w:rsidP="00FB1A18">
      <w:pPr>
        <w:ind w:firstLine="562"/>
      </w:pPr>
      <w:r>
        <w:rPr>
          <w:rFonts w:hint="eastAsia"/>
          <w:b/>
          <w:bCs/>
          <w:szCs w:val="28"/>
        </w:rPr>
        <w:t>物业服务及时性：</w:t>
      </w:r>
      <w:r>
        <w:rPr>
          <w:rFonts w:hint="eastAsia"/>
          <w:szCs w:val="28"/>
        </w:rPr>
        <w:t>该指标分值5分</w:t>
      </w:r>
      <w:r>
        <w:rPr>
          <w:rFonts w:hint="eastAsia"/>
        </w:rPr>
        <w:t>，自评得分5分，得分率100%。</w:t>
      </w:r>
    </w:p>
    <w:p w14:paraId="6055A659" w14:textId="6278E911" w:rsidR="00422911" w:rsidRPr="00FB1A18" w:rsidRDefault="00FB1A18" w:rsidP="00FB1A18">
      <w:pPr>
        <w:ind w:firstLine="562"/>
        <w:rPr>
          <w:szCs w:val="28"/>
        </w:rPr>
      </w:pPr>
      <w:r>
        <w:rPr>
          <w:rFonts w:hint="eastAsia"/>
          <w:b/>
          <w:bCs/>
          <w:szCs w:val="28"/>
        </w:rPr>
        <w:t>成本控制情况：</w:t>
      </w:r>
      <w:r w:rsidRPr="00FB1A18">
        <w:rPr>
          <w:rFonts w:hint="eastAsia"/>
          <w:szCs w:val="28"/>
        </w:rPr>
        <w:t>该指标反映我院在各项业务工作开展过程中，投入的人力物力等资源情况。当年我院各项工作都高效地开展，有效地节约了行政成本，提高了行政效率和执政能力，构建节约型政府，</w:t>
      </w:r>
      <w:r>
        <w:rPr>
          <w:rFonts w:hint="eastAsia"/>
          <w:szCs w:val="28"/>
        </w:rPr>
        <w:t>该指标分值5分</w:t>
      </w:r>
      <w:r w:rsidRPr="00FB1A18">
        <w:rPr>
          <w:rFonts w:hint="eastAsia"/>
          <w:szCs w:val="28"/>
        </w:rPr>
        <w:t>，自评得分5分，得分率100%。</w:t>
      </w:r>
    </w:p>
    <w:p w14:paraId="7DF2CD55" w14:textId="77777777" w:rsidR="002939C9" w:rsidRDefault="00552AF0">
      <w:pPr>
        <w:ind w:firstLine="562"/>
        <w:rPr>
          <w:b/>
          <w:bCs/>
          <w:szCs w:val="28"/>
        </w:rPr>
      </w:pPr>
      <w:r>
        <w:rPr>
          <w:rFonts w:hint="eastAsia"/>
          <w:b/>
          <w:bCs/>
          <w:szCs w:val="28"/>
        </w:rPr>
        <w:t>（2）效益指标</w:t>
      </w:r>
    </w:p>
    <w:p w14:paraId="66BC3960" w14:textId="714766E3" w:rsidR="002939C9" w:rsidRDefault="00DB5A90">
      <w:pPr>
        <w:ind w:firstLine="560"/>
        <w:rPr>
          <w:szCs w:val="28"/>
        </w:rPr>
      </w:pPr>
      <w:r>
        <w:rPr>
          <w:rFonts w:hint="eastAsia"/>
          <w:szCs w:val="28"/>
        </w:rPr>
        <w:t>我院本年度效益指标下设社会</w:t>
      </w:r>
      <w:r w:rsidR="00552AF0">
        <w:rPr>
          <w:rFonts w:hint="eastAsia"/>
          <w:szCs w:val="28"/>
        </w:rPr>
        <w:t>效益</w:t>
      </w:r>
      <w:r w:rsidR="00FB1A18">
        <w:rPr>
          <w:rFonts w:hint="eastAsia"/>
          <w:szCs w:val="28"/>
        </w:rPr>
        <w:t>指标，</w:t>
      </w:r>
      <w:r w:rsidR="00552AF0">
        <w:rPr>
          <w:rFonts w:hint="eastAsia"/>
          <w:szCs w:val="28"/>
        </w:rPr>
        <w:t>可持续影响</w:t>
      </w:r>
      <w:r w:rsidR="00FB1A18">
        <w:rPr>
          <w:rFonts w:hint="eastAsia"/>
          <w:szCs w:val="28"/>
        </w:rPr>
        <w:t>指标</w:t>
      </w:r>
      <w:r>
        <w:rPr>
          <w:rFonts w:hint="eastAsia"/>
          <w:szCs w:val="28"/>
        </w:rPr>
        <w:t>两</w:t>
      </w:r>
      <w:r w:rsidR="00552AF0">
        <w:rPr>
          <w:rFonts w:hint="eastAsia"/>
          <w:szCs w:val="28"/>
        </w:rPr>
        <w:t>部分。总分值</w:t>
      </w:r>
      <w:r>
        <w:rPr>
          <w:rFonts w:hint="eastAsia"/>
          <w:szCs w:val="28"/>
        </w:rPr>
        <w:t>30</w:t>
      </w:r>
      <w:r w:rsidR="00552AF0">
        <w:rPr>
          <w:rFonts w:hint="eastAsia"/>
          <w:szCs w:val="28"/>
        </w:rPr>
        <w:t>分，得分</w:t>
      </w:r>
      <w:r>
        <w:rPr>
          <w:rFonts w:hint="eastAsia"/>
          <w:szCs w:val="28"/>
        </w:rPr>
        <w:t>30</w:t>
      </w:r>
      <w:r w:rsidR="00552AF0">
        <w:rPr>
          <w:rFonts w:hint="eastAsia"/>
          <w:szCs w:val="28"/>
        </w:rPr>
        <w:t>分，得分率100%。</w:t>
      </w:r>
    </w:p>
    <w:p w14:paraId="5DF20FAF" w14:textId="53058C1E" w:rsidR="002939C9" w:rsidRPr="00FB1A18" w:rsidRDefault="00EE6450" w:rsidP="00DB5A90">
      <w:pPr>
        <w:pStyle w:val="ae"/>
        <w:numPr>
          <w:ilvl w:val="0"/>
          <w:numId w:val="6"/>
        </w:numPr>
        <w:ind w:firstLineChars="0"/>
        <w:rPr>
          <w:b/>
          <w:bCs/>
          <w:szCs w:val="28"/>
        </w:rPr>
      </w:pPr>
      <w:r>
        <w:rPr>
          <w:rFonts w:hint="eastAsia"/>
          <w:b/>
          <w:bCs/>
          <w:szCs w:val="28"/>
        </w:rPr>
        <w:t>社</w:t>
      </w:r>
      <w:r w:rsidR="00552AF0" w:rsidRPr="00FB1A18">
        <w:rPr>
          <w:rFonts w:hint="eastAsia"/>
          <w:b/>
          <w:bCs/>
          <w:szCs w:val="28"/>
        </w:rPr>
        <w:t>会效益指标：</w:t>
      </w:r>
    </w:p>
    <w:p w14:paraId="2A50976C" w14:textId="165B0260" w:rsidR="002939C9" w:rsidRDefault="00552AF0">
      <w:pPr>
        <w:ind w:firstLine="560"/>
        <w:rPr>
          <w:rFonts w:hAnsi="宋体"/>
          <w:szCs w:val="28"/>
        </w:rPr>
      </w:pPr>
      <w:r>
        <w:rPr>
          <w:rFonts w:hint="eastAsia"/>
        </w:rPr>
        <w:t>社会效益指标下设</w:t>
      </w:r>
      <w:r w:rsidR="00FB1A18">
        <w:rPr>
          <w:rFonts w:hint="eastAsia"/>
        </w:rPr>
        <w:t>3</w:t>
      </w:r>
      <w:r>
        <w:rPr>
          <w:rFonts w:hint="eastAsia"/>
        </w:rPr>
        <w:t>个三级指标，</w:t>
      </w:r>
      <w:r>
        <w:rPr>
          <w:rFonts w:hAnsi="宋体" w:hint="eastAsia"/>
          <w:szCs w:val="28"/>
        </w:rPr>
        <w:t>指标权重合计</w:t>
      </w:r>
      <w:r w:rsidR="00FB1A18">
        <w:rPr>
          <w:rFonts w:hAnsi="宋体" w:hint="eastAsia"/>
          <w:szCs w:val="28"/>
        </w:rPr>
        <w:t>22.5</w:t>
      </w:r>
      <w:r>
        <w:rPr>
          <w:rFonts w:hAnsi="宋体" w:hint="eastAsia"/>
          <w:szCs w:val="28"/>
        </w:rPr>
        <w:t>分，自评得分</w:t>
      </w:r>
      <w:r w:rsidR="00FB1A18">
        <w:rPr>
          <w:rFonts w:hAnsi="宋体" w:hint="eastAsia"/>
          <w:szCs w:val="28"/>
        </w:rPr>
        <w:t>22.5</w:t>
      </w:r>
      <w:r>
        <w:rPr>
          <w:rFonts w:hAnsi="宋体" w:hint="eastAsia"/>
          <w:szCs w:val="28"/>
        </w:rPr>
        <w:t>分，得分率为</w:t>
      </w:r>
      <w:r>
        <w:rPr>
          <w:rFonts w:hAnsi="宋体"/>
          <w:szCs w:val="28"/>
        </w:rPr>
        <w:t>100</w:t>
      </w:r>
      <w:r>
        <w:rPr>
          <w:rFonts w:hAnsi="宋体" w:hint="eastAsia"/>
          <w:szCs w:val="28"/>
        </w:rPr>
        <w:t>%。</w:t>
      </w:r>
    </w:p>
    <w:tbl>
      <w:tblPr>
        <w:tblStyle w:val="ab"/>
        <w:tblW w:w="8522" w:type="dxa"/>
        <w:tblLook w:val="04A0" w:firstRow="1" w:lastRow="0" w:firstColumn="1" w:lastColumn="0" w:noHBand="0" w:noVBand="1"/>
      </w:tblPr>
      <w:tblGrid>
        <w:gridCol w:w="1384"/>
        <w:gridCol w:w="1902"/>
        <w:gridCol w:w="1729"/>
        <w:gridCol w:w="1212"/>
        <w:gridCol w:w="632"/>
        <w:gridCol w:w="706"/>
        <w:gridCol w:w="957"/>
      </w:tblGrid>
      <w:tr w:rsidR="00FB1A18" w14:paraId="69EC3FA5" w14:textId="77777777" w:rsidTr="006D363D">
        <w:trPr>
          <w:trHeight w:val="454"/>
          <w:tblHeader/>
        </w:trPr>
        <w:tc>
          <w:tcPr>
            <w:tcW w:w="1384" w:type="dxa"/>
            <w:tcBorders>
              <w:top w:val="single" w:sz="4" w:space="0" w:color="auto"/>
              <w:left w:val="single" w:sz="4" w:space="0" w:color="auto"/>
              <w:bottom w:val="single" w:sz="4" w:space="0" w:color="auto"/>
              <w:right w:val="single" w:sz="4" w:space="0" w:color="auto"/>
            </w:tcBorders>
            <w:vAlign w:val="center"/>
          </w:tcPr>
          <w:p w14:paraId="70CDE4D2" w14:textId="317B2B4A" w:rsidR="00FB1A18" w:rsidRDefault="00FB1A18">
            <w:pPr>
              <w:spacing w:line="240" w:lineRule="auto"/>
              <w:ind w:firstLineChars="0" w:firstLine="0"/>
              <w:jc w:val="center"/>
              <w:rPr>
                <w:b/>
                <w:bCs/>
                <w:sz w:val="24"/>
                <w:szCs w:val="21"/>
              </w:rPr>
            </w:pPr>
            <w:r>
              <w:rPr>
                <w:rFonts w:hint="eastAsia"/>
                <w:b/>
                <w:bCs/>
                <w:sz w:val="24"/>
                <w:szCs w:val="21"/>
              </w:rPr>
              <w:t>二级指标</w:t>
            </w:r>
          </w:p>
        </w:tc>
        <w:tc>
          <w:tcPr>
            <w:tcW w:w="1902" w:type="dxa"/>
            <w:tcBorders>
              <w:top w:val="single" w:sz="4" w:space="0" w:color="auto"/>
              <w:left w:val="single" w:sz="4" w:space="0" w:color="auto"/>
              <w:bottom w:val="single" w:sz="4" w:space="0" w:color="auto"/>
              <w:right w:val="single" w:sz="4" w:space="0" w:color="auto"/>
            </w:tcBorders>
            <w:vAlign w:val="center"/>
          </w:tcPr>
          <w:p w14:paraId="4EF30A35" w14:textId="5D3888D4" w:rsidR="00FB1A18" w:rsidRDefault="00FB1A18" w:rsidP="00FB1A18">
            <w:pPr>
              <w:spacing w:line="240" w:lineRule="auto"/>
              <w:ind w:firstLineChars="0" w:firstLine="0"/>
              <w:jc w:val="center"/>
              <w:rPr>
                <w:b/>
                <w:bCs/>
                <w:sz w:val="24"/>
                <w:szCs w:val="21"/>
              </w:rPr>
            </w:pPr>
            <w:r>
              <w:rPr>
                <w:rFonts w:hint="eastAsia"/>
                <w:b/>
                <w:bCs/>
                <w:sz w:val="24"/>
                <w:szCs w:val="21"/>
              </w:rPr>
              <w:t>三级指标</w:t>
            </w:r>
          </w:p>
        </w:tc>
        <w:tc>
          <w:tcPr>
            <w:tcW w:w="1729" w:type="dxa"/>
            <w:tcBorders>
              <w:top w:val="single" w:sz="4" w:space="0" w:color="auto"/>
              <w:left w:val="single" w:sz="4" w:space="0" w:color="auto"/>
              <w:bottom w:val="single" w:sz="4" w:space="0" w:color="auto"/>
              <w:right w:val="single" w:sz="4" w:space="0" w:color="auto"/>
            </w:tcBorders>
            <w:vAlign w:val="center"/>
          </w:tcPr>
          <w:p w14:paraId="25D03D48" w14:textId="14D1C804" w:rsidR="00FB1A18" w:rsidRDefault="00FB1A18">
            <w:pPr>
              <w:spacing w:line="240" w:lineRule="auto"/>
              <w:ind w:firstLineChars="0" w:firstLine="0"/>
              <w:jc w:val="center"/>
              <w:rPr>
                <w:b/>
                <w:bCs/>
                <w:sz w:val="24"/>
                <w:szCs w:val="21"/>
              </w:rPr>
            </w:pPr>
            <w:r>
              <w:rPr>
                <w:rFonts w:hint="eastAsia"/>
                <w:b/>
                <w:bCs/>
                <w:sz w:val="24"/>
                <w:szCs w:val="21"/>
              </w:rPr>
              <w:t>年度目标值</w:t>
            </w:r>
          </w:p>
        </w:tc>
        <w:tc>
          <w:tcPr>
            <w:tcW w:w="1212" w:type="dxa"/>
            <w:tcBorders>
              <w:top w:val="single" w:sz="4" w:space="0" w:color="auto"/>
              <w:left w:val="single" w:sz="4" w:space="0" w:color="auto"/>
              <w:bottom w:val="single" w:sz="4" w:space="0" w:color="auto"/>
              <w:right w:val="single" w:sz="4" w:space="0" w:color="auto"/>
            </w:tcBorders>
            <w:vAlign w:val="center"/>
          </w:tcPr>
          <w:p w14:paraId="40CBC9B3" w14:textId="77777777" w:rsidR="00FB1A18" w:rsidRDefault="00FB1A18">
            <w:pPr>
              <w:spacing w:line="240" w:lineRule="auto"/>
              <w:ind w:firstLineChars="0" w:firstLine="0"/>
              <w:jc w:val="center"/>
              <w:rPr>
                <w:b/>
                <w:bCs/>
                <w:sz w:val="24"/>
                <w:szCs w:val="21"/>
              </w:rPr>
            </w:pPr>
            <w:r>
              <w:rPr>
                <w:rFonts w:hint="eastAsia"/>
                <w:b/>
                <w:bCs/>
                <w:sz w:val="24"/>
                <w:szCs w:val="21"/>
              </w:rPr>
              <w:t>实际完成值</w:t>
            </w:r>
          </w:p>
        </w:tc>
        <w:tc>
          <w:tcPr>
            <w:tcW w:w="632" w:type="dxa"/>
            <w:tcBorders>
              <w:top w:val="single" w:sz="4" w:space="0" w:color="auto"/>
              <w:left w:val="single" w:sz="4" w:space="0" w:color="auto"/>
              <w:bottom w:val="single" w:sz="4" w:space="0" w:color="auto"/>
              <w:right w:val="single" w:sz="4" w:space="0" w:color="auto"/>
            </w:tcBorders>
            <w:vAlign w:val="center"/>
          </w:tcPr>
          <w:p w14:paraId="6505A9FF" w14:textId="77777777" w:rsidR="00FB1A18" w:rsidRDefault="00FB1A18">
            <w:pPr>
              <w:spacing w:line="240" w:lineRule="auto"/>
              <w:ind w:firstLineChars="0" w:firstLine="0"/>
              <w:jc w:val="center"/>
              <w:rPr>
                <w:b/>
                <w:bCs/>
                <w:sz w:val="24"/>
                <w:szCs w:val="21"/>
              </w:rPr>
            </w:pPr>
            <w:r>
              <w:rPr>
                <w:rFonts w:hint="eastAsia"/>
                <w:b/>
                <w:bCs/>
                <w:sz w:val="24"/>
                <w:szCs w:val="21"/>
              </w:rPr>
              <w:t>分值</w:t>
            </w:r>
          </w:p>
        </w:tc>
        <w:tc>
          <w:tcPr>
            <w:tcW w:w="706" w:type="dxa"/>
            <w:tcBorders>
              <w:top w:val="single" w:sz="4" w:space="0" w:color="auto"/>
              <w:left w:val="single" w:sz="4" w:space="0" w:color="auto"/>
              <w:bottom w:val="single" w:sz="4" w:space="0" w:color="auto"/>
              <w:right w:val="single" w:sz="4" w:space="0" w:color="auto"/>
            </w:tcBorders>
            <w:vAlign w:val="center"/>
          </w:tcPr>
          <w:p w14:paraId="255790E7" w14:textId="77777777" w:rsidR="00FB1A18" w:rsidRDefault="00FB1A18">
            <w:pPr>
              <w:spacing w:line="240" w:lineRule="auto"/>
              <w:ind w:firstLineChars="0" w:firstLine="0"/>
              <w:jc w:val="center"/>
              <w:rPr>
                <w:b/>
                <w:bCs/>
                <w:sz w:val="24"/>
                <w:szCs w:val="21"/>
              </w:rPr>
            </w:pPr>
            <w:r>
              <w:rPr>
                <w:rFonts w:hint="eastAsia"/>
                <w:b/>
                <w:bCs/>
                <w:sz w:val="24"/>
                <w:szCs w:val="21"/>
              </w:rPr>
              <w:t>得分</w:t>
            </w:r>
          </w:p>
        </w:tc>
        <w:tc>
          <w:tcPr>
            <w:tcW w:w="957" w:type="dxa"/>
            <w:tcBorders>
              <w:top w:val="single" w:sz="4" w:space="0" w:color="auto"/>
              <w:left w:val="single" w:sz="4" w:space="0" w:color="auto"/>
              <w:bottom w:val="single" w:sz="4" w:space="0" w:color="auto"/>
              <w:right w:val="single" w:sz="4" w:space="0" w:color="auto"/>
            </w:tcBorders>
            <w:vAlign w:val="center"/>
          </w:tcPr>
          <w:p w14:paraId="2B5EABA9" w14:textId="77777777" w:rsidR="00FB1A18" w:rsidRDefault="00FB1A18">
            <w:pPr>
              <w:spacing w:line="240" w:lineRule="auto"/>
              <w:ind w:firstLineChars="0" w:firstLine="0"/>
              <w:jc w:val="center"/>
              <w:rPr>
                <w:b/>
                <w:bCs/>
                <w:sz w:val="24"/>
                <w:szCs w:val="21"/>
              </w:rPr>
            </w:pPr>
            <w:r>
              <w:rPr>
                <w:rFonts w:hint="eastAsia"/>
                <w:b/>
                <w:bCs/>
                <w:sz w:val="24"/>
                <w:szCs w:val="21"/>
              </w:rPr>
              <w:t>得分率</w:t>
            </w:r>
          </w:p>
        </w:tc>
      </w:tr>
      <w:tr w:rsidR="00FB1A18" w14:paraId="5BD5E149" w14:textId="77777777" w:rsidTr="006D363D">
        <w:trPr>
          <w:trHeight w:val="454"/>
        </w:trPr>
        <w:tc>
          <w:tcPr>
            <w:tcW w:w="1384" w:type="dxa"/>
            <w:vMerge w:val="restart"/>
            <w:tcBorders>
              <w:top w:val="single" w:sz="4" w:space="0" w:color="auto"/>
              <w:left w:val="single" w:sz="4" w:space="0" w:color="auto"/>
              <w:right w:val="single" w:sz="4" w:space="0" w:color="auto"/>
            </w:tcBorders>
            <w:vAlign w:val="center"/>
          </w:tcPr>
          <w:p w14:paraId="27528133" w14:textId="7C717913" w:rsidR="00FB1A18" w:rsidRDefault="00FB1A18" w:rsidP="00FB1A18">
            <w:pPr>
              <w:spacing w:line="240" w:lineRule="auto"/>
              <w:ind w:firstLineChars="0" w:firstLine="0"/>
              <w:jc w:val="center"/>
              <w:rPr>
                <w:sz w:val="24"/>
                <w:szCs w:val="21"/>
              </w:rPr>
            </w:pPr>
            <w:r>
              <w:rPr>
                <w:rFonts w:hAnsi="宋体" w:cs="宋体" w:hint="eastAsia"/>
                <w:color w:val="000000"/>
                <w:kern w:val="0"/>
                <w:sz w:val="24"/>
                <w:szCs w:val="24"/>
              </w:rPr>
              <w:t>社会效益指标</w:t>
            </w:r>
          </w:p>
        </w:tc>
        <w:tc>
          <w:tcPr>
            <w:tcW w:w="1902" w:type="dxa"/>
            <w:tcBorders>
              <w:top w:val="single" w:sz="4" w:space="0" w:color="auto"/>
              <w:left w:val="single" w:sz="4" w:space="0" w:color="auto"/>
              <w:bottom w:val="single" w:sz="4" w:space="0" w:color="auto"/>
              <w:right w:val="single" w:sz="4" w:space="0" w:color="auto"/>
            </w:tcBorders>
          </w:tcPr>
          <w:p w14:paraId="6B1A0AB0" w14:textId="043BAC61" w:rsidR="00FB1A18" w:rsidRDefault="006D363D">
            <w:pPr>
              <w:spacing w:line="240" w:lineRule="auto"/>
              <w:ind w:firstLineChars="0" w:firstLine="0"/>
              <w:jc w:val="center"/>
              <w:rPr>
                <w:sz w:val="24"/>
                <w:szCs w:val="21"/>
              </w:rPr>
            </w:pPr>
            <w:r>
              <w:rPr>
                <w:rFonts w:hint="eastAsia"/>
                <w:sz w:val="24"/>
                <w:szCs w:val="21"/>
              </w:rPr>
              <w:t>法院公共秩序维护能力</w:t>
            </w:r>
          </w:p>
        </w:tc>
        <w:tc>
          <w:tcPr>
            <w:tcW w:w="1729" w:type="dxa"/>
            <w:tcBorders>
              <w:top w:val="single" w:sz="4" w:space="0" w:color="auto"/>
              <w:left w:val="single" w:sz="4" w:space="0" w:color="auto"/>
              <w:bottom w:val="single" w:sz="4" w:space="0" w:color="auto"/>
              <w:right w:val="single" w:sz="4" w:space="0" w:color="auto"/>
            </w:tcBorders>
            <w:vAlign w:val="center"/>
          </w:tcPr>
          <w:p w14:paraId="2333365B" w14:textId="3BB15192" w:rsidR="00FB1A18" w:rsidRDefault="006D363D">
            <w:pPr>
              <w:spacing w:line="240" w:lineRule="auto"/>
              <w:ind w:firstLineChars="0" w:firstLine="0"/>
              <w:jc w:val="center"/>
              <w:rPr>
                <w:sz w:val="24"/>
                <w:szCs w:val="21"/>
              </w:rPr>
            </w:pPr>
            <w:r>
              <w:rPr>
                <w:rFonts w:hint="eastAsia"/>
                <w:sz w:val="24"/>
                <w:szCs w:val="21"/>
              </w:rPr>
              <w:t>提升</w:t>
            </w:r>
          </w:p>
        </w:tc>
        <w:tc>
          <w:tcPr>
            <w:tcW w:w="1212" w:type="dxa"/>
            <w:tcBorders>
              <w:top w:val="single" w:sz="4" w:space="0" w:color="auto"/>
              <w:left w:val="single" w:sz="4" w:space="0" w:color="auto"/>
              <w:bottom w:val="single" w:sz="4" w:space="0" w:color="auto"/>
              <w:right w:val="single" w:sz="4" w:space="0" w:color="auto"/>
            </w:tcBorders>
            <w:vAlign w:val="center"/>
          </w:tcPr>
          <w:p w14:paraId="7EB8F6B4" w14:textId="77777777" w:rsidR="00FB1A18" w:rsidRDefault="00FB1A18">
            <w:pPr>
              <w:spacing w:line="240" w:lineRule="auto"/>
              <w:ind w:firstLineChars="0" w:firstLine="0"/>
              <w:jc w:val="center"/>
              <w:rPr>
                <w:sz w:val="24"/>
                <w:szCs w:val="21"/>
              </w:rPr>
            </w:pPr>
            <w:r>
              <w:rPr>
                <w:sz w:val="24"/>
                <w:szCs w:val="21"/>
              </w:rPr>
              <w:t>100</w:t>
            </w:r>
            <w:r>
              <w:rPr>
                <w:rFonts w:hint="eastAsia"/>
                <w:sz w:val="24"/>
                <w:szCs w:val="21"/>
              </w:rPr>
              <w:t>%</w:t>
            </w:r>
          </w:p>
        </w:tc>
        <w:tc>
          <w:tcPr>
            <w:tcW w:w="632" w:type="dxa"/>
            <w:tcBorders>
              <w:top w:val="single" w:sz="4" w:space="0" w:color="auto"/>
              <w:left w:val="single" w:sz="4" w:space="0" w:color="auto"/>
              <w:bottom w:val="single" w:sz="4" w:space="0" w:color="auto"/>
              <w:right w:val="single" w:sz="4" w:space="0" w:color="auto"/>
            </w:tcBorders>
            <w:vAlign w:val="center"/>
          </w:tcPr>
          <w:p w14:paraId="18DD59B2" w14:textId="7ABE71C0" w:rsidR="00FB1A18" w:rsidRDefault="00FB1A18">
            <w:pPr>
              <w:spacing w:line="240" w:lineRule="auto"/>
              <w:ind w:firstLineChars="0" w:firstLine="0"/>
              <w:jc w:val="center"/>
              <w:rPr>
                <w:sz w:val="24"/>
                <w:szCs w:val="21"/>
              </w:rPr>
            </w:pPr>
            <w:r>
              <w:rPr>
                <w:sz w:val="24"/>
                <w:szCs w:val="21"/>
              </w:rPr>
              <w:t>7</w:t>
            </w:r>
            <w:r w:rsidR="006D363D">
              <w:rPr>
                <w:rFonts w:hint="eastAsia"/>
                <w:sz w:val="24"/>
                <w:szCs w:val="21"/>
              </w:rPr>
              <w:t>.5</w:t>
            </w:r>
          </w:p>
        </w:tc>
        <w:tc>
          <w:tcPr>
            <w:tcW w:w="706" w:type="dxa"/>
            <w:tcBorders>
              <w:top w:val="single" w:sz="4" w:space="0" w:color="auto"/>
              <w:left w:val="single" w:sz="4" w:space="0" w:color="auto"/>
              <w:bottom w:val="single" w:sz="4" w:space="0" w:color="auto"/>
              <w:right w:val="single" w:sz="4" w:space="0" w:color="auto"/>
            </w:tcBorders>
            <w:vAlign w:val="center"/>
          </w:tcPr>
          <w:p w14:paraId="7EC6B057" w14:textId="648D4801" w:rsidR="00FB1A18" w:rsidRDefault="006D363D">
            <w:pPr>
              <w:spacing w:line="240" w:lineRule="auto"/>
              <w:ind w:firstLineChars="0" w:firstLine="0"/>
              <w:jc w:val="center"/>
              <w:rPr>
                <w:sz w:val="24"/>
                <w:szCs w:val="21"/>
              </w:rPr>
            </w:pPr>
            <w:r>
              <w:rPr>
                <w:sz w:val="24"/>
                <w:szCs w:val="21"/>
              </w:rPr>
              <w:t>7</w:t>
            </w:r>
            <w:r>
              <w:rPr>
                <w:rFonts w:hint="eastAsia"/>
                <w:sz w:val="24"/>
                <w:szCs w:val="21"/>
              </w:rPr>
              <w:t>.5</w:t>
            </w:r>
          </w:p>
        </w:tc>
        <w:tc>
          <w:tcPr>
            <w:tcW w:w="957" w:type="dxa"/>
            <w:tcBorders>
              <w:top w:val="single" w:sz="4" w:space="0" w:color="auto"/>
              <w:left w:val="single" w:sz="4" w:space="0" w:color="auto"/>
              <w:bottom w:val="single" w:sz="4" w:space="0" w:color="auto"/>
              <w:right w:val="single" w:sz="4" w:space="0" w:color="auto"/>
            </w:tcBorders>
            <w:vAlign w:val="center"/>
          </w:tcPr>
          <w:p w14:paraId="27680007" w14:textId="77777777" w:rsidR="00FB1A18" w:rsidRDefault="00FB1A18">
            <w:pPr>
              <w:spacing w:line="240" w:lineRule="auto"/>
              <w:ind w:firstLineChars="0" w:firstLine="0"/>
              <w:jc w:val="center"/>
              <w:rPr>
                <w:sz w:val="24"/>
                <w:szCs w:val="21"/>
              </w:rPr>
            </w:pPr>
            <w:r>
              <w:rPr>
                <w:sz w:val="24"/>
                <w:szCs w:val="21"/>
              </w:rPr>
              <w:t>100</w:t>
            </w:r>
            <w:r>
              <w:rPr>
                <w:rFonts w:hint="eastAsia"/>
                <w:sz w:val="24"/>
                <w:szCs w:val="21"/>
              </w:rPr>
              <w:t>%</w:t>
            </w:r>
          </w:p>
        </w:tc>
      </w:tr>
      <w:tr w:rsidR="00FB1A18" w14:paraId="576A62AC" w14:textId="77777777" w:rsidTr="006D363D">
        <w:trPr>
          <w:trHeight w:val="454"/>
        </w:trPr>
        <w:tc>
          <w:tcPr>
            <w:tcW w:w="1384" w:type="dxa"/>
            <w:vMerge/>
            <w:tcBorders>
              <w:left w:val="single" w:sz="4" w:space="0" w:color="auto"/>
              <w:right w:val="single" w:sz="4" w:space="0" w:color="auto"/>
            </w:tcBorders>
            <w:vAlign w:val="center"/>
          </w:tcPr>
          <w:p w14:paraId="37309812" w14:textId="329E993D" w:rsidR="00FB1A18" w:rsidRDefault="00FB1A18" w:rsidP="000B0265">
            <w:pPr>
              <w:spacing w:line="240" w:lineRule="auto"/>
              <w:ind w:firstLine="480"/>
              <w:jc w:val="center"/>
              <w:rPr>
                <w:rFonts w:hAnsi="宋体" w:cs="宋体"/>
                <w:color w:val="000000"/>
                <w:kern w:val="0"/>
                <w:sz w:val="24"/>
                <w:szCs w:val="24"/>
              </w:rPr>
            </w:pPr>
          </w:p>
        </w:tc>
        <w:tc>
          <w:tcPr>
            <w:tcW w:w="1902" w:type="dxa"/>
            <w:tcBorders>
              <w:top w:val="single" w:sz="4" w:space="0" w:color="auto"/>
              <w:left w:val="single" w:sz="4" w:space="0" w:color="auto"/>
              <w:bottom w:val="single" w:sz="4" w:space="0" w:color="auto"/>
              <w:right w:val="single" w:sz="4" w:space="0" w:color="auto"/>
            </w:tcBorders>
          </w:tcPr>
          <w:p w14:paraId="1468F3CD" w14:textId="0050C8C1" w:rsidR="00FB1A18" w:rsidRDefault="006D363D">
            <w:pPr>
              <w:spacing w:line="240" w:lineRule="auto"/>
              <w:ind w:firstLineChars="0" w:firstLine="0"/>
              <w:jc w:val="center"/>
              <w:rPr>
                <w:sz w:val="24"/>
                <w:szCs w:val="21"/>
              </w:rPr>
            </w:pPr>
            <w:r>
              <w:rPr>
                <w:rFonts w:hint="eastAsia"/>
                <w:sz w:val="24"/>
                <w:szCs w:val="21"/>
              </w:rPr>
              <w:t>合同管理机制健全性</w:t>
            </w:r>
          </w:p>
        </w:tc>
        <w:tc>
          <w:tcPr>
            <w:tcW w:w="1729" w:type="dxa"/>
            <w:tcBorders>
              <w:top w:val="single" w:sz="4" w:space="0" w:color="auto"/>
              <w:left w:val="single" w:sz="4" w:space="0" w:color="auto"/>
              <w:bottom w:val="single" w:sz="4" w:space="0" w:color="auto"/>
              <w:right w:val="single" w:sz="4" w:space="0" w:color="auto"/>
            </w:tcBorders>
            <w:vAlign w:val="center"/>
          </w:tcPr>
          <w:p w14:paraId="5E46A941" w14:textId="5348819A" w:rsidR="00FB1A18" w:rsidRDefault="006D363D">
            <w:pPr>
              <w:spacing w:line="240" w:lineRule="auto"/>
              <w:ind w:firstLineChars="0" w:firstLine="0"/>
              <w:jc w:val="center"/>
              <w:rPr>
                <w:sz w:val="24"/>
                <w:szCs w:val="21"/>
              </w:rPr>
            </w:pPr>
            <w:r>
              <w:rPr>
                <w:rFonts w:hint="eastAsia"/>
                <w:sz w:val="24"/>
                <w:szCs w:val="21"/>
              </w:rPr>
              <w:t>健全</w:t>
            </w:r>
          </w:p>
        </w:tc>
        <w:tc>
          <w:tcPr>
            <w:tcW w:w="1212" w:type="dxa"/>
            <w:tcBorders>
              <w:top w:val="single" w:sz="4" w:space="0" w:color="auto"/>
              <w:left w:val="single" w:sz="4" w:space="0" w:color="auto"/>
              <w:bottom w:val="single" w:sz="4" w:space="0" w:color="auto"/>
              <w:right w:val="single" w:sz="4" w:space="0" w:color="auto"/>
            </w:tcBorders>
            <w:vAlign w:val="center"/>
          </w:tcPr>
          <w:p w14:paraId="57D7FDBA" w14:textId="003C0D57" w:rsidR="00FB1A18" w:rsidRDefault="006D363D">
            <w:pPr>
              <w:spacing w:line="240" w:lineRule="auto"/>
              <w:ind w:firstLineChars="0" w:firstLine="0"/>
              <w:jc w:val="center"/>
              <w:rPr>
                <w:sz w:val="24"/>
                <w:szCs w:val="21"/>
              </w:rPr>
            </w:pPr>
            <w:r>
              <w:rPr>
                <w:rFonts w:hint="eastAsia"/>
                <w:sz w:val="24"/>
                <w:szCs w:val="21"/>
              </w:rPr>
              <w:t>96</w:t>
            </w:r>
            <w:r w:rsidR="00FB1A18">
              <w:rPr>
                <w:sz w:val="24"/>
                <w:szCs w:val="21"/>
              </w:rPr>
              <w:t>%</w:t>
            </w:r>
          </w:p>
        </w:tc>
        <w:tc>
          <w:tcPr>
            <w:tcW w:w="632" w:type="dxa"/>
            <w:tcBorders>
              <w:top w:val="single" w:sz="4" w:space="0" w:color="auto"/>
              <w:left w:val="single" w:sz="4" w:space="0" w:color="auto"/>
              <w:bottom w:val="single" w:sz="4" w:space="0" w:color="auto"/>
              <w:right w:val="single" w:sz="4" w:space="0" w:color="auto"/>
            </w:tcBorders>
            <w:vAlign w:val="center"/>
          </w:tcPr>
          <w:p w14:paraId="142D9D9E" w14:textId="7562A3CB" w:rsidR="00FB1A18" w:rsidRDefault="006D363D">
            <w:pPr>
              <w:spacing w:line="240" w:lineRule="auto"/>
              <w:ind w:firstLineChars="0" w:firstLine="0"/>
              <w:jc w:val="center"/>
              <w:rPr>
                <w:sz w:val="24"/>
                <w:szCs w:val="21"/>
              </w:rPr>
            </w:pPr>
            <w:r>
              <w:rPr>
                <w:sz w:val="24"/>
                <w:szCs w:val="21"/>
              </w:rPr>
              <w:t>7</w:t>
            </w:r>
            <w:r>
              <w:rPr>
                <w:rFonts w:hint="eastAsia"/>
                <w:sz w:val="24"/>
                <w:szCs w:val="21"/>
              </w:rPr>
              <w:t>.5</w:t>
            </w:r>
          </w:p>
        </w:tc>
        <w:tc>
          <w:tcPr>
            <w:tcW w:w="706" w:type="dxa"/>
            <w:tcBorders>
              <w:top w:val="single" w:sz="4" w:space="0" w:color="auto"/>
              <w:left w:val="single" w:sz="4" w:space="0" w:color="auto"/>
              <w:bottom w:val="single" w:sz="4" w:space="0" w:color="auto"/>
              <w:right w:val="single" w:sz="4" w:space="0" w:color="auto"/>
            </w:tcBorders>
            <w:vAlign w:val="center"/>
          </w:tcPr>
          <w:p w14:paraId="35047018" w14:textId="57B1EFBD" w:rsidR="00FB1A18" w:rsidRDefault="006D363D">
            <w:pPr>
              <w:spacing w:line="240" w:lineRule="auto"/>
              <w:ind w:firstLineChars="0" w:firstLine="0"/>
              <w:jc w:val="center"/>
              <w:rPr>
                <w:sz w:val="24"/>
                <w:szCs w:val="21"/>
              </w:rPr>
            </w:pPr>
            <w:r>
              <w:rPr>
                <w:sz w:val="24"/>
                <w:szCs w:val="21"/>
              </w:rPr>
              <w:t>7</w:t>
            </w:r>
            <w:r>
              <w:rPr>
                <w:rFonts w:hint="eastAsia"/>
                <w:sz w:val="24"/>
                <w:szCs w:val="21"/>
              </w:rPr>
              <w:t>.5</w:t>
            </w:r>
          </w:p>
        </w:tc>
        <w:tc>
          <w:tcPr>
            <w:tcW w:w="957" w:type="dxa"/>
            <w:tcBorders>
              <w:top w:val="single" w:sz="4" w:space="0" w:color="auto"/>
              <w:left w:val="single" w:sz="4" w:space="0" w:color="auto"/>
              <w:bottom w:val="single" w:sz="4" w:space="0" w:color="auto"/>
              <w:right w:val="single" w:sz="4" w:space="0" w:color="auto"/>
            </w:tcBorders>
            <w:vAlign w:val="center"/>
          </w:tcPr>
          <w:p w14:paraId="064D1D51" w14:textId="77777777" w:rsidR="00FB1A18" w:rsidRDefault="00FB1A18">
            <w:pPr>
              <w:spacing w:line="240" w:lineRule="auto"/>
              <w:ind w:firstLineChars="0" w:firstLine="0"/>
              <w:jc w:val="center"/>
              <w:rPr>
                <w:sz w:val="24"/>
                <w:szCs w:val="21"/>
              </w:rPr>
            </w:pPr>
            <w:r>
              <w:rPr>
                <w:rFonts w:hint="eastAsia"/>
                <w:sz w:val="24"/>
                <w:szCs w:val="21"/>
              </w:rPr>
              <w:t>1</w:t>
            </w:r>
            <w:r>
              <w:rPr>
                <w:sz w:val="24"/>
                <w:szCs w:val="21"/>
              </w:rPr>
              <w:t>00</w:t>
            </w:r>
            <w:r>
              <w:rPr>
                <w:rFonts w:hint="eastAsia"/>
                <w:sz w:val="24"/>
                <w:szCs w:val="21"/>
              </w:rPr>
              <w:t>%</w:t>
            </w:r>
          </w:p>
        </w:tc>
      </w:tr>
      <w:tr w:rsidR="00FB1A18" w14:paraId="51BDB8D5" w14:textId="77777777" w:rsidTr="006D363D">
        <w:trPr>
          <w:trHeight w:val="454"/>
        </w:trPr>
        <w:tc>
          <w:tcPr>
            <w:tcW w:w="1384" w:type="dxa"/>
            <w:vMerge/>
            <w:tcBorders>
              <w:left w:val="single" w:sz="4" w:space="0" w:color="auto"/>
              <w:bottom w:val="single" w:sz="4" w:space="0" w:color="auto"/>
              <w:right w:val="single" w:sz="4" w:space="0" w:color="auto"/>
            </w:tcBorders>
            <w:vAlign w:val="center"/>
          </w:tcPr>
          <w:p w14:paraId="27584DCE" w14:textId="27FA7562" w:rsidR="00FB1A18" w:rsidRDefault="00FB1A18">
            <w:pPr>
              <w:spacing w:line="240" w:lineRule="auto"/>
              <w:ind w:firstLineChars="0" w:firstLine="0"/>
              <w:jc w:val="center"/>
              <w:rPr>
                <w:rFonts w:hAnsi="宋体" w:cs="宋体"/>
                <w:color w:val="000000"/>
                <w:kern w:val="0"/>
                <w:sz w:val="24"/>
                <w:szCs w:val="24"/>
              </w:rPr>
            </w:pPr>
          </w:p>
        </w:tc>
        <w:tc>
          <w:tcPr>
            <w:tcW w:w="1902" w:type="dxa"/>
            <w:tcBorders>
              <w:top w:val="single" w:sz="4" w:space="0" w:color="auto"/>
              <w:left w:val="single" w:sz="4" w:space="0" w:color="auto"/>
              <w:bottom w:val="single" w:sz="4" w:space="0" w:color="auto"/>
              <w:right w:val="single" w:sz="4" w:space="0" w:color="auto"/>
            </w:tcBorders>
          </w:tcPr>
          <w:p w14:paraId="3B397F5B" w14:textId="3FFA3429" w:rsidR="00FB1A18" w:rsidRDefault="006D363D">
            <w:pPr>
              <w:spacing w:line="240" w:lineRule="auto"/>
              <w:ind w:firstLineChars="0" w:firstLine="0"/>
              <w:jc w:val="center"/>
              <w:rPr>
                <w:sz w:val="24"/>
                <w:szCs w:val="21"/>
              </w:rPr>
            </w:pPr>
            <w:r>
              <w:rPr>
                <w:rFonts w:hint="eastAsia"/>
                <w:sz w:val="24"/>
                <w:szCs w:val="21"/>
              </w:rPr>
              <w:t>有效保障法院司法服务</w:t>
            </w:r>
          </w:p>
        </w:tc>
        <w:tc>
          <w:tcPr>
            <w:tcW w:w="1729" w:type="dxa"/>
            <w:tcBorders>
              <w:top w:val="single" w:sz="4" w:space="0" w:color="auto"/>
              <w:left w:val="single" w:sz="4" w:space="0" w:color="auto"/>
              <w:bottom w:val="single" w:sz="4" w:space="0" w:color="auto"/>
              <w:right w:val="single" w:sz="4" w:space="0" w:color="auto"/>
            </w:tcBorders>
            <w:vAlign w:val="center"/>
          </w:tcPr>
          <w:p w14:paraId="01ADB234" w14:textId="763FD64F" w:rsidR="00FB1A18" w:rsidRDefault="006D363D">
            <w:pPr>
              <w:spacing w:line="240" w:lineRule="auto"/>
              <w:ind w:firstLineChars="0" w:firstLine="0"/>
              <w:jc w:val="center"/>
              <w:rPr>
                <w:sz w:val="24"/>
                <w:szCs w:val="21"/>
              </w:rPr>
            </w:pPr>
            <w:r>
              <w:rPr>
                <w:rFonts w:hint="eastAsia"/>
                <w:sz w:val="24"/>
                <w:szCs w:val="21"/>
              </w:rPr>
              <w:t>有效保障</w:t>
            </w:r>
          </w:p>
        </w:tc>
        <w:tc>
          <w:tcPr>
            <w:tcW w:w="1212" w:type="dxa"/>
            <w:tcBorders>
              <w:top w:val="single" w:sz="4" w:space="0" w:color="auto"/>
              <w:left w:val="single" w:sz="4" w:space="0" w:color="auto"/>
              <w:bottom w:val="single" w:sz="4" w:space="0" w:color="auto"/>
              <w:right w:val="single" w:sz="4" w:space="0" w:color="auto"/>
            </w:tcBorders>
            <w:vAlign w:val="center"/>
          </w:tcPr>
          <w:p w14:paraId="7F9A2A9C" w14:textId="77777777" w:rsidR="00FB1A18" w:rsidRDefault="00FB1A18">
            <w:pPr>
              <w:spacing w:line="240" w:lineRule="auto"/>
              <w:ind w:firstLineChars="0" w:firstLine="0"/>
              <w:jc w:val="center"/>
              <w:rPr>
                <w:sz w:val="24"/>
                <w:szCs w:val="21"/>
              </w:rPr>
            </w:pPr>
            <w:r>
              <w:rPr>
                <w:sz w:val="24"/>
                <w:szCs w:val="21"/>
              </w:rPr>
              <w:t>100%</w:t>
            </w:r>
          </w:p>
        </w:tc>
        <w:tc>
          <w:tcPr>
            <w:tcW w:w="632" w:type="dxa"/>
            <w:tcBorders>
              <w:top w:val="single" w:sz="4" w:space="0" w:color="auto"/>
              <w:left w:val="single" w:sz="4" w:space="0" w:color="auto"/>
              <w:bottom w:val="single" w:sz="4" w:space="0" w:color="auto"/>
              <w:right w:val="single" w:sz="4" w:space="0" w:color="auto"/>
            </w:tcBorders>
            <w:vAlign w:val="center"/>
          </w:tcPr>
          <w:p w14:paraId="5861ABF1" w14:textId="050F7C8C" w:rsidR="00FB1A18" w:rsidRDefault="006D363D">
            <w:pPr>
              <w:spacing w:line="240" w:lineRule="auto"/>
              <w:ind w:firstLineChars="0" w:firstLine="0"/>
              <w:jc w:val="center"/>
              <w:rPr>
                <w:sz w:val="24"/>
                <w:szCs w:val="21"/>
              </w:rPr>
            </w:pPr>
            <w:r>
              <w:rPr>
                <w:sz w:val="24"/>
                <w:szCs w:val="21"/>
              </w:rPr>
              <w:t>7</w:t>
            </w:r>
            <w:r>
              <w:rPr>
                <w:rFonts w:hint="eastAsia"/>
                <w:sz w:val="24"/>
                <w:szCs w:val="21"/>
              </w:rPr>
              <w:t>.5</w:t>
            </w:r>
          </w:p>
        </w:tc>
        <w:tc>
          <w:tcPr>
            <w:tcW w:w="706" w:type="dxa"/>
            <w:tcBorders>
              <w:top w:val="single" w:sz="4" w:space="0" w:color="auto"/>
              <w:left w:val="single" w:sz="4" w:space="0" w:color="auto"/>
              <w:bottom w:val="single" w:sz="4" w:space="0" w:color="auto"/>
              <w:right w:val="single" w:sz="4" w:space="0" w:color="auto"/>
            </w:tcBorders>
            <w:vAlign w:val="center"/>
          </w:tcPr>
          <w:p w14:paraId="360E247A" w14:textId="22C11543" w:rsidR="00FB1A18" w:rsidRDefault="006D363D">
            <w:pPr>
              <w:spacing w:line="240" w:lineRule="auto"/>
              <w:ind w:firstLineChars="0" w:firstLine="0"/>
              <w:jc w:val="center"/>
              <w:rPr>
                <w:sz w:val="24"/>
                <w:szCs w:val="21"/>
              </w:rPr>
            </w:pPr>
            <w:r>
              <w:rPr>
                <w:sz w:val="24"/>
                <w:szCs w:val="21"/>
              </w:rPr>
              <w:t>7</w:t>
            </w:r>
            <w:r>
              <w:rPr>
                <w:rFonts w:hint="eastAsia"/>
                <w:sz w:val="24"/>
                <w:szCs w:val="21"/>
              </w:rPr>
              <w:t>.5</w:t>
            </w:r>
          </w:p>
        </w:tc>
        <w:tc>
          <w:tcPr>
            <w:tcW w:w="957" w:type="dxa"/>
            <w:tcBorders>
              <w:top w:val="single" w:sz="4" w:space="0" w:color="auto"/>
              <w:left w:val="single" w:sz="4" w:space="0" w:color="auto"/>
              <w:bottom w:val="single" w:sz="4" w:space="0" w:color="auto"/>
              <w:right w:val="single" w:sz="4" w:space="0" w:color="auto"/>
            </w:tcBorders>
            <w:vAlign w:val="center"/>
          </w:tcPr>
          <w:p w14:paraId="579A33B0" w14:textId="77777777" w:rsidR="00FB1A18" w:rsidRDefault="00FB1A18">
            <w:pPr>
              <w:spacing w:line="240" w:lineRule="auto"/>
              <w:ind w:firstLineChars="0" w:firstLine="0"/>
              <w:jc w:val="center"/>
              <w:rPr>
                <w:sz w:val="24"/>
                <w:szCs w:val="21"/>
              </w:rPr>
            </w:pPr>
            <w:r>
              <w:rPr>
                <w:rFonts w:hint="eastAsia"/>
                <w:sz w:val="24"/>
                <w:szCs w:val="21"/>
              </w:rPr>
              <w:t>1</w:t>
            </w:r>
            <w:r>
              <w:rPr>
                <w:sz w:val="24"/>
                <w:szCs w:val="21"/>
              </w:rPr>
              <w:t>00</w:t>
            </w:r>
            <w:r>
              <w:rPr>
                <w:rFonts w:hint="eastAsia"/>
                <w:sz w:val="24"/>
                <w:szCs w:val="21"/>
              </w:rPr>
              <w:t>%</w:t>
            </w:r>
          </w:p>
        </w:tc>
      </w:tr>
      <w:tr w:rsidR="00FB1A18" w14:paraId="51A1A440" w14:textId="77777777" w:rsidTr="006D363D">
        <w:trPr>
          <w:trHeight w:val="454"/>
        </w:trPr>
        <w:tc>
          <w:tcPr>
            <w:tcW w:w="1384" w:type="dxa"/>
            <w:tcBorders>
              <w:top w:val="single" w:sz="4" w:space="0" w:color="auto"/>
              <w:left w:val="single" w:sz="4" w:space="0" w:color="auto"/>
              <w:bottom w:val="single" w:sz="4" w:space="0" w:color="auto"/>
              <w:right w:val="single" w:sz="4" w:space="0" w:color="auto"/>
            </w:tcBorders>
            <w:vAlign w:val="center"/>
          </w:tcPr>
          <w:p w14:paraId="7668B1AC" w14:textId="2D8BA7C5" w:rsidR="00FB1A18" w:rsidRDefault="006D363D">
            <w:pPr>
              <w:spacing w:line="240" w:lineRule="auto"/>
              <w:ind w:firstLineChars="0" w:firstLine="0"/>
              <w:jc w:val="center"/>
              <w:rPr>
                <w:rFonts w:hAnsi="宋体" w:cs="宋体"/>
                <w:color w:val="000000"/>
                <w:kern w:val="0"/>
                <w:sz w:val="24"/>
                <w:szCs w:val="24"/>
              </w:rPr>
            </w:pPr>
            <w:r>
              <w:rPr>
                <w:rFonts w:hAnsi="宋体" w:cs="宋体" w:hint="eastAsia"/>
                <w:color w:val="000000"/>
                <w:kern w:val="0"/>
                <w:sz w:val="24"/>
                <w:szCs w:val="24"/>
              </w:rPr>
              <w:t>可持续影响指标</w:t>
            </w:r>
          </w:p>
        </w:tc>
        <w:tc>
          <w:tcPr>
            <w:tcW w:w="1902" w:type="dxa"/>
            <w:tcBorders>
              <w:top w:val="single" w:sz="4" w:space="0" w:color="auto"/>
              <w:left w:val="single" w:sz="4" w:space="0" w:color="auto"/>
              <w:bottom w:val="single" w:sz="4" w:space="0" w:color="auto"/>
              <w:right w:val="single" w:sz="4" w:space="0" w:color="auto"/>
            </w:tcBorders>
          </w:tcPr>
          <w:p w14:paraId="134C8CB1" w14:textId="61B005FC" w:rsidR="00FB1A18" w:rsidRDefault="006D363D">
            <w:pPr>
              <w:spacing w:line="240" w:lineRule="auto"/>
              <w:ind w:firstLineChars="0" w:firstLine="0"/>
              <w:jc w:val="center"/>
              <w:rPr>
                <w:sz w:val="24"/>
                <w:szCs w:val="21"/>
              </w:rPr>
            </w:pPr>
            <w:r>
              <w:rPr>
                <w:rFonts w:hint="eastAsia"/>
                <w:sz w:val="24"/>
                <w:szCs w:val="21"/>
              </w:rPr>
              <w:t>物业管理机制健全性</w:t>
            </w:r>
          </w:p>
        </w:tc>
        <w:tc>
          <w:tcPr>
            <w:tcW w:w="1729" w:type="dxa"/>
            <w:tcBorders>
              <w:top w:val="single" w:sz="4" w:space="0" w:color="auto"/>
              <w:left w:val="single" w:sz="4" w:space="0" w:color="auto"/>
              <w:bottom w:val="single" w:sz="4" w:space="0" w:color="auto"/>
              <w:right w:val="single" w:sz="4" w:space="0" w:color="auto"/>
            </w:tcBorders>
            <w:vAlign w:val="center"/>
          </w:tcPr>
          <w:p w14:paraId="2974FBB6" w14:textId="621918FB" w:rsidR="00FB1A18" w:rsidRDefault="006D363D">
            <w:pPr>
              <w:spacing w:line="240" w:lineRule="auto"/>
              <w:ind w:firstLineChars="0" w:firstLine="0"/>
              <w:jc w:val="center"/>
              <w:rPr>
                <w:sz w:val="24"/>
                <w:szCs w:val="21"/>
              </w:rPr>
            </w:pPr>
            <w:r>
              <w:rPr>
                <w:rFonts w:hint="eastAsia"/>
                <w:sz w:val="24"/>
                <w:szCs w:val="21"/>
              </w:rPr>
              <w:t>健全</w:t>
            </w:r>
          </w:p>
        </w:tc>
        <w:tc>
          <w:tcPr>
            <w:tcW w:w="1212" w:type="dxa"/>
            <w:tcBorders>
              <w:top w:val="single" w:sz="4" w:space="0" w:color="auto"/>
              <w:left w:val="single" w:sz="4" w:space="0" w:color="auto"/>
              <w:bottom w:val="single" w:sz="4" w:space="0" w:color="auto"/>
              <w:right w:val="single" w:sz="4" w:space="0" w:color="auto"/>
            </w:tcBorders>
            <w:vAlign w:val="center"/>
          </w:tcPr>
          <w:p w14:paraId="07E94213" w14:textId="6F2B02D5" w:rsidR="00FB1A18" w:rsidRDefault="00FB1A18" w:rsidP="006D363D">
            <w:pPr>
              <w:spacing w:line="240" w:lineRule="auto"/>
              <w:ind w:firstLineChars="0" w:firstLine="0"/>
              <w:jc w:val="center"/>
              <w:rPr>
                <w:sz w:val="24"/>
                <w:szCs w:val="21"/>
              </w:rPr>
            </w:pPr>
            <w:r>
              <w:rPr>
                <w:rFonts w:hint="eastAsia"/>
                <w:sz w:val="24"/>
                <w:szCs w:val="21"/>
              </w:rPr>
              <w:t>9</w:t>
            </w:r>
            <w:r w:rsidR="006D363D">
              <w:rPr>
                <w:rFonts w:hint="eastAsia"/>
                <w:sz w:val="24"/>
                <w:szCs w:val="21"/>
              </w:rPr>
              <w:t>8</w:t>
            </w:r>
            <w:r>
              <w:rPr>
                <w:rFonts w:hint="eastAsia"/>
                <w:sz w:val="24"/>
                <w:szCs w:val="21"/>
              </w:rPr>
              <w:t>%</w:t>
            </w:r>
          </w:p>
        </w:tc>
        <w:tc>
          <w:tcPr>
            <w:tcW w:w="632" w:type="dxa"/>
            <w:tcBorders>
              <w:top w:val="single" w:sz="4" w:space="0" w:color="auto"/>
              <w:left w:val="single" w:sz="4" w:space="0" w:color="auto"/>
              <w:bottom w:val="single" w:sz="4" w:space="0" w:color="auto"/>
              <w:right w:val="single" w:sz="4" w:space="0" w:color="auto"/>
            </w:tcBorders>
            <w:vAlign w:val="center"/>
          </w:tcPr>
          <w:p w14:paraId="1A9874EC" w14:textId="28B8435E" w:rsidR="00FB1A18" w:rsidRDefault="00FB1A18">
            <w:pPr>
              <w:spacing w:line="240" w:lineRule="auto"/>
              <w:ind w:firstLineChars="0" w:firstLine="0"/>
              <w:jc w:val="center"/>
              <w:rPr>
                <w:sz w:val="24"/>
                <w:szCs w:val="21"/>
              </w:rPr>
            </w:pPr>
            <w:r>
              <w:rPr>
                <w:rFonts w:hint="eastAsia"/>
                <w:sz w:val="24"/>
                <w:szCs w:val="21"/>
              </w:rPr>
              <w:t>7</w:t>
            </w:r>
            <w:r w:rsidR="006D363D">
              <w:rPr>
                <w:rFonts w:hint="eastAsia"/>
                <w:sz w:val="24"/>
                <w:szCs w:val="21"/>
              </w:rPr>
              <w:t>.5</w:t>
            </w:r>
          </w:p>
        </w:tc>
        <w:tc>
          <w:tcPr>
            <w:tcW w:w="706" w:type="dxa"/>
            <w:tcBorders>
              <w:top w:val="single" w:sz="4" w:space="0" w:color="auto"/>
              <w:left w:val="single" w:sz="4" w:space="0" w:color="auto"/>
              <w:bottom w:val="single" w:sz="4" w:space="0" w:color="auto"/>
              <w:right w:val="single" w:sz="4" w:space="0" w:color="auto"/>
            </w:tcBorders>
            <w:vAlign w:val="center"/>
          </w:tcPr>
          <w:p w14:paraId="65CA470B" w14:textId="0F5D599D" w:rsidR="00FB1A18" w:rsidRDefault="006D363D">
            <w:pPr>
              <w:spacing w:line="240" w:lineRule="auto"/>
              <w:ind w:firstLineChars="0" w:firstLine="0"/>
              <w:jc w:val="center"/>
              <w:rPr>
                <w:sz w:val="24"/>
                <w:szCs w:val="21"/>
              </w:rPr>
            </w:pPr>
            <w:r>
              <w:rPr>
                <w:rFonts w:hint="eastAsia"/>
                <w:sz w:val="24"/>
                <w:szCs w:val="21"/>
              </w:rPr>
              <w:t>7.5</w:t>
            </w:r>
          </w:p>
        </w:tc>
        <w:tc>
          <w:tcPr>
            <w:tcW w:w="957" w:type="dxa"/>
            <w:tcBorders>
              <w:top w:val="single" w:sz="4" w:space="0" w:color="auto"/>
              <w:left w:val="single" w:sz="4" w:space="0" w:color="auto"/>
              <w:bottom w:val="single" w:sz="4" w:space="0" w:color="auto"/>
              <w:right w:val="single" w:sz="4" w:space="0" w:color="auto"/>
            </w:tcBorders>
            <w:vAlign w:val="center"/>
          </w:tcPr>
          <w:p w14:paraId="1C144B83" w14:textId="77777777" w:rsidR="00FB1A18" w:rsidRDefault="00FB1A18">
            <w:pPr>
              <w:spacing w:line="240" w:lineRule="auto"/>
              <w:ind w:firstLineChars="0" w:firstLine="0"/>
              <w:jc w:val="center"/>
              <w:rPr>
                <w:sz w:val="24"/>
                <w:szCs w:val="21"/>
              </w:rPr>
            </w:pPr>
            <w:r>
              <w:rPr>
                <w:rFonts w:hint="eastAsia"/>
                <w:sz w:val="24"/>
                <w:szCs w:val="21"/>
              </w:rPr>
              <w:t>1</w:t>
            </w:r>
            <w:r>
              <w:rPr>
                <w:sz w:val="24"/>
                <w:szCs w:val="21"/>
              </w:rPr>
              <w:t>00</w:t>
            </w:r>
            <w:r>
              <w:rPr>
                <w:rFonts w:hint="eastAsia"/>
                <w:sz w:val="24"/>
                <w:szCs w:val="21"/>
              </w:rPr>
              <w:t>%</w:t>
            </w:r>
          </w:p>
        </w:tc>
      </w:tr>
      <w:tr w:rsidR="00DB5A90" w14:paraId="2384F889" w14:textId="77777777" w:rsidTr="00280679">
        <w:trPr>
          <w:trHeight w:val="454"/>
        </w:trPr>
        <w:tc>
          <w:tcPr>
            <w:tcW w:w="6227" w:type="dxa"/>
            <w:gridSpan w:val="4"/>
            <w:tcBorders>
              <w:top w:val="single" w:sz="4" w:space="0" w:color="auto"/>
              <w:left w:val="single" w:sz="4" w:space="0" w:color="auto"/>
              <w:bottom w:val="single" w:sz="4" w:space="0" w:color="auto"/>
              <w:right w:val="single" w:sz="4" w:space="0" w:color="auto"/>
            </w:tcBorders>
          </w:tcPr>
          <w:p w14:paraId="412705EA" w14:textId="7ABE13E6" w:rsidR="00DB5A90" w:rsidRDefault="00DB5A90">
            <w:pPr>
              <w:spacing w:line="240" w:lineRule="auto"/>
              <w:ind w:firstLineChars="0" w:firstLine="0"/>
              <w:jc w:val="center"/>
              <w:rPr>
                <w:b/>
                <w:bCs/>
                <w:sz w:val="24"/>
                <w:szCs w:val="21"/>
              </w:rPr>
            </w:pPr>
            <w:r>
              <w:rPr>
                <w:rFonts w:hAnsi="宋体" w:cs="宋体" w:hint="eastAsia"/>
                <w:b/>
                <w:bCs/>
                <w:color w:val="000000"/>
                <w:kern w:val="0"/>
                <w:sz w:val="24"/>
                <w:szCs w:val="24"/>
              </w:rPr>
              <w:t>合计</w:t>
            </w:r>
          </w:p>
        </w:tc>
        <w:tc>
          <w:tcPr>
            <w:tcW w:w="632" w:type="dxa"/>
            <w:tcBorders>
              <w:top w:val="single" w:sz="4" w:space="0" w:color="auto"/>
              <w:left w:val="single" w:sz="4" w:space="0" w:color="auto"/>
              <w:bottom w:val="single" w:sz="4" w:space="0" w:color="auto"/>
              <w:right w:val="single" w:sz="4" w:space="0" w:color="auto"/>
            </w:tcBorders>
            <w:vAlign w:val="center"/>
          </w:tcPr>
          <w:p w14:paraId="111AB39C" w14:textId="2C220E31" w:rsidR="00DB5A90" w:rsidRDefault="00DB5A90">
            <w:pPr>
              <w:spacing w:line="240" w:lineRule="auto"/>
              <w:ind w:firstLineChars="0" w:firstLine="0"/>
              <w:jc w:val="center"/>
              <w:rPr>
                <w:b/>
                <w:bCs/>
                <w:sz w:val="24"/>
                <w:szCs w:val="21"/>
              </w:rPr>
            </w:pPr>
            <w:r>
              <w:rPr>
                <w:rFonts w:hint="eastAsia"/>
                <w:b/>
                <w:bCs/>
                <w:sz w:val="24"/>
                <w:szCs w:val="21"/>
              </w:rPr>
              <w:t>30</w:t>
            </w:r>
          </w:p>
        </w:tc>
        <w:tc>
          <w:tcPr>
            <w:tcW w:w="706" w:type="dxa"/>
            <w:tcBorders>
              <w:top w:val="single" w:sz="4" w:space="0" w:color="auto"/>
              <w:left w:val="single" w:sz="4" w:space="0" w:color="auto"/>
              <w:bottom w:val="single" w:sz="4" w:space="0" w:color="auto"/>
              <w:right w:val="single" w:sz="4" w:space="0" w:color="auto"/>
            </w:tcBorders>
            <w:vAlign w:val="center"/>
          </w:tcPr>
          <w:p w14:paraId="486913BB" w14:textId="7F586E9B" w:rsidR="00DB5A90" w:rsidRDefault="00DB5A90">
            <w:pPr>
              <w:spacing w:line="240" w:lineRule="auto"/>
              <w:ind w:firstLineChars="0" w:firstLine="0"/>
              <w:jc w:val="center"/>
              <w:rPr>
                <w:b/>
                <w:bCs/>
                <w:sz w:val="24"/>
                <w:szCs w:val="21"/>
              </w:rPr>
            </w:pPr>
            <w:r>
              <w:rPr>
                <w:rFonts w:hint="eastAsia"/>
                <w:b/>
                <w:bCs/>
                <w:sz w:val="24"/>
                <w:szCs w:val="21"/>
              </w:rPr>
              <w:t>30</w:t>
            </w:r>
          </w:p>
        </w:tc>
        <w:tc>
          <w:tcPr>
            <w:tcW w:w="957" w:type="dxa"/>
            <w:tcBorders>
              <w:top w:val="single" w:sz="4" w:space="0" w:color="auto"/>
              <w:left w:val="single" w:sz="4" w:space="0" w:color="auto"/>
              <w:bottom w:val="single" w:sz="4" w:space="0" w:color="auto"/>
              <w:right w:val="single" w:sz="4" w:space="0" w:color="auto"/>
            </w:tcBorders>
            <w:vAlign w:val="center"/>
          </w:tcPr>
          <w:p w14:paraId="0226BF49" w14:textId="77777777" w:rsidR="00DB5A90" w:rsidRDefault="00DB5A90">
            <w:pPr>
              <w:spacing w:line="240" w:lineRule="auto"/>
              <w:ind w:firstLineChars="0" w:firstLine="0"/>
              <w:jc w:val="center"/>
              <w:rPr>
                <w:b/>
                <w:bCs/>
                <w:sz w:val="24"/>
                <w:szCs w:val="21"/>
              </w:rPr>
            </w:pPr>
            <w:r>
              <w:rPr>
                <w:rFonts w:hAnsi="宋体" w:cs="宋体"/>
                <w:b/>
                <w:bCs/>
                <w:color w:val="000000"/>
                <w:kern w:val="0"/>
                <w:sz w:val="24"/>
                <w:szCs w:val="24"/>
              </w:rPr>
              <w:t>100</w:t>
            </w:r>
            <w:r>
              <w:rPr>
                <w:rFonts w:hAnsi="宋体" w:cs="宋体" w:hint="eastAsia"/>
                <w:b/>
                <w:bCs/>
                <w:color w:val="000000"/>
                <w:kern w:val="0"/>
                <w:sz w:val="24"/>
                <w:szCs w:val="24"/>
              </w:rPr>
              <w:t>%</w:t>
            </w:r>
          </w:p>
        </w:tc>
      </w:tr>
    </w:tbl>
    <w:p w14:paraId="3F3F6F45" w14:textId="34DF6C58" w:rsidR="002939C9" w:rsidRDefault="006D363D">
      <w:pPr>
        <w:ind w:firstLine="562"/>
        <w:rPr>
          <w:rFonts w:hAnsi="宋体"/>
          <w:b/>
          <w:bCs/>
          <w:szCs w:val="28"/>
        </w:rPr>
      </w:pPr>
      <w:r>
        <w:rPr>
          <w:rFonts w:hAnsi="宋体" w:hint="eastAsia"/>
          <w:b/>
          <w:bCs/>
          <w:szCs w:val="28"/>
        </w:rPr>
        <w:lastRenderedPageBreak/>
        <w:t>法院公共秩序维护能力</w:t>
      </w:r>
      <w:r w:rsidR="00552AF0">
        <w:rPr>
          <w:rFonts w:hAnsi="宋体" w:hint="eastAsia"/>
          <w:b/>
          <w:bCs/>
          <w:szCs w:val="28"/>
        </w:rPr>
        <w:t>：</w:t>
      </w:r>
      <w:r w:rsidRPr="006D363D">
        <w:rPr>
          <w:rFonts w:hint="eastAsia"/>
        </w:rPr>
        <w:t>通过本项目的开展，我单位切实有效维护了公共秩序，为各项业务的开展提供了良好的环境，产生了良好的社会效益。</w:t>
      </w:r>
      <w:r w:rsidR="00552AF0">
        <w:rPr>
          <w:rFonts w:hint="eastAsia"/>
        </w:rPr>
        <w:t>指标权重7</w:t>
      </w:r>
      <w:r>
        <w:rPr>
          <w:rFonts w:hint="eastAsia"/>
        </w:rPr>
        <w:t>.5</w:t>
      </w:r>
      <w:r w:rsidR="00552AF0">
        <w:rPr>
          <w:rFonts w:hint="eastAsia"/>
        </w:rPr>
        <w:t>分，自评得分7</w:t>
      </w:r>
      <w:r>
        <w:rPr>
          <w:rFonts w:hint="eastAsia"/>
        </w:rPr>
        <w:t>.5</w:t>
      </w:r>
      <w:r w:rsidR="00552AF0">
        <w:rPr>
          <w:rFonts w:hint="eastAsia"/>
        </w:rPr>
        <w:t>分，得分率1</w:t>
      </w:r>
      <w:r w:rsidR="00552AF0">
        <w:t>00</w:t>
      </w:r>
      <w:r w:rsidR="00552AF0">
        <w:rPr>
          <w:rFonts w:hint="eastAsia"/>
        </w:rPr>
        <w:t>%。</w:t>
      </w:r>
    </w:p>
    <w:p w14:paraId="7F9C9031" w14:textId="177228F7" w:rsidR="002939C9" w:rsidRDefault="006D363D">
      <w:pPr>
        <w:ind w:firstLine="562"/>
        <w:rPr>
          <w:rFonts w:hAnsi="宋体"/>
          <w:b/>
          <w:bCs/>
          <w:szCs w:val="28"/>
        </w:rPr>
      </w:pPr>
      <w:r>
        <w:rPr>
          <w:rFonts w:hAnsi="宋体" w:hint="eastAsia"/>
          <w:b/>
          <w:bCs/>
          <w:szCs w:val="28"/>
        </w:rPr>
        <w:t>合同管理机制健全性</w:t>
      </w:r>
      <w:r w:rsidR="00552AF0">
        <w:rPr>
          <w:rFonts w:hAnsi="宋体" w:hint="eastAsia"/>
          <w:b/>
          <w:bCs/>
          <w:szCs w:val="28"/>
        </w:rPr>
        <w:t>：</w:t>
      </w:r>
      <w:r w:rsidRPr="006D363D">
        <w:rPr>
          <w:rFonts w:hint="eastAsia"/>
        </w:rPr>
        <w:t>2021年度，我单位进一步完善了合同管理相关制度，以确保从合同订立到合同执行环环相扣。</w:t>
      </w:r>
      <w:r w:rsidR="00552AF0" w:rsidRPr="006D363D">
        <w:rPr>
          <w:rFonts w:hint="eastAsia"/>
        </w:rPr>
        <w:t>指标</w:t>
      </w:r>
      <w:r w:rsidR="00552AF0">
        <w:rPr>
          <w:rFonts w:hAnsi="宋体" w:hint="eastAsia"/>
          <w:szCs w:val="28"/>
        </w:rPr>
        <w:t>权重7</w:t>
      </w:r>
      <w:r>
        <w:rPr>
          <w:rFonts w:hAnsi="宋体" w:hint="eastAsia"/>
          <w:szCs w:val="28"/>
        </w:rPr>
        <w:t>.5</w:t>
      </w:r>
      <w:r w:rsidR="00552AF0">
        <w:rPr>
          <w:rFonts w:hAnsi="宋体" w:hint="eastAsia"/>
          <w:szCs w:val="28"/>
        </w:rPr>
        <w:t>分，自评得分7</w:t>
      </w:r>
      <w:r>
        <w:rPr>
          <w:rFonts w:hAnsi="宋体" w:hint="eastAsia"/>
          <w:szCs w:val="28"/>
        </w:rPr>
        <w:t>.5</w:t>
      </w:r>
      <w:r w:rsidR="00552AF0">
        <w:rPr>
          <w:rFonts w:hAnsi="宋体" w:hint="eastAsia"/>
          <w:szCs w:val="28"/>
        </w:rPr>
        <w:t>分，得分率1</w:t>
      </w:r>
      <w:r w:rsidR="00552AF0">
        <w:rPr>
          <w:rFonts w:hAnsi="宋体"/>
          <w:szCs w:val="28"/>
        </w:rPr>
        <w:t>00</w:t>
      </w:r>
      <w:r w:rsidR="00552AF0">
        <w:rPr>
          <w:rFonts w:hAnsi="宋体" w:hint="eastAsia"/>
          <w:szCs w:val="28"/>
        </w:rPr>
        <w:t>%。</w:t>
      </w:r>
    </w:p>
    <w:p w14:paraId="345497BF" w14:textId="46E9F1C3" w:rsidR="002939C9" w:rsidRDefault="004E4623">
      <w:pPr>
        <w:ind w:firstLine="562"/>
        <w:rPr>
          <w:rFonts w:hAnsi="宋体"/>
          <w:b/>
          <w:bCs/>
          <w:szCs w:val="28"/>
        </w:rPr>
      </w:pPr>
      <w:r>
        <w:rPr>
          <w:rFonts w:hAnsi="宋体" w:hint="eastAsia"/>
          <w:b/>
          <w:bCs/>
          <w:szCs w:val="28"/>
        </w:rPr>
        <w:t>物业管理机制健全性</w:t>
      </w:r>
      <w:r w:rsidR="00552AF0">
        <w:rPr>
          <w:rFonts w:hAnsi="宋体" w:hint="eastAsia"/>
          <w:b/>
          <w:bCs/>
          <w:szCs w:val="28"/>
        </w:rPr>
        <w:t>：</w:t>
      </w:r>
      <w:r>
        <w:rPr>
          <w:rFonts w:hAnsi="宋体" w:hint="eastAsia"/>
          <w:szCs w:val="28"/>
        </w:rPr>
        <w:t>2021年度，我单位物业管理服务由专人负责，对物业服务的实施进行全方位有效监督，并进行考核。</w:t>
      </w:r>
      <w:r w:rsidR="00552AF0">
        <w:rPr>
          <w:rFonts w:hAnsi="宋体" w:hint="eastAsia"/>
          <w:szCs w:val="28"/>
        </w:rPr>
        <w:t>指标权重7</w:t>
      </w:r>
      <w:r>
        <w:rPr>
          <w:rFonts w:hAnsi="宋体" w:hint="eastAsia"/>
          <w:szCs w:val="28"/>
        </w:rPr>
        <w:t>.5</w:t>
      </w:r>
      <w:r w:rsidR="00552AF0">
        <w:rPr>
          <w:rFonts w:hAnsi="宋体" w:hint="eastAsia"/>
          <w:szCs w:val="28"/>
        </w:rPr>
        <w:t>分，自评得分7</w:t>
      </w:r>
      <w:r>
        <w:rPr>
          <w:rFonts w:hAnsi="宋体" w:hint="eastAsia"/>
          <w:szCs w:val="28"/>
        </w:rPr>
        <w:t>.5</w:t>
      </w:r>
      <w:r w:rsidR="00552AF0">
        <w:rPr>
          <w:rFonts w:hAnsi="宋体" w:hint="eastAsia"/>
          <w:szCs w:val="28"/>
        </w:rPr>
        <w:t>分，得分率1</w:t>
      </w:r>
      <w:r w:rsidR="00552AF0">
        <w:rPr>
          <w:rFonts w:hAnsi="宋体"/>
          <w:szCs w:val="28"/>
        </w:rPr>
        <w:t>00</w:t>
      </w:r>
      <w:r w:rsidR="00552AF0">
        <w:rPr>
          <w:rFonts w:hAnsi="宋体" w:hint="eastAsia"/>
          <w:szCs w:val="28"/>
        </w:rPr>
        <w:t>%。</w:t>
      </w:r>
    </w:p>
    <w:p w14:paraId="11481C29" w14:textId="77777777" w:rsidR="002939C9" w:rsidRDefault="00552AF0">
      <w:pPr>
        <w:pStyle w:val="3"/>
        <w:ind w:firstLine="562"/>
        <w:rPr>
          <w:szCs w:val="28"/>
        </w:rPr>
      </w:pPr>
      <w:bookmarkStart w:id="37" w:name="_Toc40046043"/>
      <w:r>
        <w:rPr>
          <w:rFonts w:hint="eastAsia"/>
          <w:szCs w:val="28"/>
        </w:rPr>
        <w:t>4</w:t>
      </w:r>
      <w:r>
        <w:rPr>
          <w:rFonts w:hAnsi="宋体" w:hint="eastAsia"/>
          <w:szCs w:val="28"/>
        </w:rPr>
        <w:t>、</w:t>
      </w:r>
      <w:r>
        <w:rPr>
          <w:rFonts w:hint="eastAsia"/>
          <w:szCs w:val="28"/>
        </w:rPr>
        <w:t>偏离绩效目标的原因及下一步改进措施</w:t>
      </w:r>
      <w:bookmarkEnd w:id="37"/>
    </w:p>
    <w:p w14:paraId="443CE60F" w14:textId="77777777" w:rsidR="00DB5A90" w:rsidRDefault="00DB5A90" w:rsidP="00DB5A90">
      <w:pPr>
        <w:pStyle w:val="a3"/>
        <w:ind w:firstLine="560"/>
        <w:rPr>
          <w:rFonts w:ascii="仿宋_GB2312" w:eastAsia="仿宋_GB2312" w:hAnsi="仿宋_GB2312" w:cstheme="minorBidi"/>
          <w:sz w:val="28"/>
          <w:szCs w:val="28"/>
        </w:rPr>
      </w:pPr>
      <w:r>
        <w:rPr>
          <w:rFonts w:ascii="仿宋_GB2312" w:eastAsia="仿宋_GB2312" w:hAnsi="仿宋_GB2312" w:cstheme="minorBidi" w:hint="eastAsia"/>
          <w:sz w:val="28"/>
          <w:szCs w:val="28"/>
        </w:rPr>
        <w:t>本项目所有指标未偏离绩效目标，下一年度我单位将继续做好物业管理相关服务，合理运用</w:t>
      </w:r>
      <w:proofErr w:type="gramStart"/>
      <w:r>
        <w:rPr>
          <w:rFonts w:ascii="仿宋_GB2312" w:eastAsia="仿宋_GB2312" w:hAnsi="仿宋_GB2312" w:cstheme="minorBidi" w:hint="eastAsia"/>
          <w:sz w:val="28"/>
          <w:szCs w:val="28"/>
        </w:rPr>
        <w:t>物业费</w:t>
      </w:r>
      <w:proofErr w:type="gramEnd"/>
      <w:r>
        <w:rPr>
          <w:rFonts w:ascii="仿宋_GB2312" w:eastAsia="仿宋_GB2312" w:hAnsi="仿宋_GB2312" w:cstheme="minorBidi" w:hint="eastAsia"/>
          <w:sz w:val="28"/>
          <w:szCs w:val="28"/>
        </w:rPr>
        <w:t>项目资金，持续稳定为单位日常业务的开展提供保障。</w:t>
      </w:r>
      <w:bookmarkStart w:id="38" w:name="_Toc40046064"/>
    </w:p>
    <w:p w14:paraId="70117C20" w14:textId="6F52B872" w:rsidR="002939C9" w:rsidRDefault="00552AF0" w:rsidP="00280679">
      <w:pPr>
        <w:pStyle w:val="2"/>
        <w:ind w:firstLine="643"/>
      </w:pPr>
      <w:bookmarkStart w:id="39" w:name="_Toc98848773"/>
      <w:r>
        <w:rPr>
          <w:rFonts w:hint="eastAsia"/>
        </w:rPr>
        <w:t>（二）项目</w:t>
      </w:r>
      <w:r>
        <w:t>2</w:t>
      </w:r>
      <w:r>
        <w:rPr>
          <w:rFonts w:hint="eastAsia"/>
        </w:rPr>
        <w:t>-办案业务费（本级）</w:t>
      </w:r>
      <w:bookmarkEnd w:id="39"/>
    </w:p>
    <w:p w14:paraId="69D3DDAB" w14:textId="77777777" w:rsidR="002939C9" w:rsidRDefault="00552AF0">
      <w:pPr>
        <w:pStyle w:val="3"/>
        <w:ind w:firstLine="562"/>
        <w:rPr>
          <w:szCs w:val="28"/>
        </w:rPr>
      </w:pPr>
      <w:r>
        <w:rPr>
          <w:rFonts w:hint="eastAsia"/>
          <w:szCs w:val="28"/>
        </w:rPr>
        <w:t>1</w:t>
      </w:r>
      <w:r>
        <w:rPr>
          <w:rFonts w:hAnsi="宋体" w:hint="eastAsia"/>
          <w:szCs w:val="28"/>
        </w:rPr>
        <w:t>、</w:t>
      </w:r>
      <w:r>
        <w:rPr>
          <w:rFonts w:hint="eastAsia"/>
          <w:szCs w:val="28"/>
        </w:rPr>
        <w:t>项目支出预算执行情况</w:t>
      </w:r>
    </w:p>
    <w:p w14:paraId="7FEBE7AC" w14:textId="3280D48B" w:rsidR="002939C9" w:rsidRDefault="00552AF0">
      <w:pPr>
        <w:ind w:firstLine="560"/>
        <w:rPr>
          <w:szCs w:val="28"/>
        </w:rPr>
      </w:pPr>
      <w:r>
        <w:rPr>
          <w:rFonts w:hint="eastAsia"/>
          <w:szCs w:val="28"/>
        </w:rPr>
        <w:t>办案业务费（本级）项目年初预算数</w:t>
      </w:r>
      <w:r w:rsidR="000B0265">
        <w:rPr>
          <w:rFonts w:hint="eastAsia"/>
          <w:szCs w:val="28"/>
        </w:rPr>
        <w:t>190</w:t>
      </w:r>
      <w:r>
        <w:rPr>
          <w:rFonts w:hint="eastAsia"/>
          <w:szCs w:val="28"/>
        </w:rPr>
        <w:t>万元，全年预算数</w:t>
      </w:r>
      <w:r w:rsidR="000B0265">
        <w:rPr>
          <w:rFonts w:hint="eastAsia"/>
          <w:szCs w:val="28"/>
        </w:rPr>
        <w:t>190</w:t>
      </w:r>
      <w:r>
        <w:rPr>
          <w:rFonts w:hint="eastAsia"/>
          <w:szCs w:val="28"/>
        </w:rPr>
        <w:t>万元，全年执行数</w:t>
      </w:r>
      <w:r w:rsidR="000B0265">
        <w:rPr>
          <w:rFonts w:hint="eastAsia"/>
          <w:szCs w:val="28"/>
        </w:rPr>
        <w:t>190</w:t>
      </w:r>
      <w:r>
        <w:rPr>
          <w:rFonts w:hint="eastAsia"/>
          <w:szCs w:val="28"/>
        </w:rPr>
        <w:t>万元，预算执行率1</w:t>
      </w:r>
      <w:r>
        <w:rPr>
          <w:szCs w:val="28"/>
        </w:rPr>
        <w:t>00</w:t>
      </w:r>
      <w:r>
        <w:rPr>
          <w:rFonts w:hint="eastAsia"/>
          <w:szCs w:val="28"/>
        </w:rPr>
        <w:t>%，满分10分，得分1</w:t>
      </w:r>
      <w:r>
        <w:rPr>
          <w:szCs w:val="28"/>
        </w:rPr>
        <w:t>0</w:t>
      </w:r>
      <w:r>
        <w:rPr>
          <w:rFonts w:hint="eastAsia"/>
          <w:szCs w:val="28"/>
        </w:rPr>
        <w:t>分。</w:t>
      </w:r>
    </w:p>
    <w:p w14:paraId="1823A9AC" w14:textId="77777777" w:rsidR="002939C9" w:rsidRDefault="00552AF0">
      <w:pPr>
        <w:pStyle w:val="3"/>
        <w:ind w:firstLine="562"/>
        <w:rPr>
          <w:szCs w:val="28"/>
        </w:rPr>
      </w:pPr>
      <w:r>
        <w:rPr>
          <w:rFonts w:hint="eastAsia"/>
          <w:szCs w:val="28"/>
        </w:rPr>
        <w:t>2</w:t>
      </w:r>
      <w:r>
        <w:rPr>
          <w:rFonts w:hAnsi="宋体" w:hint="eastAsia"/>
          <w:szCs w:val="28"/>
        </w:rPr>
        <w:t>、</w:t>
      </w:r>
      <w:r>
        <w:rPr>
          <w:rFonts w:hint="eastAsia"/>
          <w:szCs w:val="28"/>
        </w:rPr>
        <w:t>总体绩效目标完成情况分析</w:t>
      </w:r>
    </w:p>
    <w:p w14:paraId="2B30EC73" w14:textId="52A90AEB" w:rsidR="002939C9" w:rsidRDefault="00552AF0">
      <w:pPr>
        <w:ind w:firstLine="560"/>
        <w:rPr>
          <w:szCs w:val="28"/>
        </w:rPr>
      </w:pPr>
      <w:r>
        <w:rPr>
          <w:rFonts w:hint="eastAsia"/>
          <w:szCs w:val="28"/>
        </w:rPr>
        <w:t>办案业务费（本级）项目</w:t>
      </w:r>
      <w:proofErr w:type="gramStart"/>
      <w:r>
        <w:rPr>
          <w:rFonts w:hint="eastAsia"/>
          <w:szCs w:val="28"/>
        </w:rPr>
        <w:t>自评价</w:t>
      </w:r>
      <w:proofErr w:type="gramEnd"/>
      <w:r>
        <w:rPr>
          <w:rFonts w:hint="eastAsia"/>
          <w:szCs w:val="28"/>
        </w:rPr>
        <w:t>得分</w:t>
      </w:r>
      <w:r w:rsidR="000B0265">
        <w:rPr>
          <w:rFonts w:hint="eastAsia"/>
          <w:szCs w:val="28"/>
        </w:rPr>
        <w:t>83.29</w:t>
      </w:r>
      <w:r>
        <w:rPr>
          <w:rFonts w:hint="eastAsia"/>
          <w:szCs w:val="28"/>
        </w:rPr>
        <w:t>分，自评结果为“</w:t>
      </w:r>
      <w:r w:rsidR="000B0265">
        <w:rPr>
          <w:rFonts w:hint="eastAsia"/>
          <w:szCs w:val="28"/>
        </w:rPr>
        <w:t>良好</w:t>
      </w:r>
      <w:r>
        <w:rPr>
          <w:rFonts w:hint="eastAsia"/>
          <w:szCs w:val="28"/>
        </w:rPr>
        <w:t>”。</w:t>
      </w:r>
    </w:p>
    <w:p w14:paraId="0EEBBDC4" w14:textId="77777777" w:rsidR="002939C9" w:rsidRDefault="00552AF0">
      <w:pPr>
        <w:ind w:firstLine="560"/>
        <w:rPr>
          <w:szCs w:val="28"/>
        </w:rPr>
      </w:pPr>
      <w:r>
        <w:rPr>
          <w:rFonts w:hint="eastAsia"/>
          <w:szCs w:val="28"/>
        </w:rPr>
        <w:t>我院办案业务费项目完成情况具体分析如下：</w:t>
      </w:r>
    </w:p>
    <w:p w14:paraId="04DBAE58" w14:textId="69D15B33" w:rsidR="002939C9" w:rsidRDefault="00801594">
      <w:pPr>
        <w:ind w:firstLine="560"/>
        <w:rPr>
          <w:szCs w:val="28"/>
        </w:rPr>
      </w:pPr>
      <w:r>
        <w:rPr>
          <w:rFonts w:hint="eastAsia"/>
          <w:szCs w:val="28"/>
        </w:rPr>
        <w:t>我院办案业务费主要用于办案、信息化运维、设备采购、更好地</w:t>
      </w:r>
      <w:r>
        <w:rPr>
          <w:rFonts w:hint="eastAsia"/>
          <w:szCs w:val="28"/>
        </w:rPr>
        <w:lastRenderedPageBreak/>
        <w:t>维护了法制的权威，法律的公平正义，维护社会稳定和谐。达到公众认同，当事人满意的效果，</w:t>
      </w:r>
      <w:r w:rsidR="00552AF0">
        <w:rPr>
          <w:rFonts w:hint="eastAsia"/>
          <w:szCs w:val="28"/>
        </w:rPr>
        <w:t>确保了本年度受理案件和审判案件工作顺利完成，各类案件法定审限内结案率达</w:t>
      </w:r>
      <w:r w:rsidR="00552AF0">
        <w:rPr>
          <w:szCs w:val="28"/>
        </w:rPr>
        <w:t>95%以上，并对我院所属设备开展定期的维修维护，为促进案件审判及法院各项事业运转提供了有力的保障。</w:t>
      </w:r>
    </w:p>
    <w:p w14:paraId="7ABC2AE6" w14:textId="77777777" w:rsidR="002939C9" w:rsidRDefault="00552AF0">
      <w:pPr>
        <w:pStyle w:val="3"/>
        <w:ind w:firstLine="562"/>
        <w:rPr>
          <w:szCs w:val="28"/>
        </w:rPr>
      </w:pPr>
      <w:r>
        <w:rPr>
          <w:rFonts w:hint="eastAsia"/>
          <w:szCs w:val="28"/>
        </w:rPr>
        <w:t>3</w:t>
      </w:r>
      <w:r>
        <w:rPr>
          <w:rFonts w:hAnsi="宋体" w:hint="eastAsia"/>
          <w:szCs w:val="28"/>
        </w:rPr>
        <w:t>、</w:t>
      </w:r>
      <w:r>
        <w:rPr>
          <w:rFonts w:hint="eastAsia"/>
          <w:szCs w:val="28"/>
        </w:rPr>
        <w:t>各项指标完成情况分析</w:t>
      </w:r>
    </w:p>
    <w:p w14:paraId="1FC6BDF5" w14:textId="6859C596" w:rsidR="002939C9" w:rsidRDefault="00552AF0">
      <w:pPr>
        <w:ind w:firstLine="560"/>
        <w:rPr>
          <w:szCs w:val="28"/>
        </w:rPr>
      </w:pPr>
      <w:r>
        <w:rPr>
          <w:rFonts w:hint="eastAsia"/>
          <w:szCs w:val="28"/>
        </w:rPr>
        <w:t>项目支出指标设置产出指标为50%，效益指标30%，满意度指标10%。</w:t>
      </w:r>
    </w:p>
    <w:p w14:paraId="267211FC" w14:textId="77777777" w:rsidR="002939C9" w:rsidRDefault="00552AF0">
      <w:pPr>
        <w:ind w:firstLine="562"/>
        <w:rPr>
          <w:b/>
          <w:bCs/>
          <w:szCs w:val="28"/>
        </w:rPr>
      </w:pPr>
      <w:r>
        <w:rPr>
          <w:rFonts w:hint="eastAsia"/>
          <w:b/>
          <w:bCs/>
          <w:szCs w:val="28"/>
        </w:rPr>
        <w:t>（1）产出指标</w:t>
      </w:r>
    </w:p>
    <w:p w14:paraId="0128A9F2" w14:textId="62DD1279" w:rsidR="002939C9" w:rsidRDefault="00552AF0">
      <w:pPr>
        <w:ind w:firstLine="560"/>
        <w:rPr>
          <w:szCs w:val="28"/>
        </w:rPr>
      </w:pPr>
      <w:r>
        <w:rPr>
          <w:rFonts w:hint="eastAsia"/>
          <w:szCs w:val="28"/>
        </w:rPr>
        <w:t>产出指标主要为产出数量、产出质量和产出时效</w:t>
      </w:r>
      <w:r w:rsidR="000B0265">
        <w:rPr>
          <w:rFonts w:hint="eastAsia"/>
          <w:szCs w:val="28"/>
        </w:rPr>
        <w:t>指标、成本指标4</w:t>
      </w:r>
      <w:r>
        <w:rPr>
          <w:rFonts w:hint="eastAsia"/>
          <w:szCs w:val="28"/>
        </w:rPr>
        <w:t>个二级指标。总分值50分，得分</w:t>
      </w:r>
      <w:r w:rsidR="00676B49">
        <w:rPr>
          <w:rFonts w:hint="eastAsia"/>
          <w:szCs w:val="28"/>
        </w:rPr>
        <w:t>45.54</w:t>
      </w:r>
      <w:r>
        <w:rPr>
          <w:rFonts w:hint="eastAsia"/>
          <w:szCs w:val="28"/>
        </w:rPr>
        <w:t>分，得分率</w:t>
      </w:r>
      <w:r w:rsidR="00676B49">
        <w:rPr>
          <w:rFonts w:hint="eastAsia"/>
          <w:szCs w:val="28"/>
        </w:rPr>
        <w:t>91.08</w:t>
      </w:r>
      <w:r>
        <w:rPr>
          <w:rFonts w:hint="eastAsia"/>
          <w:szCs w:val="28"/>
        </w:rPr>
        <w:t>%。</w:t>
      </w:r>
    </w:p>
    <w:p w14:paraId="460A70F3" w14:textId="33AE5CFD" w:rsidR="002939C9" w:rsidRDefault="002939C9">
      <w:pPr>
        <w:ind w:firstLine="560"/>
        <w:rPr>
          <w:szCs w:val="28"/>
        </w:rPr>
      </w:pPr>
    </w:p>
    <w:tbl>
      <w:tblPr>
        <w:tblStyle w:val="ab"/>
        <w:tblW w:w="8522" w:type="dxa"/>
        <w:jc w:val="center"/>
        <w:tblLook w:val="04A0" w:firstRow="1" w:lastRow="0" w:firstColumn="1" w:lastColumn="0" w:noHBand="0" w:noVBand="1"/>
      </w:tblPr>
      <w:tblGrid>
        <w:gridCol w:w="805"/>
        <w:gridCol w:w="2422"/>
        <w:gridCol w:w="1701"/>
        <w:gridCol w:w="1124"/>
        <w:gridCol w:w="696"/>
        <w:gridCol w:w="821"/>
        <w:gridCol w:w="953"/>
      </w:tblGrid>
      <w:tr w:rsidR="00040DDE" w14:paraId="49146E53" w14:textId="77777777" w:rsidTr="00801594">
        <w:trPr>
          <w:trHeight w:val="454"/>
          <w:tblHeader/>
          <w:jc w:val="center"/>
        </w:trPr>
        <w:tc>
          <w:tcPr>
            <w:tcW w:w="805" w:type="dxa"/>
            <w:tcBorders>
              <w:top w:val="single" w:sz="4" w:space="0" w:color="auto"/>
              <w:left w:val="single" w:sz="4" w:space="0" w:color="auto"/>
              <w:bottom w:val="single" w:sz="4" w:space="0" w:color="auto"/>
              <w:right w:val="single" w:sz="4" w:space="0" w:color="auto"/>
            </w:tcBorders>
            <w:vAlign w:val="center"/>
          </w:tcPr>
          <w:p w14:paraId="199BEB3D" w14:textId="7E3126A0" w:rsidR="008D5323" w:rsidRDefault="008D5323">
            <w:pPr>
              <w:spacing w:line="240" w:lineRule="auto"/>
              <w:ind w:firstLineChars="0" w:firstLine="0"/>
              <w:jc w:val="center"/>
              <w:rPr>
                <w:b/>
                <w:bCs/>
                <w:sz w:val="24"/>
                <w:szCs w:val="21"/>
              </w:rPr>
            </w:pPr>
            <w:r>
              <w:rPr>
                <w:rFonts w:hint="eastAsia"/>
                <w:b/>
                <w:bCs/>
                <w:sz w:val="24"/>
                <w:szCs w:val="21"/>
              </w:rPr>
              <w:t>二级指标</w:t>
            </w:r>
          </w:p>
        </w:tc>
        <w:tc>
          <w:tcPr>
            <w:tcW w:w="2422" w:type="dxa"/>
            <w:tcBorders>
              <w:top w:val="single" w:sz="4" w:space="0" w:color="auto"/>
              <w:left w:val="single" w:sz="4" w:space="0" w:color="auto"/>
              <w:bottom w:val="single" w:sz="4" w:space="0" w:color="auto"/>
              <w:right w:val="single" w:sz="4" w:space="0" w:color="auto"/>
            </w:tcBorders>
            <w:vAlign w:val="center"/>
          </w:tcPr>
          <w:p w14:paraId="5C0A5736" w14:textId="3EA3B48C" w:rsidR="008D5323" w:rsidRDefault="008D5323" w:rsidP="008D5323">
            <w:pPr>
              <w:spacing w:line="240" w:lineRule="auto"/>
              <w:ind w:firstLineChars="0" w:firstLine="0"/>
              <w:jc w:val="center"/>
              <w:rPr>
                <w:b/>
                <w:bCs/>
                <w:sz w:val="24"/>
                <w:szCs w:val="21"/>
              </w:rPr>
            </w:pPr>
            <w:r>
              <w:rPr>
                <w:rFonts w:hint="eastAsia"/>
                <w:b/>
                <w:bCs/>
                <w:sz w:val="24"/>
                <w:szCs w:val="21"/>
              </w:rPr>
              <w:t>三级指标</w:t>
            </w:r>
          </w:p>
        </w:tc>
        <w:tc>
          <w:tcPr>
            <w:tcW w:w="1701" w:type="dxa"/>
            <w:tcBorders>
              <w:top w:val="single" w:sz="4" w:space="0" w:color="auto"/>
              <w:left w:val="single" w:sz="4" w:space="0" w:color="auto"/>
              <w:bottom w:val="single" w:sz="4" w:space="0" w:color="auto"/>
              <w:right w:val="single" w:sz="4" w:space="0" w:color="auto"/>
            </w:tcBorders>
            <w:vAlign w:val="center"/>
          </w:tcPr>
          <w:p w14:paraId="0D9C53F0" w14:textId="3FFCB075" w:rsidR="008D5323" w:rsidRDefault="008D5323">
            <w:pPr>
              <w:spacing w:line="240" w:lineRule="auto"/>
              <w:ind w:firstLineChars="0" w:firstLine="0"/>
              <w:jc w:val="center"/>
              <w:rPr>
                <w:b/>
                <w:bCs/>
                <w:sz w:val="24"/>
                <w:szCs w:val="21"/>
              </w:rPr>
            </w:pPr>
            <w:r>
              <w:rPr>
                <w:rFonts w:hint="eastAsia"/>
                <w:b/>
                <w:bCs/>
                <w:sz w:val="24"/>
                <w:szCs w:val="21"/>
              </w:rPr>
              <w:t>年度目标值</w:t>
            </w:r>
          </w:p>
        </w:tc>
        <w:tc>
          <w:tcPr>
            <w:tcW w:w="1124" w:type="dxa"/>
            <w:tcBorders>
              <w:top w:val="single" w:sz="4" w:space="0" w:color="auto"/>
              <w:left w:val="single" w:sz="4" w:space="0" w:color="auto"/>
              <w:bottom w:val="single" w:sz="4" w:space="0" w:color="auto"/>
              <w:right w:val="single" w:sz="4" w:space="0" w:color="auto"/>
            </w:tcBorders>
            <w:vAlign w:val="center"/>
          </w:tcPr>
          <w:p w14:paraId="414CCA52" w14:textId="77777777" w:rsidR="008D5323" w:rsidRDefault="008D5323">
            <w:pPr>
              <w:spacing w:line="240" w:lineRule="auto"/>
              <w:ind w:firstLineChars="0" w:firstLine="0"/>
              <w:jc w:val="center"/>
              <w:rPr>
                <w:b/>
                <w:bCs/>
                <w:sz w:val="24"/>
                <w:szCs w:val="21"/>
              </w:rPr>
            </w:pPr>
            <w:r>
              <w:rPr>
                <w:rFonts w:hint="eastAsia"/>
                <w:b/>
                <w:bCs/>
                <w:sz w:val="24"/>
                <w:szCs w:val="21"/>
              </w:rPr>
              <w:t>实际完成值</w:t>
            </w:r>
          </w:p>
        </w:tc>
        <w:tc>
          <w:tcPr>
            <w:tcW w:w="696" w:type="dxa"/>
            <w:tcBorders>
              <w:top w:val="single" w:sz="4" w:space="0" w:color="auto"/>
              <w:left w:val="single" w:sz="4" w:space="0" w:color="auto"/>
              <w:bottom w:val="single" w:sz="4" w:space="0" w:color="auto"/>
              <w:right w:val="single" w:sz="4" w:space="0" w:color="auto"/>
            </w:tcBorders>
            <w:vAlign w:val="center"/>
          </w:tcPr>
          <w:p w14:paraId="39FA851B" w14:textId="77777777" w:rsidR="008D5323" w:rsidRDefault="008D5323">
            <w:pPr>
              <w:spacing w:line="240" w:lineRule="auto"/>
              <w:ind w:firstLineChars="0" w:firstLine="0"/>
              <w:jc w:val="center"/>
              <w:rPr>
                <w:b/>
                <w:bCs/>
                <w:sz w:val="24"/>
                <w:szCs w:val="21"/>
              </w:rPr>
            </w:pPr>
            <w:r>
              <w:rPr>
                <w:rFonts w:hint="eastAsia"/>
                <w:b/>
                <w:bCs/>
                <w:sz w:val="24"/>
                <w:szCs w:val="21"/>
              </w:rPr>
              <w:t>分值</w:t>
            </w:r>
          </w:p>
        </w:tc>
        <w:tc>
          <w:tcPr>
            <w:tcW w:w="821" w:type="dxa"/>
            <w:tcBorders>
              <w:top w:val="single" w:sz="4" w:space="0" w:color="auto"/>
              <w:left w:val="single" w:sz="4" w:space="0" w:color="auto"/>
              <w:bottom w:val="single" w:sz="4" w:space="0" w:color="auto"/>
              <w:right w:val="single" w:sz="4" w:space="0" w:color="auto"/>
            </w:tcBorders>
            <w:vAlign w:val="center"/>
          </w:tcPr>
          <w:p w14:paraId="5AD12410" w14:textId="77777777" w:rsidR="008D5323" w:rsidRDefault="008D5323">
            <w:pPr>
              <w:spacing w:line="240" w:lineRule="auto"/>
              <w:ind w:firstLineChars="0" w:firstLine="0"/>
              <w:jc w:val="center"/>
              <w:rPr>
                <w:b/>
                <w:bCs/>
                <w:sz w:val="24"/>
                <w:szCs w:val="21"/>
              </w:rPr>
            </w:pPr>
            <w:r>
              <w:rPr>
                <w:rFonts w:hint="eastAsia"/>
                <w:b/>
                <w:bCs/>
                <w:sz w:val="24"/>
                <w:szCs w:val="21"/>
              </w:rPr>
              <w:t>得分</w:t>
            </w:r>
          </w:p>
        </w:tc>
        <w:tc>
          <w:tcPr>
            <w:tcW w:w="953" w:type="dxa"/>
            <w:tcBorders>
              <w:top w:val="single" w:sz="4" w:space="0" w:color="auto"/>
              <w:left w:val="single" w:sz="4" w:space="0" w:color="auto"/>
              <w:bottom w:val="single" w:sz="4" w:space="0" w:color="auto"/>
              <w:right w:val="single" w:sz="4" w:space="0" w:color="auto"/>
            </w:tcBorders>
            <w:vAlign w:val="center"/>
          </w:tcPr>
          <w:p w14:paraId="2461700D" w14:textId="77777777" w:rsidR="008D5323" w:rsidRDefault="008D5323">
            <w:pPr>
              <w:spacing w:line="240" w:lineRule="auto"/>
              <w:ind w:firstLineChars="0" w:firstLine="0"/>
              <w:jc w:val="center"/>
              <w:rPr>
                <w:b/>
                <w:bCs/>
                <w:sz w:val="24"/>
                <w:szCs w:val="21"/>
              </w:rPr>
            </w:pPr>
            <w:r>
              <w:rPr>
                <w:rFonts w:hint="eastAsia"/>
                <w:b/>
                <w:bCs/>
                <w:sz w:val="24"/>
                <w:szCs w:val="21"/>
              </w:rPr>
              <w:t>得分率</w:t>
            </w:r>
          </w:p>
        </w:tc>
      </w:tr>
      <w:tr w:rsidR="008D5323" w14:paraId="4D6C7DD4" w14:textId="77777777" w:rsidTr="00801594">
        <w:trPr>
          <w:trHeight w:val="454"/>
          <w:jc w:val="center"/>
        </w:trPr>
        <w:tc>
          <w:tcPr>
            <w:tcW w:w="805" w:type="dxa"/>
            <w:vMerge w:val="restart"/>
            <w:tcBorders>
              <w:top w:val="single" w:sz="4" w:space="0" w:color="auto"/>
              <w:left w:val="single" w:sz="4" w:space="0" w:color="auto"/>
              <w:right w:val="single" w:sz="4" w:space="0" w:color="auto"/>
            </w:tcBorders>
            <w:vAlign w:val="center"/>
          </w:tcPr>
          <w:p w14:paraId="2FD94A8F" w14:textId="668ADC85" w:rsidR="008D5323" w:rsidRDefault="008D5323">
            <w:pPr>
              <w:spacing w:line="240" w:lineRule="auto"/>
              <w:ind w:firstLineChars="0" w:firstLine="0"/>
              <w:jc w:val="center"/>
              <w:rPr>
                <w:sz w:val="24"/>
                <w:szCs w:val="21"/>
              </w:rPr>
            </w:pPr>
            <w:r>
              <w:rPr>
                <w:rFonts w:hAnsi="宋体" w:cs="宋体" w:hint="eastAsia"/>
                <w:color w:val="000000"/>
                <w:kern w:val="0"/>
                <w:sz w:val="24"/>
                <w:szCs w:val="24"/>
              </w:rPr>
              <w:t>数量指标</w:t>
            </w:r>
          </w:p>
        </w:tc>
        <w:tc>
          <w:tcPr>
            <w:tcW w:w="2422" w:type="dxa"/>
            <w:tcBorders>
              <w:top w:val="single" w:sz="4" w:space="0" w:color="auto"/>
              <w:left w:val="single" w:sz="4" w:space="0" w:color="auto"/>
              <w:bottom w:val="single" w:sz="4" w:space="0" w:color="auto"/>
              <w:right w:val="single" w:sz="4" w:space="0" w:color="auto"/>
            </w:tcBorders>
          </w:tcPr>
          <w:p w14:paraId="60430EDC" w14:textId="43A286D5" w:rsidR="008D5323" w:rsidRDefault="008D5323">
            <w:pPr>
              <w:spacing w:line="240" w:lineRule="auto"/>
              <w:ind w:firstLineChars="0" w:firstLine="0"/>
              <w:jc w:val="center"/>
              <w:rPr>
                <w:sz w:val="24"/>
                <w:szCs w:val="21"/>
              </w:rPr>
            </w:pPr>
            <w:r>
              <w:rPr>
                <w:rFonts w:hint="eastAsia"/>
                <w:sz w:val="24"/>
                <w:szCs w:val="21"/>
              </w:rPr>
              <w:t>审理执行案件工作完成情况</w:t>
            </w:r>
          </w:p>
        </w:tc>
        <w:tc>
          <w:tcPr>
            <w:tcW w:w="1701" w:type="dxa"/>
            <w:tcBorders>
              <w:top w:val="single" w:sz="4" w:space="0" w:color="auto"/>
              <w:left w:val="single" w:sz="4" w:space="0" w:color="auto"/>
              <w:bottom w:val="single" w:sz="4" w:space="0" w:color="auto"/>
              <w:right w:val="single" w:sz="4" w:space="0" w:color="auto"/>
            </w:tcBorders>
            <w:vAlign w:val="center"/>
          </w:tcPr>
          <w:p w14:paraId="3E0E12B6" w14:textId="3D90EADD" w:rsidR="008D5323" w:rsidRDefault="008D5323">
            <w:pPr>
              <w:spacing w:line="240" w:lineRule="auto"/>
              <w:ind w:firstLineChars="0" w:firstLine="0"/>
              <w:jc w:val="center"/>
              <w:rPr>
                <w:sz w:val="24"/>
                <w:szCs w:val="21"/>
              </w:rPr>
            </w:pPr>
            <w:r>
              <w:rPr>
                <w:rFonts w:hint="eastAsia"/>
                <w:sz w:val="24"/>
                <w:szCs w:val="21"/>
              </w:rPr>
              <w:t>完成</w:t>
            </w:r>
          </w:p>
        </w:tc>
        <w:tc>
          <w:tcPr>
            <w:tcW w:w="1124" w:type="dxa"/>
            <w:tcBorders>
              <w:top w:val="single" w:sz="4" w:space="0" w:color="auto"/>
              <w:left w:val="single" w:sz="4" w:space="0" w:color="auto"/>
              <w:bottom w:val="single" w:sz="4" w:space="0" w:color="auto"/>
              <w:right w:val="single" w:sz="4" w:space="0" w:color="auto"/>
            </w:tcBorders>
            <w:vAlign w:val="center"/>
          </w:tcPr>
          <w:p w14:paraId="3CF0A3E3" w14:textId="77777777" w:rsidR="008D5323" w:rsidRDefault="008D5323">
            <w:pPr>
              <w:spacing w:line="240" w:lineRule="auto"/>
              <w:ind w:firstLineChars="0" w:firstLine="0"/>
              <w:jc w:val="center"/>
              <w:rPr>
                <w:sz w:val="24"/>
                <w:szCs w:val="21"/>
              </w:rPr>
            </w:pPr>
            <w:r>
              <w:rPr>
                <w:sz w:val="24"/>
                <w:szCs w:val="21"/>
              </w:rPr>
              <w:t>100%</w:t>
            </w:r>
          </w:p>
        </w:tc>
        <w:tc>
          <w:tcPr>
            <w:tcW w:w="696" w:type="dxa"/>
            <w:tcBorders>
              <w:top w:val="single" w:sz="4" w:space="0" w:color="auto"/>
              <w:left w:val="single" w:sz="4" w:space="0" w:color="auto"/>
              <w:bottom w:val="single" w:sz="4" w:space="0" w:color="auto"/>
              <w:right w:val="single" w:sz="4" w:space="0" w:color="auto"/>
            </w:tcBorders>
            <w:vAlign w:val="center"/>
          </w:tcPr>
          <w:p w14:paraId="76CC1826" w14:textId="68F27154" w:rsidR="008D5323" w:rsidRDefault="008D5323">
            <w:pPr>
              <w:spacing w:line="240" w:lineRule="auto"/>
              <w:ind w:firstLineChars="0" w:firstLine="0"/>
              <w:jc w:val="center"/>
              <w:rPr>
                <w:sz w:val="24"/>
                <w:szCs w:val="21"/>
              </w:rPr>
            </w:pPr>
            <w:r>
              <w:rPr>
                <w:rFonts w:hint="eastAsia"/>
                <w:sz w:val="24"/>
                <w:szCs w:val="21"/>
              </w:rPr>
              <w:t>3.12</w:t>
            </w:r>
          </w:p>
        </w:tc>
        <w:tc>
          <w:tcPr>
            <w:tcW w:w="821" w:type="dxa"/>
            <w:tcBorders>
              <w:top w:val="single" w:sz="4" w:space="0" w:color="auto"/>
              <w:left w:val="single" w:sz="4" w:space="0" w:color="auto"/>
              <w:bottom w:val="single" w:sz="4" w:space="0" w:color="auto"/>
              <w:right w:val="single" w:sz="4" w:space="0" w:color="auto"/>
            </w:tcBorders>
            <w:vAlign w:val="center"/>
          </w:tcPr>
          <w:p w14:paraId="0EC75E19" w14:textId="7CD01B0F" w:rsidR="008D5323" w:rsidRDefault="008D5323">
            <w:pPr>
              <w:spacing w:line="240" w:lineRule="auto"/>
              <w:ind w:firstLineChars="0" w:firstLine="0"/>
              <w:jc w:val="center"/>
              <w:rPr>
                <w:sz w:val="24"/>
                <w:szCs w:val="21"/>
              </w:rPr>
            </w:pPr>
            <w:r>
              <w:rPr>
                <w:rFonts w:hint="eastAsia"/>
                <w:sz w:val="24"/>
                <w:szCs w:val="21"/>
              </w:rPr>
              <w:t>3.12</w:t>
            </w:r>
          </w:p>
        </w:tc>
        <w:tc>
          <w:tcPr>
            <w:tcW w:w="953" w:type="dxa"/>
            <w:tcBorders>
              <w:top w:val="single" w:sz="4" w:space="0" w:color="auto"/>
              <w:left w:val="single" w:sz="4" w:space="0" w:color="auto"/>
              <w:bottom w:val="single" w:sz="4" w:space="0" w:color="auto"/>
              <w:right w:val="single" w:sz="4" w:space="0" w:color="auto"/>
            </w:tcBorders>
            <w:vAlign w:val="center"/>
          </w:tcPr>
          <w:p w14:paraId="117194F7" w14:textId="77777777" w:rsidR="008D5323" w:rsidRDefault="008D5323">
            <w:pPr>
              <w:spacing w:line="240" w:lineRule="auto"/>
              <w:ind w:firstLineChars="0" w:firstLine="0"/>
              <w:jc w:val="center"/>
              <w:rPr>
                <w:sz w:val="24"/>
                <w:szCs w:val="21"/>
              </w:rPr>
            </w:pPr>
            <w:r>
              <w:rPr>
                <w:sz w:val="24"/>
                <w:szCs w:val="21"/>
              </w:rPr>
              <w:t>100</w:t>
            </w:r>
            <w:r>
              <w:rPr>
                <w:rFonts w:hint="eastAsia"/>
                <w:sz w:val="24"/>
                <w:szCs w:val="21"/>
              </w:rPr>
              <w:t>%</w:t>
            </w:r>
          </w:p>
        </w:tc>
      </w:tr>
      <w:tr w:rsidR="008D5323" w14:paraId="08804811" w14:textId="77777777" w:rsidTr="00801594">
        <w:trPr>
          <w:trHeight w:val="454"/>
          <w:jc w:val="center"/>
        </w:trPr>
        <w:tc>
          <w:tcPr>
            <w:tcW w:w="805" w:type="dxa"/>
            <w:vMerge/>
            <w:tcBorders>
              <w:left w:val="single" w:sz="4" w:space="0" w:color="auto"/>
              <w:right w:val="single" w:sz="4" w:space="0" w:color="auto"/>
            </w:tcBorders>
            <w:vAlign w:val="center"/>
          </w:tcPr>
          <w:p w14:paraId="56240D66" w14:textId="0CB207B0" w:rsidR="008D5323" w:rsidRDefault="008D5323">
            <w:pPr>
              <w:spacing w:line="240" w:lineRule="auto"/>
              <w:ind w:firstLineChars="0" w:firstLine="0"/>
              <w:jc w:val="center"/>
              <w:rPr>
                <w:rFonts w:hAnsi="宋体" w:cs="宋体"/>
                <w:color w:val="000000"/>
                <w:kern w:val="0"/>
                <w:sz w:val="24"/>
                <w:szCs w:val="24"/>
              </w:rPr>
            </w:pPr>
          </w:p>
        </w:tc>
        <w:tc>
          <w:tcPr>
            <w:tcW w:w="2422" w:type="dxa"/>
            <w:tcBorders>
              <w:top w:val="single" w:sz="4" w:space="0" w:color="auto"/>
              <w:left w:val="single" w:sz="4" w:space="0" w:color="auto"/>
              <w:bottom w:val="single" w:sz="4" w:space="0" w:color="auto"/>
              <w:right w:val="single" w:sz="4" w:space="0" w:color="auto"/>
            </w:tcBorders>
          </w:tcPr>
          <w:p w14:paraId="51B99F87" w14:textId="4D1B6C06" w:rsidR="008D5323" w:rsidRDefault="008D5323">
            <w:pPr>
              <w:spacing w:line="240" w:lineRule="auto"/>
              <w:ind w:firstLineChars="0" w:firstLine="0"/>
              <w:jc w:val="center"/>
              <w:rPr>
                <w:sz w:val="24"/>
                <w:szCs w:val="21"/>
              </w:rPr>
            </w:pPr>
            <w:r>
              <w:rPr>
                <w:rFonts w:hint="eastAsia"/>
                <w:sz w:val="24"/>
                <w:szCs w:val="21"/>
              </w:rPr>
              <w:t>审理民事案件工作完成情况</w:t>
            </w:r>
          </w:p>
        </w:tc>
        <w:tc>
          <w:tcPr>
            <w:tcW w:w="1701" w:type="dxa"/>
            <w:tcBorders>
              <w:top w:val="single" w:sz="4" w:space="0" w:color="auto"/>
              <w:left w:val="single" w:sz="4" w:space="0" w:color="auto"/>
              <w:bottom w:val="single" w:sz="4" w:space="0" w:color="auto"/>
              <w:right w:val="single" w:sz="4" w:space="0" w:color="auto"/>
            </w:tcBorders>
            <w:vAlign w:val="center"/>
          </w:tcPr>
          <w:p w14:paraId="4022E4A9" w14:textId="7364CB17" w:rsidR="008D5323" w:rsidRDefault="008D5323">
            <w:pPr>
              <w:spacing w:line="240" w:lineRule="auto"/>
              <w:ind w:firstLineChars="0" w:firstLine="0"/>
              <w:jc w:val="center"/>
              <w:rPr>
                <w:sz w:val="24"/>
                <w:szCs w:val="21"/>
              </w:rPr>
            </w:pPr>
            <w:r>
              <w:rPr>
                <w:rFonts w:hint="eastAsia"/>
                <w:sz w:val="24"/>
                <w:szCs w:val="21"/>
              </w:rPr>
              <w:t>完成</w:t>
            </w:r>
          </w:p>
        </w:tc>
        <w:tc>
          <w:tcPr>
            <w:tcW w:w="1124" w:type="dxa"/>
            <w:tcBorders>
              <w:top w:val="single" w:sz="4" w:space="0" w:color="auto"/>
              <w:left w:val="single" w:sz="4" w:space="0" w:color="auto"/>
              <w:bottom w:val="single" w:sz="4" w:space="0" w:color="auto"/>
              <w:right w:val="single" w:sz="4" w:space="0" w:color="auto"/>
            </w:tcBorders>
            <w:vAlign w:val="center"/>
          </w:tcPr>
          <w:p w14:paraId="15AB02BC" w14:textId="77777777" w:rsidR="008D5323" w:rsidRDefault="008D5323">
            <w:pPr>
              <w:spacing w:line="240" w:lineRule="auto"/>
              <w:ind w:firstLineChars="0" w:firstLine="0"/>
              <w:jc w:val="center"/>
              <w:rPr>
                <w:sz w:val="24"/>
                <w:szCs w:val="21"/>
              </w:rPr>
            </w:pPr>
            <w:r>
              <w:rPr>
                <w:rFonts w:hint="eastAsia"/>
                <w:sz w:val="24"/>
                <w:szCs w:val="21"/>
              </w:rPr>
              <w:t>1</w:t>
            </w:r>
            <w:r>
              <w:rPr>
                <w:sz w:val="24"/>
                <w:szCs w:val="21"/>
              </w:rPr>
              <w:t>00</w:t>
            </w:r>
            <w:r>
              <w:rPr>
                <w:rFonts w:hint="eastAsia"/>
                <w:sz w:val="24"/>
                <w:szCs w:val="21"/>
              </w:rPr>
              <w:t>%</w:t>
            </w:r>
          </w:p>
        </w:tc>
        <w:tc>
          <w:tcPr>
            <w:tcW w:w="696" w:type="dxa"/>
            <w:tcBorders>
              <w:top w:val="single" w:sz="4" w:space="0" w:color="auto"/>
              <w:left w:val="single" w:sz="4" w:space="0" w:color="auto"/>
              <w:bottom w:val="single" w:sz="4" w:space="0" w:color="auto"/>
              <w:right w:val="single" w:sz="4" w:space="0" w:color="auto"/>
            </w:tcBorders>
            <w:vAlign w:val="center"/>
          </w:tcPr>
          <w:p w14:paraId="5C94A9E1" w14:textId="6C69D516" w:rsidR="008D5323" w:rsidRDefault="008D5323">
            <w:pPr>
              <w:spacing w:line="240" w:lineRule="auto"/>
              <w:ind w:firstLineChars="0" w:firstLine="0"/>
              <w:jc w:val="center"/>
              <w:rPr>
                <w:sz w:val="24"/>
                <w:szCs w:val="21"/>
              </w:rPr>
            </w:pPr>
            <w:r>
              <w:rPr>
                <w:rFonts w:hint="eastAsia"/>
                <w:sz w:val="24"/>
                <w:szCs w:val="21"/>
              </w:rPr>
              <w:t>3.12</w:t>
            </w:r>
          </w:p>
        </w:tc>
        <w:tc>
          <w:tcPr>
            <w:tcW w:w="821" w:type="dxa"/>
            <w:tcBorders>
              <w:top w:val="single" w:sz="4" w:space="0" w:color="auto"/>
              <w:left w:val="single" w:sz="4" w:space="0" w:color="auto"/>
              <w:bottom w:val="single" w:sz="4" w:space="0" w:color="auto"/>
              <w:right w:val="single" w:sz="4" w:space="0" w:color="auto"/>
            </w:tcBorders>
            <w:vAlign w:val="center"/>
          </w:tcPr>
          <w:p w14:paraId="4E4616CC" w14:textId="7A4FBA91" w:rsidR="008D5323" w:rsidRDefault="008D5323">
            <w:pPr>
              <w:spacing w:line="240" w:lineRule="auto"/>
              <w:ind w:firstLineChars="0" w:firstLine="0"/>
              <w:jc w:val="center"/>
              <w:rPr>
                <w:sz w:val="24"/>
                <w:szCs w:val="21"/>
              </w:rPr>
            </w:pPr>
            <w:r>
              <w:rPr>
                <w:rFonts w:hint="eastAsia"/>
                <w:sz w:val="24"/>
                <w:szCs w:val="21"/>
              </w:rPr>
              <w:t>3.12</w:t>
            </w:r>
          </w:p>
        </w:tc>
        <w:tc>
          <w:tcPr>
            <w:tcW w:w="953" w:type="dxa"/>
            <w:tcBorders>
              <w:top w:val="single" w:sz="4" w:space="0" w:color="auto"/>
              <w:left w:val="single" w:sz="4" w:space="0" w:color="auto"/>
              <w:bottom w:val="single" w:sz="4" w:space="0" w:color="auto"/>
              <w:right w:val="single" w:sz="4" w:space="0" w:color="auto"/>
            </w:tcBorders>
            <w:vAlign w:val="center"/>
          </w:tcPr>
          <w:p w14:paraId="71E565D3" w14:textId="77777777" w:rsidR="008D5323" w:rsidRDefault="008D5323">
            <w:pPr>
              <w:spacing w:line="240" w:lineRule="auto"/>
              <w:ind w:firstLineChars="0" w:firstLine="0"/>
              <w:jc w:val="center"/>
              <w:rPr>
                <w:sz w:val="24"/>
                <w:szCs w:val="21"/>
              </w:rPr>
            </w:pPr>
            <w:r>
              <w:rPr>
                <w:rFonts w:hint="eastAsia"/>
                <w:sz w:val="24"/>
                <w:szCs w:val="21"/>
              </w:rPr>
              <w:t>1</w:t>
            </w:r>
            <w:r>
              <w:rPr>
                <w:sz w:val="24"/>
                <w:szCs w:val="21"/>
              </w:rPr>
              <w:t>00</w:t>
            </w:r>
            <w:r>
              <w:rPr>
                <w:rFonts w:hint="eastAsia"/>
                <w:sz w:val="24"/>
                <w:szCs w:val="21"/>
              </w:rPr>
              <w:t>%</w:t>
            </w:r>
          </w:p>
        </w:tc>
      </w:tr>
      <w:tr w:rsidR="008D5323" w14:paraId="321D991D" w14:textId="77777777" w:rsidTr="00801594">
        <w:trPr>
          <w:trHeight w:val="454"/>
          <w:jc w:val="center"/>
        </w:trPr>
        <w:tc>
          <w:tcPr>
            <w:tcW w:w="805" w:type="dxa"/>
            <w:vMerge/>
            <w:tcBorders>
              <w:left w:val="single" w:sz="4" w:space="0" w:color="auto"/>
              <w:right w:val="single" w:sz="4" w:space="0" w:color="auto"/>
            </w:tcBorders>
            <w:vAlign w:val="center"/>
          </w:tcPr>
          <w:p w14:paraId="3CD4D1AB" w14:textId="77777777" w:rsidR="008D5323" w:rsidRDefault="008D5323">
            <w:pPr>
              <w:spacing w:line="240" w:lineRule="auto"/>
              <w:ind w:firstLineChars="0" w:firstLine="0"/>
              <w:jc w:val="center"/>
              <w:rPr>
                <w:rFonts w:hAnsi="宋体" w:cs="宋体"/>
                <w:color w:val="000000"/>
                <w:kern w:val="0"/>
                <w:sz w:val="24"/>
                <w:szCs w:val="24"/>
              </w:rPr>
            </w:pPr>
          </w:p>
        </w:tc>
        <w:tc>
          <w:tcPr>
            <w:tcW w:w="2422" w:type="dxa"/>
            <w:tcBorders>
              <w:top w:val="single" w:sz="4" w:space="0" w:color="auto"/>
              <w:left w:val="single" w:sz="4" w:space="0" w:color="auto"/>
              <w:bottom w:val="single" w:sz="4" w:space="0" w:color="auto"/>
              <w:right w:val="single" w:sz="4" w:space="0" w:color="auto"/>
            </w:tcBorders>
          </w:tcPr>
          <w:p w14:paraId="4B7C5341" w14:textId="49425437" w:rsidR="008D5323" w:rsidRDefault="008D5323">
            <w:pPr>
              <w:spacing w:line="240" w:lineRule="auto"/>
              <w:ind w:firstLineChars="0" w:firstLine="0"/>
              <w:jc w:val="center"/>
              <w:rPr>
                <w:sz w:val="24"/>
                <w:szCs w:val="21"/>
              </w:rPr>
            </w:pPr>
            <w:r>
              <w:rPr>
                <w:rFonts w:hint="eastAsia"/>
                <w:sz w:val="24"/>
                <w:szCs w:val="21"/>
              </w:rPr>
              <w:t>审理刑事案件工作完成情况</w:t>
            </w:r>
          </w:p>
        </w:tc>
        <w:tc>
          <w:tcPr>
            <w:tcW w:w="1701" w:type="dxa"/>
            <w:tcBorders>
              <w:top w:val="single" w:sz="4" w:space="0" w:color="auto"/>
              <w:left w:val="single" w:sz="4" w:space="0" w:color="auto"/>
              <w:bottom w:val="single" w:sz="4" w:space="0" w:color="auto"/>
              <w:right w:val="single" w:sz="4" w:space="0" w:color="auto"/>
            </w:tcBorders>
            <w:vAlign w:val="center"/>
          </w:tcPr>
          <w:p w14:paraId="7B92BF0C" w14:textId="78720A23" w:rsidR="008D5323" w:rsidRDefault="008D5323">
            <w:pPr>
              <w:spacing w:line="240" w:lineRule="auto"/>
              <w:ind w:firstLineChars="0" w:firstLine="0"/>
              <w:jc w:val="center"/>
              <w:rPr>
                <w:sz w:val="24"/>
                <w:szCs w:val="21"/>
              </w:rPr>
            </w:pPr>
            <w:r>
              <w:rPr>
                <w:rFonts w:hint="eastAsia"/>
                <w:sz w:val="24"/>
                <w:szCs w:val="21"/>
              </w:rPr>
              <w:t>完成</w:t>
            </w:r>
          </w:p>
        </w:tc>
        <w:tc>
          <w:tcPr>
            <w:tcW w:w="1124" w:type="dxa"/>
            <w:tcBorders>
              <w:top w:val="single" w:sz="4" w:space="0" w:color="auto"/>
              <w:left w:val="single" w:sz="4" w:space="0" w:color="auto"/>
              <w:bottom w:val="single" w:sz="4" w:space="0" w:color="auto"/>
              <w:right w:val="single" w:sz="4" w:space="0" w:color="auto"/>
            </w:tcBorders>
            <w:vAlign w:val="center"/>
          </w:tcPr>
          <w:p w14:paraId="47B838C7" w14:textId="0886CA15" w:rsidR="008D5323" w:rsidRDefault="008D5323">
            <w:pPr>
              <w:spacing w:line="240" w:lineRule="auto"/>
              <w:ind w:firstLineChars="0" w:firstLine="0"/>
              <w:jc w:val="center"/>
              <w:rPr>
                <w:sz w:val="24"/>
                <w:szCs w:val="21"/>
              </w:rPr>
            </w:pPr>
            <w:r>
              <w:rPr>
                <w:sz w:val="24"/>
                <w:szCs w:val="21"/>
              </w:rPr>
              <w:t>100%</w:t>
            </w:r>
          </w:p>
        </w:tc>
        <w:tc>
          <w:tcPr>
            <w:tcW w:w="696" w:type="dxa"/>
            <w:tcBorders>
              <w:top w:val="single" w:sz="4" w:space="0" w:color="auto"/>
              <w:left w:val="single" w:sz="4" w:space="0" w:color="auto"/>
              <w:bottom w:val="single" w:sz="4" w:space="0" w:color="auto"/>
              <w:right w:val="single" w:sz="4" w:space="0" w:color="auto"/>
            </w:tcBorders>
            <w:vAlign w:val="center"/>
          </w:tcPr>
          <w:p w14:paraId="01670915" w14:textId="3320A1BB" w:rsidR="008D5323" w:rsidRDefault="008D5323">
            <w:pPr>
              <w:spacing w:line="240" w:lineRule="auto"/>
              <w:ind w:firstLineChars="0" w:firstLine="0"/>
              <w:jc w:val="center"/>
              <w:rPr>
                <w:sz w:val="24"/>
                <w:szCs w:val="21"/>
              </w:rPr>
            </w:pPr>
            <w:r>
              <w:rPr>
                <w:rFonts w:hint="eastAsia"/>
                <w:sz w:val="24"/>
                <w:szCs w:val="21"/>
              </w:rPr>
              <w:t>3.12</w:t>
            </w:r>
          </w:p>
        </w:tc>
        <w:tc>
          <w:tcPr>
            <w:tcW w:w="821" w:type="dxa"/>
            <w:tcBorders>
              <w:top w:val="single" w:sz="4" w:space="0" w:color="auto"/>
              <w:left w:val="single" w:sz="4" w:space="0" w:color="auto"/>
              <w:bottom w:val="single" w:sz="4" w:space="0" w:color="auto"/>
              <w:right w:val="single" w:sz="4" w:space="0" w:color="auto"/>
            </w:tcBorders>
            <w:vAlign w:val="center"/>
          </w:tcPr>
          <w:p w14:paraId="68D4157C" w14:textId="5FB55724" w:rsidR="008D5323" w:rsidRDefault="008D5323">
            <w:pPr>
              <w:spacing w:line="240" w:lineRule="auto"/>
              <w:ind w:firstLineChars="0" w:firstLine="0"/>
              <w:jc w:val="center"/>
              <w:rPr>
                <w:sz w:val="24"/>
                <w:szCs w:val="21"/>
              </w:rPr>
            </w:pPr>
            <w:r>
              <w:rPr>
                <w:rFonts w:hint="eastAsia"/>
                <w:sz w:val="24"/>
                <w:szCs w:val="21"/>
              </w:rPr>
              <w:t>3.12</w:t>
            </w:r>
          </w:p>
        </w:tc>
        <w:tc>
          <w:tcPr>
            <w:tcW w:w="953" w:type="dxa"/>
            <w:tcBorders>
              <w:top w:val="single" w:sz="4" w:space="0" w:color="auto"/>
              <w:left w:val="single" w:sz="4" w:space="0" w:color="auto"/>
              <w:bottom w:val="single" w:sz="4" w:space="0" w:color="auto"/>
              <w:right w:val="single" w:sz="4" w:space="0" w:color="auto"/>
            </w:tcBorders>
            <w:vAlign w:val="center"/>
          </w:tcPr>
          <w:p w14:paraId="2B49325B" w14:textId="4B6C7554" w:rsidR="008D5323" w:rsidRDefault="008D5323">
            <w:pPr>
              <w:spacing w:line="240" w:lineRule="auto"/>
              <w:ind w:firstLineChars="0" w:firstLine="0"/>
              <w:jc w:val="center"/>
              <w:rPr>
                <w:sz w:val="24"/>
                <w:szCs w:val="21"/>
              </w:rPr>
            </w:pPr>
            <w:r>
              <w:rPr>
                <w:rFonts w:hint="eastAsia"/>
                <w:sz w:val="24"/>
                <w:szCs w:val="21"/>
              </w:rPr>
              <w:t>1</w:t>
            </w:r>
            <w:r>
              <w:rPr>
                <w:sz w:val="24"/>
                <w:szCs w:val="21"/>
              </w:rPr>
              <w:t>00</w:t>
            </w:r>
            <w:r>
              <w:rPr>
                <w:rFonts w:hint="eastAsia"/>
                <w:sz w:val="24"/>
                <w:szCs w:val="21"/>
              </w:rPr>
              <w:t>%</w:t>
            </w:r>
          </w:p>
        </w:tc>
      </w:tr>
      <w:tr w:rsidR="008D5323" w14:paraId="57FFF079" w14:textId="77777777" w:rsidTr="00801594">
        <w:trPr>
          <w:trHeight w:val="454"/>
          <w:jc w:val="center"/>
        </w:trPr>
        <w:tc>
          <w:tcPr>
            <w:tcW w:w="805" w:type="dxa"/>
            <w:vMerge/>
            <w:tcBorders>
              <w:left w:val="single" w:sz="4" w:space="0" w:color="auto"/>
              <w:right w:val="single" w:sz="4" w:space="0" w:color="auto"/>
            </w:tcBorders>
            <w:vAlign w:val="center"/>
          </w:tcPr>
          <w:p w14:paraId="3487AF06" w14:textId="77777777" w:rsidR="008D5323" w:rsidRDefault="008D5323">
            <w:pPr>
              <w:spacing w:line="240" w:lineRule="auto"/>
              <w:ind w:firstLineChars="0" w:firstLine="0"/>
              <w:jc w:val="center"/>
              <w:rPr>
                <w:rFonts w:hAnsi="宋体" w:cs="宋体"/>
                <w:color w:val="000000"/>
                <w:kern w:val="0"/>
                <w:sz w:val="24"/>
                <w:szCs w:val="24"/>
              </w:rPr>
            </w:pPr>
          </w:p>
        </w:tc>
        <w:tc>
          <w:tcPr>
            <w:tcW w:w="2422" w:type="dxa"/>
            <w:tcBorders>
              <w:top w:val="single" w:sz="4" w:space="0" w:color="auto"/>
              <w:left w:val="single" w:sz="4" w:space="0" w:color="auto"/>
              <w:bottom w:val="single" w:sz="4" w:space="0" w:color="auto"/>
              <w:right w:val="single" w:sz="4" w:space="0" w:color="auto"/>
            </w:tcBorders>
          </w:tcPr>
          <w:p w14:paraId="54524994" w14:textId="49274E0D" w:rsidR="008D5323" w:rsidRDefault="008D5323">
            <w:pPr>
              <w:spacing w:line="240" w:lineRule="auto"/>
              <w:ind w:firstLineChars="0" w:firstLine="0"/>
              <w:jc w:val="center"/>
              <w:rPr>
                <w:sz w:val="24"/>
                <w:szCs w:val="21"/>
              </w:rPr>
            </w:pPr>
            <w:r>
              <w:rPr>
                <w:rFonts w:hint="eastAsia"/>
                <w:sz w:val="24"/>
                <w:szCs w:val="21"/>
              </w:rPr>
              <w:t>审理行政案件工作完成情况</w:t>
            </w:r>
          </w:p>
        </w:tc>
        <w:tc>
          <w:tcPr>
            <w:tcW w:w="1701" w:type="dxa"/>
            <w:tcBorders>
              <w:top w:val="single" w:sz="4" w:space="0" w:color="auto"/>
              <w:left w:val="single" w:sz="4" w:space="0" w:color="auto"/>
              <w:bottom w:val="single" w:sz="4" w:space="0" w:color="auto"/>
              <w:right w:val="single" w:sz="4" w:space="0" w:color="auto"/>
            </w:tcBorders>
            <w:vAlign w:val="center"/>
          </w:tcPr>
          <w:p w14:paraId="73DD88C8" w14:textId="49FBCEA2" w:rsidR="008D5323" w:rsidRDefault="008D5323">
            <w:pPr>
              <w:spacing w:line="240" w:lineRule="auto"/>
              <w:ind w:firstLineChars="0" w:firstLine="0"/>
              <w:jc w:val="center"/>
              <w:rPr>
                <w:sz w:val="24"/>
                <w:szCs w:val="21"/>
              </w:rPr>
            </w:pPr>
            <w:r>
              <w:rPr>
                <w:rFonts w:hint="eastAsia"/>
                <w:sz w:val="24"/>
                <w:szCs w:val="21"/>
              </w:rPr>
              <w:t>完成</w:t>
            </w:r>
          </w:p>
        </w:tc>
        <w:tc>
          <w:tcPr>
            <w:tcW w:w="1124" w:type="dxa"/>
            <w:tcBorders>
              <w:top w:val="single" w:sz="4" w:space="0" w:color="auto"/>
              <w:left w:val="single" w:sz="4" w:space="0" w:color="auto"/>
              <w:bottom w:val="single" w:sz="4" w:space="0" w:color="auto"/>
              <w:right w:val="single" w:sz="4" w:space="0" w:color="auto"/>
            </w:tcBorders>
            <w:vAlign w:val="center"/>
          </w:tcPr>
          <w:p w14:paraId="14D54E94" w14:textId="36033137" w:rsidR="008D5323" w:rsidRDefault="008D5323">
            <w:pPr>
              <w:spacing w:line="240" w:lineRule="auto"/>
              <w:ind w:firstLineChars="0" w:firstLine="0"/>
              <w:jc w:val="center"/>
              <w:rPr>
                <w:sz w:val="24"/>
                <w:szCs w:val="21"/>
              </w:rPr>
            </w:pPr>
            <w:r>
              <w:rPr>
                <w:rFonts w:hint="eastAsia"/>
                <w:sz w:val="24"/>
                <w:szCs w:val="21"/>
              </w:rPr>
              <w:t>1</w:t>
            </w:r>
            <w:r>
              <w:rPr>
                <w:sz w:val="24"/>
                <w:szCs w:val="21"/>
              </w:rPr>
              <w:t>00</w:t>
            </w:r>
            <w:r>
              <w:rPr>
                <w:rFonts w:hint="eastAsia"/>
                <w:sz w:val="24"/>
                <w:szCs w:val="21"/>
              </w:rPr>
              <w:t>%</w:t>
            </w:r>
          </w:p>
        </w:tc>
        <w:tc>
          <w:tcPr>
            <w:tcW w:w="696" w:type="dxa"/>
            <w:tcBorders>
              <w:top w:val="single" w:sz="4" w:space="0" w:color="auto"/>
              <w:left w:val="single" w:sz="4" w:space="0" w:color="auto"/>
              <w:bottom w:val="single" w:sz="4" w:space="0" w:color="auto"/>
              <w:right w:val="single" w:sz="4" w:space="0" w:color="auto"/>
            </w:tcBorders>
            <w:vAlign w:val="center"/>
          </w:tcPr>
          <w:p w14:paraId="56344939" w14:textId="05E95CA0" w:rsidR="008D5323" w:rsidRDefault="008D5323">
            <w:pPr>
              <w:spacing w:line="240" w:lineRule="auto"/>
              <w:ind w:firstLineChars="0" w:firstLine="0"/>
              <w:jc w:val="center"/>
              <w:rPr>
                <w:sz w:val="24"/>
                <w:szCs w:val="21"/>
              </w:rPr>
            </w:pPr>
            <w:r>
              <w:rPr>
                <w:rFonts w:hint="eastAsia"/>
                <w:sz w:val="24"/>
                <w:szCs w:val="21"/>
              </w:rPr>
              <w:t>3.12</w:t>
            </w:r>
          </w:p>
        </w:tc>
        <w:tc>
          <w:tcPr>
            <w:tcW w:w="821" w:type="dxa"/>
            <w:tcBorders>
              <w:top w:val="single" w:sz="4" w:space="0" w:color="auto"/>
              <w:left w:val="single" w:sz="4" w:space="0" w:color="auto"/>
              <w:bottom w:val="single" w:sz="4" w:space="0" w:color="auto"/>
              <w:right w:val="single" w:sz="4" w:space="0" w:color="auto"/>
            </w:tcBorders>
            <w:vAlign w:val="center"/>
          </w:tcPr>
          <w:p w14:paraId="2EE9F829" w14:textId="4ADCF3B1" w:rsidR="008D5323" w:rsidRDefault="008D5323">
            <w:pPr>
              <w:spacing w:line="240" w:lineRule="auto"/>
              <w:ind w:firstLineChars="0" w:firstLine="0"/>
              <w:jc w:val="center"/>
              <w:rPr>
                <w:sz w:val="24"/>
                <w:szCs w:val="21"/>
              </w:rPr>
            </w:pPr>
            <w:r>
              <w:rPr>
                <w:rFonts w:hint="eastAsia"/>
                <w:sz w:val="24"/>
                <w:szCs w:val="21"/>
              </w:rPr>
              <w:t>3.12</w:t>
            </w:r>
          </w:p>
        </w:tc>
        <w:tc>
          <w:tcPr>
            <w:tcW w:w="953" w:type="dxa"/>
            <w:tcBorders>
              <w:top w:val="single" w:sz="4" w:space="0" w:color="auto"/>
              <w:left w:val="single" w:sz="4" w:space="0" w:color="auto"/>
              <w:bottom w:val="single" w:sz="4" w:space="0" w:color="auto"/>
              <w:right w:val="single" w:sz="4" w:space="0" w:color="auto"/>
            </w:tcBorders>
            <w:vAlign w:val="center"/>
          </w:tcPr>
          <w:p w14:paraId="60E1F850" w14:textId="1ADDF04F" w:rsidR="008D5323" w:rsidRDefault="008D5323">
            <w:pPr>
              <w:spacing w:line="240" w:lineRule="auto"/>
              <w:ind w:firstLineChars="0" w:firstLine="0"/>
              <w:jc w:val="center"/>
              <w:rPr>
                <w:sz w:val="24"/>
                <w:szCs w:val="21"/>
              </w:rPr>
            </w:pPr>
            <w:r>
              <w:rPr>
                <w:rFonts w:hint="eastAsia"/>
                <w:sz w:val="24"/>
                <w:szCs w:val="21"/>
              </w:rPr>
              <w:t>1</w:t>
            </w:r>
            <w:r>
              <w:rPr>
                <w:sz w:val="24"/>
                <w:szCs w:val="21"/>
              </w:rPr>
              <w:t>00</w:t>
            </w:r>
            <w:r>
              <w:rPr>
                <w:rFonts w:hint="eastAsia"/>
                <w:sz w:val="24"/>
                <w:szCs w:val="21"/>
              </w:rPr>
              <w:t>%</w:t>
            </w:r>
          </w:p>
        </w:tc>
      </w:tr>
      <w:tr w:rsidR="008D5323" w14:paraId="22F87092" w14:textId="77777777" w:rsidTr="00801594">
        <w:trPr>
          <w:trHeight w:val="454"/>
          <w:jc w:val="center"/>
        </w:trPr>
        <w:tc>
          <w:tcPr>
            <w:tcW w:w="805" w:type="dxa"/>
            <w:vMerge/>
            <w:tcBorders>
              <w:left w:val="single" w:sz="4" w:space="0" w:color="auto"/>
              <w:bottom w:val="single" w:sz="4" w:space="0" w:color="auto"/>
              <w:right w:val="single" w:sz="4" w:space="0" w:color="auto"/>
            </w:tcBorders>
            <w:vAlign w:val="center"/>
          </w:tcPr>
          <w:p w14:paraId="7DF453C9" w14:textId="77777777" w:rsidR="008D5323" w:rsidRDefault="008D5323">
            <w:pPr>
              <w:spacing w:line="240" w:lineRule="auto"/>
              <w:ind w:firstLineChars="0" w:firstLine="0"/>
              <w:jc w:val="center"/>
              <w:rPr>
                <w:rFonts w:hAnsi="宋体" w:cs="宋体"/>
                <w:color w:val="000000"/>
                <w:kern w:val="0"/>
                <w:sz w:val="24"/>
                <w:szCs w:val="24"/>
              </w:rPr>
            </w:pPr>
          </w:p>
        </w:tc>
        <w:tc>
          <w:tcPr>
            <w:tcW w:w="2422" w:type="dxa"/>
            <w:tcBorders>
              <w:top w:val="single" w:sz="4" w:space="0" w:color="auto"/>
              <w:left w:val="single" w:sz="4" w:space="0" w:color="auto"/>
              <w:bottom w:val="single" w:sz="4" w:space="0" w:color="auto"/>
              <w:right w:val="single" w:sz="4" w:space="0" w:color="auto"/>
            </w:tcBorders>
          </w:tcPr>
          <w:p w14:paraId="213F44A7" w14:textId="31C8DEED" w:rsidR="008D5323" w:rsidRDefault="00465A45">
            <w:pPr>
              <w:spacing w:line="240" w:lineRule="auto"/>
              <w:ind w:firstLineChars="0" w:firstLine="0"/>
              <w:jc w:val="center"/>
              <w:rPr>
                <w:sz w:val="24"/>
                <w:szCs w:val="21"/>
              </w:rPr>
            </w:pPr>
            <w:r>
              <w:rPr>
                <w:rFonts w:hint="eastAsia"/>
                <w:sz w:val="24"/>
                <w:szCs w:val="21"/>
              </w:rPr>
              <w:t>受理</w:t>
            </w:r>
            <w:r w:rsidR="008D5323">
              <w:rPr>
                <w:rFonts w:hint="eastAsia"/>
                <w:sz w:val="24"/>
                <w:szCs w:val="21"/>
              </w:rPr>
              <w:t>各类案件工作完成情况</w:t>
            </w:r>
          </w:p>
        </w:tc>
        <w:tc>
          <w:tcPr>
            <w:tcW w:w="1701" w:type="dxa"/>
            <w:tcBorders>
              <w:top w:val="single" w:sz="4" w:space="0" w:color="auto"/>
              <w:left w:val="single" w:sz="4" w:space="0" w:color="auto"/>
              <w:bottom w:val="single" w:sz="4" w:space="0" w:color="auto"/>
              <w:right w:val="single" w:sz="4" w:space="0" w:color="auto"/>
            </w:tcBorders>
            <w:vAlign w:val="center"/>
          </w:tcPr>
          <w:p w14:paraId="13396D19" w14:textId="5C3308AC" w:rsidR="008D5323" w:rsidRDefault="008D5323">
            <w:pPr>
              <w:spacing w:line="240" w:lineRule="auto"/>
              <w:ind w:firstLineChars="0" w:firstLine="0"/>
              <w:jc w:val="center"/>
              <w:rPr>
                <w:sz w:val="24"/>
                <w:szCs w:val="21"/>
              </w:rPr>
            </w:pPr>
            <w:r>
              <w:rPr>
                <w:rFonts w:hint="eastAsia"/>
                <w:sz w:val="24"/>
                <w:szCs w:val="21"/>
              </w:rPr>
              <w:t>完成</w:t>
            </w:r>
          </w:p>
        </w:tc>
        <w:tc>
          <w:tcPr>
            <w:tcW w:w="1124" w:type="dxa"/>
            <w:tcBorders>
              <w:top w:val="single" w:sz="4" w:space="0" w:color="auto"/>
              <w:left w:val="single" w:sz="4" w:space="0" w:color="auto"/>
              <w:bottom w:val="single" w:sz="4" w:space="0" w:color="auto"/>
              <w:right w:val="single" w:sz="4" w:space="0" w:color="auto"/>
            </w:tcBorders>
            <w:vAlign w:val="center"/>
          </w:tcPr>
          <w:p w14:paraId="1D1B14ED" w14:textId="2CA4A99A" w:rsidR="008D5323" w:rsidRDefault="008D5323">
            <w:pPr>
              <w:spacing w:line="240" w:lineRule="auto"/>
              <w:ind w:firstLineChars="0" w:firstLine="0"/>
              <w:jc w:val="center"/>
              <w:rPr>
                <w:sz w:val="24"/>
                <w:szCs w:val="21"/>
              </w:rPr>
            </w:pPr>
            <w:r>
              <w:rPr>
                <w:rFonts w:hint="eastAsia"/>
                <w:sz w:val="24"/>
                <w:szCs w:val="21"/>
              </w:rPr>
              <w:t>1</w:t>
            </w:r>
            <w:r>
              <w:rPr>
                <w:sz w:val="24"/>
                <w:szCs w:val="21"/>
              </w:rPr>
              <w:t>00</w:t>
            </w:r>
            <w:r>
              <w:rPr>
                <w:rFonts w:hint="eastAsia"/>
                <w:sz w:val="24"/>
                <w:szCs w:val="21"/>
              </w:rPr>
              <w:t>%</w:t>
            </w:r>
          </w:p>
        </w:tc>
        <w:tc>
          <w:tcPr>
            <w:tcW w:w="696" w:type="dxa"/>
            <w:tcBorders>
              <w:top w:val="single" w:sz="4" w:space="0" w:color="auto"/>
              <w:left w:val="single" w:sz="4" w:space="0" w:color="auto"/>
              <w:bottom w:val="single" w:sz="4" w:space="0" w:color="auto"/>
              <w:right w:val="single" w:sz="4" w:space="0" w:color="auto"/>
            </w:tcBorders>
            <w:vAlign w:val="center"/>
          </w:tcPr>
          <w:p w14:paraId="32FE8E75" w14:textId="41C797D0" w:rsidR="008D5323" w:rsidRDefault="008D5323" w:rsidP="00465A45">
            <w:pPr>
              <w:spacing w:line="240" w:lineRule="auto"/>
              <w:ind w:firstLineChars="0" w:firstLine="0"/>
              <w:jc w:val="center"/>
              <w:rPr>
                <w:sz w:val="24"/>
                <w:szCs w:val="21"/>
              </w:rPr>
            </w:pPr>
            <w:r>
              <w:rPr>
                <w:rFonts w:hint="eastAsia"/>
                <w:sz w:val="24"/>
                <w:szCs w:val="21"/>
              </w:rPr>
              <w:t>3.2</w:t>
            </w:r>
          </w:p>
        </w:tc>
        <w:tc>
          <w:tcPr>
            <w:tcW w:w="821" w:type="dxa"/>
            <w:tcBorders>
              <w:top w:val="single" w:sz="4" w:space="0" w:color="auto"/>
              <w:left w:val="single" w:sz="4" w:space="0" w:color="auto"/>
              <w:bottom w:val="single" w:sz="4" w:space="0" w:color="auto"/>
              <w:right w:val="single" w:sz="4" w:space="0" w:color="auto"/>
            </w:tcBorders>
            <w:vAlign w:val="center"/>
          </w:tcPr>
          <w:p w14:paraId="6AABE77B" w14:textId="2BF1A220" w:rsidR="008D5323" w:rsidRDefault="008D5323" w:rsidP="00465A45">
            <w:pPr>
              <w:spacing w:line="240" w:lineRule="auto"/>
              <w:ind w:firstLineChars="0" w:firstLine="0"/>
              <w:jc w:val="center"/>
              <w:rPr>
                <w:sz w:val="24"/>
                <w:szCs w:val="21"/>
              </w:rPr>
            </w:pPr>
            <w:r>
              <w:rPr>
                <w:rFonts w:hint="eastAsia"/>
                <w:sz w:val="24"/>
                <w:szCs w:val="21"/>
              </w:rPr>
              <w:t>3.</w:t>
            </w:r>
            <w:r w:rsidR="00465A45">
              <w:rPr>
                <w:rFonts w:hint="eastAsia"/>
                <w:sz w:val="24"/>
                <w:szCs w:val="21"/>
              </w:rPr>
              <w:t xml:space="preserve"> </w:t>
            </w:r>
            <w:r>
              <w:rPr>
                <w:rFonts w:hint="eastAsia"/>
                <w:sz w:val="24"/>
                <w:szCs w:val="21"/>
              </w:rPr>
              <w:t>2</w:t>
            </w:r>
          </w:p>
        </w:tc>
        <w:tc>
          <w:tcPr>
            <w:tcW w:w="953" w:type="dxa"/>
            <w:tcBorders>
              <w:top w:val="single" w:sz="4" w:space="0" w:color="auto"/>
              <w:left w:val="single" w:sz="4" w:space="0" w:color="auto"/>
              <w:bottom w:val="single" w:sz="4" w:space="0" w:color="auto"/>
              <w:right w:val="single" w:sz="4" w:space="0" w:color="auto"/>
            </w:tcBorders>
            <w:vAlign w:val="center"/>
          </w:tcPr>
          <w:p w14:paraId="5FDC56BD" w14:textId="4F58C38A" w:rsidR="008D5323" w:rsidRDefault="008D5323">
            <w:pPr>
              <w:spacing w:line="240" w:lineRule="auto"/>
              <w:ind w:firstLineChars="0" w:firstLine="0"/>
              <w:jc w:val="center"/>
              <w:rPr>
                <w:sz w:val="24"/>
                <w:szCs w:val="21"/>
              </w:rPr>
            </w:pPr>
            <w:r>
              <w:rPr>
                <w:rFonts w:hint="eastAsia"/>
                <w:sz w:val="24"/>
                <w:szCs w:val="21"/>
              </w:rPr>
              <w:t>1</w:t>
            </w:r>
            <w:r>
              <w:rPr>
                <w:sz w:val="24"/>
                <w:szCs w:val="21"/>
              </w:rPr>
              <w:t>00</w:t>
            </w:r>
            <w:r>
              <w:rPr>
                <w:rFonts w:hint="eastAsia"/>
                <w:sz w:val="24"/>
                <w:szCs w:val="21"/>
              </w:rPr>
              <w:t>%</w:t>
            </w:r>
          </w:p>
        </w:tc>
      </w:tr>
      <w:tr w:rsidR="00465A45" w14:paraId="5ECF67E4" w14:textId="77777777" w:rsidTr="00801594">
        <w:trPr>
          <w:trHeight w:val="454"/>
          <w:jc w:val="center"/>
        </w:trPr>
        <w:tc>
          <w:tcPr>
            <w:tcW w:w="805" w:type="dxa"/>
            <w:vMerge w:val="restart"/>
            <w:tcBorders>
              <w:left w:val="single" w:sz="4" w:space="0" w:color="auto"/>
              <w:right w:val="single" w:sz="4" w:space="0" w:color="auto"/>
            </w:tcBorders>
            <w:vAlign w:val="center"/>
          </w:tcPr>
          <w:p w14:paraId="3419150F" w14:textId="36192F80" w:rsidR="00465A45" w:rsidRDefault="00465A45">
            <w:pPr>
              <w:spacing w:line="240" w:lineRule="auto"/>
              <w:ind w:firstLineChars="0" w:firstLine="0"/>
              <w:jc w:val="center"/>
              <w:rPr>
                <w:rFonts w:hAnsi="宋体" w:cs="宋体"/>
                <w:color w:val="000000"/>
                <w:kern w:val="0"/>
                <w:sz w:val="24"/>
                <w:szCs w:val="24"/>
              </w:rPr>
            </w:pPr>
            <w:r>
              <w:rPr>
                <w:rFonts w:hAnsi="宋体" w:cs="宋体" w:hint="eastAsia"/>
                <w:color w:val="000000"/>
                <w:kern w:val="0"/>
                <w:sz w:val="24"/>
                <w:szCs w:val="24"/>
              </w:rPr>
              <w:t>质量指标</w:t>
            </w:r>
          </w:p>
        </w:tc>
        <w:tc>
          <w:tcPr>
            <w:tcW w:w="2422" w:type="dxa"/>
            <w:tcBorders>
              <w:top w:val="single" w:sz="4" w:space="0" w:color="auto"/>
              <w:left w:val="single" w:sz="4" w:space="0" w:color="auto"/>
              <w:bottom w:val="single" w:sz="4" w:space="0" w:color="auto"/>
              <w:right w:val="single" w:sz="4" w:space="0" w:color="auto"/>
            </w:tcBorders>
          </w:tcPr>
          <w:p w14:paraId="4149A23D" w14:textId="7F402154" w:rsidR="00465A45" w:rsidRDefault="00465A45">
            <w:pPr>
              <w:spacing w:line="240" w:lineRule="auto"/>
              <w:ind w:firstLineChars="0" w:firstLine="0"/>
              <w:jc w:val="center"/>
              <w:rPr>
                <w:sz w:val="24"/>
                <w:szCs w:val="21"/>
              </w:rPr>
            </w:pPr>
            <w:r>
              <w:rPr>
                <w:rFonts w:hint="eastAsia"/>
                <w:sz w:val="24"/>
                <w:szCs w:val="21"/>
              </w:rPr>
              <w:t>当场登记立案率</w:t>
            </w:r>
          </w:p>
        </w:tc>
        <w:tc>
          <w:tcPr>
            <w:tcW w:w="1701" w:type="dxa"/>
            <w:tcBorders>
              <w:top w:val="single" w:sz="4" w:space="0" w:color="auto"/>
              <w:left w:val="single" w:sz="4" w:space="0" w:color="auto"/>
              <w:bottom w:val="single" w:sz="4" w:space="0" w:color="auto"/>
              <w:right w:val="single" w:sz="4" w:space="0" w:color="auto"/>
            </w:tcBorders>
            <w:vAlign w:val="center"/>
          </w:tcPr>
          <w:p w14:paraId="40E1C412" w14:textId="77ECD4F2" w:rsidR="00465A45" w:rsidRDefault="00465A45">
            <w:pPr>
              <w:spacing w:line="240" w:lineRule="auto"/>
              <w:ind w:firstLineChars="0" w:firstLine="0"/>
              <w:jc w:val="center"/>
              <w:rPr>
                <w:sz w:val="24"/>
                <w:szCs w:val="21"/>
              </w:rPr>
            </w:pPr>
            <w:r>
              <w:rPr>
                <w:rFonts w:hAnsiTheme="minorHAnsi" w:cs="宋体" w:hint="eastAsia"/>
                <w:color w:val="333333"/>
                <w:kern w:val="0"/>
                <w:sz w:val="24"/>
                <w:szCs w:val="24"/>
              </w:rPr>
              <w:t>≥80%</w:t>
            </w:r>
          </w:p>
        </w:tc>
        <w:tc>
          <w:tcPr>
            <w:tcW w:w="1124" w:type="dxa"/>
            <w:tcBorders>
              <w:top w:val="single" w:sz="4" w:space="0" w:color="auto"/>
              <w:left w:val="single" w:sz="4" w:space="0" w:color="auto"/>
              <w:bottom w:val="single" w:sz="4" w:space="0" w:color="auto"/>
              <w:right w:val="single" w:sz="4" w:space="0" w:color="auto"/>
            </w:tcBorders>
            <w:vAlign w:val="center"/>
          </w:tcPr>
          <w:p w14:paraId="302BAC13" w14:textId="21004EFC" w:rsidR="00465A45" w:rsidRDefault="00465A45">
            <w:pPr>
              <w:spacing w:line="240" w:lineRule="auto"/>
              <w:ind w:firstLineChars="0" w:firstLine="0"/>
              <w:jc w:val="center"/>
              <w:rPr>
                <w:sz w:val="24"/>
                <w:szCs w:val="21"/>
              </w:rPr>
            </w:pPr>
            <w:r>
              <w:rPr>
                <w:rFonts w:hint="eastAsia"/>
                <w:sz w:val="24"/>
                <w:szCs w:val="21"/>
              </w:rPr>
              <w:t>100%</w:t>
            </w:r>
          </w:p>
        </w:tc>
        <w:tc>
          <w:tcPr>
            <w:tcW w:w="696" w:type="dxa"/>
            <w:tcBorders>
              <w:top w:val="single" w:sz="4" w:space="0" w:color="auto"/>
              <w:left w:val="single" w:sz="4" w:space="0" w:color="auto"/>
              <w:bottom w:val="single" w:sz="4" w:space="0" w:color="auto"/>
              <w:right w:val="single" w:sz="4" w:space="0" w:color="auto"/>
            </w:tcBorders>
            <w:vAlign w:val="center"/>
          </w:tcPr>
          <w:p w14:paraId="16751DF6" w14:textId="0B4C372A" w:rsidR="00465A45" w:rsidRDefault="00465A45" w:rsidP="00465A45">
            <w:pPr>
              <w:spacing w:line="240" w:lineRule="auto"/>
              <w:ind w:firstLineChars="0" w:firstLine="0"/>
              <w:jc w:val="center"/>
              <w:rPr>
                <w:sz w:val="24"/>
                <w:szCs w:val="21"/>
              </w:rPr>
            </w:pPr>
            <w:r>
              <w:rPr>
                <w:rFonts w:hint="eastAsia"/>
                <w:sz w:val="24"/>
                <w:szCs w:val="21"/>
              </w:rPr>
              <w:t>3.12</w:t>
            </w:r>
          </w:p>
        </w:tc>
        <w:tc>
          <w:tcPr>
            <w:tcW w:w="821" w:type="dxa"/>
            <w:tcBorders>
              <w:top w:val="single" w:sz="4" w:space="0" w:color="auto"/>
              <w:left w:val="single" w:sz="4" w:space="0" w:color="auto"/>
              <w:bottom w:val="single" w:sz="4" w:space="0" w:color="auto"/>
              <w:right w:val="single" w:sz="4" w:space="0" w:color="auto"/>
            </w:tcBorders>
            <w:vAlign w:val="center"/>
          </w:tcPr>
          <w:p w14:paraId="260B1DAB" w14:textId="59727FA5" w:rsidR="00465A45" w:rsidRDefault="00465A45" w:rsidP="00465A45">
            <w:pPr>
              <w:spacing w:line="240" w:lineRule="auto"/>
              <w:ind w:firstLineChars="0" w:firstLine="0"/>
              <w:jc w:val="center"/>
              <w:rPr>
                <w:sz w:val="24"/>
                <w:szCs w:val="21"/>
              </w:rPr>
            </w:pPr>
            <w:r>
              <w:rPr>
                <w:rFonts w:hint="eastAsia"/>
                <w:sz w:val="24"/>
                <w:szCs w:val="21"/>
              </w:rPr>
              <w:t>3.12</w:t>
            </w:r>
          </w:p>
        </w:tc>
        <w:tc>
          <w:tcPr>
            <w:tcW w:w="953" w:type="dxa"/>
            <w:tcBorders>
              <w:top w:val="single" w:sz="4" w:space="0" w:color="auto"/>
              <w:left w:val="single" w:sz="4" w:space="0" w:color="auto"/>
              <w:bottom w:val="single" w:sz="4" w:space="0" w:color="auto"/>
              <w:right w:val="single" w:sz="4" w:space="0" w:color="auto"/>
            </w:tcBorders>
            <w:vAlign w:val="center"/>
          </w:tcPr>
          <w:p w14:paraId="137DDE8C" w14:textId="118D0B61" w:rsidR="00465A45" w:rsidRDefault="00465A45">
            <w:pPr>
              <w:spacing w:line="240" w:lineRule="auto"/>
              <w:ind w:firstLineChars="0" w:firstLine="0"/>
              <w:jc w:val="center"/>
              <w:rPr>
                <w:sz w:val="24"/>
                <w:szCs w:val="21"/>
              </w:rPr>
            </w:pPr>
            <w:r>
              <w:rPr>
                <w:rFonts w:hint="eastAsia"/>
                <w:sz w:val="24"/>
                <w:szCs w:val="21"/>
              </w:rPr>
              <w:t>100%</w:t>
            </w:r>
          </w:p>
        </w:tc>
      </w:tr>
      <w:tr w:rsidR="00465A45" w14:paraId="17D9B3C3" w14:textId="77777777" w:rsidTr="00801594">
        <w:trPr>
          <w:trHeight w:val="454"/>
          <w:jc w:val="center"/>
        </w:trPr>
        <w:tc>
          <w:tcPr>
            <w:tcW w:w="805" w:type="dxa"/>
            <w:vMerge/>
            <w:tcBorders>
              <w:left w:val="single" w:sz="4" w:space="0" w:color="auto"/>
              <w:right w:val="single" w:sz="4" w:space="0" w:color="auto"/>
            </w:tcBorders>
            <w:vAlign w:val="center"/>
          </w:tcPr>
          <w:p w14:paraId="7E7A11A1" w14:textId="77777777" w:rsidR="00465A45" w:rsidRDefault="00465A45">
            <w:pPr>
              <w:spacing w:line="240" w:lineRule="auto"/>
              <w:ind w:firstLineChars="0" w:firstLine="0"/>
              <w:jc w:val="center"/>
              <w:rPr>
                <w:rFonts w:hAnsi="宋体" w:cs="宋体"/>
                <w:color w:val="000000"/>
                <w:kern w:val="0"/>
                <w:sz w:val="24"/>
                <w:szCs w:val="24"/>
              </w:rPr>
            </w:pPr>
          </w:p>
        </w:tc>
        <w:tc>
          <w:tcPr>
            <w:tcW w:w="2422" w:type="dxa"/>
            <w:tcBorders>
              <w:top w:val="single" w:sz="4" w:space="0" w:color="auto"/>
              <w:left w:val="single" w:sz="4" w:space="0" w:color="auto"/>
              <w:bottom w:val="single" w:sz="4" w:space="0" w:color="auto"/>
              <w:right w:val="single" w:sz="4" w:space="0" w:color="auto"/>
            </w:tcBorders>
          </w:tcPr>
          <w:p w14:paraId="2C035AF4" w14:textId="0C57CC86" w:rsidR="00465A45" w:rsidRDefault="00465A45">
            <w:pPr>
              <w:spacing w:line="240" w:lineRule="auto"/>
              <w:ind w:firstLineChars="0" w:firstLine="0"/>
              <w:jc w:val="center"/>
              <w:rPr>
                <w:sz w:val="24"/>
                <w:szCs w:val="21"/>
              </w:rPr>
            </w:pPr>
            <w:r>
              <w:rPr>
                <w:rFonts w:hint="eastAsia"/>
                <w:sz w:val="24"/>
                <w:szCs w:val="21"/>
              </w:rPr>
              <w:t>当庭宣判率</w:t>
            </w:r>
          </w:p>
        </w:tc>
        <w:tc>
          <w:tcPr>
            <w:tcW w:w="1701" w:type="dxa"/>
            <w:tcBorders>
              <w:top w:val="single" w:sz="4" w:space="0" w:color="auto"/>
              <w:left w:val="single" w:sz="4" w:space="0" w:color="auto"/>
              <w:bottom w:val="single" w:sz="4" w:space="0" w:color="auto"/>
              <w:right w:val="single" w:sz="4" w:space="0" w:color="auto"/>
            </w:tcBorders>
            <w:vAlign w:val="center"/>
          </w:tcPr>
          <w:p w14:paraId="17C51A16" w14:textId="4D23DDB0" w:rsidR="00465A45" w:rsidRDefault="00465A45">
            <w:pPr>
              <w:spacing w:line="240" w:lineRule="auto"/>
              <w:ind w:firstLineChars="0" w:firstLine="0"/>
              <w:jc w:val="center"/>
              <w:rPr>
                <w:sz w:val="24"/>
                <w:szCs w:val="21"/>
              </w:rPr>
            </w:pPr>
            <w:r>
              <w:rPr>
                <w:rFonts w:hAnsiTheme="minorHAnsi" w:cs="宋体" w:hint="eastAsia"/>
                <w:color w:val="333333"/>
                <w:kern w:val="0"/>
                <w:sz w:val="24"/>
                <w:szCs w:val="24"/>
              </w:rPr>
              <w:t>≥90%</w:t>
            </w:r>
          </w:p>
        </w:tc>
        <w:tc>
          <w:tcPr>
            <w:tcW w:w="1124" w:type="dxa"/>
            <w:tcBorders>
              <w:top w:val="single" w:sz="4" w:space="0" w:color="auto"/>
              <w:left w:val="single" w:sz="4" w:space="0" w:color="auto"/>
              <w:bottom w:val="single" w:sz="4" w:space="0" w:color="auto"/>
              <w:right w:val="single" w:sz="4" w:space="0" w:color="auto"/>
            </w:tcBorders>
            <w:vAlign w:val="center"/>
          </w:tcPr>
          <w:p w14:paraId="7F86707E" w14:textId="187A20E2" w:rsidR="00465A45" w:rsidRDefault="00465A45" w:rsidP="00465A45">
            <w:pPr>
              <w:spacing w:line="240" w:lineRule="auto"/>
              <w:ind w:firstLineChars="0" w:firstLine="0"/>
              <w:jc w:val="center"/>
              <w:rPr>
                <w:sz w:val="24"/>
                <w:szCs w:val="21"/>
              </w:rPr>
            </w:pPr>
            <w:r>
              <w:rPr>
                <w:rFonts w:hint="eastAsia"/>
                <w:sz w:val="24"/>
                <w:szCs w:val="21"/>
              </w:rPr>
              <w:t>95%</w:t>
            </w:r>
          </w:p>
        </w:tc>
        <w:tc>
          <w:tcPr>
            <w:tcW w:w="696" w:type="dxa"/>
            <w:tcBorders>
              <w:top w:val="single" w:sz="4" w:space="0" w:color="auto"/>
              <w:left w:val="single" w:sz="4" w:space="0" w:color="auto"/>
              <w:bottom w:val="single" w:sz="4" w:space="0" w:color="auto"/>
              <w:right w:val="single" w:sz="4" w:space="0" w:color="auto"/>
            </w:tcBorders>
            <w:vAlign w:val="center"/>
          </w:tcPr>
          <w:p w14:paraId="63967BF2" w14:textId="59892767" w:rsidR="00465A45" w:rsidRDefault="00465A45" w:rsidP="00465A45">
            <w:pPr>
              <w:spacing w:line="240" w:lineRule="auto"/>
              <w:ind w:firstLineChars="0" w:firstLine="0"/>
              <w:jc w:val="center"/>
              <w:rPr>
                <w:sz w:val="24"/>
                <w:szCs w:val="21"/>
              </w:rPr>
            </w:pPr>
            <w:r>
              <w:rPr>
                <w:rFonts w:hint="eastAsia"/>
                <w:sz w:val="24"/>
                <w:szCs w:val="21"/>
              </w:rPr>
              <w:t>3.12</w:t>
            </w:r>
          </w:p>
        </w:tc>
        <w:tc>
          <w:tcPr>
            <w:tcW w:w="821" w:type="dxa"/>
            <w:tcBorders>
              <w:top w:val="single" w:sz="4" w:space="0" w:color="auto"/>
              <w:left w:val="single" w:sz="4" w:space="0" w:color="auto"/>
              <w:bottom w:val="single" w:sz="4" w:space="0" w:color="auto"/>
              <w:right w:val="single" w:sz="4" w:space="0" w:color="auto"/>
            </w:tcBorders>
            <w:vAlign w:val="center"/>
          </w:tcPr>
          <w:p w14:paraId="1F1DDB97" w14:textId="1897C744" w:rsidR="00465A45" w:rsidRDefault="00465A45" w:rsidP="00465A45">
            <w:pPr>
              <w:spacing w:line="240" w:lineRule="auto"/>
              <w:ind w:firstLineChars="0" w:firstLine="0"/>
              <w:jc w:val="center"/>
              <w:rPr>
                <w:sz w:val="24"/>
                <w:szCs w:val="21"/>
              </w:rPr>
            </w:pPr>
            <w:r>
              <w:rPr>
                <w:rFonts w:hint="eastAsia"/>
                <w:sz w:val="24"/>
                <w:szCs w:val="21"/>
              </w:rPr>
              <w:t>3.12</w:t>
            </w:r>
          </w:p>
        </w:tc>
        <w:tc>
          <w:tcPr>
            <w:tcW w:w="953" w:type="dxa"/>
            <w:tcBorders>
              <w:top w:val="single" w:sz="4" w:space="0" w:color="auto"/>
              <w:left w:val="single" w:sz="4" w:space="0" w:color="auto"/>
              <w:bottom w:val="single" w:sz="4" w:space="0" w:color="auto"/>
              <w:right w:val="single" w:sz="4" w:space="0" w:color="auto"/>
            </w:tcBorders>
            <w:vAlign w:val="center"/>
          </w:tcPr>
          <w:p w14:paraId="577E002D" w14:textId="6AFA3F62" w:rsidR="00465A45" w:rsidRDefault="00465A45">
            <w:pPr>
              <w:spacing w:line="240" w:lineRule="auto"/>
              <w:ind w:firstLineChars="0" w:firstLine="0"/>
              <w:jc w:val="center"/>
              <w:rPr>
                <w:sz w:val="24"/>
                <w:szCs w:val="21"/>
              </w:rPr>
            </w:pPr>
            <w:r>
              <w:rPr>
                <w:rFonts w:hint="eastAsia"/>
                <w:sz w:val="24"/>
                <w:szCs w:val="21"/>
              </w:rPr>
              <w:t>100%</w:t>
            </w:r>
          </w:p>
        </w:tc>
      </w:tr>
      <w:tr w:rsidR="00465A45" w14:paraId="28F486C5" w14:textId="77777777" w:rsidTr="00801594">
        <w:trPr>
          <w:trHeight w:val="454"/>
          <w:jc w:val="center"/>
        </w:trPr>
        <w:tc>
          <w:tcPr>
            <w:tcW w:w="805" w:type="dxa"/>
            <w:vMerge/>
            <w:tcBorders>
              <w:left w:val="single" w:sz="4" w:space="0" w:color="auto"/>
              <w:right w:val="single" w:sz="4" w:space="0" w:color="auto"/>
            </w:tcBorders>
            <w:vAlign w:val="center"/>
          </w:tcPr>
          <w:p w14:paraId="44893015" w14:textId="77777777" w:rsidR="00465A45" w:rsidRDefault="00465A45">
            <w:pPr>
              <w:spacing w:line="240" w:lineRule="auto"/>
              <w:ind w:firstLineChars="0" w:firstLine="0"/>
              <w:jc w:val="center"/>
              <w:rPr>
                <w:rFonts w:hAnsi="宋体" w:cs="宋体"/>
                <w:color w:val="000000"/>
                <w:kern w:val="0"/>
                <w:sz w:val="24"/>
                <w:szCs w:val="24"/>
              </w:rPr>
            </w:pPr>
          </w:p>
        </w:tc>
        <w:tc>
          <w:tcPr>
            <w:tcW w:w="2422" w:type="dxa"/>
            <w:tcBorders>
              <w:top w:val="single" w:sz="4" w:space="0" w:color="auto"/>
              <w:left w:val="single" w:sz="4" w:space="0" w:color="auto"/>
              <w:bottom w:val="single" w:sz="4" w:space="0" w:color="auto"/>
              <w:right w:val="single" w:sz="4" w:space="0" w:color="auto"/>
            </w:tcBorders>
          </w:tcPr>
          <w:p w14:paraId="5E067CF4" w14:textId="1F4DEF3F" w:rsidR="00465A45" w:rsidRDefault="00465A45">
            <w:pPr>
              <w:spacing w:line="240" w:lineRule="auto"/>
              <w:ind w:firstLineChars="0" w:firstLine="0"/>
              <w:jc w:val="center"/>
              <w:rPr>
                <w:sz w:val="24"/>
                <w:szCs w:val="21"/>
              </w:rPr>
            </w:pPr>
            <w:r>
              <w:rPr>
                <w:rFonts w:hint="eastAsia"/>
                <w:sz w:val="24"/>
                <w:szCs w:val="21"/>
              </w:rPr>
              <w:t>法定审限内结案率</w:t>
            </w:r>
          </w:p>
        </w:tc>
        <w:tc>
          <w:tcPr>
            <w:tcW w:w="1701" w:type="dxa"/>
            <w:tcBorders>
              <w:top w:val="single" w:sz="4" w:space="0" w:color="auto"/>
              <w:left w:val="single" w:sz="4" w:space="0" w:color="auto"/>
              <w:bottom w:val="single" w:sz="4" w:space="0" w:color="auto"/>
              <w:right w:val="single" w:sz="4" w:space="0" w:color="auto"/>
            </w:tcBorders>
            <w:vAlign w:val="center"/>
          </w:tcPr>
          <w:p w14:paraId="39F488FD" w14:textId="321E3D56" w:rsidR="00465A45" w:rsidRDefault="00465A45">
            <w:pPr>
              <w:spacing w:line="240" w:lineRule="auto"/>
              <w:ind w:firstLineChars="0" w:firstLine="0"/>
              <w:jc w:val="center"/>
              <w:rPr>
                <w:sz w:val="24"/>
                <w:szCs w:val="21"/>
              </w:rPr>
            </w:pPr>
            <w:r>
              <w:rPr>
                <w:rFonts w:hAnsiTheme="minorHAnsi" w:cs="宋体" w:hint="eastAsia"/>
                <w:color w:val="333333"/>
                <w:kern w:val="0"/>
                <w:sz w:val="24"/>
                <w:szCs w:val="24"/>
              </w:rPr>
              <w:t>≥100%</w:t>
            </w:r>
          </w:p>
        </w:tc>
        <w:tc>
          <w:tcPr>
            <w:tcW w:w="1124" w:type="dxa"/>
            <w:tcBorders>
              <w:top w:val="single" w:sz="4" w:space="0" w:color="auto"/>
              <w:left w:val="single" w:sz="4" w:space="0" w:color="auto"/>
              <w:bottom w:val="single" w:sz="4" w:space="0" w:color="auto"/>
              <w:right w:val="single" w:sz="4" w:space="0" w:color="auto"/>
            </w:tcBorders>
            <w:vAlign w:val="center"/>
          </w:tcPr>
          <w:p w14:paraId="75381E69" w14:textId="643F91E6" w:rsidR="00465A45" w:rsidRDefault="00465A45">
            <w:pPr>
              <w:spacing w:line="240" w:lineRule="auto"/>
              <w:ind w:firstLineChars="0" w:firstLine="0"/>
              <w:jc w:val="center"/>
              <w:rPr>
                <w:sz w:val="24"/>
                <w:szCs w:val="21"/>
              </w:rPr>
            </w:pPr>
            <w:r>
              <w:rPr>
                <w:rFonts w:hint="eastAsia"/>
                <w:sz w:val="24"/>
                <w:szCs w:val="21"/>
              </w:rPr>
              <w:t>100%</w:t>
            </w:r>
          </w:p>
        </w:tc>
        <w:tc>
          <w:tcPr>
            <w:tcW w:w="696" w:type="dxa"/>
            <w:tcBorders>
              <w:top w:val="single" w:sz="4" w:space="0" w:color="auto"/>
              <w:left w:val="single" w:sz="4" w:space="0" w:color="auto"/>
              <w:bottom w:val="single" w:sz="4" w:space="0" w:color="auto"/>
              <w:right w:val="single" w:sz="4" w:space="0" w:color="auto"/>
            </w:tcBorders>
            <w:vAlign w:val="center"/>
          </w:tcPr>
          <w:p w14:paraId="04F38D72" w14:textId="7DB97381" w:rsidR="00465A45" w:rsidRDefault="00465A45" w:rsidP="00465A45">
            <w:pPr>
              <w:spacing w:line="240" w:lineRule="auto"/>
              <w:ind w:firstLineChars="0" w:firstLine="0"/>
              <w:jc w:val="center"/>
              <w:rPr>
                <w:sz w:val="24"/>
                <w:szCs w:val="21"/>
              </w:rPr>
            </w:pPr>
            <w:r>
              <w:rPr>
                <w:rFonts w:hint="eastAsia"/>
                <w:sz w:val="24"/>
                <w:szCs w:val="21"/>
              </w:rPr>
              <w:t>3.12</w:t>
            </w:r>
          </w:p>
        </w:tc>
        <w:tc>
          <w:tcPr>
            <w:tcW w:w="821" w:type="dxa"/>
            <w:tcBorders>
              <w:top w:val="single" w:sz="4" w:space="0" w:color="auto"/>
              <w:left w:val="single" w:sz="4" w:space="0" w:color="auto"/>
              <w:bottom w:val="single" w:sz="4" w:space="0" w:color="auto"/>
              <w:right w:val="single" w:sz="4" w:space="0" w:color="auto"/>
            </w:tcBorders>
            <w:vAlign w:val="center"/>
          </w:tcPr>
          <w:p w14:paraId="0E860617" w14:textId="11C44BE1" w:rsidR="00465A45" w:rsidRDefault="00465A45" w:rsidP="00465A45">
            <w:pPr>
              <w:spacing w:line="240" w:lineRule="auto"/>
              <w:ind w:firstLineChars="0" w:firstLine="0"/>
              <w:jc w:val="center"/>
              <w:rPr>
                <w:sz w:val="24"/>
                <w:szCs w:val="21"/>
              </w:rPr>
            </w:pPr>
            <w:r>
              <w:rPr>
                <w:rFonts w:hint="eastAsia"/>
                <w:sz w:val="24"/>
                <w:szCs w:val="21"/>
              </w:rPr>
              <w:t>3.12</w:t>
            </w:r>
          </w:p>
        </w:tc>
        <w:tc>
          <w:tcPr>
            <w:tcW w:w="953" w:type="dxa"/>
            <w:tcBorders>
              <w:top w:val="single" w:sz="4" w:space="0" w:color="auto"/>
              <w:left w:val="single" w:sz="4" w:space="0" w:color="auto"/>
              <w:bottom w:val="single" w:sz="4" w:space="0" w:color="auto"/>
              <w:right w:val="single" w:sz="4" w:space="0" w:color="auto"/>
            </w:tcBorders>
            <w:vAlign w:val="center"/>
          </w:tcPr>
          <w:p w14:paraId="46A45242" w14:textId="1D5E86D1" w:rsidR="00465A45" w:rsidRDefault="00465A45">
            <w:pPr>
              <w:spacing w:line="240" w:lineRule="auto"/>
              <w:ind w:firstLineChars="0" w:firstLine="0"/>
              <w:jc w:val="center"/>
              <w:rPr>
                <w:sz w:val="24"/>
                <w:szCs w:val="21"/>
              </w:rPr>
            </w:pPr>
            <w:r>
              <w:rPr>
                <w:rFonts w:hint="eastAsia"/>
                <w:sz w:val="24"/>
                <w:szCs w:val="21"/>
              </w:rPr>
              <w:t>100%</w:t>
            </w:r>
          </w:p>
        </w:tc>
      </w:tr>
      <w:tr w:rsidR="00465A45" w14:paraId="3400F5B2" w14:textId="77777777" w:rsidTr="00801594">
        <w:trPr>
          <w:trHeight w:val="454"/>
          <w:jc w:val="center"/>
        </w:trPr>
        <w:tc>
          <w:tcPr>
            <w:tcW w:w="805" w:type="dxa"/>
            <w:vMerge/>
            <w:tcBorders>
              <w:left w:val="single" w:sz="4" w:space="0" w:color="auto"/>
              <w:right w:val="single" w:sz="4" w:space="0" w:color="auto"/>
            </w:tcBorders>
            <w:vAlign w:val="center"/>
          </w:tcPr>
          <w:p w14:paraId="47E2F068" w14:textId="77777777" w:rsidR="00465A45" w:rsidRDefault="00465A45">
            <w:pPr>
              <w:spacing w:line="240" w:lineRule="auto"/>
              <w:ind w:firstLineChars="0" w:firstLine="0"/>
              <w:jc w:val="center"/>
              <w:rPr>
                <w:rFonts w:hAnsi="宋体" w:cs="宋体"/>
                <w:color w:val="000000"/>
                <w:kern w:val="0"/>
                <w:sz w:val="24"/>
                <w:szCs w:val="24"/>
              </w:rPr>
            </w:pPr>
          </w:p>
        </w:tc>
        <w:tc>
          <w:tcPr>
            <w:tcW w:w="2422" w:type="dxa"/>
            <w:tcBorders>
              <w:top w:val="single" w:sz="4" w:space="0" w:color="auto"/>
              <w:left w:val="single" w:sz="4" w:space="0" w:color="auto"/>
              <w:bottom w:val="single" w:sz="4" w:space="0" w:color="auto"/>
              <w:right w:val="single" w:sz="4" w:space="0" w:color="auto"/>
            </w:tcBorders>
          </w:tcPr>
          <w:p w14:paraId="682DB280" w14:textId="1625DBA9" w:rsidR="00465A45" w:rsidRDefault="00465A45">
            <w:pPr>
              <w:spacing w:line="240" w:lineRule="auto"/>
              <w:ind w:firstLineChars="0" w:firstLine="0"/>
              <w:jc w:val="center"/>
              <w:rPr>
                <w:sz w:val="24"/>
                <w:szCs w:val="21"/>
              </w:rPr>
            </w:pPr>
            <w:r>
              <w:rPr>
                <w:rFonts w:hint="eastAsia"/>
                <w:sz w:val="24"/>
                <w:szCs w:val="21"/>
              </w:rPr>
              <w:t>庭审直播率</w:t>
            </w:r>
          </w:p>
        </w:tc>
        <w:tc>
          <w:tcPr>
            <w:tcW w:w="1701" w:type="dxa"/>
            <w:tcBorders>
              <w:top w:val="single" w:sz="4" w:space="0" w:color="auto"/>
              <w:left w:val="single" w:sz="4" w:space="0" w:color="auto"/>
              <w:bottom w:val="single" w:sz="4" w:space="0" w:color="auto"/>
              <w:right w:val="single" w:sz="4" w:space="0" w:color="auto"/>
            </w:tcBorders>
            <w:vAlign w:val="center"/>
          </w:tcPr>
          <w:p w14:paraId="3C25C7D8" w14:textId="4CAA08BE" w:rsidR="00465A45" w:rsidRDefault="00465A45">
            <w:pPr>
              <w:spacing w:line="240" w:lineRule="auto"/>
              <w:ind w:firstLineChars="0" w:firstLine="0"/>
              <w:jc w:val="center"/>
              <w:rPr>
                <w:sz w:val="24"/>
                <w:szCs w:val="21"/>
              </w:rPr>
            </w:pPr>
            <w:r>
              <w:rPr>
                <w:rFonts w:hAnsiTheme="minorHAnsi" w:cs="宋体" w:hint="eastAsia"/>
                <w:color w:val="333333"/>
                <w:kern w:val="0"/>
                <w:sz w:val="24"/>
                <w:szCs w:val="24"/>
              </w:rPr>
              <w:t>≥80%</w:t>
            </w:r>
          </w:p>
        </w:tc>
        <w:tc>
          <w:tcPr>
            <w:tcW w:w="1124" w:type="dxa"/>
            <w:tcBorders>
              <w:top w:val="single" w:sz="4" w:space="0" w:color="auto"/>
              <w:left w:val="single" w:sz="4" w:space="0" w:color="auto"/>
              <w:bottom w:val="single" w:sz="4" w:space="0" w:color="auto"/>
              <w:right w:val="single" w:sz="4" w:space="0" w:color="auto"/>
            </w:tcBorders>
            <w:vAlign w:val="center"/>
          </w:tcPr>
          <w:p w14:paraId="1070802A" w14:textId="602A2BE2" w:rsidR="00465A45" w:rsidRDefault="00465A45">
            <w:pPr>
              <w:spacing w:line="240" w:lineRule="auto"/>
              <w:ind w:firstLineChars="0" w:firstLine="0"/>
              <w:jc w:val="center"/>
              <w:rPr>
                <w:sz w:val="24"/>
                <w:szCs w:val="21"/>
              </w:rPr>
            </w:pPr>
            <w:r>
              <w:rPr>
                <w:rFonts w:hint="eastAsia"/>
                <w:sz w:val="24"/>
                <w:szCs w:val="21"/>
              </w:rPr>
              <w:t>82%</w:t>
            </w:r>
          </w:p>
        </w:tc>
        <w:tc>
          <w:tcPr>
            <w:tcW w:w="696" w:type="dxa"/>
            <w:tcBorders>
              <w:top w:val="single" w:sz="4" w:space="0" w:color="auto"/>
              <w:left w:val="single" w:sz="4" w:space="0" w:color="auto"/>
              <w:bottom w:val="single" w:sz="4" w:space="0" w:color="auto"/>
              <w:right w:val="single" w:sz="4" w:space="0" w:color="auto"/>
            </w:tcBorders>
            <w:vAlign w:val="center"/>
          </w:tcPr>
          <w:p w14:paraId="46F184CD" w14:textId="4E911AF1" w:rsidR="00465A45" w:rsidRDefault="00465A45" w:rsidP="00465A45">
            <w:pPr>
              <w:spacing w:line="240" w:lineRule="auto"/>
              <w:ind w:firstLineChars="0" w:firstLine="0"/>
              <w:jc w:val="center"/>
              <w:rPr>
                <w:sz w:val="24"/>
                <w:szCs w:val="21"/>
              </w:rPr>
            </w:pPr>
            <w:r>
              <w:rPr>
                <w:rFonts w:hint="eastAsia"/>
                <w:sz w:val="24"/>
                <w:szCs w:val="21"/>
              </w:rPr>
              <w:t>3.12</w:t>
            </w:r>
          </w:p>
        </w:tc>
        <w:tc>
          <w:tcPr>
            <w:tcW w:w="821" w:type="dxa"/>
            <w:tcBorders>
              <w:top w:val="single" w:sz="4" w:space="0" w:color="auto"/>
              <w:left w:val="single" w:sz="4" w:space="0" w:color="auto"/>
              <w:bottom w:val="single" w:sz="4" w:space="0" w:color="auto"/>
              <w:right w:val="single" w:sz="4" w:space="0" w:color="auto"/>
            </w:tcBorders>
            <w:vAlign w:val="center"/>
          </w:tcPr>
          <w:p w14:paraId="3A80997E" w14:textId="47DC8B94" w:rsidR="00465A45" w:rsidRDefault="00465A45" w:rsidP="00465A45">
            <w:pPr>
              <w:spacing w:line="240" w:lineRule="auto"/>
              <w:ind w:firstLineChars="0" w:firstLine="0"/>
              <w:jc w:val="center"/>
              <w:rPr>
                <w:sz w:val="24"/>
                <w:szCs w:val="21"/>
              </w:rPr>
            </w:pPr>
            <w:r>
              <w:rPr>
                <w:rFonts w:hint="eastAsia"/>
                <w:sz w:val="24"/>
                <w:szCs w:val="21"/>
              </w:rPr>
              <w:t>2.56</w:t>
            </w:r>
          </w:p>
        </w:tc>
        <w:tc>
          <w:tcPr>
            <w:tcW w:w="953" w:type="dxa"/>
            <w:tcBorders>
              <w:top w:val="single" w:sz="4" w:space="0" w:color="auto"/>
              <w:left w:val="single" w:sz="4" w:space="0" w:color="auto"/>
              <w:bottom w:val="single" w:sz="4" w:space="0" w:color="auto"/>
              <w:right w:val="single" w:sz="4" w:space="0" w:color="auto"/>
            </w:tcBorders>
            <w:vAlign w:val="center"/>
          </w:tcPr>
          <w:p w14:paraId="728D5BA0" w14:textId="3F00F540" w:rsidR="00465A45" w:rsidRDefault="00465A45">
            <w:pPr>
              <w:spacing w:line="240" w:lineRule="auto"/>
              <w:ind w:firstLineChars="0" w:firstLine="0"/>
              <w:jc w:val="center"/>
              <w:rPr>
                <w:sz w:val="24"/>
                <w:szCs w:val="21"/>
              </w:rPr>
            </w:pPr>
            <w:r>
              <w:rPr>
                <w:rFonts w:hint="eastAsia"/>
                <w:sz w:val="24"/>
                <w:szCs w:val="21"/>
              </w:rPr>
              <w:t>82.05</w:t>
            </w:r>
            <w:r>
              <w:rPr>
                <w:rFonts w:hAnsiTheme="minorHAnsi" w:cs="宋体" w:hint="eastAsia"/>
                <w:color w:val="333333"/>
                <w:kern w:val="0"/>
                <w:sz w:val="24"/>
                <w:szCs w:val="24"/>
              </w:rPr>
              <w:t>%</w:t>
            </w:r>
          </w:p>
        </w:tc>
      </w:tr>
      <w:tr w:rsidR="00465A45" w14:paraId="448CB5F9" w14:textId="77777777" w:rsidTr="00801594">
        <w:trPr>
          <w:trHeight w:val="454"/>
          <w:jc w:val="center"/>
        </w:trPr>
        <w:tc>
          <w:tcPr>
            <w:tcW w:w="805" w:type="dxa"/>
            <w:vMerge/>
            <w:tcBorders>
              <w:left w:val="single" w:sz="4" w:space="0" w:color="auto"/>
              <w:right w:val="single" w:sz="4" w:space="0" w:color="auto"/>
            </w:tcBorders>
            <w:vAlign w:val="center"/>
          </w:tcPr>
          <w:p w14:paraId="37076A09" w14:textId="77777777" w:rsidR="00465A45" w:rsidRDefault="00465A45">
            <w:pPr>
              <w:spacing w:line="240" w:lineRule="auto"/>
              <w:ind w:firstLineChars="0" w:firstLine="0"/>
              <w:jc w:val="center"/>
              <w:rPr>
                <w:rFonts w:hAnsi="宋体" w:cs="宋体"/>
                <w:color w:val="000000"/>
                <w:kern w:val="0"/>
                <w:sz w:val="24"/>
                <w:szCs w:val="24"/>
              </w:rPr>
            </w:pPr>
          </w:p>
        </w:tc>
        <w:tc>
          <w:tcPr>
            <w:tcW w:w="2422" w:type="dxa"/>
            <w:tcBorders>
              <w:top w:val="single" w:sz="4" w:space="0" w:color="auto"/>
              <w:left w:val="single" w:sz="4" w:space="0" w:color="auto"/>
              <w:bottom w:val="single" w:sz="4" w:space="0" w:color="auto"/>
              <w:right w:val="single" w:sz="4" w:space="0" w:color="auto"/>
            </w:tcBorders>
          </w:tcPr>
          <w:p w14:paraId="327BB423" w14:textId="4568B291" w:rsidR="00465A45" w:rsidRDefault="00465A45">
            <w:pPr>
              <w:spacing w:line="240" w:lineRule="auto"/>
              <w:ind w:firstLineChars="0" w:firstLine="0"/>
              <w:jc w:val="center"/>
              <w:rPr>
                <w:sz w:val="24"/>
                <w:szCs w:val="21"/>
              </w:rPr>
            </w:pPr>
            <w:r>
              <w:rPr>
                <w:rFonts w:hint="eastAsia"/>
                <w:sz w:val="24"/>
                <w:szCs w:val="21"/>
              </w:rPr>
              <w:t>一审案件服判息诉率</w:t>
            </w:r>
          </w:p>
        </w:tc>
        <w:tc>
          <w:tcPr>
            <w:tcW w:w="1701" w:type="dxa"/>
            <w:tcBorders>
              <w:top w:val="single" w:sz="4" w:space="0" w:color="auto"/>
              <w:left w:val="single" w:sz="4" w:space="0" w:color="auto"/>
              <w:bottom w:val="single" w:sz="4" w:space="0" w:color="auto"/>
              <w:right w:val="single" w:sz="4" w:space="0" w:color="auto"/>
            </w:tcBorders>
            <w:vAlign w:val="center"/>
          </w:tcPr>
          <w:p w14:paraId="4EBA6686" w14:textId="4C35F2A2" w:rsidR="00465A45" w:rsidRDefault="00465A45">
            <w:pPr>
              <w:spacing w:line="240" w:lineRule="auto"/>
              <w:ind w:firstLineChars="0" w:firstLine="0"/>
              <w:jc w:val="center"/>
              <w:rPr>
                <w:sz w:val="24"/>
                <w:szCs w:val="21"/>
              </w:rPr>
            </w:pPr>
            <w:r>
              <w:rPr>
                <w:rFonts w:hAnsiTheme="minorHAnsi" w:cs="宋体" w:hint="eastAsia"/>
                <w:color w:val="333333"/>
                <w:kern w:val="0"/>
                <w:sz w:val="24"/>
                <w:szCs w:val="24"/>
              </w:rPr>
              <w:t>≥85%</w:t>
            </w:r>
          </w:p>
        </w:tc>
        <w:tc>
          <w:tcPr>
            <w:tcW w:w="1124" w:type="dxa"/>
            <w:tcBorders>
              <w:top w:val="single" w:sz="4" w:space="0" w:color="auto"/>
              <w:left w:val="single" w:sz="4" w:space="0" w:color="auto"/>
              <w:bottom w:val="single" w:sz="4" w:space="0" w:color="auto"/>
              <w:right w:val="single" w:sz="4" w:space="0" w:color="auto"/>
            </w:tcBorders>
            <w:vAlign w:val="center"/>
          </w:tcPr>
          <w:p w14:paraId="5FFC0B47" w14:textId="687A2DFA" w:rsidR="00465A45" w:rsidRDefault="00465A45">
            <w:pPr>
              <w:spacing w:line="240" w:lineRule="auto"/>
              <w:ind w:firstLineChars="0" w:firstLine="0"/>
              <w:jc w:val="center"/>
              <w:rPr>
                <w:sz w:val="24"/>
                <w:szCs w:val="21"/>
              </w:rPr>
            </w:pPr>
            <w:r>
              <w:rPr>
                <w:rFonts w:hint="eastAsia"/>
                <w:sz w:val="24"/>
                <w:szCs w:val="21"/>
              </w:rPr>
              <w:t>89%</w:t>
            </w:r>
          </w:p>
        </w:tc>
        <w:tc>
          <w:tcPr>
            <w:tcW w:w="696" w:type="dxa"/>
            <w:tcBorders>
              <w:top w:val="single" w:sz="4" w:space="0" w:color="auto"/>
              <w:left w:val="single" w:sz="4" w:space="0" w:color="auto"/>
              <w:bottom w:val="single" w:sz="4" w:space="0" w:color="auto"/>
              <w:right w:val="single" w:sz="4" w:space="0" w:color="auto"/>
            </w:tcBorders>
            <w:vAlign w:val="center"/>
          </w:tcPr>
          <w:p w14:paraId="63499282" w14:textId="2FC36BCA" w:rsidR="00465A45" w:rsidRDefault="00465A45" w:rsidP="00465A45">
            <w:pPr>
              <w:spacing w:line="240" w:lineRule="auto"/>
              <w:ind w:firstLineChars="0" w:firstLine="0"/>
              <w:jc w:val="center"/>
              <w:rPr>
                <w:sz w:val="24"/>
                <w:szCs w:val="21"/>
              </w:rPr>
            </w:pPr>
            <w:r>
              <w:rPr>
                <w:rFonts w:hint="eastAsia"/>
                <w:sz w:val="24"/>
                <w:szCs w:val="21"/>
              </w:rPr>
              <w:t>3.12</w:t>
            </w:r>
          </w:p>
        </w:tc>
        <w:tc>
          <w:tcPr>
            <w:tcW w:w="821" w:type="dxa"/>
            <w:tcBorders>
              <w:top w:val="single" w:sz="4" w:space="0" w:color="auto"/>
              <w:left w:val="single" w:sz="4" w:space="0" w:color="auto"/>
              <w:bottom w:val="single" w:sz="4" w:space="0" w:color="auto"/>
              <w:right w:val="single" w:sz="4" w:space="0" w:color="auto"/>
            </w:tcBorders>
            <w:vAlign w:val="center"/>
          </w:tcPr>
          <w:p w14:paraId="18867EC3" w14:textId="7950620A" w:rsidR="00465A45" w:rsidRDefault="00465A45" w:rsidP="00465A45">
            <w:pPr>
              <w:spacing w:line="240" w:lineRule="auto"/>
              <w:ind w:firstLineChars="0" w:firstLine="0"/>
              <w:jc w:val="center"/>
              <w:rPr>
                <w:sz w:val="24"/>
                <w:szCs w:val="21"/>
              </w:rPr>
            </w:pPr>
            <w:r>
              <w:rPr>
                <w:rFonts w:hint="eastAsia"/>
                <w:sz w:val="24"/>
                <w:szCs w:val="21"/>
              </w:rPr>
              <w:t>2.78</w:t>
            </w:r>
          </w:p>
        </w:tc>
        <w:tc>
          <w:tcPr>
            <w:tcW w:w="953" w:type="dxa"/>
            <w:tcBorders>
              <w:top w:val="single" w:sz="4" w:space="0" w:color="auto"/>
              <w:left w:val="single" w:sz="4" w:space="0" w:color="auto"/>
              <w:bottom w:val="single" w:sz="4" w:space="0" w:color="auto"/>
              <w:right w:val="single" w:sz="4" w:space="0" w:color="auto"/>
            </w:tcBorders>
            <w:vAlign w:val="center"/>
          </w:tcPr>
          <w:p w14:paraId="7AB9CA24" w14:textId="6555B385" w:rsidR="00465A45" w:rsidRDefault="00465A45">
            <w:pPr>
              <w:spacing w:line="240" w:lineRule="auto"/>
              <w:ind w:firstLineChars="0" w:firstLine="0"/>
              <w:jc w:val="center"/>
              <w:rPr>
                <w:sz w:val="24"/>
                <w:szCs w:val="21"/>
              </w:rPr>
            </w:pPr>
            <w:r>
              <w:rPr>
                <w:rFonts w:hint="eastAsia"/>
                <w:sz w:val="24"/>
                <w:szCs w:val="21"/>
              </w:rPr>
              <w:t>89.10</w:t>
            </w:r>
            <w:r>
              <w:rPr>
                <w:rFonts w:hAnsiTheme="minorHAnsi" w:cs="宋体" w:hint="eastAsia"/>
                <w:color w:val="333333"/>
                <w:kern w:val="0"/>
                <w:sz w:val="24"/>
                <w:szCs w:val="24"/>
              </w:rPr>
              <w:t>%</w:t>
            </w:r>
          </w:p>
        </w:tc>
      </w:tr>
      <w:tr w:rsidR="00465A45" w14:paraId="56ED7D68" w14:textId="77777777" w:rsidTr="00801594">
        <w:trPr>
          <w:trHeight w:val="454"/>
          <w:jc w:val="center"/>
        </w:trPr>
        <w:tc>
          <w:tcPr>
            <w:tcW w:w="805" w:type="dxa"/>
            <w:vMerge/>
            <w:tcBorders>
              <w:left w:val="single" w:sz="4" w:space="0" w:color="auto"/>
              <w:right w:val="single" w:sz="4" w:space="0" w:color="auto"/>
            </w:tcBorders>
            <w:vAlign w:val="center"/>
          </w:tcPr>
          <w:p w14:paraId="652DE4B3" w14:textId="77777777" w:rsidR="00465A45" w:rsidRDefault="00465A45">
            <w:pPr>
              <w:spacing w:line="240" w:lineRule="auto"/>
              <w:ind w:firstLineChars="0" w:firstLine="0"/>
              <w:jc w:val="center"/>
              <w:rPr>
                <w:rFonts w:hAnsi="宋体" w:cs="宋体"/>
                <w:color w:val="000000"/>
                <w:kern w:val="0"/>
                <w:sz w:val="24"/>
                <w:szCs w:val="24"/>
              </w:rPr>
            </w:pPr>
          </w:p>
        </w:tc>
        <w:tc>
          <w:tcPr>
            <w:tcW w:w="2422" w:type="dxa"/>
            <w:tcBorders>
              <w:top w:val="single" w:sz="4" w:space="0" w:color="auto"/>
              <w:left w:val="single" w:sz="4" w:space="0" w:color="auto"/>
              <w:bottom w:val="single" w:sz="4" w:space="0" w:color="auto"/>
              <w:right w:val="single" w:sz="4" w:space="0" w:color="auto"/>
            </w:tcBorders>
          </w:tcPr>
          <w:p w14:paraId="2CAB9FAA" w14:textId="5C974C26" w:rsidR="00465A45" w:rsidRDefault="00465A45">
            <w:pPr>
              <w:spacing w:line="240" w:lineRule="auto"/>
              <w:ind w:firstLineChars="0" w:firstLine="0"/>
              <w:jc w:val="center"/>
              <w:rPr>
                <w:sz w:val="24"/>
                <w:szCs w:val="21"/>
              </w:rPr>
            </w:pPr>
            <w:r>
              <w:rPr>
                <w:rFonts w:hint="eastAsia"/>
                <w:sz w:val="24"/>
                <w:szCs w:val="21"/>
              </w:rPr>
              <w:t>再审审查率</w:t>
            </w:r>
          </w:p>
        </w:tc>
        <w:tc>
          <w:tcPr>
            <w:tcW w:w="1701" w:type="dxa"/>
            <w:tcBorders>
              <w:top w:val="single" w:sz="4" w:space="0" w:color="auto"/>
              <w:left w:val="single" w:sz="4" w:space="0" w:color="auto"/>
              <w:bottom w:val="single" w:sz="4" w:space="0" w:color="auto"/>
              <w:right w:val="single" w:sz="4" w:space="0" w:color="auto"/>
            </w:tcBorders>
            <w:vAlign w:val="center"/>
          </w:tcPr>
          <w:p w14:paraId="4F19012B" w14:textId="3AD580AD" w:rsidR="00465A45" w:rsidRDefault="00465A45">
            <w:pPr>
              <w:spacing w:line="240" w:lineRule="auto"/>
              <w:ind w:firstLineChars="0" w:firstLine="0"/>
              <w:jc w:val="center"/>
              <w:rPr>
                <w:sz w:val="24"/>
                <w:szCs w:val="21"/>
              </w:rPr>
            </w:pPr>
            <w:r>
              <w:rPr>
                <w:rFonts w:hAnsiTheme="minorHAnsi" w:cs="宋体" w:hint="eastAsia"/>
                <w:color w:val="333333"/>
                <w:kern w:val="0"/>
                <w:sz w:val="24"/>
                <w:szCs w:val="24"/>
              </w:rPr>
              <w:t>≤1%</w:t>
            </w:r>
          </w:p>
        </w:tc>
        <w:tc>
          <w:tcPr>
            <w:tcW w:w="1124" w:type="dxa"/>
            <w:tcBorders>
              <w:top w:val="single" w:sz="4" w:space="0" w:color="auto"/>
              <w:left w:val="single" w:sz="4" w:space="0" w:color="auto"/>
              <w:bottom w:val="single" w:sz="4" w:space="0" w:color="auto"/>
              <w:right w:val="single" w:sz="4" w:space="0" w:color="auto"/>
            </w:tcBorders>
            <w:vAlign w:val="center"/>
          </w:tcPr>
          <w:p w14:paraId="0D4EA23F" w14:textId="2ABF68E7" w:rsidR="00465A45" w:rsidRDefault="00465A45" w:rsidP="00465A45">
            <w:pPr>
              <w:spacing w:line="240" w:lineRule="auto"/>
              <w:ind w:firstLineChars="0" w:firstLine="0"/>
              <w:jc w:val="center"/>
              <w:rPr>
                <w:sz w:val="24"/>
                <w:szCs w:val="21"/>
              </w:rPr>
            </w:pPr>
            <w:r>
              <w:rPr>
                <w:rFonts w:hint="eastAsia"/>
                <w:sz w:val="24"/>
                <w:szCs w:val="21"/>
              </w:rPr>
              <w:t>1%</w:t>
            </w:r>
          </w:p>
        </w:tc>
        <w:tc>
          <w:tcPr>
            <w:tcW w:w="696" w:type="dxa"/>
            <w:tcBorders>
              <w:top w:val="single" w:sz="4" w:space="0" w:color="auto"/>
              <w:left w:val="single" w:sz="4" w:space="0" w:color="auto"/>
              <w:bottom w:val="single" w:sz="4" w:space="0" w:color="auto"/>
              <w:right w:val="single" w:sz="4" w:space="0" w:color="auto"/>
            </w:tcBorders>
            <w:vAlign w:val="center"/>
          </w:tcPr>
          <w:p w14:paraId="1CB2F347" w14:textId="74D9DDF9" w:rsidR="00465A45" w:rsidRDefault="00465A45" w:rsidP="00465A45">
            <w:pPr>
              <w:spacing w:line="240" w:lineRule="auto"/>
              <w:ind w:firstLineChars="0" w:firstLine="0"/>
              <w:jc w:val="center"/>
              <w:rPr>
                <w:sz w:val="24"/>
                <w:szCs w:val="21"/>
              </w:rPr>
            </w:pPr>
            <w:r>
              <w:rPr>
                <w:rFonts w:hint="eastAsia"/>
                <w:sz w:val="24"/>
                <w:szCs w:val="21"/>
              </w:rPr>
              <w:t>3.12</w:t>
            </w:r>
          </w:p>
        </w:tc>
        <w:tc>
          <w:tcPr>
            <w:tcW w:w="821" w:type="dxa"/>
            <w:tcBorders>
              <w:top w:val="single" w:sz="4" w:space="0" w:color="auto"/>
              <w:left w:val="single" w:sz="4" w:space="0" w:color="auto"/>
              <w:bottom w:val="single" w:sz="4" w:space="0" w:color="auto"/>
              <w:right w:val="single" w:sz="4" w:space="0" w:color="auto"/>
            </w:tcBorders>
            <w:vAlign w:val="center"/>
          </w:tcPr>
          <w:p w14:paraId="182B9A9A" w14:textId="4419F096" w:rsidR="00465A45" w:rsidRDefault="00465A45" w:rsidP="00465A45">
            <w:pPr>
              <w:spacing w:line="240" w:lineRule="auto"/>
              <w:ind w:firstLineChars="0" w:firstLine="0"/>
              <w:jc w:val="center"/>
              <w:rPr>
                <w:sz w:val="24"/>
                <w:szCs w:val="21"/>
              </w:rPr>
            </w:pPr>
            <w:r>
              <w:rPr>
                <w:rFonts w:hint="eastAsia"/>
                <w:sz w:val="24"/>
                <w:szCs w:val="21"/>
              </w:rPr>
              <w:t>0.03</w:t>
            </w:r>
          </w:p>
        </w:tc>
        <w:tc>
          <w:tcPr>
            <w:tcW w:w="953" w:type="dxa"/>
            <w:tcBorders>
              <w:top w:val="single" w:sz="4" w:space="0" w:color="auto"/>
              <w:left w:val="single" w:sz="4" w:space="0" w:color="auto"/>
              <w:bottom w:val="single" w:sz="4" w:space="0" w:color="auto"/>
              <w:right w:val="single" w:sz="4" w:space="0" w:color="auto"/>
            </w:tcBorders>
            <w:vAlign w:val="center"/>
          </w:tcPr>
          <w:p w14:paraId="5BD6B513" w14:textId="74C5424A" w:rsidR="00465A45" w:rsidRDefault="00465A45">
            <w:pPr>
              <w:spacing w:line="240" w:lineRule="auto"/>
              <w:ind w:firstLineChars="0" w:firstLine="0"/>
              <w:jc w:val="center"/>
              <w:rPr>
                <w:sz w:val="24"/>
                <w:szCs w:val="21"/>
              </w:rPr>
            </w:pPr>
            <w:r>
              <w:rPr>
                <w:rFonts w:hint="eastAsia"/>
                <w:sz w:val="24"/>
                <w:szCs w:val="21"/>
              </w:rPr>
              <w:t>0.96%</w:t>
            </w:r>
          </w:p>
        </w:tc>
      </w:tr>
      <w:tr w:rsidR="00465A45" w14:paraId="3757A745" w14:textId="77777777" w:rsidTr="00801594">
        <w:trPr>
          <w:trHeight w:val="454"/>
          <w:jc w:val="center"/>
        </w:trPr>
        <w:tc>
          <w:tcPr>
            <w:tcW w:w="805" w:type="dxa"/>
            <w:vMerge/>
            <w:tcBorders>
              <w:left w:val="single" w:sz="4" w:space="0" w:color="auto"/>
              <w:right w:val="single" w:sz="4" w:space="0" w:color="auto"/>
            </w:tcBorders>
            <w:vAlign w:val="center"/>
          </w:tcPr>
          <w:p w14:paraId="6FF0E102" w14:textId="77777777" w:rsidR="00465A45" w:rsidRDefault="00465A45">
            <w:pPr>
              <w:spacing w:line="240" w:lineRule="auto"/>
              <w:ind w:firstLineChars="0" w:firstLine="0"/>
              <w:jc w:val="center"/>
              <w:rPr>
                <w:rFonts w:hAnsi="宋体" w:cs="宋体"/>
                <w:color w:val="000000"/>
                <w:kern w:val="0"/>
                <w:sz w:val="24"/>
                <w:szCs w:val="24"/>
              </w:rPr>
            </w:pPr>
          </w:p>
        </w:tc>
        <w:tc>
          <w:tcPr>
            <w:tcW w:w="2422" w:type="dxa"/>
            <w:tcBorders>
              <w:top w:val="single" w:sz="4" w:space="0" w:color="auto"/>
              <w:left w:val="single" w:sz="4" w:space="0" w:color="auto"/>
              <w:bottom w:val="single" w:sz="4" w:space="0" w:color="auto"/>
              <w:right w:val="single" w:sz="4" w:space="0" w:color="auto"/>
            </w:tcBorders>
          </w:tcPr>
          <w:p w14:paraId="06F50EF4" w14:textId="4FD7D4A5" w:rsidR="00465A45" w:rsidRDefault="00465A45">
            <w:pPr>
              <w:spacing w:line="240" w:lineRule="auto"/>
              <w:ind w:firstLineChars="0" w:firstLine="0"/>
              <w:jc w:val="center"/>
              <w:rPr>
                <w:sz w:val="24"/>
                <w:szCs w:val="21"/>
              </w:rPr>
            </w:pPr>
            <w:r>
              <w:rPr>
                <w:rFonts w:hint="eastAsia"/>
                <w:sz w:val="24"/>
                <w:szCs w:val="21"/>
              </w:rPr>
              <w:t>执行案件执结率</w:t>
            </w:r>
          </w:p>
        </w:tc>
        <w:tc>
          <w:tcPr>
            <w:tcW w:w="1701" w:type="dxa"/>
            <w:tcBorders>
              <w:top w:val="single" w:sz="4" w:space="0" w:color="auto"/>
              <w:left w:val="single" w:sz="4" w:space="0" w:color="auto"/>
              <w:bottom w:val="single" w:sz="4" w:space="0" w:color="auto"/>
              <w:right w:val="single" w:sz="4" w:space="0" w:color="auto"/>
            </w:tcBorders>
            <w:vAlign w:val="center"/>
          </w:tcPr>
          <w:p w14:paraId="024B5879" w14:textId="72B0F4CE" w:rsidR="00465A45" w:rsidRDefault="00465A45">
            <w:pPr>
              <w:spacing w:line="240" w:lineRule="auto"/>
              <w:ind w:firstLineChars="0" w:firstLine="0"/>
              <w:jc w:val="center"/>
              <w:rPr>
                <w:sz w:val="24"/>
                <w:szCs w:val="21"/>
              </w:rPr>
            </w:pPr>
            <w:r>
              <w:rPr>
                <w:rFonts w:hAnsiTheme="minorHAnsi" w:cs="宋体" w:hint="eastAsia"/>
                <w:color w:val="333333"/>
                <w:kern w:val="0"/>
                <w:sz w:val="24"/>
                <w:szCs w:val="24"/>
              </w:rPr>
              <w:t>≥96.69%</w:t>
            </w:r>
          </w:p>
        </w:tc>
        <w:tc>
          <w:tcPr>
            <w:tcW w:w="1124" w:type="dxa"/>
            <w:tcBorders>
              <w:top w:val="single" w:sz="4" w:space="0" w:color="auto"/>
              <w:left w:val="single" w:sz="4" w:space="0" w:color="auto"/>
              <w:bottom w:val="single" w:sz="4" w:space="0" w:color="auto"/>
              <w:right w:val="single" w:sz="4" w:space="0" w:color="auto"/>
            </w:tcBorders>
            <w:vAlign w:val="center"/>
          </w:tcPr>
          <w:p w14:paraId="1F8DC56B" w14:textId="02204338" w:rsidR="00465A45" w:rsidRDefault="00465A45">
            <w:pPr>
              <w:spacing w:line="240" w:lineRule="auto"/>
              <w:ind w:firstLineChars="0" w:firstLine="0"/>
              <w:jc w:val="center"/>
              <w:rPr>
                <w:sz w:val="24"/>
                <w:szCs w:val="21"/>
              </w:rPr>
            </w:pPr>
            <w:r>
              <w:rPr>
                <w:rFonts w:hint="eastAsia"/>
                <w:sz w:val="24"/>
                <w:szCs w:val="21"/>
              </w:rPr>
              <w:t>85%</w:t>
            </w:r>
          </w:p>
        </w:tc>
        <w:tc>
          <w:tcPr>
            <w:tcW w:w="696" w:type="dxa"/>
            <w:tcBorders>
              <w:top w:val="single" w:sz="4" w:space="0" w:color="auto"/>
              <w:left w:val="single" w:sz="4" w:space="0" w:color="auto"/>
              <w:bottom w:val="single" w:sz="4" w:space="0" w:color="auto"/>
              <w:right w:val="single" w:sz="4" w:space="0" w:color="auto"/>
            </w:tcBorders>
            <w:vAlign w:val="center"/>
          </w:tcPr>
          <w:p w14:paraId="1CDB5AD7" w14:textId="65258CFF" w:rsidR="00465A45" w:rsidRDefault="00465A45" w:rsidP="00465A45">
            <w:pPr>
              <w:spacing w:line="240" w:lineRule="auto"/>
              <w:ind w:firstLineChars="0" w:firstLine="0"/>
              <w:jc w:val="center"/>
              <w:rPr>
                <w:sz w:val="24"/>
                <w:szCs w:val="21"/>
              </w:rPr>
            </w:pPr>
            <w:r>
              <w:rPr>
                <w:rFonts w:hint="eastAsia"/>
                <w:sz w:val="24"/>
                <w:szCs w:val="21"/>
              </w:rPr>
              <w:t>3.12</w:t>
            </w:r>
          </w:p>
        </w:tc>
        <w:tc>
          <w:tcPr>
            <w:tcW w:w="821" w:type="dxa"/>
            <w:tcBorders>
              <w:top w:val="single" w:sz="4" w:space="0" w:color="auto"/>
              <w:left w:val="single" w:sz="4" w:space="0" w:color="auto"/>
              <w:bottom w:val="single" w:sz="4" w:space="0" w:color="auto"/>
              <w:right w:val="single" w:sz="4" w:space="0" w:color="auto"/>
            </w:tcBorders>
            <w:vAlign w:val="center"/>
          </w:tcPr>
          <w:p w14:paraId="2638A0BB" w14:textId="1C0FD26D" w:rsidR="00465A45" w:rsidRDefault="00465A45" w:rsidP="00465A45">
            <w:pPr>
              <w:spacing w:line="240" w:lineRule="auto"/>
              <w:ind w:firstLineChars="0" w:firstLine="0"/>
              <w:jc w:val="center"/>
              <w:rPr>
                <w:sz w:val="24"/>
                <w:szCs w:val="21"/>
              </w:rPr>
            </w:pPr>
            <w:r>
              <w:rPr>
                <w:rFonts w:hint="eastAsia"/>
                <w:sz w:val="24"/>
                <w:szCs w:val="21"/>
              </w:rPr>
              <w:t>2.65</w:t>
            </w:r>
          </w:p>
        </w:tc>
        <w:tc>
          <w:tcPr>
            <w:tcW w:w="953" w:type="dxa"/>
            <w:tcBorders>
              <w:top w:val="single" w:sz="4" w:space="0" w:color="auto"/>
              <w:left w:val="single" w:sz="4" w:space="0" w:color="auto"/>
              <w:bottom w:val="single" w:sz="4" w:space="0" w:color="auto"/>
              <w:right w:val="single" w:sz="4" w:space="0" w:color="auto"/>
            </w:tcBorders>
            <w:vAlign w:val="center"/>
          </w:tcPr>
          <w:p w14:paraId="657AE95E" w14:textId="77759FD6" w:rsidR="00465A45" w:rsidRDefault="00465A45">
            <w:pPr>
              <w:spacing w:line="240" w:lineRule="auto"/>
              <w:ind w:firstLineChars="0" w:firstLine="0"/>
              <w:jc w:val="center"/>
              <w:rPr>
                <w:sz w:val="24"/>
                <w:szCs w:val="21"/>
              </w:rPr>
            </w:pPr>
            <w:r>
              <w:rPr>
                <w:rFonts w:hint="eastAsia"/>
                <w:sz w:val="24"/>
                <w:szCs w:val="21"/>
              </w:rPr>
              <w:t>84.94%</w:t>
            </w:r>
          </w:p>
        </w:tc>
      </w:tr>
      <w:tr w:rsidR="00465A45" w14:paraId="4957D614" w14:textId="77777777" w:rsidTr="00801594">
        <w:trPr>
          <w:trHeight w:val="454"/>
          <w:jc w:val="center"/>
        </w:trPr>
        <w:tc>
          <w:tcPr>
            <w:tcW w:w="805" w:type="dxa"/>
            <w:vMerge/>
            <w:tcBorders>
              <w:left w:val="single" w:sz="4" w:space="0" w:color="auto"/>
              <w:bottom w:val="single" w:sz="4" w:space="0" w:color="auto"/>
              <w:right w:val="single" w:sz="4" w:space="0" w:color="auto"/>
            </w:tcBorders>
            <w:vAlign w:val="center"/>
          </w:tcPr>
          <w:p w14:paraId="38B8E007" w14:textId="77777777" w:rsidR="00465A45" w:rsidRDefault="00465A45">
            <w:pPr>
              <w:spacing w:line="240" w:lineRule="auto"/>
              <w:ind w:firstLineChars="0" w:firstLine="0"/>
              <w:jc w:val="center"/>
              <w:rPr>
                <w:rFonts w:hAnsi="宋体" w:cs="宋体"/>
                <w:color w:val="000000"/>
                <w:kern w:val="0"/>
                <w:sz w:val="24"/>
                <w:szCs w:val="24"/>
              </w:rPr>
            </w:pPr>
          </w:p>
        </w:tc>
        <w:tc>
          <w:tcPr>
            <w:tcW w:w="2422" w:type="dxa"/>
            <w:tcBorders>
              <w:top w:val="single" w:sz="4" w:space="0" w:color="auto"/>
              <w:left w:val="single" w:sz="4" w:space="0" w:color="auto"/>
              <w:bottom w:val="single" w:sz="4" w:space="0" w:color="auto"/>
              <w:right w:val="single" w:sz="4" w:space="0" w:color="auto"/>
            </w:tcBorders>
          </w:tcPr>
          <w:p w14:paraId="27773DD8" w14:textId="6D3A6A26" w:rsidR="00465A45" w:rsidRDefault="00465A45">
            <w:pPr>
              <w:spacing w:line="240" w:lineRule="auto"/>
              <w:ind w:firstLineChars="0" w:firstLine="0"/>
              <w:jc w:val="center"/>
              <w:rPr>
                <w:sz w:val="24"/>
                <w:szCs w:val="21"/>
              </w:rPr>
            </w:pPr>
            <w:proofErr w:type="gramStart"/>
            <w:r>
              <w:rPr>
                <w:rFonts w:hint="eastAsia"/>
                <w:sz w:val="24"/>
                <w:szCs w:val="21"/>
              </w:rPr>
              <w:t>终本案件</w:t>
            </w:r>
            <w:proofErr w:type="gramEnd"/>
            <w:r>
              <w:rPr>
                <w:rFonts w:hint="eastAsia"/>
                <w:sz w:val="24"/>
                <w:szCs w:val="21"/>
              </w:rPr>
              <w:t>合格率</w:t>
            </w:r>
          </w:p>
        </w:tc>
        <w:tc>
          <w:tcPr>
            <w:tcW w:w="1701" w:type="dxa"/>
            <w:tcBorders>
              <w:top w:val="single" w:sz="4" w:space="0" w:color="auto"/>
              <w:left w:val="single" w:sz="4" w:space="0" w:color="auto"/>
              <w:bottom w:val="single" w:sz="4" w:space="0" w:color="auto"/>
              <w:right w:val="single" w:sz="4" w:space="0" w:color="auto"/>
            </w:tcBorders>
            <w:vAlign w:val="center"/>
          </w:tcPr>
          <w:p w14:paraId="248C3E05" w14:textId="26DA98C9" w:rsidR="00465A45" w:rsidRDefault="00465A45">
            <w:pPr>
              <w:spacing w:line="240" w:lineRule="auto"/>
              <w:ind w:firstLineChars="0" w:firstLine="0"/>
              <w:jc w:val="center"/>
              <w:rPr>
                <w:sz w:val="24"/>
                <w:szCs w:val="21"/>
              </w:rPr>
            </w:pPr>
            <w:r>
              <w:rPr>
                <w:rFonts w:hAnsiTheme="minorHAnsi" w:cs="宋体" w:hint="eastAsia"/>
                <w:color w:val="333333"/>
                <w:kern w:val="0"/>
                <w:sz w:val="24"/>
                <w:szCs w:val="24"/>
              </w:rPr>
              <w:t>≥80%</w:t>
            </w:r>
          </w:p>
        </w:tc>
        <w:tc>
          <w:tcPr>
            <w:tcW w:w="1124" w:type="dxa"/>
            <w:tcBorders>
              <w:top w:val="single" w:sz="4" w:space="0" w:color="auto"/>
              <w:left w:val="single" w:sz="4" w:space="0" w:color="auto"/>
              <w:bottom w:val="single" w:sz="4" w:space="0" w:color="auto"/>
              <w:right w:val="single" w:sz="4" w:space="0" w:color="auto"/>
            </w:tcBorders>
            <w:vAlign w:val="center"/>
          </w:tcPr>
          <w:p w14:paraId="33340249" w14:textId="5F12C790" w:rsidR="00465A45" w:rsidRDefault="00465A45">
            <w:pPr>
              <w:spacing w:line="240" w:lineRule="auto"/>
              <w:ind w:firstLineChars="0" w:firstLine="0"/>
              <w:jc w:val="center"/>
              <w:rPr>
                <w:sz w:val="24"/>
                <w:szCs w:val="21"/>
              </w:rPr>
            </w:pPr>
            <w:r>
              <w:rPr>
                <w:rFonts w:hint="eastAsia"/>
                <w:sz w:val="24"/>
                <w:szCs w:val="21"/>
              </w:rPr>
              <w:t>100%</w:t>
            </w:r>
          </w:p>
        </w:tc>
        <w:tc>
          <w:tcPr>
            <w:tcW w:w="696" w:type="dxa"/>
            <w:tcBorders>
              <w:top w:val="single" w:sz="4" w:space="0" w:color="auto"/>
              <w:left w:val="single" w:sz="4" w:space="0" w:color="auto"/>
              <w:bottom w:val="single" w:sz="4" w:space="0" w:color="auto"/>
              <w:right w:val="single" w:sz="4" w:space="0" w:color="auto"/>
            </w:tcBorders>
            <w:vAlign w:val="center"/>
          </w:tcPr>
          <w:p w14:paraId="6D487465" w14:textId="6C9EEFEC" w:rsidR="00465A45" w:rsidRDefault="00465A45" w:rsidP="00465A45">
            <w:pPr>
              <w:spacing w:line="240" w:lineRule="auto"/>
              <w:ind w:firstLineChars="0" w:firstLine="0"/>
              <w:jc w:val="center"/>
              <w:rPr>
                <w:sz w:val="24"/>
                <w:szCs w:val="21"/>
              </w:rPr>
            </w:pPr>
            <w:r>
              <w:rPr>
                <w:rFonts w:hint="eastAsia"/>
                <w:sz w:val="24"/>
                <w:szCs w:val="21"/>
              </w:rPr>
              <w:t>3.12</w:t>
            </w:r>
          </w:p>
        </w:tc>
        <w:tc>
          <w:tcPr>
            <w:tcW w:w="821" w:type="dxa"/>
            <w:tcBorders>
              <w:top w:val="single" w:sz="4" w:space="0" w:color="auto"/>
              <w:left w:val="single" w:sz="4" w:space="0" w:color="auto"/>
              <w:bottom w:val="single" w:sz="4" w:space="0" w:color="auto"/>
              <w:right w:val="single" w:sz="4" w:space="0" w:color="auto"/>
            </w:tcBorders>
            <w:vAlign w:val="center"/>
          </w:tcPr>
          <w:p w14:paraId="0FA64AA5" w14:textId="6E9A62C4" w:rsidR="00465A45" w:rsidRDefault="00465A45" w:rsidP="00465A45">
            <w:pPr>
              <w:spacing w:line="240" w:lineRule="auto"/>
              <w:ind w:firstLineChars="0" w:firstLine="0"/>
              <w:jc w:val="center"/>
              <w:rPr>
                <w:sz w:val="24"/>
                <w:szCs w:val="21"/>
              </w:rPr>
            </w:pPr>
            <w:r>
              <w:rPr>
                <w:rFonts w:hint="eastAsia"/>
                <w:sz w:val="24"/>
                <w:szCs w:val="21"/>
              </w:rPr>
              <w:t>3.12</w:t>
            </w:r>
          </w:p>
        </w:tc>
        <w:tc>
          <w:tcPr>
            <w:tcW w:w="953" w:type="dxa"/>
            <w:tcBorders>
              <w:top w:val="single" w:sz="4" w:space="0" w:color="auto"/>
              <w:left w:val="single" w:sz="4" w:space="0" w:color="auto"/>
              <w:bottom w:val="single" w:sz="4" w:space="0" w:color="auto"/>
              <w:right w:val="single" w:sz="4" w:space="0" w:color="auto"/>
            </w:tcBorders>
            <w:vAlign w:val="center"/>
          </w:tcPr>
          <w:p w14:paraId="798A4A78" w14:textId="333A245C" w:rsidR="00465A45" w:rsidRDefault="00465A45">
            <w:pPr>
              <w:spacing w:line="240" w:lineRule="auto"/>
              <w:ind w:firstLineChars="0" w:firstLine="0"/>
              <w:jc w:val="center"/>
              <w:rPr>
                <w:sz w:val="24"/>
                <w:szCs w:val="21"/>
              </w:rPr>
            </w:pPr>
            <w:r>
              <w:rPr>
                <w:rFonts w:hint="eastAsia"/>
                <w:sz w:val="24"/>
                <w:szCs w:val="21"/>
              </w:rPr>
              <w:t>100</w:t>
            </w:r>
            <w:r w:rsidR="00A0455E">
              <w:rPr>
                <w:rFonts w:hint="eastAsia"/>
                <w:sz w:val="24"/>
                <w:szCs w:val="21"/>
              </w:rPr>
              <w:t>%</w:t>
            </w:r>
          </w:p>
        </w:tc>
      </w:tr>
      <w:tr w:rsidR="000572BB" w14:paraId="7505703A" w14:textId="77777777" w:rsidTr="00801594">
        <w:trPr>
          <w:trHeight w:val="454"/>
          <w:jc w:val="center"/>
        </w:trPr>
        <w:tc>
          <w:tcPr>
            <w:tcW w:w="805" w:type="dxa"/>
            <w:vMerge w:val="restart"/>
            <w:tcBorders>
              <w:left w:val="single" w:sz="4" w:space="0" w:color="auto"/>
              <w:right w:val="single" w:sz="4" w:space="0" w:color="auto"/>
            </w:tcBorders>
            <w:vAlign w:val="center"/>
          </w:tcPr>
          <w:p w14:paraId="06AACEA9" w14:textId="1821CC80" w:rsidR="000572BB" w:rsidRDefault="000572BB">
            <w:pPr>
              <w:spacing w:line="240" w:lineRule="auto"/>
              <w:ind w:firstLineChars="0" w:firstLine="0"/>
              <w:jc w:val="center"/>
              <w:rPr>
                <w:rFonts w:hAnsi="宋体" w:cs="宋体"/>
                <w:color w:val="000000"/>
                <w:kern w:val="0"/>
                <w:sz w:val="24"/>
                <w:szCs w:val="24"/>
              </w:rPr>
            </w:pPr>
            <w:r>
              <w:rPr>
                <w:rFonts w:hAnsi="宋体" w:cs="宋体" w:hint="eastAsia"/>
                <w:color w:val="000000"/>
                <w:kern w:val="0"/>
                <w:sz w:val="24"/>
                <w:szCs w:val="24"/>
              </w:rPr>
              <w:t>时效指标</w:t>
            </w:r>
          </w:p>
        </w:tc>
        <w:tc>
          <w:tcPr>
            <w:tcW w:w="2422" w:type="dxa"/>
            <w:tcBorders>
              <w:top w:val="single" w:sz="4" w:space="0" w:color="auto"/>
              <w:left w:val="single" w:sz="4" w:space="0" w:color="auto"/>
              <w:bottom w:val="single" w:sz="4" w:space="0" w:color="auto"/>
              <w:right w:val="single" w:sz="4" w:space="0" w:color="auto"/>
            </w:tcBorders>
          </w:tcPr>
          <w:p w14:paraId="61C6D05B" w14:textId="0AAD4B80" w:rsidR="000572BB" w:rsidRDefault="000572BB">
            <w:pPr>
              <w:spacing w:line="240" w:lineRule="auto"/>
              <w:ind w:firstLineChars="0" w:firstLine="0"/>
              <w:jc w:val="center"/>
              <w:rPr>
                <w:sz w:val="24"/>
                <w:szCs w:val="21"/>
              </w:rPr>
            </w:pPr>
            <w:r>
              <w:rPr>
                <w:rFonts w:hint="eastAsia"/>
                <w:sz w:val="24"/>
                <w:szCs w:val="21"/>
              </w:rPr>
              <w:t>审判案件及时性</w:t>
            </w:r>
          </w:p>
        </w:tc>
        <w:tc>
          <w:tcPr>
            <w:tcW w:w="1701" w:type="dxa"/>
            <w:tcBorders>
              <w:top w:val="single" w:sz="4" w:space="0" w:color="auto"/>
              <w:left w:val="single" w:sz="4" w:space="0" w:color="auto"/>
              <w:bottom w:val="single" w:sz="4" w:space="0" w:color="auto"/>
              <w:right w:val="single" w:sz="4" w:space="0" w:color="auto"/>
            </w:tcBorders>
            <w:vAlign w:val="center"/>
          </w:tcPr>
          <w:p w14:paraId="23341E48" w14:textId="7F6BEBC3" w:rsidR="000572BB" w:rsidRDefault="000572BB">
            <w:pPr>
              <w:spacing w:line="240" w:lineRule="auto"/>
              <w:ind w:firstLineChars="0" w:firstLine="0"/>
              <w:jc w:val="center"/>
              <w:rPr>
                <w:rFonts w:hAnsiTheme="minorHAnsi" w:cs="宋体"/>
                <w:color w:val="333333"/>
                <w:kern w:val="0"/>
                <w:sz w:val="24"/>
                <w:szCs w:val="24"/>
              </w:rPr>
            </w:pPr>
            <w:r>
              <w:rPr>
                <w:rFonts w:hAnsiTheme="minorHAnsi" w:cs="宋体" w:hint="eastAsia"/>
                <w:color w:val="333333"/>
                <w:kern w:val="0"/>
                <w:sz w:val="24"/>
                <w:szCs w:val="24"/>
              </w:rPr>
              <w:t>及时</w:t>
            </w:r>
          </w:p>
        </w:tc>
        <w:tc>
          <w:tcPr>
            <w:tcW w:w="1124" w:type="dxa"/>
            <w:tcBorders>
              <w:top w:val="single" w:sz="4" w:space="0" w:color="auto"/>
              <w:left w:val="single" w:sz="4" w:space="0" w:color="auto"/>
              <w:bottom w:val="single" w:sz="4" w:space="0" w:color="auto"/>
              <w:right w:val="single" w:sz="4" w:space="0" w:color="auto"/>
            </w:tcBorders>
            <w:vAlign w:val="center"/>
          </w:tcPr>
          <w:p w14:paraId="217A873A" w14:textId="4D0A64B8" w:rsidR="000572BB" w:rsidRDefault="000572BB">
            <w:pPr>
              <w:spacing w:line="240" w:lineRule="auto"/>
              <w:ind w:firstLineChars="0" w:firstLine="0"/>
              <w:jc w:val="center"/>
              <w:rPr>
                <w:sz w:val="24"/>
                <w:szCs w:val="21"/>
              </w:rPr>
            </w:pPr>
            <w:r>
              <w:rPr>
                <w:rFonts w:hint="eastAsia"/>
                <w:sz w:val="24"/>
                <w:szCs w:val="21"/>
              </w:rPr>
              <w:t>100%</w:t>
            </w:r>
          </w:p>
        </w:tc>
        <w:tc>
          <w:tcPr>
            <w:tcW w:w="696" w:type="dxa"/>
            <w:tcBorders>
              <w:top w:val="single" w:sz="4" w:space="0" w:color="auto"/>
              <w:left w:val="single" w:sz="4" w:space="0" w:color="auto"/>
              <w:bottom w:val="single" w:sz="4" w:space="0" w:color="auto"/>
              <w:right w:val="single" w:sz="4" w:space="0" w:color="auto"/>
            </w:tcBorders>
            <w:vAlign w:val="center"/>
          </w:tcPr>
          <w:p w14:paraId="74A27217" w14:textId="56D53D62" w:rsidR="000572BB" w:rsidRDefault="000572BB" w:rsidP="00465A45">
            <w:pPr>
              <w:spacing w:line="240" w:lineRule="auto"/>
              <w:ind w:firstLineChars="0" w:firstLine="0"/>
              <w:jc w:val="center"/>
              <w:rPr>
                <w:sz w:val="24"/>
                <w:szCs w:val="21"/>
              </w:rPr>
            </w:pPr>
            <w:r>
              <w:rPr>
                <w:rFonts w:hint="eastAsia"/>
                <w:sz w:val="24"/>
                <w:szCs w:val="21"/>
              </w:rPr>
              <w:t>3.12</w:t>
            </w:r>
          </w:p>
        </w:tc>
        <w:tc>
          <w:tcPr>
            <w:tcW w:w="821" w:type="dxa"/>
            <w:tcBorders>
              <w:top w:val="single" w:sz="4" w:space="0" w:color="auto"/>
              <w:left w:val="single" w:sz="4" w:space="0" w:color="auto"/>
              <w:bottom w:val="single" w:sz="4" w:space="0" w:color="auto"/>
              <w:right w:val="single" w:sz="4" w:space="0" w:color="auto"/>
            </w:tcBorders>
            <w:vAlign w:val="center"/>
          </w:tcPr>
          <w:p w14:paraId="16FFDB23" w14:textId="4DA0BF54" w:rsidR="000572BB" w:rsidRDefault="000572BB" w:rsidP="00465A45">
            <w:pPr>
              <w:spacing w:line="240" w:lineRule="auto"/>
              <w:ind w:firstLineChars="0" w:firstLine="0"/>
              <w:jc w:val="center"/>
              <w:rPr>
                <w:sz w:val="24"/>
                <w:szCs w:val="21"/>
              </w:rPr>
            </w:pPr>
            <w:r>
              <w:rPr>
                <w:rFonts w:hint="eastAsia"/>
                <w:sz w:val="24"/>
                <w:szCs w:val="21"/>
              </w:rPr>
              <w:t>3.12</w:t>
            </w:r>
          </w:p>
        </w:tc>
        <w:tc>
          <w:tcPr>
            <w:tcW w:w="953" w:type="dxa"/>
            <w:tcBorders>
              <w:top w:val="single" w:sz="4" w:space="0" w:color="auto"/>
              <w:left w:val="single" w:sz="4" w:space="0" w:color="auto"/>
              <w:bottom w:val="single" w:sz="4" w:space="0" w:color="auto"/>
              <w:right w:val="single" w:sz="4" w:space="0" w:color="auto"/>
            </w:tcBorders>
            <w:vAlign w:val="center"/>
          </w:tcPr>
          <w:p w14:paraId="70868E13" w14:textId="2AD8D47B" w:rsidR="000572BB" w:rsidRDefault="000572BB">
            <w:pPr>
              <w:spacing w:line="240" w:lineRule="auto"/>
              <w:ind w:firstLineChars="0" w:firstLine="0"/>
              <w:jc w:val="center"/>
              <w:rPr>
                <w:sz w:val="24"/>
                <w:szCs w:val="21"/>
              </w:rPr>
            </w:pPr>
            <w:r>
              <w:rPr>
                <w:rFonts w:hint="eastAsia"/>
                <w:sz w:val="24"/>
                <w:szCs w:val="21"/>
              </w:rPr>
              <w:t>100%</w:t>
            </w:r>
          </w:p>
        </w:tc>
      </w:tr>
      <w:tr w:rsidR="000572BB" w14:paraId="095B8C4B" w14:textId="77777777" w:rsidTr="00801594">
        <w:trPr>
          <w:trHeight w:val="454"/>
          <w:jc w:val="center"/>
        </w:trPr>
        <w:tc>
          <w:tcPr>
            <w:tcW w:w="805" w:type="dxa"/>
            <w:vMerge/>
            <w:tcBorders>
              <w:left w:val="single" w:sz="4" w:space="0" w:color="auto"/>
              <w:bottom w:val="single" w:sz="4" w:space="0" w:color="auto"/>
              <w:right w:val="single" w:sz="4" w:space="0" w:color="auto"/>
            </w:tcBorders>
            <w:vAlign w:val="center"/>
          </w:tcPr>
          <w:p w14:paraId="6B4EC37B" w14:textId="77777777" w:rsidR="000572BB" w:rsidRDefault="000572BB">
            <w:pPr>
              <w:spacing w:line="240" w:lineRule="auto"/>
              <w:ind w:firstLineChars="0" w:firstLine="0"/>
              <w:jc w:val="center"/>
              <w:rPr>
                <w:rFonts w:hAnsi="宋体" w:cs="宋体"/>
                <w:color w:val="000000"/>
                <w:kern w:val="0"/>
                <w:sz w:val="24"/>
                <w:szCs w:val="24"/>
              </w:rPr>
            </w:pPr>
          </w:p>
        </w:tc>
        <w:tc>
          <w:tcPr>
            <w:tcW w:w="2422" w:type="dxa"/>
            <w:tcBorders>
              <w:top w:val="single" w:sz="4" w:space="0" w:color="auto"/>
              <w:left w:val="single" w:sz="4" w:space="0" w:color="auto"/>
              <w:bottom w:val="single" w:sz="4" w:space="0" w:color="auto"/>
              <w:right w:val="single" w:sz="4" w:space="0" w:color="auto"/>
            </w:tcBorders>
          </w:tcPr>
          <w:p w14:paraId="47AE30E8" w14:textId="76F27BA1" w:rsidR="000572BB" w:rsidRDefault="000572BB">
            <w:pPr>
              <w:spacing w:line="240" w:lineRule="auto"/>
              <w:ind w:firstLineChars="0" w:firstLine="0"/>
              <w:jc w:val="center"/>
              <w:rPr>
                <w:sz w:val="24"/>
                <w:szCs w:val="21"/>
              </w:rPr>
            </w:pPr>
            <w:r>
              <w:rPr>
                <w:rFonts w:hint="eastAsia"/>
                <w:sz w:val="24"/>
                <w:szCs w:val="21"/>
              </w:rPr>
              <w:t>受理案件及时性</w:t>
            </w:r>
          </w:p>
        </w:tc>
        <w:tc>
          <w:tcPr>
            <w:tcW w:w="1701" w:type="dxa"/>
            <w:tcBorders>
              <w:top w:val="single" w:sz="4" w:space="0" w:color="auto"/>
              <w:left w:val="single" w:sz="4" w:space="0" w:color="auto"/>
              <w:bottom w:val="single" w:sz="4" w:space="0" w:color="auto"/>
              <w:right w:val="single" w:sz="4" w:space="0" w:color="auto"/>
            </w:tcBorders>
            <w:vAlign w:val="center"/>
          </w:tcPr>
          <w:p w14:paraId="00970B6D" w14:textId="6A40A0CE" w:rsidR="000572BB" w:rsidRDefault="000572BB">
            <w:pPr>
              <w:spacing w:line="240" w:lineRule="auto"/>
              <w:ind w:firstLineChars="0" w:firstLine="0"/>
              <w:jc w:val="center"/>
              <w:rPr>
                <w:rFonts w:hAnsiTheme="minorHAnsi" w:cs="宋体"/>
                <w:color w:val="333333"/>
                <w:kern w:val="0"/>
                <w:sz w:val="24"/>
                <w:szCs w:val="24"/>
              </w:rPr>
            </w:pPr>
            <w:r>
              <w:rPr>
                <w:rFonts w:hAnsiTheme="minorHAnsi" w:cs="宋体" w:hint="eastAsia"/>
                <w:color w:val="333333"/>
                <w:kern w:val="0"/>
                <w:sz w:val="24"/>
                <w:szCs w:val="24"/>
              </w:rPr>
              <w:t>及时</w:t>
            </w:r>
          </w:p>
        </w:tc>
        <w:tc>
          <w:tcPr>
            <w:tcW w:w="1124" w:type="dxa"/>
            <w:tcBorders>
              <w:top w:val="single" w:sz="4" w:space="0" w:color="auto"/>
              <w:left w:val="single" w:sz="4" w:space="0" w:color="auto"/>
              <w:bottom w:val="single" w:sz="4" w:space="0" w:color="auto"/>
              <w:right w:val="single" w:sz="4" w:space="0" w:color="auto"/>
            </w:tcBorders>
            <w:vAlign w:val="center"/>
          </w:tcPr>
          <w:p w14:paraId="3D9E1197" w14:textId="22C6CB79" w:rsidR="000572BB" w:rsidRDefault="000572BB">
            <w:pPr>
              <w:spacing w:line="240" w:lineRule="auto"/>
              <w:ind w:firstLineChars="0" w:firstLine="0"/>
              <w:jc w:val="center"/>
              <w:rPr>
                <w:sz w:val="24"/>
                <w:szCs w:val="21"/>
              </w:rPr>
            </w:pPr>
            <w:r>
              <w:rPr>
                <w:rFonts w:hint="eastAsia"/>
                <w:sz w:val="24"/>
                <w:szCs w:val="21"/>
              </w:rPr>
              <w:t>100%</w:t>
            </w:r>
          </w:p>
        </w:tc>
        <w:tc>
          <w:tcPr>
            <w:tcW w:w="696" w:type="dxa"/>
            <w:tcBorders>
              <w:top w:val="single" w:sz="4" w:space="0" w:color="auto"/>
              <w:left w:val="single" w:sz="4" w:space="0" w:color="auto"/>
              <w:bottom w:val="single" w:sz="4" w:space="0" w:color="auto"/>
              <w:right w:val="single" w:sz="4" w:space="0" w:color="auto"/>
            </w:tcBorders>
            <w:vAlign w:val="center"/>
          </w:tcPr>
          <w:p w14:paraId="7415A226" w14:textId="44293FB8" w:rsidR="000572BB" w:rsidRDefault="000572BB" w:rsidP="00465A45">
            <w:pPr>
              <w:spacing w:line="240" w:lineRule="auto"/>
              <w:ind w:firstLineChars="0" w:firstLine="0"/>
              <w:jc w:val="center"/>
              <w:rPr>
                <w:sz w:val="24"/>
                <w:szCs w:val="21"/>
              </w:rPr>
            </w:pPr>
            <w:r>
              <w:rPr>
                <w:rFonts w:hint="eastAsia"/>
                <w:sz w:val="24"/>
                <w:szCs w:val="21"/>
              </w:rPr>
              <w:t>3.12</w:t>
            </w:r>
          </w:p>
        </w:tc>
        <w:tc>
          <w:tcPr>
            <w:tcW w:w="821" w:type="dxa"/>
            <w:tcBorders>
              <w:top w:val="single" w:sz="4" w:space="0" w:color="auto"/>
              <w:left w:val="single" w:sz="4" w:space="0" w:color="auto"/>
              <w:bottom w:val="single" w:sz="4" w:space="0" w:color="auto"/>
              <w:right w:val="single" w:sz="4" w:space="0" w:color="auto"/>
            </w:tcBorders>
            <w:vAlign w:val="center"/>
          </w:tcPr>
          <w:p w14:paraId="7CFA7E5E" w14:textId="7D7E4856" w:rsidR="000572BB" w:rsidRDefault="000572BB" w:rsidP="00465A45">
            <w:pPr>
              <w:spacing w:line="240" w:lineRule="auto"/>
              <w:ind w:firstLineChars="0" w:firstLine="0"/>
              <w:jc w:val="center"/>
              <w:rPr>
                <w:sz w:val="24"/>
                <w:szCs w:val="21"/>
              </w:rPr>
            </w:pPr>
            <w:r>
              <w:rPr>
                <w:rFonts w:hint="eastAsia"/>
                <w:sz w:val="24"/>
                <w:szCs w:val="21"/>
              </w:rPr>
              <w:t>3.12</w:t>
            </w:r>
          </w:p>
        </w:tc>
        <w:tc>
          <w:tcPr>
            <w:tcW w:w="953" w:type="dxa"/>
            <w:tcBorders>
              <w:top w:val="single" w:sz="4" w:space="0" w:color="auto"/>
              <w:left w:val="single" w:sz="4" w:space="0" w:color="auto"/>
              <w:bottom w:val="single" w:sz="4" w:space="0" w:color="auto"/>
              <w:right w:val="single" w:sz="4" w:space="0" w:color="auto"/>
            </w:tcBorders>
            <w:vAlign w:val="center"/>
          </w:tcPr>
          <w:p w14:paraId="30CED203" w14:textId="70AA0AEB" w:rsidR="000572BB" w:rsidRDefault="000572BB">
            <w:pPr>
              <w:spacing w:line="240" w:lineRule="auto"/>
              <w:ind w:firstLineChars="0" w:firstLine="0"/>
              <w:jc w:val="center"/>
              <w:rPr>
                <w:sz w:val="24"/>
                <w:szCs w:val="21"/>
              </w:rPr>
            </w:pPr>
            <w:r>
              <w:rPr>
                <w:rFonts w:hint="eastAsia"/>
                <w:sz w:val="24"/>
                <w:szCs w:val="21"/>
              </w:rPr>
              <w:t>100%</w:t>
            </w:r>
          </w:p>
        </w:tc>
      </w:tr>
      <w:tr w:rsidR="000572BB" w14:paraId="75E840D1" w14:textId="77777777" w:rsidTr="00801594">
        <w:trPr>
          <w:trHeight w:val="454"/>
          <w:jc w:val="center"/>
        </w:trPr>
        <w:tc>
          <w:tcPr>
            <w:tcW w:w="805" w:type="dxa"/>
            <w:tcBorders>
              <w:left w:val="single" w:sz="4" w:space="0" w:color="auto"/>
              <w:bottom w:val="single" w:sz="4" w:space="0" w:color="auto"/>
              <w:right w:val="single" w:sz="4" w:space="0" w:color="auto"/>
            </w:tcBorders>
            <w:vAlign w:val="center"/>
          </w:tcPr>
          <w:p w14:paraId="23E5D9D4" w14:textId="6A0B8B62" w:rsidR="000572BB" w:rsidRDefault="000572BB">
            <w:pPr>
              <w:spacing w:line="240" w:lineRule="auto"/>
              <w:ind w:firstLineChars="0" w:firstLine="0"/>
              <w:jc w:val="center"/>
              <w:rPr>
                <w:rFonts w:hAnsi="宋体" w:cs="宋体"/>
                <w:color w:val="000000"/>
                <w:kern w:val="0"/>
                <w:sz w:val="24"/>
                <w:szCs w:val="24"/>
              </w:rPr>
            </w:pPr>
            <w:r>
              <w:rPr>
                <w:rFonts w:hAnsi="宋体" w:cs="宋体" w:hint="eastAsia"/>
                <w:color w:val="000000"/>
                <w:kern w:val="0"/>
                <w:sz w:val="24"/>
                <w:szCs w:val="24"/>
              </w:rPr>
              <w:t>成本指标</w:t>
            </w:r>
          </w:p>
        </w:tc>
        <w:tc>
          <w:tcPr>
            <w:tcW w:w="2422" w:type="dxa"/>
            <w:tcBorders>
              <w:top w:val="single" w:sz="4" w:space="0" w:color="auto"/>
              <w:left w:val="single" w:sz="4" w:space="0" w:color="auto"/>
              <w:bottom w:val="single" w:sz="4" w:space="0" w:color="auto"/>
              <w:right w:val="single" w:sz="4" w:space="0" w:color="auto"/>
            </w:tcBorders>
            <w:vAlign w:val="center"/>
          </w:tcPr>
          <w:p w14:paraId="43E252E3" w14:textId="27EED28D" w:rsidR="000572BB" w:rsidRDefault="000572BB" w:rsidP="00040DDE">
            <w:pPr>
              <w:spacing w:line="240" w:lineRule="auto"/>
              <w:ind w:firstLineChars="0" w:firstLine="0"/>
              <w:jc w:val="center"/>
              <w:rPr>
                <w:sz w:val="24"/>
                <w:szCs w:val="21"/>
              </w:rPr>
            </w:pPr>
            <w:r>
              <w:rPr>
                <w:rFonts w:hint="eastAsia"/>
                <w:sz w:val="24"/>
                <w:szCs w:val="21"/>
              </w:rPr>
              <w:t>成本控制情况</w:t>
            </w:r>
          </w:p>
        </w:tc>
        <w:tc>
          <w:tcPr>
            <w:tcW w:w="1701" w:type="dxa"/>
            <w:tcBorders>
              <w:top w:val="single" w:sz="4" w:space="0" w:color="auto"/>
              <w:left w:val="single" w:sz="4" w:space="0" w:color="auto"/>
              <w:bottom w:val="single" w:sz="4" w:space="0" w:color="auto"/>
              <w:right w:val="single" w:sz="4" w:space="0" w:color="auto"/>
            </w:tcBorders>
            <w:vAlign w:val="center"/>
          </w:tcPr>
          <w:p w14:paraId="5C92A322" w14:textId="4C660089" w:rsidR="000572BB" w:rsidRDefault="000572BB">
            <w:pPr>
              <w:spacing w:line="240" w:lineRule="auto"/>
              <w:ind w:firstLineChars="0" w:firstLine="0"/>
              <w:jc w:val="center"/>
              <w:rPr>
                <w:rFonts w:hAnsiTheme="minorHAnsi" w:cs="宋体"/>
                <w:color w:val="333333"/>
                <w:kern w:val="0"/>
                <w:sz w:val="24"/>
                <w:szCs w:val="24"/>
              </w:rPr>
            </w:pPr>
            <w:r>
              <w:rPr>
                <w:rFonts w:hAnsiTheme="minorHAnsi" w:cs="宋体" w:hint="eastAsia"/>
                <w:color w:val="333333"/>
                <w:kern w:val="0"/>
                <w:sz w:val="24"/>
                <w:szCs w:val="24"/>
              </w:rPr>
              <w:t>在预算范围内</w:t>
            </w:r>
          </w:p>
        </w:tc>
        <w:tc>
          <w:tcPr>
            <w:tcW w:w="1124" w:type="dxa"/>
            <w:tcBorders>
              <w:top w:val="single" w:sz="4" w:space="0" w:color="auto"/>
              <w:left w:val="single" w:sz="4" w:space="0" w:color="auto"/>
              <w:bottom w:val="single" w:sz="4" w:space="0" w:color="auto"/>
              <w:right w:val="single" w:sz="4" w:space="0" w:color="auto"/>
            </w:tcBorders>
            <w:vAlign w:val="center"/>
          </w:tcPr>
          <w:p w14:paraId="008932EF" w14:textId="3F78B8A0" w:rsidR="000572BB" w:rsidRDefault="000572BB">
            <w:pPr>
              <w:spacing w:line="240" w:lineRule="auto"/>
              <w:ind w:firstLineChars="0" w:firstLine="0"/>
              <w:jc w:val="center"/>
              <w:rPr>
                <w:sz w:val="24"/>
                <w:szCs w:val="21"/>
              </w:rPr>
            </w:pPr>
            <w:r>
              <w:rPr>
                <w:rFonts w:hint="eastAsia"/>
                <w:sz w:val="24"/>
                <w:szCs w:val="21"/>
              </w:rPr>
              <w:t>100%</w:t>
            </w:r>
          </w:p>
        </w:tc>
        <w:tc>
          <w:tcPr>
            <w:tcW w:w="696" w:type="dxa"/>
            <w:tcBorders>
              <w:top w:val="single" w:sz="4" w:space="0" w:color="auto"/>
              <w:left w:val="single" w:sz="4" w:space="0" w:color="auto"/>
              <w:bottom w:val="single" w:sz="4" w:space="0" w:color="auto"/>
              <w:right w:val="single" w:sz="4" w:space="0" w:color="auto"/>
            </w:tcBorders>
            <w:vAlign w:val="center"/>
          </w:tcPr>
          <w:p w14:paraId="2A73BDA9" w14:textId="4D2CC167" w:rsidR="000572BB" w:rsidRDefault="000572BB" w:rsidP="00465A45">
            <w:pPr>
              <w:spacing w:line="240" w:lineRule="auto"/>
              <w:ind w:firstLineChars="0" w:firstLine="0"/>
              <w:jc w:val="center"/>
              <w:rPr>
                <w:sz w:val="24"/>
                <w:szCs w:val="21"/>
              </w:rPr>
            </w:pPr>
            <w:r>
              <w:rPr>
                <w:rFonts w:hint="eastAsia"/>
                <w:sz w:val="24"/>
                <w:szCs w:val="21"/>
              </w:rPr>
              <w:t>3.12</w:t>
            </w:r>
          </w:p>
        </w:tc>
        <w:tc>
          <w:tcPr>
            <w:tcW w:w="821" w:type="dxa"/>
            <w:tcBorders>
              <w:top w:val="single" w:sz="4" w:space="0" w:color="auto"/>
              <w:left w:val="single" w:sz="4" w:space="0" w:color="auto"/>
              <w:bottom w:val="single" w:sz="4" w:space="0" w:color="auto"/>
              <w:right w:val="single" w:sz="4" w:space="0" w:color="auto"/>
            </w:tcBorders>
            <w:vAlign w:val="center"/>
          </w:tcPr>
          <w:p w14:paraId="353FD723" w14:textId="49045CAA" w:rsidR="000572BB" w:rsidRDefault="000572BB" w:rsidP="00465A45">
            <w:pPr>
              <w:spacing w:line="240" w:lineRule="auto"/>
              <w:ind w:firstLineChars="0" w:firstLine="0"/>
              <w:jc w:val="center"/>
              <w:rPr>
                <w:sz w:val="24"/>
                <w:szCs w:val="21"/>
              </w:rPr>
            </w:pPr>
            <w:r>
              <w:rPr>
                <w:rFonts w:hint="eastAsia"/>
                <w:sz w:val="24"/>
                <w:szCs w:val="21"/>
              </w:rPr>
              <w:t>3.12</w:t>
            </w:r>
          </w:p>
        </w:tc>
        <w:tc>
          <w:tcPr>
            <w:tcW w:w="953" w:type="dxa"/>
            <w:tcBorders>
              <w:top w:val="single" w:sz="4" w:space="0" w:color="auto"/>
              <w:left w:val="single" w:sz="4" w:space="0" w:color="auto"/>
              <w:bottom w:val="single" w:sz="4" w:space="0" w:color="auto"/>
              <w:right w:val="single" w:sz="4" w:space="0" w:color="auto"/>
            </w:tcBorders>
            <w:vAlign w:val="center"/>
          </w:tcPr>
          <w:p w14:paraId="6D2D176A" w14:textId="4763D434" w:rsidR="000572BB" w:rsidRDefault="000572BB">
            <w:pPr>
              <w:spacing w:line="240" w:lineRule="auto"/>
              <w:ind w:firstLineChars="0" w:firstLine="0"/>
              <w:jc w:val="center"/>
              <w:rPr>
                <w:sz w:val="24"/>
                <w:szCs w:val="21"/>
              </w:rPr>
            </w:pPr>
            <w:r>
              <w:rPr>
                <w:rFonts w:hint="eastAsia"/>
                <w:sz w:val="24"/>
                <w:szCs w:val="21"/>
              </w:rPr>
              <w:t>100%</w:t>
            </w:r>
          </w:p>
        </w:tc>
      </w:tr>
      <w:tr w:rsidR="000572BB" w14:paraId="75BA5FD9" w14:textId="77777777" w:rsidTr="00040DDE">
        <w:trPr>
          <w:trHeight w:val="454"/>
          <w:jc w:val="center"/>
        </w:trPr>
        <w:tc>
          <w:tcPr>
            <w:tcW w:w="6052" w:type="dxa"/>
            <w:gridSpan w:val="4"/>
            <w:tcBorders>
              <w:top w:val="single" w:sz="4" w:space="0" w:color="auto"/>
              <w:left w:val="single" w:sz="4" w:space="0" w:color="auto"/>
              <w:bottom w:val="single" w:sz="4" w:space="0" w:color="auto"/>
              <w:right w:val="single" w:sz="4" w:space="0" w:color="auto"/>
            </w:tcBorders>
          </w:tcPr>
          <w:p w14:paraId="3C5963C1" w14:textId="5929CD64" w:rsidR="000572BB" w:rsidRDefault="000572BB">
            <w:pPr>
              <w:spacing w:line="240" w:lineRule="auto"/>
              <w:ind w:firstLineChars="0" w:firstLine="0"/>
              <w:jc w:val="center"/>
              <w:rPr>
                <w:b/>
                <w:bCs/>
                <w:sz w:val="24"/>
                <w:szCs w:val="21"/>
              </w:rPr>
            </w:pPr>
            <w:r>
              <w:rPr>
                <w:rFonts w:hAnsi="宋体" w:cs="宋体" w:hint="eastAsia"/>
                <w:b/>
                <w:bCs/>
                <w:color w:val="000000"/>
                <w:kern w:val="0"/>
                <w:sz w:val="24"/>
                <w:szCs w:val="24"/>
              </w:rPr>
              <w:t>合计</w:t>
            </w:r>
          </w:p>
        </w:tc>
        <w:tc>
          <w:tcPr>
            <w:tcW w:w="696" w:type="dxa"/>
            <w:tcBorders>
              <w:top w:val="single" w:sz="4" w:space="0" w:color="auto"/>
              <w:left w:val="single" w:sz="4" w:space="0" w:color="auto"/>
              <w:bottom w:val="single" w:sz="4" w:space="0" w:color="auto"/>
              <w:right w:val="single" w:sz="4" w:space="0" w:color="auto"/>
            </w:tcBorders>
            <w:vAlign w:val="center"/>
          </w:tcPr>
          <w:p w14:paraId="4C54CA10" w14:textId="754109FE" w:rsidR="000572BB" w:rsidRDefault="000572BB">
            <w:pPr>
              <w:spacing w:line="240" w:lineRule="auto"/>
              <w:ind w:firstLineChars="0" w:firstLine="0"/>
              <w:jc w:val="center"/>
              <w:rPr>
                <w:b/>
                <w:bCs/>
                <w:sz w:val="24"/>
                <w:szCs w:val="21"/>
              </w:rPr>
            </w:pPr>
            <w:r>
              <w:rPr>
                <w:rFonts w:hint="eastAsia"/>
                <w:b/>
                <w:bCs/>
                <w:sz w:val="24"/>
                <w:szCs w:val="21"/>
              </w:rPr>
              <w:t>50</w:t>
            </w:r>
          </w:p>
        </w:tc>
        <w:tc>
          <w:tcPr>
            <w:tcW w:w="821" w:type="dxa"/>
            <w:tcBorders>
              <w:top w:val="single" w:sz="4" w:space="0" w:color="auto"/>
              <w:left w:val="single" w:sz="4" w:space="0" w:color="auto"/>
              <w:bottom w:val="single" w:sz="4" w:space="0" w:color="auto"/>
              <w:right w:val="single" w:sz="4" w:space="0" w:color="auto"/>
            </w:tcBorders>
            <w:vAlign w:val="center"/>
          </w:tcPr>
          <w:p w14:paraId="6BD8B7AE" w14:textId="7D3B058F" w:rsidR="000572BB" w:rsidRDefault="000572BB">
            <w:pPr>
              <w:spacing w:line="240" w:lineRule="auto"/>
              <w:ind w:firstLineChars="0" w:firstLine="0"/>
              <w:jc w:val="center"/>
              <w:rPr>
                <w:b/>
                <w:bCs/>
                <w:sz w:val="24"/>
                <w:szCs w:val="21"/>
              </w:rPr>
            </w:pPr>
            <w:r w:rsidRPr="00A0455E">
              <w:rPr>
                <w:rFonts w:hint="eastAsia"/>
                <w:b/>
                <w:bCs/>
                <w:sz w:val="24"/>
                <w:szCs w:val="21"/>
              </w:rPr>
              <w:t>45.54</w:t>
            </w:r>
          </w:p>
        </w:tc>
        <w:tc>
          <w:tcPr>
            <w:tcW w:w="953" w:type="dxa"/>
            <w:tcBorders>
              <w:top w:val="single" w:sz="4" w:space="0" w:color="auto"/>
              <w:left w:val="single" w:sz="4" w:space="0" w:color="auto"/>
              <w:bottom w:val="single" w:sz="4" w:space="0" w:color="auto"/>
              <w:right w:val="single" w:sz="4" w:space="0" w:color="auto"/>
            </w:tcBorders>
            <w:vAlign w:val="center"/>
          </w:tcPr>
          <w:p w14:paraId="740B6F51" w14:textId="0B9A8155" w:rsidR="000572BB" w:rsidRDefault="000572BB">
            <w:pPr>
              <w:spacing w:line="240" w:lineRule="auto"/>
              <w:ind w:firstLineChars="0" w:firstLine="0"/>
              <w:jc w:val="center"/>
              <w:rPr>
                <w:b/>
                <w:bCs/>
                <w:sz w:val="24"/>
                <w:szCs w:val="21"/>
              </w:rPr>
            </w:pPr>
            <w:r>
              <w:rPr>
                <w:rFonts w:hAnsi="宋体" w:cs="宋体" w:hint="eastAsia"/>
                <w:b/>
                <w:bCs/>
                <w:color w:val="000000"/>
                <w:kern w:val="0"/>
                <w:sz w:val="24"/>
                <w:szCs w:val="24"/>
              </w:rPr>
              <w:t>91.08%</w:t>
            </w:r>
          </w:p>
        </w:tc>
      </w:tr>
    </w:tbl>
    <w:p w14:paraId="416063E9" w14:textId="36BB9C2C" w:rsidR="00A0455E" w:rsidRDefault="00A0455E" w:rsidP="00A0455E">
      <w:pPr>
        <w:ind w:firstLine="562"/>
        <w:rPr>
          <w:szCs w:val="28"/>
        </w:rPr>
      </w:pPr>
      <w:r w:rsidRPr="00A0455E">
        <w:rPr>
          <w:rFonts w:hint="eastAsia"/>
          <w:b/>
          <w:bCs/>
          <w:szCs w:val="28"/>
        </w:rPr>
        <w:t>审理执行案件工作完成情况</w:t>
      </w:r>
      <w:r>
        <w:rPr>
          <w:rFonts w:hint="eastAsia"/>
          <w:b/>
          <w:bCs/>
          <w:szCs w:val="28"/>
        </w:rPr>
        <w:t>：</w:t>
      </w:r>
      <w:r w:rsidRPr="00A0455E">
        <w:rPr>
          <w:rFonts w:hint="eastAsia"/>
          <w:szCs w:val="28"/>
        </w:rPr>
        <w:t>该指标反映执行案件审判工作实际完成情况，</w:t>
      </w:r>
      <w:r>
        <w:rPr>
          <w:rFonts w:hint="eastAsia"/>
          <w:szCs w:val="28"/>
        </w:rPr>
        <w:t>本年度我院加大行政执行案件执行力度，该指标分值3.12分，</w:t>
      </w:r>
      <w:proofErr w:type="gramStart"/>
      <w:r>
        <w:rPr>
          <w:rFonts w:hint="eastAsia"/>
          <w:szCs w:val="28"/>
        </w:rPr>
        <w:t>按评价</w:t>
      </w:r>
      <w:proofErr w:type="gramEnd"/>
      <w:r>
        <w:rPr>
          <w:rFonts w:hint="eastAsia"/>
          <w:szCs w:val="28"/>
        </w:rPr>
        <w:t>标准满分3.12分，得分率100%。</w:t>
      </w:r>
    </w:p>
    <w:p w14:paraId="50AA5FC0" w14:textId="77777777" w:rsidR="00A0455E" w:rsidRDefault="00A0455E" w:rsidP="00A0455E">
      <w:pPr>
        <w:ind w:firstLine="562"/>
        <w:rPr>
          <w:szCs w:val="28"/>
        </w:rPr>
      </w:pPr>
      <w:r w:rsidRPr="00A0455E">
        <w:rPr>
          <w:rFonts w:hint="eastAsia"/>
          <w:b/>
          <w:bCs/>
          <w:szCs w:val="28"/>
        </w:rPr>
        <w:t>审理民事案件工作完成情况</w:t>
      </w:r>
      <w:r w:rsidR="00552AF0">
        <w:rPr>
          <w:rFonts w:hint="eastAsia"/>
          <w:b/>
          <w:bCs/>
          <w:szCs w:val="28"/>
        </w:rPr>
        <w:t>：</w:t>
      </w:r>
      <w:r w:rsidRPr="00A0455E">
        <w:rPr>
          <w:rFonts w:hint="eastAsia"/>
          <w:szCs w:val="28"/>
        </w:rPr>
        <w:t>该指标反映民事案件审判工作实际完成情况，</w:t>
      </w:r>
      <w:r>
        <w:rPr>
          <w:rFonts w:hint="eastAsia"/>
          <w:szCs w:val="28"/>
        </w:rPr>
        <w:t>该指标分值3.12分，</w:t>
      </w:r>
      <w:proofErr w:type="gramStart"/>
      <w:r>
        <w:rPr>
          <w:rFonts w:hint="eastAsia"/>
          <w:szCs w:val="28"/>
        </w:rPr>
        <w:t>按评价</w:t>
      </w:r>
      <w:proofErr w:type="gramEnd"/>
      <w:r>
        <w:rPr>
          <w:rFonts w:hint="eastAsia"/>
          <w:szCs w:val="28"/>
        </w:rPr>
        <w:t>标准满分3.12分，得分率100%。</w:t>
      </w:r>
    </w:p>
    <w:p w14:paraId="04BEE411" w14:textId="722D8A4B" w:rsidR="00A0455E" w:rsidRDefault="00A0455E" w:rsidP="00A0455E">
      <w:pPr>
        <w:ind w:firstLine="562"/>
        <w:rPr>
          <w:szCs w:val="28"/>
        </w:rPr>
      </w:pPr>
      <w:r w:rsidRPr="00A0455E">
        <w:rPr>
          <w:rFonts w:hint="eastAsia"/>
          <w:b/>
          <w:bCs/>
          <w:szCs w:val="28"/>
        </w:rPr>
        <w:t>审理刑事案件工作完成情况</w:t>
      </w:r>
      <w:r>
        <w:rPr>
          <w:rFonts w:hint="eastAsia"/>
          <w:b/>
          <w:bCs/>
          <w:szCs w:val="28"/>
        </w:rPr>
        <w:t>：</w:t>
      </w:r>
      <w:r w:rsidRPr="00A0455E">
        <w:rPr>
          <w:rFonts w:hint="eastAsia"/>
          <w:szCs w:val="28"/>
        </w:rPr>
        <w:t>该指标反映</w:t>
      </w:r>
      <w:r>
        <w:rPr>
          <w:rFonts w:hint="eastAsia"/>
          <w:szCs w:val="28"/>
        </w:rPr>
        <w:t>刑事</w:t>
      </w:r>
      <w:r w:rsidRPr="00A0455E">
        <w:rPr>
          <w:rFonts w:hint="eastAsia"/>
          <w:szCs w:val="28"/>
        </w:rPr>
        <w:t>案件审判工作实际完成情况，</w:t>
      </w:r>
      <w:r>
        <w:rPr>
          <w:rFonts w:hint="eastAsia"/>
          <w:szCs w:val="28"/>
        </w:rPr>
        <w:t>该指标分值3.12分，</w:t>
      </w:r>
      <w:proofErr w:type="gramStart"/>
      <w:r>
        <w:rPr>
          <w:rFonts w:hint="eastAsia"/>
          <w:szCs w:val="28"/>
        </w:rPr>
        <w:t>按评价</w:t>
      </w:r>
      <w:proofErr w:type="gramEnd"/>
      <w:r>
        <w:rPr>
          <w:rFonts w:hint="eastAsia"/>
          <w:szCs w:val="28"/>
        </w:rPr>
        <w:t>标准满分3.12分，得分率100%。</w:t>
      </w:r>
    </w:p>
    <w:p w14:paraId="477DC670" w14:textId="18187286" w:rsidR="00A0455E" w:rsidRDefault="00A0455E" w:rsidP="00A0455E">
      <w:pPr>
        <w:ind w:firstLine="562"/>
        <w:rPr>
          <w:szCs w:val="28"/>
        </w:rPr>
      </w:pPr>
      <w:r w:rsidRPr="00A0455E">
        <w:rPr>
          <w:rFonts w:hint="eastAsia"/>
          <w:b/>
          <w:bCs/>
          <w:szCs w:val="28"/>
        </w:rPr>
        <w:t>审理行政案件工作完成情况</w:t>
      </w:r>
      <w:r>
        <w:rPr>
          <w:rFonts w:hint="eastAsia"/>
          <w:b/>
          <w:bCs/>
          <w:szCs w:val="28"/>
        </w:rPr>
        <w:t>：</w:t>
      </w:r>
      <w:r w:rsidRPr="00A0455E">
        <w:rPr>
          <w:rFonts w:hint="eastAsia"/>
          <w:szCs w:val="28"/>
        </w:rPr>
        <w:t>该指标反映</w:t>
      </w:r>
      <w:r>
        <w:rPr>
          <w:rFonts w:hint="eastAsia"/>
          <w:szCs w:val="28"/>
        </w:rPr>
        <w:t>行政</w:t>
      </w:r>
      <w:r w:rsidRPr="00A0455E">
        <w:rPr>
          <w:rFonts w:hint="eastAsia"/>
          <w:szCs w:val="28"/>
        </w:rPr>
        <w:t>案件审判工作实际完成情况，</w:t>
      </w:r>
      <w:r>
        <w:rPr>
          <w:rFonts w:hint="eastAsia"/>
          <w:szCs w:val="28"/>
        </w:rPr>
        <w:t>该指标分值3.12分，</w:t>
      </w:r>
      <w:proofErr w:type="gramStart"/>
      <w:r>
        <w:rPr>
          <w:rFonts w:hint="eastAsia"/>
          <w:szCs w:val="28"/>
        </w:rPr>
        <w:t>按评价</w:t>
      </w:r>
      <w:proofErr w:type="gramEnd"/>
      <w:r>
        <w:rPr>
          <w:rFonts w:hint="eastAsia"/>
          <w:szCs w:val="28"/>
        </w:rPr>
        <w:t>标准满分3.12分，得分率100%。</w:t>
      </w:r>
    </w:p>
    <w:p w14:paraId="674AB666" w14:textId="1094570C" w:rsidR="00A0455E" w:rsidRDefault="00A0455E" w:rsidP="00A0455E">
      <w:pPr>
        <w:ind w:firstLine="562"/>
        <w:rPr>
          <w:szCs w:val="28"/>
        </w:rPr>
      </w:pPr>
      <w:r w:rsidRPr="00A0455E">
        <w:rPr>
          <w:rFonts w:hint="eastAsia"/>
          <w:b/>
          <w:bCs/>
          <w:szCs w:val="28"/>
        </w:rPr>
        <w:t>受理各类案件工作完成情况</w:t>
      </w:r>
      <w:r>
        <w:rPr>
          <w:rFonts w:hint="eastAsia"/>
          <w:b/>
          <w:bCs/>
          <w:szCs w:val="28"/>
        </w:rPr>
        <w:t>：</w:t>
      </w:r>
      <w:r w:rsidRPr="00A0455E">
        <w:rPr>
          <w:rFonts w:hint="eastAsia"/>
          <w:szCs w:val="28"/>
        </w:rPr>
        <w:t>该指标反映</w:t>
      </w:r>
      <w:r>
        <w:rPr>
          <w:rFonts w:hint="eastAsia"/>
          <w:szCs w:val="28"/>
        </w:rPr>
        <w:t>受理的各类</w:t>
      </w:r>
      <w:r w:rsidRPr="00A0455E">
        <w:rPr>
          <w:rFonts w:hint="eastAsia"/>
          <w:szCs w:val="28"/>
        </w:rPr>
        <w:t>案件审判工作实际完成情况，</w:t>
      </w:r>
      <w:r>
        <w:rPr>
          <w:rFonts w:hint="eastAsia"/>
          <w:szCs w:val="28"/>
        </w:rPr>
        <w:t>该指标分值3.</w:t>
      </w:r>
      <w:r w:rsidR="00801594">
        <w:rPr>
          <w:rFonts w:hint="eastAsia"/>
          <w:szCs w:val="28"/>
        </w:rPr>
        <w:t>2</w:t>
      </w:r>
      <w:r>
        <w:rPr>
          <w:rFonts w:hint="eastAsia"/>
          <w:szCs w:val="28"/>
        </w:rPr>
        <w:t>分，</w:t>
      </w:r>
      <w:proofErr w:type="gramStart"/>
      <w:r>
        <w:rPr>
          <w:rFonts w:hint="eastAsia"/>
          <w:szCs w:val="28"/>
        </w:rPr>
        <w:t>按评价</w:t>
      </w:r>
      <w:proofErr w:type="gramEnd"/>
      <w:r>
        <w:rPr>
          <w:rFonts w:hint="eastAsia"/>
          <w:szCs w:val="28"/>
        </w:rPr>
        <w:t>标准满分3.</w:t>
      </w:r>
      <w:r w:rsidR="00801594">
        <w:rPr>
          <w:rFonts w:hint="eastAsia"/>
          <w:szCs w:val="28"/>
        </w:rPr>
        <w:t>2</w:t>
      </w:r>
      <w:r>
        <w:rPr>
          <w:rFonts w:hint="eastAsia"/>
          <w:szCs w:val="28"/>
        </w:rPr>
        <w:t>分，得分率100%。</w:t>
      </w:r>
    </w:p>
    <w:p w14:paraId="3528DDFF" w14:textId="77340144" w:rsidR="008961C6" w:rsidRDefault="008961C6" w:rsidP="008961C6">
      <w:pPr>
        <w:ind w:firstLine="562"/>
        <w:rPr>
          <w:szCs w:val="28"/>
        </w:rPr>
      </w:pPr>
      <w:r w:rsidRPr="008961C6">
        <w:rPr>
          <w:rFonts w:hint="eastAsia"/>
          <w:b/>
          <w:bCs/>
          <w:szCs w:val="28"/>
        </w:rPr>
        <w:t>当场登记立案率</w:t>
      </w:r>
      <w:r>
        <w:rPr>
          <w:rFonts w:hint="eastAsia"/>
          <w:b/>
          <w:bCs/>
          <w:szCs w:val="28"/>
        </w:rPr>
        <w:t>：</w:t>
      </w:r>
      <w:r w:rsidRPr="00A0455E">
        <w:rPr>
          <w:rFonts w:hint="eastAsia"/>
          <w:szCs w:val="28"/>
        </w:rPr>
        <w:t>该指标反映</w:t>
      </w:r>
      <w:r>
        <w:rPr>
          <w:rFonts w:hint="eastAsia"/>
          <w:szCs w:val="28"/>
        </w:rPr>
        <w:t>当场登记立案数/立案登记窗口接</w:t>
      </w:r>
      <w:r>
        <w:rPr>
          <w:rFonts w:hint="eastAsia"/>
          <w:szCs w:val="28"/>
        </w:rPr>
        <w:lastRenderedPageBreak/>
        <w:t>受诉状数。该指标分值3.12分，</w:t>
      </w:r>
      <w:proofErr w:type="gramStart"/>
      <w:r>
        <w:rPr>
          <w:rFonts w:hint="eastAsia"/>
          <w:szCs w:val="28"/>
        </w:rPr>
        <w:t>按评价</w:t>
      </w:r>
      <w:proofErr w:type="gramEnd"/>
      <w:r>
        <w:rPr>
          <w:rFonts w:hint="eastAsia"/>
          <w:szCs w:val="28"/>
        </w:rPr>
        <w:t>标准满分3.12分，得分率100%。</w:t>
      </w:r>
    </w:p>
    <w:p w14:paraId="1DE39F53" w14:textId="58383E04" w:rsidR="008961C6" w:rsidRDefault="008961C6" w:rsidP="008961C6">
      <w:pPr>
        <w:ind w:firstLine="562"/>
        <w:rPr>
          <w:szCs w:val="28"/>
        </w:rPr>
      </w:pPr>
      <w:r w:rsidRPr="008961C6">
        <w:rPr>
          <w:rFonts w:hint="eastAsia"/>
          <w:b/>
          <w:bCs/>
          <w:szCs w:val="28"/>
        </w:rPr>
        <w:t>当庭宣判率</w:t>
      </w:r>
      <w:r>
        <w:rPr>
          <w:rFonts w:hint="eastAsia"/>
          <w:b/>
          <w:bCs/>
          <w:szCs w:val="28"/>
        </w:rPr>
        <w:t>：</w:t>
      </w:r>
      <w:r w:rsidRPr="00A0455E">
        <w:rPr>
          <w:rFonts w:hint="eastAsia"/>
          <w:szCs w:val="28"/>
        </w:rPr>
        <w:t>该指标反映</w:t>
      </w:r>
      <w:r>
        <w:rPr>
          <w:rFonts w:hint="eastAsia"/>
          <w:szCs w:val="28"/>
        </w:rPr>
        <w:t>案件审理结束后再审理法庭上及时宣布裁判结果的案件与所有审理案件之比。该指标分值3.12分，</w:t>
      </w:r>
      <w:proofErr w:type="gramStart"/>
      <w:r>
        <w:rPr>
          <w:rFonts w:hint="eastAsia"/>
          <w:szCs w:val="28"/>
        </w:rPr>
        <w:t>按评价</w:t>
      </w:r>
      <w:proofErr w:type="gramEnd"/>
      <w:r>
        <w:rPr>
          <w:rFonts w:hint="eastAsia"/>
          <w:szCs w:val="28"/>
        </w:rPr>
        <w:t>标准满分3.12分，得分率100%。</w:t>
      </w:r>
    </w:p>
    <w:p w14:paraId="722E129C" w14:textId="77777777" w:rsidR="008961C6" w:rsidRDefault="008961C6" w:rsidP="008961C6">
      <w:pPr>
        <w:ind w:firstLine="562"/>
        <w:rPr>
          <w:szCs w:val="28"/>
        </w:rPr>
      </w:pPr>
      <w:r w:rsidRPr="008961C6">
        <w:rPr>
          <w:rFonts w:hint="eastAsia"/>
          <w:b/>
          <w:bCs/>
          <w:szCs w:val="28"/>
        </w:rPr>
        <w:t>法定审限内结案率：</w:t>
      </w:r>
      <w:r w:rsidRPr="008961C6">
        <w:rPr>
          <w:rFonts w:hint="eastAsia"/>
          <w:szCs w:val="28"/>
        </w:rPr>
        <w:t>该指标</w:t>
      </w:r>
      <w:r>
        <w:rPr>
          <w:rFonts w:hint="eastAsia"/>
          <w:szCs w:val="28"/>
        </w:rPr>
        <w:t>反映法院在法律规定的审判期限被审结的案件总数之比。该指标分值3.12分，</w:t>
      </w:r>
      <w:proofErr w:type="gramStart"/>
      <w:r>
        <w:rPr>
          <w:rFonts w:hint="eastAsia"/>
          <w:szCs w:val="28"/>
        </w:rPr>
        <w:t>按评价</w:t>
      </w:r>
      <w:proofErr w:type="gramEnd"/>
      <w:r>
        <w:rPr>
          <w:rFonts w:hint="eastAsia"/>
          <w:szCs w:val="28"/>
        </w:rPr>
        <w:t>标准满分3.12分，得分率100%。</w:t>
      </w:r>
    </w:p>
    <w:p w14:paraId="6B02E093" w14:textId="039CA8A1" w:rsidR="008961C6" w:rsidRDefault="008961C6" w:rsidP="008961C6">
      <w:pPr>
        <w:ind w:firstLine="562"/>
        <w:rPr>
          <w:szCs w:val="28"/>
        </w:rPr>
      </w:pPr>
      <w:r w:rsidRPr="008961C6">
        <w:rPr>
          <w:rFonts w:hint="eastAsia"/>
          <w:b/>
          <w:bCs/>
          <w:szCs w:val="28"/>
        </w:rPr>
        <w:t>庭审直播率</w:t>
      </w:r>
      <w:r>
        <w:rPr>
          <w:rFonts w:hint="eastAsia"/>
          <w:b/>
          <w:bCs/>
          <w:szCs w:val="28"/>
        </w:rPr>
        <w:t>：</w:t>
      </w:r>
      <w:r w:rsidRPr="008961C6">
        <w:rPr>
          <w:rFonts w:hint="eastAsia"/>
          <w:szCs w:val="28"/>
        </w:rPr>
        <w:t>该指标反映法院通过电视，互联网或其他公共媒体系统对公开开庭审理案件的庭审过程进行图文、音频视频的直播与开庭审理案件总数之比。</w:t>
      </w:r>
      <w:r>
        <w:rPr>
          <w:rFonts w:hint="eastAsia"/>
          <w:szCs w:val="28"/>
        </w:rPr>
        <w:t>该指标分值3.12分，</w:t>
      </w:r>
      <w:proofErr w:type="gramStart"/>
      <w:r>
        <w:rPr>
          <w:rFonts w:hint="eastAsia"/>
          <w:szCs w:val="28"/>
        </w:rPr>
        <w:t>按评价</w:t>
      </w:r>
      <w:proofErr w:type="gramEnd"/>
      <w:r>
        <w:rPr>
          <w:rFonts w:hint="eastAsia"/>
          <w:szCs w:val="28"/>
        </w:rPr>
        <w:t>标准满分2.56分，得分率</w:t>
      </w:r>
      <w:r w:rsidR="00040DDE">
        <w:rPr>
          <w:rFonts w:hint="eastAsia"/>
          <w:szCs w:val="28"/>
        </w:rPr>
        <w:t>82.05</w:t>
      </w:r>
      <w:r>
        <w:rPr>
          <w:rFonts w:hint="eastAsia"/>
          <w:szCs w:val="28"/>
        </w:rPr>
        <w:t>%。</w:t>
      </w:r>
    </w:p>
    <w:p w14:paraId="0AAF3ECB" w14:textId="564189E0" w:rsidR="00040DDE" w:rsidRDefault="008961C6" w:rsidP="00040DDE">
      <w:pPr>
        <w:ind w:firstLine="562"/>
        <w:rPr>
          <w:szCs w:val="28"/>
        </w:rPr>
      </w:pPr>
      <w:r>
        <w:rPr>
          <w:b/>
          <w:bCs/>
          <w:szCs w:val="28"/>
        </w:rPr>
        <w:t>一审案件服判息诉率：</w:t>
      </w:r>
      <w:r w:rsidRPr="00040DDE">
        <w:rPr>
          <w:szCs w:val="28"/>
        </w:rPr>
        <w:t>该指标核算人民法院</w:t>
      </w:r>
      <w:r w:rsidR="00040DDE" w:rsidRPr="00040DDE">
        <w:rPr>
          <w:szCs w:val="28"/>
        </w:rPr>
        <w:t>对一审案件</w:t>
      </w:r>
      <w:proofErr w:type="gramStart"/>
      <w:r w:rsidR="00040DDE" w:rsidRPr="00040DDE">
        <w:rPr>
          <w:szCs w:val="28"/>
        </w:rPr>
        <w:t>作出</w:t>
      </w:r>
      <w:proofErr w:type="gramEnd"/>
      <w:r w:rsidR="00040DDE" w:rsidRPr="00040DDE">
        <w:rPr>
          <w:szCs w:val="28"/>
        </w:rPr>
        <w:t>裁判</w:t>
      </w:r>
      <w:r w:rsidR="00040DDE">
        <w:rPr>
          <w:rFonts w:hint="eastAsia"/>
          <w:szCs w:val="28"/>
        </w:rPr>
        <w:t>后</w:t>
      </w:r>
      <w:r w:rsidR="00040DDE" w:rsidRPr="00040DDE">
        <w:rPr>
          <w:szCs w:val="28"/>
        </w:rPr>
        <w:t>当事人不上诉、不申诉的案件与结案总数之比。</w:t>
      </w:r>
      <w:r w:rsidR="00040DDE">
        <w:rPr>
          <w:rFonts w:hint="eastAsia"/>
          <w:szCs w:val="28"/>
        </w:rPr>
        <w:t>该指标分值3.12分，</w:t>
      </w:r>
      <w:proofErr w:type="gramStart"/>
      <w:r w:rsidR="00040DDE">
        <w:rPr>
          <w:rFonts w:hint="eastAsia"/>
          <w:szCs w:val="28"/>
        </w:rPr>
        <w:t>按评价</w:t>
      </w:r>
      <w:proofErr w:type="gramEnd"/>
      <w:r w:rsidR="00040DDE">
        <w:rPr>
          <w:rFonts w:hint="eastAsia"/>
          <w:szCs w:val="28"/>
        </w:rPr>
        <w:t>标准满分2.78分，得分率89.10%。</w:t>
      </w:r>
    </w:p>
    <w:p w14:paraId="79A9C0D1" w14:textId="319D408A" w:rsidR="00040DDE" w:rsidRDefault="00040DDE" w:rsidP="00040DDE">
      <w:pPr>
        <w:ind w:firstLine="562"/>
        <w:rPr>
          <w:szCs w:val="28"/>
        </w:rPr>
      </w:pPr>
      <w:r w:rsidRPr="00040DDE">
        <w:rPr>
          <w:b/>
          <w:bCs/>
          <w:szCs w:val="28"/>
        </w:rPr>
        <w:t>再审审查率：</w:t>
      </w:r>
      <w:r w:rsidRPr="00040DDE">
        <w:rPr>
          <w:szCs w:val="28"/>
        </w:rPr>
        <w:t>该指标指生效案件在审审查数与生效案件数之比，反映了生效裁判在化解社会矛盾的实际效果。</w:t>
      </w:r>
      <w:r>
        <w:rPr>
          <w:rFonts w:hint="eastAsia"/>
          <w:szCs w:val="28"/>
        </w:rPr>
        <w:t>该指标分值3.12分，</w:t>
      </w:r>
      <w:proofErr w:type="gramStart"/>
      <w:r>
        <w:rPr>
          <w:rFonts w:hint="eastAsia"/>
          <w:szCs w:val="28"/>
        </w:rPr>
        <w:t>按评价</w:t>
      </w:r>
      <w:proofErr w:type="gramEnd"/>
      <w:r>
        <w:rPr>
          <w:rFonts w:hint="eastAsia"/>
          <w:szCs w:val="28"/>
        </w:rPr>
        <w:t>标准满分0.03分，得分率0.96%。</w:t>
      </w:r>
    </w:p>
    <w:p w14:paraId="3B7AE024" w14:textId="10BCD5B1" w:rsidR="00040DDE" w:rsidRDefault="00040DDE" w:rsidP="00040DDE">
      <w:pPr>
        <w:ind w:firstLine="562"/>
        <w:rPr>
          <w:szCs w:val="28"/>
        </w:rPr>
      </w:pPr>
      <w:r>
        <w:rPr>
          <w:rFonts w:hint="eastAsia"/>
          <w:b/>
          <w:bCs/>
          <w:szCs w:val="28"/>
        </w:rPr>
        <w:t>执行案件执结</w:t>
      </w:r>
      <w:r w:rsidRPr="008961C6">
        <w:rPr>
          <w:rFonts w:hint="eastAsia"/>
          <w:b/>
          <w:bCs/>
          <w:szCs w:val="28"/>
        </w:rPr>
        <w:t>率：</w:t>
      </w:r>
      <w:r w:rsidRPr="008961C6">
        <w:rPr>
          <w:rFonts w:hint="eastAsia"/>
          <w:szCs w:val="28"/>
        </w:rPr>
        <w:t>该指标</w:t>
      </w:r>
      <w:r>
        <w:rPr>
          <w:rFonts w:hint="eastAsia"/>
          <w:szCs w:val="28"/>
        </w:rPr>
        <w:t>反映法院执行案件执行结束的数量与执行案件总数之比。该指标分值3.12分，</w:t>
      </w:r>
      <w:proofErr w:type="gramStart"/>
      <w:r>
        <w:rPr>
          <w:rFonts w:hint="eastAsia"/>
          <w:szCs w:val="28"/>
        </w:rPr>
        <w:t>按评价</w:t>
      </w:r>
      <w:proofErr w:type="gramEnd"/>
      <w:r>
        <w:rPr>
          <w:rFonts w:hint="eastAsia"/>
          <w:szCs w:val="28"/>
        </w:rPr>
        <w:t>标准满分2.65分，得分率84.94%。</w:t>
      </w:r>
    </w:p>
    <w:p w14:paraId="23E6A1FF" w14:textId="2871DAC1" w:rsidR="00A0455E" w:rsidRDefault="00040DDE" w:rsidP="00040DDE">
      <w:pPr>
        <w:ind w:firstLine="562"/>
        <w:rPr>
          <w:szCs w:val="28"/>
        </w:rPr>
      </w:pPr>
      <w:proofErr w:type="gramStart"/>
      <w:r>
        <w:rPr>
          <w:rFonts w:hint="eastAsia"/>
          <w:b/>
          <w:bCs/>
          <w:szCs w:val="28"/>
        </w:rPr>
        <w:t>终本案件</w:t>
      </w:r>
      <w:proofErr w:type="gramEnd"/>
      <w:r>
        <w:rPr>
          <w:rFonts w:hint="eastAsia"/>
          <w:b/>
          <w:bCs/>
          <w:szCs w:val="28"/>
        </w:rPr>
        <w:t>合格率</w:t>
      </w:r>
      <w:r w:rsidRPr="008961C6">
        <w:rPr>
          <w:rFonts w:hint="eastAsia"/>
          <w:b/>
          <w:bCs/>
          <w:szCs w:val="28"/>
        </w:rPr>
        <w:t>：</w:t>
      </w:r>
      <w:r w:rsidRPr="008961C6">
        <w:rPr>
          <w:rFonts w:hint="eastAsia"/>
          <w:szCs w:val="28"/>
        </w:rPr>
        <w:t>该指标</w:t>
      </w:r>
      <w:r>
        <w:rPr>
          <w:rFonts w:hint="eastAsia"/>
          <w:szCs w:val="28"/>
        </w:rPr>
        <w:t>反映法院检验合格</w:t>
      </w:r>
      <w:proofErr w:type="gramStart"/>
      <w:r>
        <w:rPr>
          <w:rFonts w:hint="eastAsia"/>
          <w:szCs w:val="28"/>
        </w:rPr>
        <w:t>的终本案件</w:t>
      </w:r>
      <w:proofErr w:type="gramEnd"/>
      <w:r>
        <w:rPr>
          <w:rFonts w:hint="eastAsia"/>
          <w:szCs w:val="28"/>
        </w:rPr>
        <w:t>数除以</w:t>
      </w:r>
      <w:proofErr w:type="gramStart"/>
      <w:r>
        <w:rPr>
          <w:rFonts w:hint="eastAsia"/>
          <w:szCs w:val="28"/>
        </w:rPr>
        <w:t>终本方式</w:t>
      </w:r>
      <w:proofErr w:type="gramEnd"/>
      <w:r>
        <w:rPr>
          <w:rFonts w:hint="eastAsia"/>
          <w:szCs w:val="28"/>
        </w:rPr>
        <w:t>的结案总数。该指标分值3.12分，</w:t>
      </w:r>
      <w:proofErr w:type="gramStart"/>
      <w:r>
        <w:rPr>
          <w:rFonts w:hint="eastAsia"/>
          <w:szCs w:val="28"/>
        </w:rPr>
        <w:t>按评价</w:t>
      </w:r>
      <w:proofErr w:type="gramEnd"/>
      <w:r>
        <w:rPr>
          <w:rFonts w:hint="eastAsia"/>
          <w:szCs w:val="28"/>
        </w:rPr>
        <w:t>标准满分3.12分，得分率100%。</w:t>
      </w:r>
    </w:p>
    <w:p w14:paraId="6D64B0EF" w14:textId="6C1A0915" w:rsidR="000572BB" w:rsidRDefault="000572BB" w:rsidP="000572BB">
      <w:pPr>
        <w:ind w:firstLine="562"/>
        <w:rPr>
          <w:szCs w:val="28"/>
        </w:rPr>
      </w:pPr>
      <w:r>
        <w:rPr>
          <w:rFonts w:hint="eastAsia"/>
          <w:b/>
          <w:bCs/>
          <w:szCs w:val="28"/>
        </w:rPr>
        <w:lastRenderedPageBreak/>
        <w:t>时效指标</w:t>
      </w:r>
      <w:r w:rsidRPr="008961C6">
        <w:rPr>
          <w:rFonts w:hint="eastAsia"/>
          <w:b/>
          <w:bCs/>
          <w:szCs w:val="28"/>
        </w:rPr>
        <w:t>：</w:t>
      </w:r>
      <w:r w:rsidRPr="008961C6">
        <w:rPr>
          <w:rFonts w:hint="eastAsia"/>
          <w:szCs w:val="28"/>
        </w:rPr>
        <w:t>该指标</w:t>
      </w:r>
      <w:r>
        <w:rPr>
          <w:rFonts w:hint="eastAsia"/>
          <w:szCs w:val="28"/>
        </w:rPr>
        <w:t>包含两个三级指标，反映的是受理案件，审判案件的及时性，我院实时受理案件，在规定的时限内审理案件，不拖延积压案件。该指标分值3.12分，</w:t>
      </w:r>
      <w:proofErr w:type="gramStart"/>
      <w:r>
        <w:rPr>
          <w:rFonts w:hint="eastAsia"/>
          <w:szCs w:val="28"/>
        </w:rPr>
        <w:t>按评价</w:t>
      </w:r>
      <w:proofErr w:type="gramEnd"/>
      <w:r>
        <w:rPr>
          <w:rFonts w:hint="eastAsia"/>
          <w:szCs w:val="28"/>
        </w:rPr>
        <w:t>标准满分3.12分，得分率100%。</w:t>
      </w:r>
    </w:p>
    <w:p w14:paraId="32E1E406" w14:textId="0AFB126C" w:rsidR="00040DDE" w:rsidRPr="000572BB" w:rsidRDefault="000572BB" w:rsidP="000572BB">
      <w:pPr>
        <w:ind w:firstLine="562"/>
        <w:rPr>
          <w:szCs w:val="28"/>
        </w:rPr>
      </w:pPr>
      <w:r>
        <w:rPr>
          <w:rFonts w:hint="eastAsia"/>
          <w:b/>
          <w:bCs/>
          <w:szCs w:val="28"/>
        </w:rPr>
        <w:t>成本控制情况</w:t>
      </w:r>
      <w:r w:rsidRPr="008961C6">
        <w:rPr>
          <w:rFonts w:hint="eastAsia"/>
          <w:b/>
          <w:bCs/>
          <w:szCs w:val="28"/>
        </w:rPr>
        <w:t>：</w:t>
      </w:r>
      <w:r w:rsidRPr="008961C6">
        <w:rPr>
          <w:rFonts w:hint="eastAsia"/>
          <w:szCs w:val="28"/>
        </w:rPr>
        <w:t>该指标</w:t>
      </w:r>
      <w:r>
        <w:rPr>
          <w:rFonts w:hint="eastAsia"/>
          <w:szCs w:val="28"/>
        </w:rPr>
        <w:t>反映我院在各项业务工作开展过程中，投入的人力物力等资源情况。当年我院各项工作都高效地开展，有效地节约了行政成本，提高了行政效率和执行能力，构建节约型政府，该指标分值3.12分，</w:t>
      </w:r>
      <w:proofErr w:type="gramStart"/>
      <w:r>
        <w:rPr>
          <w:rFonts w:hint="eastAsia"/>
          <w:szCs w:val="28"/>
        </w:rPr>
        <w:t>按评价</w:t>
      </w:r>
      <w:proofErr w:type="gramEnd"/>
      <w:r>
        <w:rPr>
          <w:rFonts w:hint="eastAsia"/>
          <w:szCs w:val="28"/>
        </w:rPr>
        <w:t>标准满分3.12分，得分率100%。</w:t>
      </w:r>
    </w:p>
    <w:p w14:paraId="25DC60DE" w14:textId="28EAC4CA" w:rsidR="002939C9" w:rsidRPr="002E18A9" w:rsidRDefault="00040DDE" w:rsidP="00801594">
      <w:pPr>
        <w:pStyle w:val="ae"/>
        <w:numPr>
          <w:ilvl w:val="0"/>
          <w:numId w:val="6"/>
        </w:numPr>
        <w:ind w:firstLineChars="0"/>
        <w:rPr>
          <w:b/>
          <w:bCs/>
          <w:szCs w:val="28"/>
        </w:rPr>
      </w:pPr>
      <w:r w:rsidRPr="002E18A9">
        <w:rPr>
          <w:rFonts w:hint="eastAsia"/>
          <w:b/>
          <w:bCs/>
          <w:szCs w:val="28"/>
        </w:rPr>
        <w:t>效益指标</w:t>
      </w:r>
      <w:r w:rsidR="00552AF0" w:rsidRPr="002E18A9">
        <w:rPr>
          <w:rFonts w:hint="eastAsia"/>
          <w:b/>
          <w:bCs/>
          <w:szCs w:val="28"/>
        </w:rPr>
        <w:t>：</w:t>
      </w:r>
    </w:p>
    <w:p w14:paraId="127CE910" w14:textId="3F7BE4F7" w:rsidR="002939C9" w:rsidRDefault="000572BB">
      <w:pPr>
        <w:ind w:firstLine="560"/>
        <w:rPr>
          <w:rFonts w:hAnsi="宋体"/>
          <w:szCs w:val="28"/>
        </w:rPr>
      </w:pPr>
      <w:r>
        <w:rPr>
          <w:rFonts w:hint="eastAsia"/>
          <w:szCs w:val="28"/>
        </w:rPr>
        <w:t>本年度我院校园指标包括经济效益指标、社会效益指标、可持续影响指标</w:t>
      </w:r>
      <w:r>
        <w:rPr>
          <w:rFonts w:hint="eastAsia"/>
        </w:rPr>
        <w:t>3</w:t>
      </w:r>
      <w:r w:rsidR="00552AF0">
        <w:rPr>
          <w:rFonts w:hint="eastAsia"/>
        </w:rPr>
        <w:t>个三级指标，</w:t>
      </w:r>
      <w:r w:rsidR="00552AF0">
        <w:rPr>
          <w:rFonts w:hAnsi="宋体" w:hint="eastAsia"/>
          <w:szCs w:val="28"/>
        </w:rPr>
        <w:t>指标权重合计</w:t>
      </w:r>
      <w:r>
        <w:rPr>
          <w:rFonts w:hAnsi="宋体" w:hint="eastAsia"/>
          <w:szCs w:val="28"/>
        </w:rPr>
        <w:t>30</w:t>
      </w:r>
      <w:r w:rsidR="00552AF0">
        <w:rPr>
          <w:rFonts w:hAnsi="宋体" w:hint="eastAsia"/>
          <w:szCs w:val="28"/>
        </w:rPr>
        <w:t>分，自评得分</w:t>
      </w:r>
      <w:r>
        <w:rPr>
          <w:rFonts w:hAnsi="宋体" w:hint="eastAsia"/>
          <w:szCs w:val="28"/>
        </w:rPr>
        <w:t>27.75</w:t>
      </w:r>
      <w:r w:rsidR="00552AF0">
        <w:rPr>
          <w:rFonts w:hAnsi="宋体" w:hint="eastAsia"/>
          <w:szCs w:val="28"/>
        </w:rPr>
        <w:t>分，得分率为</w:t>
      </w:r>
      <w:r>
        <w:rPr>
          <w:rFonts w:hAnsi="宋体" w:hint="eastAsia"/>
          <w:szCs w:val="28"/>
        </w:rPr>
        <w:t>92.5</w:t>
      </w:r>
      <w:r w:rsidR="00552AF0">
        <w:rPr>
          <w:rFonts w:hAnsi="宋体" w:hint="eastAsia"/>
          <w:szCs w:val="28"/>
        </w:rPr>
        <w:t>%。</w:t>
      </w:r>
    </w:p>
    <w:tbl>
      <w:tblPr>
        <w:tblStyle w:val="ab"/>
        <w:tblW w:w="8522" w:type="dxa"/>
        <w:jc w:val="center"/>
        <w:tblLook w:val="04A0" w:firstRow="1" w:lastRow="0" w:firstColumn="1" w:lastColumn="0" w:noHBand="0" w:noVBand="1"/>
      </w:tblPr>
      <w:tblGrid>
        <w:gridCol w:w="1207"/>
        <w:gridCol w:w="2188"/>
        <w:gridCol w:w="1278"/>
        <w:gridCol w:w="1327"/>
        <w:gridCol w:w="637"/>
        <w:gridCol w:w="916"/>
        <w:gridCol w:w="969"/>
      </w:tblGrid>
      <w:tr w:rsidR="000572BB" w14:paraId="58B670A7" w14:textId="77777777" w:rsidTr="0003799E">
        <w:trPr>
          <w:trHeight w:val="454"/>
          <w:tblHeader/>
          <w:jc w:val="center"/>
        </w:trPr>
        <w:tc>
          <w:tcPr>
            <w:tcW w:w="1207" w:type="dxa"/>
            <w:tcBorders>
              <w:top w:val="single" w:sz="4" w:space="0" w:color="auto"/>
              <w:left w:val="single" w:sz="4" w:space="0" w:color="auto"/>
              <w:bottom w:val="single" w:sz="4" w:space="0" w:color="auto"/>
              <w:right w:val="single" w:sz="4" w:space="0" w:color="auto"/>
            </w:tcBorders>
            <w:vAlign w:val="center"/>
          </w:tcPr>
          <w:p w14:paraId="5D05B811" w14:textId="401DC38B" w:rsidR="000572BB" w:rsidRDefault="0003799E">
            <w:pPr>
              <w:spacing w:line="240" w:lineRule="auto"/>
              <w:ind w:firstLineChars="0" w:firstLine="0"/>
              <w:jc w:val="center"/>
              <w:rPr>
                <w:b/>
                <w:bCs/>
                <w:sz w:val="24"/>
                <w:szCs w:val="21"/>
              </w:rPr>
            </w:pPr>
            <w:r>
              <w:rPr>
                <w:rFonts w:hint="eastAsia"/>
                <w:b/>
                <w:bCs/>
                <w:sz w:val="24"/>
                <w:szCs w:val="21"/>
              </w:rPr>
              <w:t>二</w:t>
            </w:r>
            <w:r w:rsidR="000572BB">
              <w:rPr>
                <w:rFonts w:hint="eastAsia"/>
                <w:b/>
                <w:bCs/>
                <w:sz w:val="24"/>
                <w:szCs w:val="21"/>
              </w:rPr>
              <w:t>级指标</w:t>
            </w:r>
          </w:p>
        </w:tc>
        <w:tc>
          <w:tcPr>
            <w:tcW w:w="2188" w:type="dxa"/>
            <w:tcBorders>
              <w:top w:val="single" w:sz="4" w:space="0" w:color="auto"/>
              <w:left w:val="single" w:sz="4" w:space="0" w:color="auto"/>
              <w:bottom w:val="single" w:sz="4" w:space="0" w:color="auto"/>
              <w:right w:val="single" w:sz="4" w:space="0" w:color="auto"/>
            </w:tcBorders>
            <w:vAlign w:val="center"/>
          </w:tcPr>
          <w:p w14:paraId="232E6E23" w14:textId="2683AB34" w:rsidR="000572BB" w:rsidRDefault="0003799E" w:rsidP="0003799E">
            <w:pPr>
              <w:spacing w:line="240" w:lineRule="auto"/>
              <w:ind w:firstLineChars="0" w:firstLine="0"/>
              <w:jc w:val="center"/>
              <w:rPr>
                <w:b/>
                <w:bCs/>
                <w:sz w:val="24"/>
                <w:szCs w:val="21"/>
              </w:rPr>
            </w:pPr>
            <w:r>
              <w:rPr>
                <w:rFonts w:hint="eastAsia"/>
                <w:b/>
                <w:bCs/>
                <w:sz w:val="24"/>
                <w:szCs w:val="21"/>
              </w:rPr>
              <w:t>三级指标</w:t>
            </w:r>
          </w:p>
        </w:tc>
        <w:tc>
          <w:tcPr>
            <w:tcW w:w="1278" w:type="dxa"/>
            <w:tcBorders>
              <w:top w:val="single" w:sz="4" w:space="0" w:color="auto"/>
              <w:left w:val="single" w:sz="4" w:space="0" w:color="auto"/>
              <w:bottom w:val="single" w:sz="4" w:space="0" w:color="auto"/>
              <w:right w:val="single" w:sz="4" w:space="0" w:color="auto"/>
            </w:tcBorders>
            <w:vAlign w:val="center"/>
          </w:tcPr>
          <w:p w14:paraId="3F73594A" w14:textId="4051F4F0" w:rsidR="000572BB" w:rsidRDefault="000572BB">
            <w:pPr>
              <w:spacing w:line="240" w:lineRule="auto"/>
              <w:ind w:firstLineChars="0" w:firstLine="0"/>
              <w:jc w:val="center"/>
              <w:rPr>
                <w:b/>
                <w:bCs/>
                <w:sz w:val="24"/>
                <w:szCs w:val="21"/>
              </w:rPr>
            </w:pPr>
            <w:r>
              <w:rPr>
                <w:rFonts w:hint="eastAsia"/>
                <w:b/>
                <w:bCs/>
                <w:sz w:val="24"/>
                <w:szCs w:val="21"/>
              </w:rPr>
              <w:t>年度目标值</w:t>
            </w:r>
          </w:p>
        </w:tc>
        <w:tc>
          <w:tcPr>
            <w:tcW w:w="1327" w:type="dxa"/>
            <w:tcBorders>
              <w:top w:val="single" w:sz="4" w:space="0" w:color="auto"/>
              <w:left w:val="single" w:sz="4" w:space="0" w:color="auto"/>
              <w:bottom w:val="single" w:sz="4" w:space="0" w:color="auto"/>
              <w:right w:val="single" w:sz="4" w:space="0" w:color="auto"/>
            </w:tcBorders>
            <w:vAlign w:val="center"/>
          </w:tcPr>
          <w:p w14:paraId="4735420D" w14:textId="77777777" w:rsidR="000572BB" w:rsidRDefault="000572BB">
            <w:pPr>
              <w:spacing w:line="240" w:lineRule="auto"/>
              <w:ind w:firstLineChars="0" w:firstLine="0"/>
              <w:jc w:val="center"/>
              <w:rPr>
                <w:b/>
                <w:bCs/>
                <w:sz w:val="24"/>
                <w:szCs w:val="21"/>
              </w:rPr>
            </w:pPr>
            <w:r>
              <w:rPr>
                <w:rFonts w:hint="eastAsia"/>
                <w:b/>
                <w:bCs/>
                <w:sz w:val="24"/>
                <w:szCs w:val="21"/>
              </w:rPr>
              <w:t>实际完成值</w:t>
            </w:r>
          </w:p>
        </w:tc>
        <w:tc>
          <w:tcPr>
            <w:tcW w:w="637" w:type="dxa"/>
            <w:tcBorders>
              <w:top w:val="single" w:sz="4" w:space="0" w:color="auto"/>
              <w:left w:val="single" w:sz="4" w:space="0" w:color="auto"/>
              <w:bottom w:val="single" w:sz="4" w:space="0" w:color="auto"/>
              <w:right w:val="single" w:sz="4" w:space="0" w:color="auto"/>
            </w:tcBorders>
            <w:vAlign w:val="center"/>
          </w:tcPr>
          <w:p w14:paraId="6133C237" w14:textId="77777777" w:rsidR="000572BB" w:rsidRDefault="000572BB">
            <w:pPr>
              <w:spacing w:line="240" w:lineRule="auto"/>
              <w:ind w:firstLineChars="0" w:firstLine="0"/>
              <w:jc w:val="center"/>
              <w:rPr>
                <w:b/>
                <w:bCs/>
                <w:sz w:val="24"/>
                <w:szCs w:val="21"/>
              </w:rPr>
            </w:pPr>
            <w:r>
              <w:rPr>
                <w:rFonts w:hint="eastAsia"/>
                <w:b/>
                <w:bCs/>
                <w:sz w:val="24"/>
                <w:szCs w:val="21"/>
              </w:rPr>
              <w:t>分值</w:t>
            </w:r>
          </w:p>
        </w:tc>
        <w:tc>
          <w:tcPr>
            <w:tcW w:w="916" w:type="dxa"/>
            <w:tcBorders>
              <w:top w:val="single" w:sz="4" w:space="0" w:color="auto"/>
              <w:left w:val="single" w:sz="4" w:space="0" w:color="auto"/>
              <w:bottom w:val="single" w:sz="4" w:space="0" w:color="auto"/>
              <w:right w:val="single" w:sz="4" w:space="0" w:color="auto"/>
            </w:tcBorders>
            <w:vAlign w:val="center"/>
          </w:tcPr>
          <w:p w14:paraId="19AE9B7D" w14:textId="77777777" w:rsidR="000572BB" w:rsidRDefault="000572BB">
            <w:pPr>
              <w:spacing w:line="240" w:lineRule="auto"/>
              <w:ind w:firstLineChars="0" w:firstLine="0"/>
              <w:jc w:val="center"/>
              <w:rPr>
                <w:b/>
                <w:bCs/>
                <w:sz w:val="24"/>
                <w:szCs w:val="21"/>
              </w:rPr>
            </w:pPr>
            <w:r>
              <w:rPr>
                <w:rFonts w:hint="eastAsia"/>
                <w:b/>
                <w:bCs/>
                <w:sz w:val="24"/>
                <w:szCs w:val="21"/>
              </w:rPr>
              <w:t>得分</w:t>
            </w:r>
          </w:p>
        </w:tc>
        <w:tc>
          <w:tcPr>
            <w:tcW w:w="969" w:type="dxa"/>
            <w:tcBorders>
              <w:top w:val="single" w:sz="4" w:space="0" w:color="auto"/>
              <w:left w:val="single" w:sz="4" w:space="0" w:color="auto"/>
              <w:bottom w:val="single" w:sz="4" w:space="0" w:color="auto"/>
              <w:right w:val="single" w:sz="4" w:space="0" w:color="auto"/>
            </w:tcBorders>
            <w:vAlign w:val="center"/>
          </w:tcPr>
          <w:p w14:paraId="5A8FC647" w14:textId="77777777" w:rsidR="000572BB" w:rsidRDefault="000572BB">
            <w:pPr>
              <w:spacing w:line="240" w:lineRule="auto"/>
              <w:ind w:firstLineChars="0" w:firstLine="0"/>
              <w:jc w:val="center"/>
              <w:rPr>
                <w:b/>
                <w:bCs/>
                <w:sz w:val="24"/>
                <w:szCs w:val="21"/>
              </w:rPr>
            </w:pPr>
            <w:r>
              <w:rPr>
                <w:rFonts w:hint="eastAsia"/>
                <w:b/>
                <w:bCs/>
                <w:sz w:val="24"/>
                <w:szCs w:val="21"/>
              </w:rPr>
              <w:t>得分率</w:t>
            </w:r>
          </w:p>
        </w:tc>
      </w:tr>
      <w:tr w:rsidR="0003799E" w14:paraId="645BD95D" w14:textId="77777777" w:rsidTr="0003799E">
        <w:trPr>
          <w:trHeight w:val="454"/>
          <w:jc w:val="center"/>
        </w:trPr>
        <w:tc>
          <w:tcPr>
            <w:tcW w:w="1207" w:type="dxa"/>
            <w:tcBorders>
              <w:top w:val="single" w:sz="4" w:space="0" w:color="auto"/>
              <w:left w:val="single" w:sz="4" w:space="0" w:color="auto"/>
              <w:right w:val="single" w:sz="4" w:space="0" w:color="auto"/>
            </w:tcBorders>
            <w:vAlign w:val="center"/>
          </w:tcPr>
          <w:p w14:paraId="0CCF3BE1" w14:textId="32AEA585" w:rsidR="0003799E" w:rsidRDefault="0003799E" w:rsidP="0003799E">
            <w:pPr>
              <w:spacing w:line="240" w:lineRule="auto"/>
              <w:ind w:firstLineChars="0" w:firstLine="0"/>
              <w:jc w:val="center"/>
              <w:rPr>
                <w:rFonts w:hAnsi="宋体" w:cs="宋体"/>
                <w:color w:val="000000"/>
                <w:kern w:val="0"/>
                <w:sz w:val="24"/>
                <w:szCs w:val="24"/>
              </w:rPr>
            </w:pPr>
            <w:r>
              <w:rPr>
                <w:rFonts w:hAnsi="宋体" w:cs="宋体" w:hint="eastAsia"/>
                <w:color w:val="000000"/>
                <w:kern w:val="0"/>
                <w:sz w:val="24"/>
                <w:szCs w:val="24"/>
              </w:rPr>
              <w:t>经济效益指标</w:t>
            </w:r>
          </w:p>
        </w:tc>
        <w:tc>
          <w:tcPr>
            <w:tcW w:w="2188" w:type="dxa"/>
            <w:tcBorders>
              <w:top w:val="single" w:sz="4" w:space="0" w:color="auto"/>
              <w:left w:val="single" w:sz="4" w:space="0" w:color="auto"/>
              <w:bottom w:val="single" w:sz="4" w:space="0" w:color="auto"/>
              <w:right w:val="single" w:sz="4" w:space="0" w:color="auto"/>
            </w:tcBorders>
          </w:tcPr>
          <w:p w14:paraId="0538DAF8" w14:textId="26B94671" w:rsidR="0003799E" w:rsidRDefault="0003799E">
            <w:pPr>
              <w:spacing w:line="240" w:lineRule="auto"/>
              <w:ind w:firstLineChars="0" w:firstLine="0"/>
              <w:jc w:val="center"/>
              <w:rPr>
                <w:sz w:val="24"/>
                <w:szCs w:val="21"/>
              </w:rPr>
            </w:pPr>
            <w:r>
              <w:rPr>
                <w:sz w:val="24"/>
                <w:szCs w:val="21"/>
              </w:rPr>
              <w:t>挽回群众经济损失</w:t>
            </w:r>
          </w:p>
        </w:tc>
        <w:tc>
          <w:tcPr>
            <w:tcW w:w="1278" w:type="dxa"/>
            <w:tcBorders>
              <w:top w:val="single" w:sz="4" w:space="0" w:color="auto"/>
              <w:left w:val="single" w:sz="4" w:space="0" w:color="auto"/>
              <w:bottom w:val="single" w:sz="4" w:space="0" w:color="auto"/>
              <w:right w:val="single" w:sz="4" w:space="0" w:color="auto"/>
            </w:tcBorders>
            <w:vAlign w:val="center"/>
          </w:tcPr>
          <w:p w14:paraId="7135005B" w14:textId="2CD02775" w:rsidR="0003799E" w:rsidRDefault="0003799E">
            <w:pPr>
              <w:spacing w:line="240" w:lineRule="auto"/>
              <w:ind w:firstLineChars="0" w:firstLine="0"/>
              <w:jc w:val="center"/>
              <w:rPr>
                <w:sz w:val="24"/>
                <w:szCs w:val="21"/>
              </w:rPr>
            </w:pPr>
            <w:r>
              <w:rPr>
                <w:sz w:val="24"/>
                <w:szCs w:val="21"/>
              </w:rPr>
              <w:t>明显</w:t>
            </w:r>
          </w:p>
        </w:tc>
        <w:tc>
          <w:tcPr>
            <w:tcW w:w="1327" w:type="dxa"/>
            <w:tcBorders>
              <w:top w:val="single" w:sz="4" w:space="0" w:color="auto"/>
              <w:left w:val="single" w:sz="4" w:space="0" w:color="auto"/>
              <w:bottom w:val="single" w:sz="4" w:space="0" w:color="auto"/>
              <w:right w:val="single" w:sz="4" w:space="0" w:color="auto"/>
            </w:tcBorders>
            <w:vAlign w:val="center"/>
          </w:tcPr>
          <w:p w14:paraId="195B9FF7" w14:textId="285AF669" w:rsidR="0003799E" w:rsidRDefault="0003799E">
            <w:pPr>
              <w:spacing w:line="240" w:lineRule="auto"/>
              <w:ind w:firstLineChars="0" w:firstLine="0"/>
              <w:jc w:val="center"/>
              <w:rPr>
                <w:sz w:val="24"/>
                <w:szCs w:val="21"/>
              </w:rPr>
            </w:pPr>
            <w:r>
              <w:rPr>
                <w:sz w:val="24"/>
                <w:szCs w:val="21"/>
              </w:rPr>
              <w:t>100%</w:t>
            </w:r>
          </w:p>
        </w:tc>
        <w:tc>
          <w:tcPr>
            <w:tcW w:w="637" w:type="dxa"/>
            <w:tcBorders>
              <w:top w:val="single" w:sz="4" w:space="0" w:color="auto"/>
              <w:left w:val="single" w:sz="4" w:space="0" w:color="auto"/>
              <w:bottom w:val="single" w:sz="4" w:space="0" w:color="auto"/>
              <w:right w:val="single" w:sz="4" w:space="0" w:color="auto"/>
            </w:tcBorders>
            <w:vAlign w:val="center"/>
          </w:tcPr>
          <w:p w14:paraId="6B1498C6" w14:textId="44ABD291" w:rsidR="0003799E" w:rsidRDefault="0003799E">
            <w:pPr>
              <w:spacing w:line="240" w:lineRule="auto"/>
              <w:ind w:firstLineChars="0" w:firstLine="0"/>
              <w:jc w:val="center"/>
              <w:rPr>
                <w:sz w:val="24"/>
                <w:szCs w:val="21"/>
              </w:rPr>
            </w:pPr>
            <w:r>
              <w:rPr>
                <w:rFonts w:hint="eastAsia"/>
                <w:sz w:val="24"/>
                <w:szCs w:val="21"/>
              </w:rPr>
              <w:t>5</w:t>
            </w:r>
          </w:p>
        </w:tc>
        <w:tc>
          <w:tcPr>
            <w:tcW w:w="916" w:type="dxa"/>
            <w:tcBorders>
              <w:top w:val="single" w:sz="4" w:space="0" w:color="auto"/>
              <w:left w:val="single" w:sz="4" w:space="0" w:color="auto"/>
              <w:bottom w:val="single" w:sz="4" w:space="0" w:color="auto"/>
              <w:right w:val="single" w:sz="4" w:space="0" w:color="auto"/>
            </w:tcBorders>
            <w:vAlign w:val="center"/>
          </w:tcPr>
          <w:p w14:paraId="1035E02A" w14:textId="08E1491A" w:rsidR="0003799E" w:rsidRDefault="0003799E">
            <w:pPr>
              <w:spacing w:line="240" w:lineRule="auto"/>
              <w:ind w:firstLineChars="0" w:firstLine="0"/>
              <w:jc w:val="center"/>
              <w:rPr>
                <w:sz w:val="24"/>
                <w:szCs w:val="21"/>
              </w:rPr>
            </w:pPr>
            <w:r>
              <w:rPr>
                <w:rFonts w:hint="eastAsia"/>
                <w:sz w:val="24"/>
                <w:szCs w:val="21"/>
              </w:rPr>
              <w:t>5</w:t>
            </w:r>
          </w:p>
        </w:tc>
        <w:tc>
          <w:tcPr>
            <w:tcW w:w="969" w:type="dxa"/>
            <w:tcBorders>
              <w:top w:val="single" w:sz="4" w:space="0" w:color="auto"/>
              <w:left w:val="single" w:sz="4" w:space="0" w:color="auto"/>
              <w:bottom w:val="single" w:sz="4" w:space="0" w:color="auto"/>
              <w:right w:val="single" w:sz="4" w:space="0" w:color="auto"/>
            </w:tcBorders>
            <w:vAlign w:val="center"/>
          </w:tcPr>
          <w:p w14:paraId="7DE564E0" w14:textId="3D8DDF91" w:rsidR="0003799E" w:rsidRDefault="0003799E">
            <w:pPr>
              <w:spacing w:line="240" w:lineRule="auto"/>
              <w:ind w:firstLineChars="0" w:firstLine="0"/>
              <w:jc w:val="center"/>
              <w:rPr>
                <w:sz w:val="24"/>
                <w:szCs w:val="21"/>
              </w:rPr>
            </w:pPr>
            <w:r>
              <w:rPr>
                <w:sz w:val="24"/>
                <w:szCs w:val="21"/>
              </w:rPr>
              <w:t>100</w:t>
            </w:r>
            <w:r>
              <w:rPr>
                <w:rFonts w:hint="eastAsia"/>
                <w:sz w:val="24"/>
                <w:szCs w:val="21"/>
              </w:rPr>
              <w:t>%</w:t>
            </w:r>
          </w:p>
        </w:tc>
      </w:tr>
      <w:tr w:rsidR="0003799E" w14:paraId="578491BF" w14:textId="77777777" w:rsidTr="0003799E">
        <w:trPr>
          <w:trHeight w:val="454"/>
          <w:jc w:val="center"/>
        </w:trPr>
        <w:tc>
          <w:tcPr>
            <w:tcW w:w="1207" w:type="dxa"/>
            <w:vMerge w:val="restart"/>
            <w:tcBorders>
              <w:top w:val="single" w:sz="4" w:space="0" w:color="auto"/>
              <w:left w:val="single" w:sz="4" w:space="0" w:color="auto"/>
              <w:right w:val="single" w:sz="4" w:space="0" w:color="auto"/>
            </w:tcBorders>
            <w:vAlign w:val="center"/>
          </w:tcPr>
          <w:p w14:paraId="6A0C8EDB" w14:textId="3E1BB7ED" w:rsidR="0003799E" w:rsidRDefault="0003799E" w:rsidP="0003799E">
            <w:pPr>
              <w:spacing w:line="240" w:lineRule="auto"/>
              <w:ind w:firstLineChars="0" w:firstLine="0"/>
              <w:jc w:val="center"/>
              <w:rPr>
                <w:sz w:val="24"/>
                <w:szCs w:val="21"/>
              </w:rPr>
            </w:pPr>
            <w:r>
              <w:rPr>
                <w:rFonts w:hAnsi="宋体" w:cs="宋体" w:hint="eastAsia"/>
                <w:color w:val="000000"/>
                <w:kern w:val="0"/>
                <w:sz w:val="24"/>
                <w:szCs w:val="24"/>
              </w:rPr>
              <w:t>社会效益指标</w:t>
            </w:r>
          </w:p>
        </w:tc>
        <w:tc>
          <w:tcPr>
            <w:tcW w:w="2188" w:type="dxa"/>
            <w:tcBorders>
              <w:top w:val="single" w:sz="4" w:space="0" w:color="auto"/>
              <w:left w:val="single" w:sz="4" w:space="0" w:color="auto"/>
              <w:bottom w:val="single" w:sz="4" w:space="0" w:color="auto"/>
              <w:right w:val="single" w:sz="4" w:space="0" w:color="auto"/>
            </w:tcBorders>
          </w:tcPr>
          <w:p w14:paraId="139F8C6F" w14:textId="6D9093CC" w:rsidR="0003799E" w:rsidRDefault="0003799E">
            <w:pPr>
              <w:spacing w:line="240" w:lineRule="auto"/>
              <w:ind w:firstLineChars="0" w:firstLine="0"/>
              <w:jc w:val="center"/>
              <w:rPr>
                <w:sz w:val="24"/>
                <w:szCs w:val="21"/>
              </w:rPr>
            </w:pPr>
            <w:r>
              <w:rPr>
                <w:sz w:val="24"/>
                <w:szCs w:val="21"/>
              </w:rPr>
              <w:t>保障社会公平正义有效性</w:t>
            </w:r>
          </w:p>
        </w:tc>
        <w:tc>
          <w:tcPr>
            <w:tcW w:w="1278" w:type="dxa"/>
            <w:tcBorders>
              <w:top w:val="single" w:sz="4" w:space="0" w:color="auto"/>
              <w:left w:val="single" w:sz="4" w:space="0" w:color="auto"/>
              <w:bottom w:val="single" w:sz="4" w:space="0" w:color="auto"/>
              <w:right w:val="single" w:sz="4" w:space="0" w:color="auto"/>
            </w:tcBorders>
            <w:vAlign w:val="center"/>
          </w:tcPr>
          <w:p w14:paraId="7ED15FBD" w14:textId="6948C469" w:rsidR="0003799E" w:rsidRDefault="0003799E">
            <w:pPr>
              <w:spacing w:line="240" w:lineRule="auto"/>
              <w:ind w:firstLineChars="0" w:firstLine="0"/>
              <w:jc w:val="center"/>
              <w:rPr>
                <w:sz w:val="24"/>
                <w:szCs w:val="21"/>
              </w:rPr>
            </w:pPr>
            <w:r>
              <w:rPr>
                <w:rFonts w:hint="eastAsia"/>
                <w:sz w:val="24"/>
                <w:szCs w:val="21"/>
              </w:rPr>
              <w:t>有效</w:t>
            </w:r>
          </w:p>
        </w:tc>
        <w:tc>
          <w:tcPr>
            <w:tcW w:w="1327" w:type="dxa"/>
            <w:tcBorders>
              <w:top w:val="single" w:sz="4" w:space="0" w:color="auto"/>
              <w:left w:val="single" w:sz="4" w:space="0" w:color="auto"/>
              <w:bottom w:val="single" w:sz="4" w:space="0" w:color="auto"/>
              <w:right w:val="single" w:sz="4" w:space="0" w:color="auto"/>
            </w:tcBorders>
            <w:vAlign w:val="center"/>
          </w:tcPr>
          <w:p w14:paraId="4152E35A" w14:textId="77777777" w:rsidR="0003799E" w:rsidRDefault="0003799E">
            <w:pPr>
              <w:spacing w:line="240" w:lineRule="auto"/>
              <w:ind w:firstLineChars="0" w:firstLine="0"/>
              <w:jc w:val="center"/>
              <w:rPr>
                <w:sz w:val="24"/>
                <w:szCs w:val="21"/>
              </w:rPr>
            </w:pPr>
            <w:r>
              <w:rPr>
                <w:sz w:val="24"/>
                <w:szCs w:val="21"/>
              </w:rPr>
              <w:t>100%</w:t>
            </w:r>
          </w:p>
        </w:tc>
        <w:tc>
          <w:tcPr>
            <w:tcW w:w="637" w:type="dxa"/>
            <w:tcBorders>
              <w:top w:val="single" w:sz="4" w:space="0" w:color="auto"/>
              <w:left w:val="single" w:sz="4" w:space="0" w:color="auto"/>
              <w:bottom w:val="single" w:sz="4" w:space="0" w:color="auto"/>
              <w:right w:val="single" w:sz="4" w:space="0" w:color="auto"/>
            </w:tcBorders>
            <w:vAlign w:val="center"/>
          </w:tcPr>
          <w:p w14:paraId="23E8B9C1" w14:textId="0A4FAE80" w:rsidR="0003799E" w:rsidRDefault="0003799E">
            <w:pPr>
              <w:spacing w:line="240" w:lineRule="auto"/>
              <w:ind w:firstLineChars="0" w:firstLine="0"/>
              <w:jc w:val="center"/>
              <w:rPr>
                <w:sz w:val="24"/>
                <w:szCs w:val="21"/>
              </w:rPr>
            </w:pPr>
            <w:r>
              <w:rPr>
                <w:rFonts w:hint="eastAsia"/>
                <w:sz w:val="24"/>
                <w:szCs w:val="21"/>
              </w:rPr>
              <w:t>5</w:t>
            </w:r>
          </w:p>
        </w:tc>
        <w:tc>
          <w:tcPr>
            <w:tcW w:w="916" w:type="dxa"/>
            <w:tcBorders>
              <w:top w:val="single" w:sz="4" w:space="0" w:color="auto"/>
              <w:left w:val="single" w:sz="4" w:space="0" w:color="auto"/>
              <w:bottom w:val="single" w:sz="4" w:space="0" w:color="auto"/>
              <w:right w:val="single" w:sz="4" w:space="0" w:color="auto"/>
            </w:tcBorders>
            <w:vAlign w:val="center"/>
          </w:tcPr>
          <w:p w14:paraId="322AF496" w14:textId="45989036" w:rsidR="0003799E" w:rsidRDefault="0003799E">
            <w:pPr>
              <w:spacing w:line="240" w:lineRule="auto"/>
              <w:ind w:firstLineChars="0" w:firstLine="0"/>
              <w:jc w:val="center"/>
              <w:rPr>
                <w:sz w:val="24"/>
                <w:szCs w:val="21"/>
              </w:rPr>
            </w:pPr>
            <w:r>
              <w:rPr>
                <w:rFonts w:hint="eastAsia"/>
                <w:sz w:val="24"/>
                <w:szCs w:val="21"/>
              </w:rPr>
              <w:t>5</w:t>
            </w:r>
          </w:p>
        </w:tc>
        <w:tc>
          <w:tcPr>
            <w:tcW w:w="969" w:type="dxa"/>
            <w:tcBorders>
              <w:top w:val="single" w:sz="4" w:space="0" w:color="auto"/>
              <w:left w:val="single" w:sz="4" w:space="0" w:color="auto"/>
              <w:bottom w:val="single" w:sz="4" w:space="0" w:color="auto"/>
              <w:right w:val="single" w:sz="4" w:space="0" w:color="auto"/>
            </w:tcBorders>
            <w:vAlign w:val="center"/>
          </w:tcPr>
          <w:p w14:paraId="34F5DF4E" w14:textId="77777777" w:rsidR="0003799E" w:rsidRDefault="0003799E">
            <w:pPr>
              <w:spacing w:line="240" w:lineRule="auto"/>
              <w:ind w:firstLineChars="0" w:firstLine="0"/>
              <w:jc w:val="center"/>
              <w:rPr>
                <w:sz w:val="24"/>
                <w:szCs w:val="21"/>
              </w:rPr>
            </w:pPr>
            <w:r>
              <w:rPr>
                <w:sz w:val="24"/>
                <w:szCs w:val="21"/>
              </w:rPr>
              <w:t>100</w:t>
            </w:r>
            <w:r>
              <w:rPr>
                <w:rFonts w:hint="eastAsia"/>
                <w:sz w:val="24"/>
                <w:szCs w:val="21"/>
              </w:rPr>
              <w:t>%</w:t>
            </w:r>
          </w:p>
        </w:tc>
      </w:tr>
      <w:tr w:rsidR="0003799E" w14:paraId="1D9FB948" w14:textId="77777777" w:rsidTr="0003799E">
        <w:trPr>
          <w:trHeight w:val="454"/>
          <w:jc w:val="center"/>
        </w:trPr>
        <w:tc>
          <w:tcPr>
            <w:tcW w:w="1207" w:type="dxa"/>
            <w:vMerge/>
            <w:tcBorders>
              <w:left w:val="single" w:sz="4" w:space="0" w:color="auto"/>
              <w:right w:val="single" w:sz="4" w:space="0" w:color="auto"/>
            </w:tcBorders>
            <w:vAlign w:val="center"/>
          </w:tcPr>
          <w:p w14:paraId="13D82122" w14:textId="20C2C23E" w:rsidR="0003799E" w:rsidRDefault="0003799E">
            <w:pPr>
              <w:spacing w:line="240" w:lineRule="auto"/>
              <w:ind w:firstLineChars="0" w:firstLine="0"/>
              <w:jc w:val="center"/>
              <w:rPr>
                <w:rFonts w:hAnsi="宋体" w:cs="宋体"/>
                <w:color w:val="000000"/>
                <w:kern w:val="0"/>
                <w:sz w:val="24"/>
                <w:szCs w:val="24"/>
              </w:rPr>
            </w:pPr>
          </w:p>
        </w:tc>
        <w:tc>
          <w:tcPr>
            <w:tcW w:w="2188" w:type="dxa"/>
            <w:tcBorders>
              <w:top w:val="single" w:sz="4" w:space="0" w:color="auto"/>
              <w:left w:val="single" w:sz="4" w:space="0" w:color="auto"/>
              <w:bottom w:val="single" w:sz="4" w:space="0" w:color="auto"/>
              <w:right w:val="single" w:sz="4" w:space="0" w:color="auto"/>
            </w:tcBorders>
          </w:tcPr>
          <w:p w14:paraId="74EA4476" w14:textId="5E82D844" w:rsidR="0003799E" w:rsidRDefault="0003799E">
            <w:pPr>
              <w:spacing w:line="240" w:lineRule="auto"/>
              <w:ind w:firstLineChars="0" w:firstLine="0"/>
              <w:jc w:val="center"/>
              <w:rPr>
                <w:sz w:val="24"/>
                <w:szCs w:val="21"/>
              </w:rPr>
            </w:pPr>
            <w:r>
              <w:rPr>
                <w:sz w:val="24"/>
                <w:szCs w:val="21"/>
              </w:rPr>
              <w:t>规范运输秩序</w:t>
            </w:r>
          </w:p>
        </w:tc>
        <w:tc>
          <w:tcPr>
            <w:tcW w:w="1278" w:type="dxa"/>
            <w:tcBorders>
              <w:top w:val="single" w:sz="4" w:space="0" w:color="auto"/>
              <w:left w:val="single" w:sz="4" w:space="0" w:color="auto"/>
              <w:bottom w:val="single" w:sz="4" w:space="0" w:color="auto"/>
              <w:right w:val="single" w:sz="4" w:space="0" w:color="auto"/>
            </w:tcBorders>
            <w:vAlign w:val="center"/>
          </w:tcPr>
          <w:p w14:paraId="657BD989" w14:textId="55798CD3" w:rsidR="0003799E" w:rsidRDefault="0003799E">
            <w:pPr>
              <w:spacing w:line="240" w:lineRule="auto"/>
              <w:ind w:firstLineChars="0" w:firstLine="0"/>
              <w:jc w:val="center"/>
              <w:rPr>
                <w:sz w:val="24"/>
                <w:szCs w:val="21"/>
              </w:rPr>
            </w:pPr>
            <w:r>
              <w:rPr>
                <w:rFonts w:hint="eastAsia"/>
                <w:sz w:val="24"/>
                <w:szCs w:val="21"/>
              </w:rPr>
              <w:t>规范</w:t>
            </w:r>
          </w:p>
        </w:tc>
        <w:tc>
          <w:tcPr>
            <w:tcW w:w="1327" w:type="dxa"/>
            <w:tcBorders>
              <w:top w:val="single" w:sz="4" w:space="0" w:color="auto"/>
              <w:left w:val="single" w:sz="4" w:space="0" w:color="auto"/>
              <w:bottom w:val="single" w:sz="4" w:space="0" w:color="auto"/>
              <w:right w:val="single" w:sz="4" w:space="0" w:color="auto"/>
            </w:tcBorders>
            <w:vAlign w:val="center"/>
          </w:tcPr>
          <w:p w14:paraId="5B5541D9" w14:textId="77777777" w:rsidR="0003799E" w:rsidRDefault="0003799E">
            <w:pPr>
              <w:spacing w:line="240" w:lineRule="auto"/>
              <w:ind w:firstLineChars="0" w:firstLine="0"/>
              <w:jc w:val="center"/>
              <w:rPr>
                <w:sz w:val="24"/>
                <w:szCs w:val="21"/>
              </w:rPr>
            </w:pPr>
            <w:r>
              <w:rPr>
                <w:rFonts w:hint="eastAsia"/>
                <w:sz w:val="24"/>
                <w:szCs w:val="21"/>
              </w:rPr>
              <w:t>1</w:t>
            </w:r>
            <w:r>
              <w:rPr>
                <w:sz w:val="24"/>
                <w:szCs w:val="21"/>
              </w:rPr>
              <w:t>00</w:t>
            </w:r>
            <w:r>
              <w:rPr>
                <w:rFonts w:hint="eastAsia"/>
                <w:sz w:val="24"/>
                <w:szCs w:val="21"/>
              </w:rPr>
              <w:t>%</w:t>
            </w:r>
          </w:p>
        </w:tc>
        <w:tc>
          <w:tcPr>
            <w:tcW w:w="637" w:type="dxa"/>
            <w:tcBorders>
              <w:top w:val="single" w:sz="4" w:space="0" w:color="auto"/>
              <w:left w:val="single" w:sz="4" w:space="0" w:color="auto"/>
              <w:bottom w:val="single" w:sz="4" w:space="0" w:color="auto"/>
              <w:right w:val="single" w:sz="4" w:space="0" w:color="auto"/>
            </w:tcBorders>
            <w:vAlign w:val="center"/>
          </w:tcPr>
          <w:p w14:paraId="70CBFCF1" w14:textId="7129ACDC" w:rsidR="0003799E" w:rsidRDefault="0003799E">
            <w:pPr>
              <w:spacing w:line="240" w:lineRule="auto"/>
              <w:ind w:firstLineChars="0" w:firstLine="0"/>
              <w:jc w:val="center"/>
              <w:rPr>
                <w:sz w:val="24"/>
                <w:szCs w:val="21"/>
              </w:rPr>
            </w:pPr>
            <w:r>
              <w:rPr>
                <w:rFonts w:hint="eastAsia"/>
                <w:sz w:val="24"/>
                <w:szCs w:val="21"/>
              </w:rPr>
              <w:t>5</w:t>
            </w:r>
          </w:p>
        </w:tc>
        <w:tc>
          <w:tcPr>
            <w:tcW w:w="916" w:type="dxa"/>
            <w:tcBorders>
              <w:top w:val="single" w:sz="4" w:space="0" w:color="auto"/>
              <w:left w:val="single" w:sz="4" w:space="0" w:color="auto"/>
              <w:bottom w:val="single" w:sz="4" w:space="0" w:color="auto"/>
              <w:right w:val="single" w:sz="4" w:space="0" w:color="auto"/>
            </w:tcBorders>
            <w:vAlign w:val="center"/>
          </w:tcPr>
          <w:p w14:paraId="5CB3A4F5" w14:textId="3365DF59" w:rsidR="0003799E" w:rsidRDefault="0003799E">
            <w:pPr>
              <w:spacing w:line="240" w:lineRule="auto"/>
              <w:ind w:firstLineChars="0" w:firstLine="0"/>
              <w:jc w:val="center"/>
              <w:rPr>
                <w:sz w:val="24"/>
                <w:szCs w:val="21"/>
              </w:rPr>
            </w:pPr>
            <w:r>
              <w:rPr>
                <w:rFonts w:hint="eastAsia"/>
                <w:sz w:val="24"/>
                <w:szCs w:val="21"/>
              </w:rPr>
              <w:t>5</w:t>
            </w:r>
          </w:p>
        </w:tc>
        <w:tc>
          <w:tcPr>
            <w:tcW w:w="969" w:type="dxa"/>
            <w:tcBorders>
              <w:top w:val="single" w:sz="4" w:space="0" w:color="auto"/>
              <w:left w:val="single" w:sz="4" w:space="0" w:color="auto"/>
              <w:bottom w:val="single" w:sz="4" w:space="0" w:color="auto"/>
              <w:right w:val="single" w:sz="4" w:space="0" w:color="auto"/>
            </w:tcBorders>
            <w:vAlign w:val="center"/>
          </w:tcPr>
          <w:p w14:paraId="72CC2B22" w14:textId="77777777" w:rsidR="0003799E" w:rsidRDefault="0003799E">
            <w:pPr>
              <w:spacing w:line="240" w:lineRule="auto"/>
              <w:ind w:firstLineChars="0" w:firstLine="0"/>
              <w:jc w:val="center"/>
              <w:rPr>
                <w:sz w:val="24"/>
                <w:szCs w:val="21"/>
              </w:rPr>
            </w:pPr>
            <w:r>
              <w:rPr>
                <w:rFonts w:hint="eastAsia"/>
                <w:sz w:val="24"/>
                <w:szCs w:val="21"/>
              </w:rPr>
              <w:t>1</w:t>
            </w:r>
            <w:r>
              <w:rPr>
                <w:sz w:val="24"/>
                <w:szCs w:val="21"/>
              </w:rPr>
              <w:t>00</w:t>
            </w:r>
            <w:r>
              <w:rPr>
                <w:rFonts w:hint="eastAsia"/>
                <w:sz w:val="24"/>
                <w:szCs w:val="21"/>
              </w:rPr>
              <w:t>%</w:t>
            </w:r>
          </w:p>
        </w:tc>
      </w:tr>
      <w:tr w:rsidR="0003799E" w14:paraId="7C986FCB" w14:textId="77777777" w:rsidTr="0003799E">
        <w:trPr>
          <w:trHeight w:val="454"/>
          <w:jc w:val="center"/>
        </w:trPr>
        <w:tc>
          <w:tcPr>
            <w:tcW w:w="1207" w:type="dxa"/>
            <w:vMerge/>
            <w:tcBorders>
              <w:left w:val="single" w:sz="4" w:space="0" w:color="auto"/>
              <w:bottom w:val="single" w:sz="4" w:space="0" w:color="auto"/>
              <w:right w:val="single" w:sz="4" w:space="0" w:color="auto"/>
            </w:tcBorders>
            <w:vAlign w:val="center"/>
          </w:tcPr>
          <w:p w14:paraId="160745A4" w14:textId="77777777" w:rsidR="0003799E" w:rsidRDefault="0003799E">
            <w:pPr>
              <w:spacing w:line="240" w:lineRule="auto"/>
              <w:ind w:firstLineChars="0" w:firstLine="0"/>
              <w:jc w:val="center"/>
              <w:rPr>
                <w:rFonts w:hAnsi="宋体" w:cs="宋体"/>
                <w:color w:val="000000"/>
                <w:kern w:val="0"/>
                <w:sz w:val="24"/>
                <w:szCs w:val="24"/>
              </w:rPr>
            </w:pPr>
          </w:p>
        </w:tc>
        <w:tc>
          <w:tcPr>
            <w:tcW w:w="2188" w:type="dxa"/>
            <w:tcBorders>
              <w:top w:val="single" w:sz="4" w:space="0" w:color="auto"/>
              <w:left w:val="single" w:sz="4" w:space="0" w:color="auto"/>
              <w:bottom w:val="single" w:sz="4" w:space="0" w:color="auto"/>
              <w:right w:val="single" w:sz="4" w:space="0" w:color="auto"/>
            </w:tcBorders>
          </w:tcPr>
          <w:p w14:paraId="30076E75" w14:textId="5CAF9CC4" w:rsidR="0003799E" w:rsidRDefault="0003799E">
            <w:pPr>
              <w:spacing w:line="240" w:lineRule="auto"/>
              <w:ind w:firstLineChars="0" w:firstLine="0"/>
              <w:jc w:val="center"/>
              <w:rPr>
                <w:sz w:val="24"/>
                <w:szCs w:val="21"/>
              </w:rPr>
            </w:pPr>
            <w:r>
              <w:rPr>
                <w:sz w:val="24"/>
                <w:szCs w:val="21"/>
              </w:rPr>
              <w:t>民事案件调解撤诉率</w:t>
            </w:r>
          </w:p>
        </w:tc>
        <w:tc>
          <w:tcPr>
            <w:tcW w:w="1278" w:type="dxa"/>
            <w:tcBorders>
              <w:top w:val="single" w:sz="4" w:space="0" w:color="auto"/>
              <w:left w:val="single" w:sz="4" w:space="0" w:color="auto"/>
              <w:bottom w:val="single" w:sz="4" w:space="0" w:color="auto"/>
              <w:right w:val="single" w:sz="4" w:space="0" w:color="auto"/>
            </w:tcBorders>
            <w:vAlign w:val="center"/>
          </w:tcPr>
          <w:p w14:paraId="28255C17" w14:textId="204DF812" w:rsidR="0003799E" w:rsidRDefault="0003799E">
            <w:pPr>
              <w:spacing w:line="240" w:lineRule="auto"/>
              <w:ind w:firstLineChars="0" w:firstLine="0"/>
              <w:jc w:val="center"/>
              <w:rPr>
                <w:sz w:val="24"/>
                <w:szCs w:val="21"/>
              </w:rPr>
            </w:pPr>
            <w:r>
              <w:rPr>
                <w:rFonts w:hAnsiTheme="minorHAnsi" w:cs="宋体" w:hint="eastAsia"/>
                <w:color w:val="333333"/>
                <w:kern w:val="0"/>
                <w:sz w:val="24"/>
                <w:szCs w:val="24"/>
              </w:rPr>
              <w:t>≥53%</w:t>
            </w:r>
          </w:p>
        </w:tc>
        <w:tc>
          <w:tcPr>
            <w:tcW w:w="1327" w:type="dxa"/>
            <w:tcBorders>
              <w:top w:val="single" w:sz="4" w:space="0" w:color="auto"/>
              <w:left w:val="single" w:sz="4" w:space="0" w:color="auto"/>
              <w:bottom w:val="single" w:sz="4" w:space="0" w:color="auto"/>
              <w:right w:val="single" w:sz="4" w:space="0" w:color="auto"/>
            </w:tcBorders>
            <w:vAlign w:val="center"/>
          </w:tcPr>
          <w:p w14:paraId="3C4AB32D" w14:textId="3A36EF98" w:rsidR="0003799E" w:rsidRDefault="0003799E">
            <w:pPr>
              <w:spacing w:line="240" w:lineRule="auto"/>
              <w:ind w:firstLineChars="0" w:firstLine="0"/>
              <w:jc w:val="center"/>
              <w:rPr>
                <w:sz w:val="24"/>
                <w:szCs w:val="21"/>
              </w:rPr>
            </w:pPr>
            <w:r>
              <w:rPr>
                <w:rFonts w:hint="eastAsia"/>
                <w:sz w:val="24"/>
                <w:szCs w:val="21"/>
              </w:rPr>
              <w:t>55%</w:t>
            </w:r>
          </w:p>
        </w:tc>
        <w:tc>
          <w:tcPr>
            <w:tcW w:w="637" w:type="dxa"/>
            <w:tcBorders>
              <w:top w:val="single" w:sz="4" w:space="0" w:color="auto"/>
              <w:left w:val="single" w:sz="4" w:space="0" w:color="auto"/>
              <w:bottom w:val="single" w:sz="4" w:space="0" w:color="auto"/>
              <w:right w:val="single" w:sz="4" w:space="0" w:color="auto"/>
            </w:tcBorders>
            <w:vAlign w:val="center"/>
          </w:tcPr>
          <w:p w14:paraId="18C89081" w14:textId="66D95507" w:rsidR="0003799E" w:rsidRDefault="0003799E">
            <w:pPr>
              <w:spacing w:line="240" w:lineRule="auto"/>
              <w:ind w:firstLineChars="0" w:firstLine="0"/>
              <w:jc w:val="center"/>
              <w:rPr>
                <w:sz w:val="24"/>
                <w:szCs w:val="21"/>
              </w:rPr>
            </w:pPr>
            <w:r>
              <w:rPr>
                <w:rFonts w:hint="eastAsia"/>
                <w:sz w:val="24"/>
                <w:szCs w:val="21"/>
              </w:rPr>
              <w:t>5</w:t>
            </w:r>
          </w:p>
        </w:tc>
        <w:tc>
          <w:tcPr>
            <w:tcW w:w="916" w:type="dxa"/>
            <w:tcBorders>
              <w:top w:val="single" w:sz="4" w:space="0" w:color="auto"/>
              <w:left w:val="single" w:sz="4" w:space="0" w:color="auto"/>
              <w:bottom w:val="single" w:sz="4" w:space="0" w:color="auto"/>
              <w:right w:val="single" w:sz="4" w:space="0" w:color="auto"/>
            </w:tcBorders>
            <w:vAlign w:val="center"/>
          </w:tcPr>
          <w:p w14:paraId="615C5F75" w14:textId="6AD7DAB0" w:rsidR="0003799E" w:rsidRDefault="0003799E">
            <w:pPr>
              <w:spacing w:line="240" w:lineRule="auto"/>
              <w:ind w:firstLineChars="0" w:firstLine="0"/>
              <w:jc w:val="center"/>
              <w:rPr>
                <w:sz w:val="24"/>
                <w:szCs w:val="21"/>
              </w:rPr>
            </w:pPr>
            <w:r>
              <w:rPr>
                <w:rFonts w:hint="eastAsia"/>
                <w:sz w:val="24"/>
                <w:szCs w:val="21"/>
              </w:rPr>
              <w:t>2.75</w:t>
            </w:r>
          </w:p>
        </w:tc>
        <w:tc>
          <w:tcPr>
            <w:tcW w:w="969" w:type="dxa"/>
            <w:tcBorders>
              <w:top w:val="single" w:sz="4" w:space="0" w:color="auto"/>
              <w:left w:val="single" w:sz="4" w:space="0" w:color="auto"/>
              <w:bottom w:val="single" w:sz="4" w:space="0" w:color="auto"/>
              <w:right w:val="single" w:sz="4" w:space="0" w:color="auto"/>
            </w:tcBorders>
            <w:vAlign w:val="center"/>
          </w:tcPr>
          <w:p w14:paraId="2FC6E6FE" w14:textId="570F0C6D" w:rsidR="0003799E" w:rsidRDefault="0003799E">
            <w:pPr>
              <w:spacing w:line="240" w:lineRule="auto"/>
              <w:ind w:firstLineChars="0" w:firstLine="0"/>
              <w:jc w:val="center"/>
              <w:rPr>
                <w:sz w:val="24"/>
                <w:szCs w:val="21"/>
              </w:rPr>
            </w:pPr>
            <w:r>
              <w:rPr>
                <w:rFonts w:hint="eastAsia"/>
                <w:sz w:val="24"/>
                <w:szCs w:val="21"/>
              </w:rPr>
              <w:t>55%</w:t>
            </w:r>
          </w:p>
        </w:tc>
      </w:tr>
      <w:tr w:rsidR="0003799E" w14:paraId="12DDB45F" w14:textId="77777777" w:rsidTr="0003799E">
        <w:trPr>
          <w:trHeight w:val="454"/>
          <w:jc w:val="center"/>
        </w:trPr>
        <w:tc>
          <w:tcPr>
            <w:tcW w:w="1207" w:type="dxa"/>
            <w:vMerge w:val="restart"/>
            <w:tcBorders>
              <w:top w:val="single" w:sz="4" w:space="0" w:color="auto"/>
              <w:left w:val="single" w:sz="4" w:space="0" w:color="auto"/>
              <w:right w:val="single" w:sz="4" w:space="0" w:color="auto"/>
            </w:tcBorders>
            <w:vAlign w:val="center"/>
          </w:tcPr>
          <w:p w14:paraId="7CDA4F60" w14:textId="6E2C84C4" w:rsidR="0003799E" w:rsidRDefault="0003799E">
            <w:pPr>
              <w:spacing w:line="240" w:lineRule="auto"/>
              <w:ind w:firstLineChars="0" w:firstLine="0"/>
              <w:jc w:val="center"/>
              <w:rPr>
                <w:rFonts w:hAnsi="宋体" w:cs="宋体"/>
                <w:color w:val="000000"/>
                <w:kern w:val="0"/>
                <w:sz w:val="24"/>
                <w:szCs w:val="24"/>
              </w:rPr>
            </w:pPr>
            <w:r>
              <w:rPr>
                <w:rFonts w:hAnsi="宋体" w:cs="宋体" w:hint="eastAsia"/>
                <w:color w:val="000000"/>
                <w:kern w:val="0"/>
                <w:sz w:val="24"/>
                <w:szCs w:val="24"/>
              </w:rPr>
              <w:t>可持续影响指标</w:t>
            </w:r>
          </w:p>
        </w:tc>
        <w:tc>
          <w:tcPr>
            <w:tcW w:w="2188" w:type="dxa"/>
            <w:tcBorders>
              <w:top w:val="single" w:sz="4" w:space="0" w:color="auto"/>
              <w:left w:val="single" w:sz="4" w:space="0" w:color="auto"/>
              <w:bottom w:val="single" w:sz="4" w:space="0" w:color="auto"/>
              <w:right w:val="single" w:sz="4" w:space="0" w:color="auto"/>
            </w:tcBorders>
          </w:tcPr>
          <w:p w14:paraId="5E241819" w14:textId="3CEE3FDA" w:rsidR="0003799E" w:rsidRDefault="0003799E">
            <w:pPr>
              <w:spacing w:line="240" w:lineRule="auto"/>
              <w:ind w:firstLineChars="0" w:firstLine="0"/>
              <w:jc w:val="center"/>
              <w:rPr>
                <w:sz w:val="24"/>
                <w:szCs w:val="21"/>
              </w:rPr>
            </w:pPr>
            <w:r>
              <w:rPr>
                <w:sz w:val="24"/>
                <w:szCs w:val="21"/>
              </w:rPr>
              <w:t>案件审判管理机制健全性</w:t>
            </w:r>
          </w:p>
        </w:tc>
        <w:tc>
          <w:tcPr>
            <w:tcW w:w="1278" w:type="dxa"/>
            <w:tcBorders>
              <w:top w:val="single" w:sz="4" w:space="0" w:color="auto"/>
              <w:left w:val="single" w:sz="4" w:space="0" w:color="auto"/>
              <w:bottom w:val="single" w:sz="4" w:space="0" w:color="auto"/>
              <w:right w:val="single" w:sz="4" w:space="0" w:color="auto"/>
            </w:tcBorders>
            <w:vAlign w:val="center"/>
          </w:tcPr>
          <w:p w14:paraId="29BD6B73" w14:textId="1B145036" w:rsidR="0003799E" w:rsidRDefault="0003799E">
            <w:pPr>
              <w:spacing w:line="240" w:lineRule="auto"/>
              <w:ind w:firstLineChars="0" w:firstLine="0"/>
              <w:jc w:val="center"/>
              <w:rPr>
                <w:sz w:val="24"/>
                <w:szCs w:val="21"/>
              </w:rPr>
            </w:pPr>
            <w:r>
              <w:rPr>
                <w:sz w:val="24"/>
                <w:szCs w:val="21"/>
              </w:rPr>
              <w:t>健全</w:t>
            </w:r>
          </w:p>
        </w:tc>
        <w:tc>
          <w:tcPr>
            <w:tcW w:w="1327" w:type="dxa"/>
            <w:tcBorders>
              <w:top w:val="single" w:sz="4" w:space="0" w:color="auto"/>
              <w:left w:val="single" w:sz="4" w:space="0" w:color="auto"/>
              <w:bottom w:val="single" w:sz="4" w:space="0" w:color="auto"/>
              <w:right w:val="single" w:sz="4" w:space="0" w:color="auto"/>
            </w:tcBorders>
            <w:vAlign w:val="center"/>
          </w:tcPr>
          <w:p w14:paraId="62CFD1A0" w14:textId="509DD937" w:rsidR="0003799E" w:rsidRDefault="0003799E">
            <w:pPr>
              <w:spacing w:line="240" w:lineRule="auto"/>
              <w:ind w:firstLineChars="0" w:firstLine="0"/>
              <w:jc w:val="center"/>
              <w:rPr>
                <w:sz w:val="24"/>
                <w:szCs w:val="21"/>
              </w:rPr>
            </w:pPr>
            <w:r>
              <w:rPr>
                <w:rFonts w:hint="eastAsia"/>
                <w:sz w:val="24"/>
                <w:szCs w:val="21"/>
              </w:rPr>
              <w:t>1</w:t>
            </w:r>
            <w:r>
              <w:rPr>
                <w:sz w:val="24"/>
                <w:szCs w:val="21"/>
              </w:rPr>
              <w:t>00</w:t>
            </w:r>
            <w:r>
              <w:rPr>
                <w:rFonts w:hint="eastAsia"/>
                <w:sz w:val="24"/>
                <w:szCs w:val="21"/>
              </w:rPr>
              <w:t>%</w:t>
            </w:r>
          </w:p>
        </w:tc>
        <w:tc>
          <w:tcPr>
            <w:tcW w:w="637" w:type="dxa"/>
            <w:tcBorders>
              <w:top w:val="single" w:sz="4" w:space="0" w:color="auto"/>
              <w:left w:val="single" w:sz="4" w:space="0" w:color="auto"/>
              <w:bottom w:val="single" w:sz="4" w:space="0" w:color="auto"/>
              <w:right w:val="single" w:sz="4" w:space="0" w:color="auto"/>
            </w:tcBorders>
            <w:vAlign w:val="center"/>
          </w:tcPr>
          <w:p w14:paraId="59A9BF77" w14:textId="52A30386" w:rsidR="0003799E" w:rsidRDefault="0003799E">
            <w:pPr>
              <w:spacing w:line="240" w:lineRule="auto"/>
              <w:ind w:firstLineChars="0" w:firstLine="0"/>
              <w:jc w:val="center"/>
              <w:rPr>
                <w:sz w:val="24"/>
                <w:szCs w:val="21"/>
              </w:rPr>
            </w:pPr>
            <w:r>
              <w:rPr>
                <w:rFonts w:hint="eastAsia"/>
                <w:sz w:val="24"/>
                <w:szCs w:val="21"/>
              </w:rPr>
              <w:t>5</w:t>
            </w:r>
          </w:p>
        </w:tc>
        <w:tc>
          <w:tcPr>
            <w:tcW w:w="916" w:type="dxa"/>
            <w:tcBorders>
              <w:top w:val="single" w:sz="4" w:space="0" w:color="auto"/>
              <w:left w:val="single" w:sz="4" w:space="0" w:color="auto"/>
              <w:bottom w:val="single" w:sz="4" w:space="0" w:color="auto"/>
              <w:right w:val="single" w:sz="4" w:space="0" w:color="auto"/>
            </w:tcBorders>
            <w:vAlign w:val="center"/>
          </w:tcPr>
          <w:p w14:paraId="602317FD" w14:textId="52CAFEC6" w:rsidR="0003799E" w:rsidRDefault="0003799E">
            <w:pPr>
              <w:spacing w:line="240" w:lineRule="auto"/>
              <w:ind w:firstLineChars="0" w:firstLine="0"/>
              <w:jc w:val="center"/>
              <w:rPr>
                <w:sz w:val="24"/>
                <w:szCs w:val="21"/>
              </w:rPr>
            </w:pPr>
            <w:r>
              <w:rPr>
                <w:rFonts w:hint="eastAsia"/>
                <w:sz w:val="24"/>
                <w:szCs w:val="21"/>
              </w:rPr>
              <w:t>5</w:t>
            </w:r>
          </w:p>
        </w:tc>
        <w:tc>
          <w:tcPr>
            <w:tcW w:w="969" w:type="dxa"/>
            <w:tcBorders>
              <w:top w:val="single" w:sz="4" w:space="0" w:color="auto"/>
              <w:left w:val="single" w:sz="4" w:space="0" w:color="auto"/>
              <w:bottom w:val="single" w:sz="4" w:space="0" w:color="auto"/>
              <w:right w:val="single" w:sz="4" w:space="0" w:color="auto"/>
            </w:tcBorders>
            <w:vAlign w:val="center"/>
          </w:tcPr>
          <w:p w14:paraId="3D5C23FF" w14:textId="509CDCA0" w:rsidR="0003799E" w:rsidRDefault="0003799E">
            <w:pPr>
              <w:spacing w:line="240" w:lineRule="auto"/>
              <w:ind w:firstLineChars="0" w:firstLine="0"/>
              <w:jc w:val="center"/>
              <w:rPr>
                <w:sz w:val="24"/>
                <w:szCs w:val="21"/>
              </w:rPr>
            </w:pPr>
            <w:r>
              <w:rPr>
                <w:rFonts w:hint="eastAsia"/>
                <w:sz w:val="24"/>
                <w:szCs w:val="21"/>
              </w:rPr>
              <w:t>1</w:t>
            </w:r>
            <w:r>
              <w:rPr>
                <w:sz w:val="24"/>
                <w:szCs w:val="21"/>
              </w:rPr>
              <w:t>00</w:t>
            </w:r>
            <w:r>
              <w:rPr>
                <w:rFonts w:hint="eastAsia"/>
                <w:sz w:val="24"/>
                <w:szCs w:val="21"/>
              </w:rPr>
              <w:t>%</w:t>
            </w:r>
          </w:p>
        </w:tc>
      </w:tr>
      <w:tr w:rsidR="0003799E" w14:paraId="678F262A" w14:textId="77777777" w:rsidTr="0003799E">
        <w:trPr>
          <w:trHeight w:val="454"/>
          <w:jc w:val="center"/>
        </w:trPr>
        <w:tc>
          <w:tcPr>
            <w:tcW w:w="1207" w:type="dxa"/>
            <w:vMerge/>
            <w:tcBorders>
              <w:left w:val="single" w:sz="4" w:space="0" w:color="auto"/>
              <w:bottom w:val="single" w:sz="4" w:space="0" w:color="auto"/>
              <w:right w:val="single" w:sz="4" w:space="0" w:color="auto"/>
            </w:tcBorders>
            <w:vAlign w:val="center"/>
          </w:tcPr>
          <w:p w14:paraId="7F05B08F" w14:textId="77777777" w:rsidR="0003799E" w:rsidRDefault="0003799E">
            <w:pPr>
              <w:spacing w:line="240" w:lineRule="auto"/>
              <w:ind w:firstLineChars="0" w:firstLine="0"/>
              <w:jc w:val="center"/>
              <w:rPr>
                <w:rFonts w:hAnsi="宋体" w:cs="宋体"/>
                <w:color w:val="000000"/>
                <w:kern w:val="0"/>
                <w:sz w:val="24"/>
                <w:szCs w:val="24"/>
              </w:rPr>
            </w:pPr>
          </w:p>
        </w:tc>
        <w:tc>
          <w:tcPr>
            <w:tcW w:w="2188" w:type="dxa"/>
            <w:tcBorders>
              <w:top w:val="single" w:sz="4" w:space="0" w:color="auto"/>
              <w:left w:val="single" w:sz="4" w:space="0" w:color="auto"/>
              <w:bottom w:val="single" w:sz="4" w:space="0" w:color="auto"/>
              <w:right w:val="single" w:sz="4" w:space="0" w:color="auto"/>
            </w:tcBorders>
          </w:tcPr>
          <w:p w14:paraId="18535ADC" w14:textId="2EAAD4AE" w:rsidR="0003799E" w:rsidRPr="0003799E" w:rsidRDefault="0003799E">
            <w:pPr>
              <w:spacing w:line="240" w:lineRule="auto"/>
              <w:ind w:firstLineChars="0" w:firstLine="0"/>
              <w:jc w:val="center"/>
              <w:rPr>
                <w:sz w:val="24"/>
                <w:szCs w:val="21"/>
              </w:rPr>
            </w:pPr>
            <w:r>
              <w:rPr>
                <w:rFonts w:hAnsi="宋体" w:cs="宋体" w:hint="eastAsia"/>
                <w:color w:val="000000"/>
                <w:kern w:val="0"/>
                <w:sz w:val="24"/>
                <w:szCs w:val="24"/>
              </w:rPr>
              <w:t>法院各部门间信息共享机制健全性</w:t>
            </w:r>
          </w:p>
        </w:tc>
        <w:tc>
          <w:tcPr>
            <w:tcW w:w="1278" w:type="dxa"/>
            <w:tcBorders>
              <w:top w:val="single" w:sz="4" w:space="0" w:color="auto"/>
              <w:left w:val="single" w:sz="4" w:space="0" w:color="auto"/>
              <w:bottom w:val="single" w:sz="4" w:space="0" w:color="auto"/>
              <w:right w:val="single" w:sz="4" w:space="0" w:color="auto"/>
            </w:tcBorders>
            <w:vAlign w:val="center"/>
          </w:tcPr>
          <w:p w14:paraId="50D1559B" w14:textId="6A9CCBEB" w:rsidR="0003799E" w:rsidRDefault="0003799E">
            <w:pPr>
              <w:spacing w:line="240" w:lineRule="auto"/>
              <w:ind w:firstLineChars="0" w:firstLine="0"/>
              <w:jc w:val="center"/>
              <w:rPr>
                <w:sz w:val="24"/>
                <w:szCs w:val="21"/>
              </w:rPr>
            </w:pPr>
            <w:r>
              <w:rPr>
                <w:rFonts w:hAnsiTheme="minorHAnsi" w:cs="宋体" w:hint="eastAsia"/>
                <w:color w:val="333333"/>
                <w:kern w:val="0"/>
                <w:sz w:val="24"/>
                <w:szCs w:val="24"/>
              </w:rPr>
              <w:t>健全</w:t>
            </w:r>
          </w:p>
        </w:tc>
        <w:tc>
          <w:tcPr>
            <w:tcW w:w="1327" w:type="dxa"/>
            <w:tcBorders>
              <w:top w:val="single" w:sz="4" w:space="0" w:color="auto"/>
              <w:left w:val="single" w:sz="4" w:space="0" w:color="auto"/>
              <w:bottom w:val="single" w:sz="4" w:space="0" w:color="auto"/>
              <w:right w:val="single" w:sz="4" w:space="0" w:color="auto"/>
            </w:tcBorders>
            <w:vAlign w:val="center"/>
          </w:tcPr>
          <w:p w14:paraId="09CDF12E" w14:textId="5363C024" w:rsidR="0003799E" w:rsidRDefault="0003799E">
            <w:pPr>
              <w:spacing w:line="240" w:lineRule="auto"/>
              <w:ind w:firstLineChars="0" w:firstLine="0"/>
              <w:jc w:val="center"/>
              <w:rPr>
                <w:sz w:val="24"/>
                <w:szCs w:val="21"/>
              </w:rPr>
            </w:pPr>
            <w:r>
              <w:rPr>
                <w:rFonts w:hint="eastAsia"/>
                <w:sz w:val="24"/>
                <w:szCs w:val="21"/>
              </w:rPr>
              <w:t>1</w:t>
            </w:r>
            <w:r>
              <w:rPr>
                <w:sz w:val="24"/>
                <w:szCs w:val="21"/>
              </w:rPr>
              <w:t>00</w:t>
            </w:r>
            <w:r>
              <w:rPr>
                <w:rFonts w:hint="eastAsia"/>
                <w:sz w:val="24"/>
                <w:szCs w:val="21"/>
              </w:rPr>
              <w:t>%</w:t>
            </w:r>
          </w:p>
        </w:tc>
        <w:tc>
          <w:tcPr>
            <w:tcW w:w="637" w:type="dxa"/>
            <w:tcBorders>
              <w:top w:val="single" w:sz="4" w:space="0" w:color="auto"/>
              <w:left w:val="single" w:sz="4" w:space="0" w:color="auto"/>
              <w:bottom w:val="single" w:sz="4" w:space="0" w:color="auto"/>
              <w:right w:val="single" w:sz="4" w:space="0" w:color="auto"/>
            </w:tcBorders>
            <w:vAlign w:val="center"/>
          </w:tcPr>
          <w:p w14:paraId="3CAA2B55" w14:textId="34CF0403" w:rsidR="0003799E" w:rsidRDefault="0003799E">
            <w:pPr>
              <w:spacing w:line="240" w:lineRule="auto"/>
              <w:ind w:firstLineChars="0" w:firstLine="0"/>
              <w:jc w:val="center"/>
              <w:rPr>
                <w:sz w:val="24"/>
                <w:szCs w:val="21"/>
              </w:rPr>
            </w:pPr>
            <w:r>
              <w:rPr>
                <w:rFonts w:hint="eastAsia"/>
                <w:sz w:val="24"/>
                <w:szCs w:val="21"/>
              </w:rPr>
              <w:t>5</w:t>
            </w:r>
          </w:p>
        </w:tc>
        <w:tc>
          <w:tcPr>
            <w:tcW w:w="916" w:type="dxa"/>
            <w:tcBorders>
              <w:top w:val="single" w:sz="4" w:space="0" w:color="auto"/>
              <w:left w:val="single" w:sz="4" w:space="0" w:color="auto"/>
              <w:bottom w:val="single" w:sz="4" w:space="0" w:color="auto"/>
              <w:right w:val="single" w:sz="4" w:space="0" w:color="auto"/>
            </w:tcBorders>
            <w:vAlign w:val="center"/>
          </w:tcPr>
          <w:p w14:paraId="674D2981" w14:textId="04D9C641" w:rsidR="0003799E" w:rsidRDefault="0003799E">
            <w:pPr>
              <w:spacing w:line="240" w:lineRule="auto"/>
              <w:ind w:firstLineChars="0" w:firstLine="0"/>
              <w:jc w:val="center"/>
              <w:rPr>
                <w:sz w:val="24"/>
                <w:szCs w:val="21"/>
              </w:rPr>
            </w:pPr>
            <w:r>
              <w:rPr>
                <w:rFonts w:hint="eastAsia"/>
                <w:sz w:val="24"/>
                <w:szCs w:val="21"/>
              </w:rPr>
              <w:t>5</w:t>
            </w:r>
          </w:p>
        </w:tc>
        <w:tc>
          <w:tcPr>
            <w:tcW w:w="969" w:type="dxa"/>
            <w:tcBorders>
              <w:top w:val="single" w:sz="4" w:space="0" w:color="auto"/>
              <w:left w:val="single" w:sz="4" w:space="0" w:color="auto"/>
              <w:bottom w:val="single" w:sz="4" w:space="0" w:color="auto"/>
              <w:right w:val="single" w:sz="4" w:space="0" w:color="auto"/>
            </w:tcBorders>
            <w:vAlign w:val="center"/>
          </w:tcPr>
          <w:p w14:paraId="163E1A99" w14:textId="319752F4" w:rsidR="0003799E" w:rsidRDefault="0003799E">
            <w:pPr>
              <w:spacing w:line="240" w:lineRule="auto"/>
              <w:ind w:firstLineChars="0" w:firstLine="0"/>
              <w:jc w:val="center"/>
              <w:rPr>
                <w:sz w:val="24"/>
                <w:szCs w:val="21"/>
              </w:rPr>
            </w:pPr>
            <w:r>
              <w:rPr>
                <w:rFonts w:hint="eastAsia"/>
                <w:sz w:val="24"/>
                <w:szCs w:val="21"/>
              </w:rPr>
              <w:t>1</w:t>
            </w:r>
            <w:r>
              <w:rPr>
                <w:sz w:val="24"/>
                <w:szCs w:val="21"/>
              </w:rPr>
              <w:t>00</w:t>
            </w:r>
            <w:r>
              <w:rPr>
                <w:rFonts w:hint="eastAsia"/>
                <w:sz w:val="24"/>
                <w:szCs w:val="21"/>
              </w:rPr>
              <w:t>%</w:t>
            </w:r>
          </w:p>
        </w:tc>
      </w:tr>
      <w:tr w:rsidR="0003799E" w14:paraId="73FADD0D" w14:textId="77777777" w:rsidTr="0003799E">
        <w:trPr>
          <w:trHeight w:val="454"/>
          <w:jc w:val="center"/>
        </w:trPr>
        <w:tc>
          <w:tcPr>
            <w:tcW w:w="6000" w:type="dxa"/>
            <w:gridSpan w:val="4"/>
            <w:tcBorders>
              <w:top w:val="single" w:sz="4" w:space="0" w:color="auto"/>
              <w:left w:val="single" w:sz="4" w:space="0" w:color="auto"/>
              <w:bottom w:val="single" w:sz="4" w:space="0" w:color="auto"/>
              <w:right w:val="single" w:sz="4" w:space="0" w:color="auto"/>
            </w:tcBorders>
          </w:tcPr>
          <w:p w14:paraId="1393B170" w14:textId="5A51652B" w:rsidR="0003799E" w:rsidRDefault="0003799E">
            <w:pPr>
              <w:spacing w:line="240" w:lineRule="auto"/>
              <w:ind w:firstLineChars="0" w:firstLine="0"/>
              <w:jc w:val="center"/>
              <w:rPr>
                <w:b/>
                <w:bCs/>
                <w:sz w:val="24"/>
                <w:szCs w:val="21"/>
              </w:rPr>
            </w:pPr>
            <w:r>
              <w:rPr>
                <w:rFonts w:hAnsi="宋体" w:cs="宋体" w:hint="eastAsia"/>
                <w:b/>
                <w:bCs/>
                <w:color w:val="000000"/>
                <w:kern w:val="0"/>
                <w:sz w:val="24"/>
                <w:szCs w:val="24"/>
              </w:rPr>
              <w:t>合计</w:t>
            </w:r>
          </w:p>
        </w:tc>
        <w:tc>
          <w:tcPr>
            <w:tcW w:w="637" w:type="dxa"/>
            <w:tcBorders>
              <w:top w:val="single" w:sz="4" w:space="0" w:color="auto"/>
              <w:left w:val="single" w:sz="4" w:space="0" w:color="auto"/>
              <w:bottom w:val="single" w:sz="4" w:space="0" w:color="auto"/>
              <w:right w:val="single" w:sz="4" w:space="0" w:color="auto"/>
            </w:tcBorders>
            <w:vAlign w:val="center"/>
          </w:tcPr>
          <w:p w14:paraId="240AC498" w14:textId="6E164E33" w:rsidR="0003799E" w:rsidRDefault="0003799E">
            <w:pPr>
              <w:spacing w:line="240" w:lineRule="auto"/>
              <w:ind w:firstLineChars="0" w:firstLine="0"/>
              <w:jc w:val="center"/>
              <w:rPr>
                <w:b/>
                <w:bCs/>
                <w:sz w:val="24"/>
                <w:szCs w:val="21"/>
              </w:rPr>
            </w:pPr>
            <w:r>
              <w:rPr>
                <w:rFonts w:hint="eastAsia"/>
                <w:b/>
                <w:bCs/>
                <w:sz w:val="24"/>
                <w:szCs w:val="21"/>
              </w:rPr>
              <w:t>30</w:t>
            </w:r>
          </w:p>
        </w:tc>
        <w:tc>
          <w:tcPr>
            <w:tcW w:w="916" w:type="dxa"/>
            <w:tcBorders>
              <w:top w:val="single" w:sz="4" w:space="0" w:color="auto"/>
              <w:left w:val="single" w:sz="4" w:space="0" w:color="auto"/>
              <w:bottom w:val="single" w:sz="4" w:space="0" w:color="auto"/>
              <w:right w:val="single" w:sz="4" w:space="0" w:color="auto"/>
            </w:tcBorders>
            <w:vAlign w:val="center"/>
          </w:tcPr>
          <w:p w14:paraId="4C24C9D1" w14:textId="58B24857" w:rsidR="0003799E" w:rsidRDefault="0003799E">
            <w:pPr>
              <w:spacing w:line="240" w:lineRule="auto"/>
              <w:ind w:firstLineChars="0" w:firstLine="0"/>
              <w:jc w:val="center"/>
              <w:rPr>
                <w:b/>
                <w:bCs/>
                <w:sz w:val="24"/>
                <w:szCs w:val="21"/>
              </w:rPr>
            </w:pPr>
            <w:r>
              <w:rPr>
                <w:rFonts w:hAnsi="宋体" w:hint="eastAsia"/>
                <w:szCs w:val="28"/>
              </w:rPr>
              <w:t>27.75</w:t>
            </w:r>
          </w:p>
        </w:tc>
        <w:tc>
          <w:tcPr>
            <w:tcW w:w="969" w:type="dxa"/>
            <w:tcBorders>
              <w:top w:val="single" w:sz="4" w:space="0" w:color="auto"/>
              <w:left w:val="single" w:sz="4" w:space="0" w:color="auto"/>
              <w:bottom w:val="single" w:sz="4" w:space="0" w:color="auto"/>
              <w:right w:val="single" w:sz="4" w:space="0" w:color="auto"/>
            </w:tcBorders>
            <w:vAlign w:val="center"/>
          </w:tcPr>
          <w:p w14:paraId="3A5F4585" w14:textId="6F55A16E" w:rsidR="0003799E" w:rsidRDefault="0003799E">
            <w:pPr>
              <w:spacing w:line="240" w:lineRule="auto"/>
              <w:ind w:firstLineChars="0" w:firstLine="0"/>
              <w:jc w:val="center"/>
              <w:rPr>
                <w:b/>
                <w:bCs/>
                <w:sz w:val="24"/>
                <w:szCs w:val="21"/>
              </w:rPr>
            </w:pPr>
            <w:r>
              <w:rPr>
                <w:rFonts w:hAnsi="宋体" w:cs="宋体" w:hint="eastAsia"/>
                <w:b/>
                <w:bCs/>
                <w:color w:val="000000"/>
                <w:kern w:val="0"/>
                <w:sz w:val="24"/>
                <w:szCs w:val="24"/>
              </w:rPr>
              <w:t>92.5%</w:t>
            </w:r>
          </w:p>
        </w:tc>
      </w:tr>
    </w:tbl>
    <w:p w14:paraId="79FF1E7A" w14:textId="74EEC764" w:rsidR="002939C9" w:rsidRDefault="0003799E" w:rsidP="0003799E">
      <w:pPr>
        <w:ind w:firstLine="562"/>
        <w:rPr>
          <w:szCs w:val="28"/>
        </w:rPr>
      </w:pPr>
      <w:r w:rsidRPr="0003799E">
        <w:rPr>
          <w:rFonts w:hint="eastAsia"/>
          <w:b/>
          <w:bCs/>
          <w:szCs w:val="28"/>
        </w:rPr>
        <w:t>挽回群众经济损失</w:t>
      </w:r>
      <w:r w:rsidR="00552AF0">
        <w:rPr>
          <w:rFonts w:hint="eastAsia"/>
          <w:b/>
          <w:bCs/>
          <w:szCs w:val="28"/>
        </w:rPr>
        <w:t>：</w:t>
      </w:r>
      <w:r w:rsidR="00EA33E9" w:rsidRPr="00EA33E9">
        <w:rPr>
          <w:rFonts w:hint="eastAsia"/>
          <w:szCs w:val="28"/>
        </w:rPr>
        <w:t>该指标</w:t>
      </w:r>
      <w:r w:rsidR="00EA33E9">
        <w:rPr>
          <w:rFonts w:hint="eastAsia"/>
          <w:szCs w:val="28"/>
        </w:rPr>
        <w:t>实际完成值达到目标值</w:t>
      </w:r>
      <w:r w:rsidR="00552AF0">
        <w:rPr>
          <w:rFonts w:hint="eastAsia"/>
          <w:szCs w:val="28"/>
        </w:rPr>
        <w:t>。指标权重</w:t>
      </w:r>
      <w:r w:rsidR="00EA33E9">
        <w:rPr>
          <w:rFonts w:hint="eastAsia"/>
          <w:szCs w:val="28"/>
        </w:rPr>
        <w:t>5</w:t>
      </w:r>
      <w:r w:rsidR="00552AF0">
        <w:rPr>
          <w:rFonts w:hint="eastAsia"/>
          <w:szCs w:val="28"/>
        </w:rPr>
        <w:t>分，自评得分</w:t>
      </w:r>
      <w:r w:rsidR="00EA33E9">
        <w:rPr>
          <w:rFonts w:hint="eastAsia"/>
          <w:szCs w:val="28"/>
        </w:rPr>
        <w:t>5</w:t>
      </w:r>
      <w:r w:rsidR="00552AF0">
        <w:rPr>
          <w:rFonts w:hint="eastAsia"/>
          <w:szCs w:val="28"/>
        </w:rPr>
        <w:t>分，得分率1</w:t>
      </w:r>
      <w:r w:rsidR="00552AF0">
        <w:rPr>
          <w:szCs w:val="28"/>
        </w:rPr>
        <w:t>00</w:t>
      </w:r>
      <w:r w:rsidR="00552AF0">
        <w:rPr>
          <w:rFonts w:hint="eastAsia"/>
          <w:szCs w:val="28"/>
        </w:rPr>
        <w:t>%。</w:t>
      </w:r>
    </w:p>
    <w:p w14:paraId="4B4117BE" w14:textId="7B505FD4" w:rsidR="002939C9" w:rsidRDefault="00EA33E9" w:rsidP="00EA33E9">
      <w:pPr>
        <w:ind w:firstLine="562"/>
        <w:rPr>
          <w:szCs w:val="28"/>
        </w:rPr>
      </w:pPr>
      <w:r w:rsidRPr="00EA33E9">
        <w:rPr>
          <w:rFonts w:hint="eastAsia"/>
          <w:b/>
          <w:bCs/>
          <w:szCs w:val="28"/>
        </w:rPr>
        <w:lastRenderedPageBreak/>
        <w:t>保障社会公平正义有效性</w:t>
      </w:r>
      <w:r w:rsidR="00552AF0">
        <w:rPr>
          <w:rFonts w:hint="eastAsia"/>
          <w:b/>
          <w:bCs/>
          <w:szCs w:val="28"/>
        </w:rPr>
        <w:t>：</w:t>
      </w:r>
      <w:r w:rsidRPr="00EA33E9">
        <w:rPr>
          <w:rFonts w:hint="eastAsia"/>
          <w:szCs w:val="28"/>
        </w:rPr>
        <w:t>项目实施过程中，维护了社会和谐稳定，保证了司法公正，廉洁司法、司法为民的统一宗旨，保障了人民群众的合法权益。</w:t>
      </w:r>
      <w:r w:rsidR="00552AF0">
        <w:rPr>
          <w:rFonts w:hint="eastAsia"/>
          <w:szCs w:val="28"/>
        </w:rPr>
        <w:t>指标权重</w:t>
      </w:r>
      <w:r>
        <w:rPr>
          <w:rFonts w:hint="eastAsia"/>
          <w:szCs w:val="28"/>
        </w:rPr>
        <w:t>5</w:t>
      </w:r>
      <w:r w:rsidR="00552AF0">
        <w:rPr>
          <w:rFonts w:hint="eastAsia"/>
          <w:szCs w:val="28"/>
        </w:rPr>
        <w:t>分，自评得分</w:t>
      </w:r>
      <w:r>
        <w:rPr>
          <w:rFonts w:hint="eastAsia"/>
          <w:szCs w:val="28"/>
        </w:rPr>
        <w:t>5</w:t>
      </w:r>
      <w:r w:rsidR="00552AF0">
        <w:rPr>
          <w:rFonts w:hint="eastAsia"/>
          <w:szCs w:val="28"/>
        </w:rPr>
        <w:t>分，得分率1</w:t>
      </w:r>
      <w:r w:rsidR="00552AF0">
        <w:rPr>
          <w:szCs w:val="28"/>
        </w:rPr>
        <w:t>00</w:t>
      </w:r>
      <w:r w:rsidR="00552AF0">
        <w:rPr>
          <w:rFonts w:hint="eastAsia"/>
          <w:szCs w:val="28"/>
        </w:rPr>
        <w:t>%。</w:t>
      </w:r>
    </w:p>
    <w:p w14:paraId="74B06D98" w14:textId="3D8C9E51" w:rsidR="00EA33E9" w:rsidRDefault="00EA33E9" w:rsidP="00EA33E9">
      <w:pPr>
        <w:ind w:firstLine="562"/>
        <w:rPr>
          <w:szCs w:val="28"/>
        </w:rPr>
      </w:pPr>
      <w:r>
        <w:rPr>
          <w:rFonts w:hint="eastAsia"/>
          <w:b/>
          <w:bCs/>
          <w:szCs w:val="28"/>
        </w:rPr>
        <w:t>规范运输秩序：</w:t>
      </w:r>
      <w:r w:rsidRPr="00EA33E9">
        <w:rPr>
          <w:rFonts w:hint="eastAsia"/>
          <w:szCs w:val="28"/>
        </w:rPr>
        <w:t>项目实施过程中，</w:t>
      </w:r>
      <w:r>
        <w:rPr>
          <w:rFonts w:hint="eastAsia"/>
          <w:szCs w:val="28"/>
        </w:rPr>
        <w:t>促进交通运输事业健康发展，该指标实际完成值达到目标值，指标权重5分，自评得分5分，得分率1</w:t>
      </w:r>
      <w:r>
        <w:rPr>
          <w:szCs w:val="28"/>
        </w:rPr>
        <w:t>00</w:t>
      </w:r>
      <w:r>
        <w:rPr>
          <w:rFonts w:hint="eastAsia"/>
          <w:szCs w:val="28"/>
        </w:rPr>
        <w:t>%。</w:t>
      </w:r>
    </w:p>
    <w:p w14:paraId="30A9E3A6" w14:textId="42C4F3A5" w:rsidR="00EA33E9" w:rsidRDefault="00EA33E9" w:rsidP="00EA33E9">
      <w:pPr>
        <w:ind w:firstLine="562"/>
        <w:rPr>
          <w:szCs w:val="28"/>
        </w:rPr>
      </w:pPr>
      <w:r>
        <w:rPr>
          <w:rFonts w:hint="eastAsia"/>
          <w:b/>
          <w:bCs/>
          <w:szCs w:val="28"/>
        </w:rPr>
        <w:t>民事案件调解撤诉率：</w:t>
      </w:r>
      <w:r w:rsidRPr="00EA33E9">
        <w:rPr>
          <w:rFonts w:hint="eastAsia"/>
          <w:szCs w:val="28"/>
        </w:rPr>
        <w:t>该指标以调解方式和通过调解、和解当事人撤诉方式审结的民事案件数与审结民事案件总数之比。</w:t>
      </w:r>
      <w:r>
        <w:rPr>
          <w:rFonts w:hint="eastAsia"/>
          <w:szCs w:val="28"/>
        </w:rPr>
        <w:t>指标权重5分，自评得分</w:t>
      </w:r>
      <w:r w:rsidR="00801594">
        <w:rPr>
          <w:rFonts w:hint="eastAsia"/>
          <w:szCs w:val="28"/>
        </w:rPr>
        <w:t>2.7</w:t>
      </w:r>
      <w:r>
        <w:rPr>
          <w:rFonts w:hint="eastAsia"/>
          <w:szCs w:val="28"/>
        </w:rPr>
        <w:t>5分，得分率</w:t>
      </w:r>
      <w:r w:rsidR="00801594">
        <w:rPr>
          <w:rFonts w:hint="eastAsia"/>
          <w:szCs w:val="28"/>
        </w:rPr>
        <w:t>55</w:t>
      </w:r>
      <w:r>
        <w:rPr>
          <w:rFonts w:hint="eastAsia"/>
          <w:szCs w:val="28"/>
        </w:rPr>
        <w:t>%。</w:t>
      </w:r>
    </w:p>
    <w:p w14:paraId="3F18FB2D" w14:textId="731DB364" w:rsidR="00EA33E9" w:rsidRDefault="00EA33E9" w:rsidP="00EA33E9">
      <w:pPr>
        <w:ind w:firstLine="562"/>
        <w:rPr>
          <w:szCs w:val="28"/>
        </w:rPr>
      </w:pPr>
      <w:r>
        <w:rPr>
          <w:rFonts w:hint="eastAsia"/>
          <w:b/>
          <w:bCs/>
          <w:szCs w:val="28"/>
        </w:rPr>
        <w:t>案件审判管理机制健全性：</w:t>
      </w:r>
      <w:r w:rsidRPr="00EA33E9">
        <w:rPr>
          <w:rFonts w:hint="eastAsia"/>
          <w:szCs w:val="28"/>
        </w:rPr>
        <w:t>我院案件审判管理机制健全，可持续影响达到100%，</w:t>
      </w:r>
      <w:r>
        <w:rPr>
          <w:rFonts w:hint="eastAsia"/>
          <w:szCs w:val="28"/>
        </w:rPr>
        <w:t>指标权重5分，自评得分5分，得分率1</w:t>
      </w:r>
      <w:r>
        <w:rPr>
          <w:szCs w:val="28"/>
        </w:rPr>
        <w:t>00</w:t>
      </w:r>
      <w:r>
        <w:rPr>
          <w:rFonts w:hint="eastAsia"/>
          <w:szCs w:val="28"/>
        </w:rPr>
        <w:t>%。</w:t>
      </w:r>
    </w:p>
    <w:p w14:paraId="62871EAB" w14:textId="2B509F99" w:rsidR="00EA33E9" w:rsidRPr="002E18A9" w:rsidRDefault="00EA33E9" w:rsidP="002E18A9">
      <w:pPr>
        <w:ind w:firstLine="562"/>
        <w:rPr>
          <w:szCs w:val="28"/>
        </w:rPr>
      </w:pPr>
      <w:r>
        <w:rPr>
          <w:rFonts w:hint="eastAsia"/>
          <w:b/>
          <w:bCs/>
          <w:szCs w:val="28"/>
        </w:rPr>
        <w:t>法院各部门间信息共享机制健全性：</w:t>
      </w:r>
      <w:r w:rsidRPr="002E18A9">
        <w:rPr>
          <w:rFonts w:hint="eastAsia"/>
          <w:szCs w:val="28"/>
        </w:rPr>
        <w:t>该指标核算</w:t>
      </w:r>
      <w:r w:rsidR="002E18A9" w:rsidRPr="002E18A9">
        <w:rPr>
          <w:rFonts w:hint="eastAsia"/>
          <w:szCs w:val="28"/>
        </w:rPr>
        <w:t>各部门之间信息共建机制的健全性。</w:t>
      </w:r>
      <w:r>
        <w:rPr>
          <w:rFonts w:hint="eastAsia"/>
          <w:szCs w:val="28"/>
        </w:rPr>
        <w:t>指标权重5分，自评得分5分，得分率1</w:t>
      </w:r>
      <w:r>
        <w:rPr>
          <w:szCs w:val="28"/>
        </w:rPr>
        <w:t>00</w:t>
      </w:r>
      <w:r>
        <w:rPr>
          <w:rFonts w:hint="eastAsia"/>
          <w:szCs w:val="28"/>
        </w:rPr>
        <w:t>%。</w:t>
      </w:r>
    </w:p>
    <w:p w14:paraId="1B38C3BE" w14:textId="79914F34" w:rsidR="002939C9" w:rsidRDefault="002E18A9" w:rsidP="00801594">
      <w:pPr>
        <w:pStyle w:val="ae"/>
        <w:numPr>
          <w:ilvl w:val="0"/>
          <w:numId w:val="6"/>
        </w:numPr>
        <w:ind w:firstLineChars="0"/>
        <w:rPr>
          <w:b/>
          <w:bCs/>
          <w:szCs w:val="28"/>
        </w:rPr>
      </w:pPr>
      <w:r>
        <w:rPr>
          <w:rFonts w:hint="eastAsia"/>
          <w:b/>
          <w:bCs/>
          <w:szCs w:val="28"/>
        </w:rPr>
        <w:t>满意度指标</w:t>
      </w:r>
    </w:p>
    <w:p w14:paraId="6BBA2331" w14:textId="26B53EAD" w:rsidR="002939C9" w:rsidRDefault="002E18A9">
      <w:pPr>
        <w:ind w:firstLine="560"/>
        <w:rPr>
          <w:rFonts w:hAnsi="宋体"/>
          <w:szCs w:val="28"/>
        </w:rPr>
      </w:pPr>
      <w:r>
        <w:rPr>
          <w:rFonts w:hint="eastAsia"/>
          <w:szCs w:val="28"/>
        </w:rPr>
        <w:t>满意度指标分别从案件当事人满意度、人民群众满意度两个方面来设置。分别反映案件当事人对案件审判过程和结果的满意度、人民群众对我院的满意度。该指标分值10分，</w:t>
      </w:r>
      <w:proofErr w:type="gramStart"/>
      <w:r>
        <w:rPr>
          <w:rFonts w:hint="eastAsia"/>
          <w:szCs w:val="28"/>
        </w:rPr>
        <w:t>按评价</w:t>
      </w:r>
      <w:proofErr w:type="gramEnd"/>
      <w:r>
        <w:rPr>
          <w:rFonts w:hint="eastAsia"/>
          <w:szCs w:val="28"/>
        </w:rPr>
        <w:t>标准满分10分，得分率100%。</w:t>
      </w:r>
    </w:p>
    <w:tbl>
      <w:tblPr>
        <w:tblStyle w:val="ab"/>
        <w:tblW w:w="8403" w:type="dxa"/>
        <w:jc w:val="center"/>
        <w:tblLook w:val="04A0" w:firstRow="1" w:lastRow="0" w:firstColumn="1" w:lastColumn="0" w:noHBand="0" w:noVBand="1"/>
      </w:tblPr>
      <w:tblGrid>
        <w:gridCol w:w="3114"/>
        <w:gridCol w:w="1417"/>
        <w:gridCol w:w="1289"/>
        <w:gridCol w:w="706"/>
        <w:gridCol w:w="811"/>
        <w:gridCol w:w="1066"/>
      </w:tblGrid>
      <w:tr w:rsidR="002939C9" w14:paraId="2699B407" w14:textId="77777777">
        <w:trPr>
          <w:trHeight w:val="454"/>
          <w:tblHeader/>
          <w:jc w:val="center"/>
        </w:trPr>
        <w:tc>
          <w:tcPr>
            <w:tcW w:w="3114" w:type="dxa"/>
            <w:tcBorders>
              <w:top w:val="single" w:sz="4" w:space="0" w:color="auto"/>
              <w:left w:val="single" w:sz="4" w:space="0" w:color="auto"/>
              <w:bottom w:val="single" w:sz="4" w:space="0" w:color="auto"/>
              <w:right w:val="single" w:sz="4" w:space="0" w:color="auto"/>
            </w:tcBorders>
            <w:vAlign w:val="center"/>
          </w:tcPr>
          <w:p w14:paraId="5EE50077" w14:textId="77777777" w:rsidR="002939C9" w:rsidRDefault="00552AF0">
            <w:pPr>
              <w:spacing w:line="240" w:lineRule="auto"/>
              <w:ind w:firstLineChars="0" w:firstLine="0"/>
              <w:jc w:val="center"/>
              <w:rPr>
                <w:b/>
                <w:bCs/>
                <w:sz w:val="24"/>
                <w:szCs w:val="21"/>
              </w:rPr>
            </w:pPr>
            <w:r>
              <w:rPr>
                <w:rFonts w:hint="eastAsia"/>
                <w:b/>
                <w:bCs/>
                <w:sz w:val="24"/>
                <w:szCs w:val="21"/>
              </w:rPr>
              <w:t>三级指标</w:t>
            </w:r>
          </w:p>
        </w:tc>
        <w:tc>
          <w:tcPr>
            <w:tcW w:w="1417" w:type="dxa"/>
            <w:tcBorders>
              <w:top w:val="single" w:sz="4" w:space="0" w:color="auto"/>
              <w:left w:val="single" w:sz="4" w:space="0" w:color="auto"/>
              <w:bottom w:val="single" w:sz="4" w:space="0" w:color="auto"/>
              <w:right w:val="single" w:sz="4" w:space="0" w:color="auto"/>
            </w:tcBorders>
            <w:vAlign w:val="center"/>
          </w:tcPr>
          <w:p w14:paraId="124FC434" w14:textId="77777777" w:rsidR="002939C9" w:rsidRDefault="00552AF0">
            <w:pPr>
              <w:spacing w:line="240" w:lineRule="auto"/>
              <w:ind w:firstLineChars="0" w:firstLine="0"/>
              <w:jc w:val="center"/>
              <w:rPr>
                <w:b/>
                <w:bCs/>
                <w:sz w:val="24"/>
                <w:szCs w:val="21"/>
              </w:rPr>
            </w:pPr>
            <w:r>
              <w:rPr>
                <w:rFonts w:hint="eastAsia"/>
                <w:b/>
                <w:bCs/>
                <w:sz w:val="24"/>
                <w:szCs w:val="21"/>
              </w:rPr>
              <w:t>年度目标值</w:t>
            </w:r>
          </w:p>
        </w:tc>
        <w:tc>
          <w:tcPr>
            <w:tcW w:w="1289" w:type="dxa"/>
            <w:tcBorders>
              <w:top w:val="single" w:sz="4" w:space="0" w:color="auto"/>
              <w:left w:val="single" w:sz="4" w:space="0" w:color="auto"/>
              <w:bottom w:val="single" w:sz="4" w:space="0" w:color="auto"/>
              <w:right w:val="single" w:sz="4" w:space="0" w:color="auto"/>
            </w:tcBorders>
            <w:vAlign w:val="center"/>
          </w:tcPr>
          <w:p w14:paraId="1926B2BE" w14:textId="77777777" w:rsidR="002939C9" w:rsidRDefault="00552AF0">
            <w:pPr>
              <w:spacing w:line="240" w:lineRule="auto"/>
              <w:ind w:firstLineChars="0" w:firstLine="0"/>
              <w:jc w:val="center"/>
              <w:rPr>
                <w:b/>
                <w:bCs/>
                <w:sz w:val="24"/>
                <w:szCs w:val="21"/>
              </w:rPr>
            </w:pPr>
            <w:r>
              <w:rPr>
                <w:rFonts w:hint="eastAsia"/>
                <w:b/>
                <w:bCs/>
                <w:sz w:val="24"/>
                <w:szCs w:val="21"/>
              </w:rPr>
              <w:t>实际完成值</w:t>
            </w:r>
          </w:p>
        </w:tc>
        <w:tc>
          <w:tcPr>
            <w:tcW w:w="706" w:type="dxa"/>
            <w:tcBorders>
              <w:top w:val="single" w:sz="4" w:space="0" w:color="auto"/>
              <w:left w:val="single" w:sz="4" w:space="0" w:color="auto"/>
              <w:bottom w:val="single" w:sz="4" w:space="0" w:color="auto"/>
              <w:right w:val="single" w:sz="4" w:space="0" w:color="auto"/>
            </w:tcBorders>
            <w:vAlign w:val="center"/>
          </w:tcPr>
          <w:p w14:paraId="7CA3F12C" w14:textId="77777777" w:rsidR="002939C9" w:rsidRDefault="00552AF0">
            <w:pPr>
              <w:spacing w:line="240" w:lineRule="auto"/>
              <w:ind w:firstLineChars="0" w:firstLine="0"/>
              <w:jc w:val="center"/>
              <w:rPr>
                <w:b/>
                <w:bCs/>
                <w:sz w:val="24"/>
                <w:szCs w:val="21"/>
              </w:rPr>
            </w:pPr>
            <w:r>
              <w:rPr>
                <w:rFonts w:hint="eastAsia"/>
                <w:b/>
                <w:bCs/>
                <w:sz w:val="24"/>
                <w:szCs w:val="21"/>
              </w:rPr>
              <w:t>分值</w:t>
            </w:r>
          </w:p>
        </w:tc>
        <w:tc>
          <w:tcPr>
            <w:tcW w:w="811" w:type="dxa"/>
            <w:tcBorders>
              <w:top w:val="single" w:sz="4" w:space="0" w:color="auto"/>
              <w:left w:val="single" w:sz="4" w:space="0" w:color="auto"/>
              <w:bottom w:val="single" w:sz="4" w:space="0" w:color="auto"/>
              <w:right w:val="single" w:sz="4" w:space="0" w:color="auto"/>
            </w:tcBorders>
            <w:vAlign w:val="center"/>
          </w:tcPr>
          <w:p w14:paraId="38681022" w14:textId="77777777" w:rsidR="002939C9" w:rsidRDefault="00552AF0">
            <w:pPr>
              <w:spacing w:line="240" w:lineRule="auto"/>
              <w:ind w:firstLineChars="0" w:firstLine="0"/>
              <w:jc w:val="center"/>
              <w:rPr>
                <w:b/>
                <w:bCs/>
                <w:sz w:val="24"/>
                <w:szCs w:val="21"/>
              </w:rPr>
            </w:pPr>
            <w:r>
              <w:rPr>
                <w:rFonts w:hint="eastAsia"/>
                <w:b/>
                <w:bCs/>
                <w:sz w:val="24"/>
                <w:szCs w:val="21"/>
              </w:rPr>
              <w:t>得分</w:t>
            </w:r>
          </w:p>
        </w:tc>
        <w:tc>
          <w:tcPr>
            <w:tcW w:w="1066" w:type="dxa"/>
            <w:tcBorders>
              <w:top w:val="single" w:sz="4" w:space="0" w:color="auto"/>
              <w:left w:val="single" w:sz="4" w:space="0" w:color="auto"/>
              <w:bottom w:val="single" w:sz="4" w:space="0" w:color="auto"/>
              <w:right w:val="single" w:sz="4" w:space="0" w:color="auto"/>
            </w:tcBorders>
            <w:vAlign w:val="center"/>
          </w:tcPr>
          <w:p w14:paraId="0B3FB89A" w14:textId="77777777" w:rsidR="002939C9" w:rsidRDefault="00552AF0">
            <w:pPr>
              <w:spacing w:line="240" w:lineRule="auto"/>
              <w:ind w:firstLineChars="0" w:firstLine="0"/>
              <w:jc w:val="center"/>
              <w:rPr>
                <w:b/>
                <w:bCs/>
                <w:sz w:val="24"/>
                <w:szCs w:val="21"/>
              </w:rPr>
            </w:pPr>
            <w:r>
              <w:rPr>
                <w:rFonts w:hint="eastAsia"/>
                <w:b/>
                <w:bCs/>
                <w:sz w:val="24"/>
                <w:szCs w:val="21"/>
              </w:rPr>
              <w:t>得分率</w:t>
            </w:r>
          </w:p>
        </w:tc>
      </w:tr>
      <w:tr w:rsidR="002939C9" w14:paraId="1093571F" w14:textId="77777777">
        <w:trPr>
          <w:trHeight w:val="454"/>
          <w:jc w:val="center"/>
        </w:trPr>
        <w:tc>
          <w:tcPr>
            <w:tcW w:w="3114" w:type="dxa"/>
            <w:tcBorders>
              <w:top w:val="single" w:sz="4" w:space="0" w:color="auto"/>
              <w:left w:val="single" w:sz="4" w:space="0" w:color="auto"/>
              <w:bottom w:val="single" w:sz="4" w:space="0" w:color="auto"/>
              <w:right w:val="single" w:sz="4" w:space="0" w:color="auto"/>
            </w:tcBorders>
            <w:vAlign w:val="center"/>
          </w:tcPr>
          <w:p w14:paraId="719C4057" w14:textId="2E5E917E" w:rsidR="002939C9" w:rsidRDefault="002E18A9">
            <w:pPr>
              <w:spacing w:line="240" w:lineRule="auto"/>
              <w:ind w:firstLineChars="0" w:firstLine="0"/>
              <w:jc w:val="center"/>
              <w:rPr>
                <w:sz w:val="24"/>
                <w:szCs w:val="21"/>
              </w:rPr>
            </w:pPr>
            <w:r>
              <w:rPr>
                <w:rFonts w:hAnsi="宋体" w:cs="宋体" w:hint="eastAsia"/>
                <w:color w:val="000000"/>
                <w:kern w:val="0"/>
                <w:sz w:val="24"/>
                <w:szCs w:val="24"/>
              </w:rPr>
              <w:t>案件当事人满意度</w:t>
            </w:r>
          </w:p>
        </w:tc>
        <w:tc>
          <w:tcPr>
            <w:tcW w:w="1417" w:type="dxa"/>
            <w:tcBorders>
              <w:top w:val="single" w:sz="4" w:space="0" w:color="auto"/>
              <w:left w:val="single" w:sz="4" w:space="0" w:color="auto"/>
              <w:bottom w:val="single" w:sz="4" w:space="0" w:color="auto"/>
              <w:right w:val="single" w:sz="4" w:space="0" w:color="auto"/>
            </w:tcBorders>
            <w:vAlign w:val="center"/>
          </w:tcPr>
          <w:p w14:paraId="125D349B" w14:textId="4561D092" w:rsidR="002939C9" w:rsidRDefault="002E18A9" w:rsidP="002E18A9">
            <w:pPr>
              <w:spacing w:line="240" w:lineRule="auto"/>
              <w:ind w:firstLineChars="0" w:firstLine="0"/>
              <w:jc w:val="center"/>
              <w:rPr>
                <w:sz w:val="24"/>
                <w:szCs w:val="21"/>
              </w:rPr>
            </w:pPr>
            <w:r>
              <w:rPr>
                <w:rFonts w:hAnsiTheme="minorHAnsi" w:cs="宋体" w:hint="eastAsia"/>
                <w:color w:val="333333"/>
                <w:kern w:val="0"/>
                <w:sz w:val="24"/>
                <w:szCs w:val="24"/>
              </w:rPr>
              <w:t>≥9</w:t>
            </w:r>
            <w:r w:rsidR="00104CF8">
              <w:rPr>
                <w:rFonts w:hAnsiTheme="minorHAnsi" w:cs="宋体" w:hint="eastAsia"/>
                <w:color w:val="333333"/>
                <w:kern w:val="0"/>
                <w:sz w:val="24"/>
                <w:szCs w:val="24"/>
              </w:rPr>
              <w:t>5</w:t>
            </w:r>
            <w:r>
              <w:rPr>
                <w:rFonts w:hAnsiTheme="minorHAnsi" w:cs="宋体" w:hint="eastAsia"/>
                <w:color w:val="333333"/>
                <w:kern w:val="0"/>
                <w:sz w:val="24"/>
                <w:szCs w:val="24"/>
              </w:rPr>
              <w:t>%</w:t>
            </w:r>
          </w:p>
        </w:tc>
        <w:tc>
          <w:tcPr>
            <w:tcW w:w="1289" w:type="dxa"/>
            <w:tcBorders>
              <w:top w:val="single" w:sz="4" w:space="0" w:color="auto"/>
              <w:left w:val="single" w:sz="4" w:space="0" w:color="auto"/>
              <w:bottom w:val="single" w:sz="4" w:space="0" w:color="auto"/>
              <w:right w:val="single" w:sz="4" w:space="0" w:color="auto"/>
            </w:tcBorders>
            <w:vAlign w:val="center"/>
          </w:tcPr>
          <w:p w14:paraId="1CB7E079" w14:textId="35C2CD70" w:rsidR="002939C9" w:rsidRDefault="00104CF8">
            <w:pPr>
              <w:spacing w:line="240" w:lineRule="auto"/>
              <w:ind w:firstLineChars="0" w:firstLine="0"/>
              <w:jc w:val="center"/>
              <w:rPr>
                <w:sz w:val="24"/>
                <w:szCs w:val="21"/>
              </w:rPr>
            </w:pPr>
            <w:r>
              <w:rPr>
                <w:rFonts w:hint="eastAsia"/>
                <w:sz w:val="24"/>
                <w:szCs w:val="21"/>
              </w:rPr>
              <w:t>98</w:t>
            </w:r>
            <w:r w:rsidR="00552AF0">
              <w:rPr>
                <w:sz w:val="24"/>
                <w:szCs w:val="21"/>
              </w:rPr>
              <w:t>%</w:t>
            </w:r>
          </w:p>
        </w:tc>
        <w:tc>
          <w:tcPr>
            <w:tcW w:w="706" w:type="dxa"/>
            <w:tcBorders>
              <w:top w:val="single" w:sz="4" w:space="0" w:color="auto"/>
              <w:left w:val="single" w:sz="4" w:space="0" w:color="auto"/>
              <w:bottom w:val="single" w:sz="4" w:space="0" w:color="auto"/>
              <w:right w:val="single" w:sz="4" w:space="0" w:color="auto"/>
            </w:tcBorders>
            <w:vAlign w:val="center"/>
          </w:tcPr>
          <w:p w14:paraId="552B4458" w14:textId="0CE87D23" w:rsidR="002939C9" w:rsidRDefault="00104CF8">
            <w:pPr>
              <w:spacing w:line="240" w:lineRule="auto"/>
              <w:ind w:firstLineChars="0" w:firstLine="0"/>
              <w:jc w:val="center"/>
              <w:rPr>
                <w:sz w:val="24"/>
                <w:szCs w:val="21"/>
              </w:rPr>
            </w:pPr>
            <w:r>
              <w:rPr>
                <w:rFonts w:hint="eastAsia"/>
                <w:sz w:val="24"/>
                <w:szCs w:val="21"/>
              </w:rPr>
              <w:t>5</w:t>
            </w:r>
          </w:p>
        </w:tc>
        <w:tc>
          <w:tcPr>
            <w:tcW w:w="811" w:type="dxa"/>
            <w:tcBorders>
              <w:top w:val="single" w:sz="4" w:space="0" w:color="auto"/>
              <w:left w:val="single" w:sz="4" w:space="0" w:color="auto"/>
              <w:bottom w:val="single" w:sz="4" w:space="0" w:color="auto"/>
              <w:right w:val="single" w:sz="4" w:space="0" w:color="auto"/>
            </w:tcBorders>
            <w:vAlign w:val="center"/>
          </w:tcPr>
          <w:p w14:paraId="77E9BB42" w14:textId="18EFB4E3" w:rsidR="002939C9" w:rsidRDefault="00104CF8">
            <w:pPr>
              <w:spacing w:line="240" w:lineRule="auto"/>
              <w:ind w:firstLineChars="0" w:firstLine="0"/>
              <w:jc w:val="center"/>
              <w:rPr>
                <w:sz w:val="24"/>
                <w:szCs w:val="21"/>
              </w:rPr>
            </w:pPr>
            <w:r>
              <w:rPr>
                <w:rFonts w:hint="eastAsia"/>
                <w:sz w:val="24"/>
                <w:szCs w:val="21"/>
              </w:rPr>
              <w:t>5</w:t>
            </w:r>
          </w:p>
        </w:tc>
        <w:tc>
          <w:tcPr>
            <w:tcW w:w="1066" w:type="dxa"/>
            <w:tcBorders>
              <w:top w:val="single" w:sz="4" w:space="0" w:color="auto"/>
              <w:left w:val="single" w:sz="4" w:space="0" w:color="auto"/>
              <w:bottom w:val="single" w:sz="4" w:space="0" w:color="auto"/>
              <w:right w:val="single" w:sz="4" w:space="0" w:color="auto"/>
            </w:tcBorders>
            <w:vAlign w:val="center"/>
          </w:tcPr>
          <w:p w14:paraId="5CC1C444" w14:textId="77777777" w:rsidR="002939C9" w:rsidRDefault="00552AF0">
            <w:pPr>
              <w:spacing w:line="240" w:lineRule="auto"/>
              <w:ind w:firstLineChars="0" w:firstLine="0"/>
              <w:jc w:val="center"/>
              <w:rPr>
                <w:sz w:val="24"/>
                <w:szCs w:val="21"/>
              </w:rPr>
            </w:pPr>
            <w:r>
              <w:rPr>
                <w:sz w:val="24"/>
                <w:szCs w:val="21"/>
              </w:rPr>
              <w:t>100</w:t>
            </w:r>
            <w:r>
              <w:rPr>
                <w:rFonts w:hint="eastAsia"/>
                <w:sz w:val="24"/>
                <w:szCs w:val="21"/>
              </w:rPr>
              <w:t>%</w:t>
            </w:r>
          </w:p>
        </w:tc>
      </w:tr>
      <w:tr w:rsidR="002E18A9" w14:paraId="618799F4" w14:textId="77777777" w:rsidTr="00280679">
        <w:trPr>
          <w:trHeight w:val="454"/>
          <w:jc w:val="center"/>
        </w:trPr>
        <w:tc>
          <w:tcPr>
            <w:tcW w:w="3114" w:type="dxa"/>
            <w:tcBorders>
              <w:top w:val="single" w:sz="4" w:space="0" w:color="auto"/>
              <w:left w:val="single" w:sz="4" w:space="0" w:color="auto"/>
              <w:bottom w:val="single" w:sz="4" w:space="0" w:color="auto"/>
              <w:right w:val="single" w:sz="4" w:space="0" w:color="auto"/>
            </w:tcBorders>
          </w:tcPr>
          <w:p w14:paraId="7F8201BF" w14:textId="5DB83D48" w:rsidR="002E18A9" w:rsidRDefault="00280679" w:rsidP="00280679">
            <w:pPr>
              <w:spacing w:line="240" w:lineRule="auto"/>
              <w:ind w:firstLineChars="0" w:firstLine="0"/>
              <w:jc w:val="center"/>
              <w:rPr>
                <w:rFonts w:hAnsi="宋体" w:cs="宋体"/>
                <w:color w:val="000000"/>
                <w:kern w:val="0"/>
                <w:sz w:val="24"/>
                <w:szCs w:val="24"/>
              </w:rPr>
            </w:pPr>
            <w:r>
              <w:rPr>
                <w:rFonts w:hAnsiTheme="minorHAnsi" w:cs="宋体" w:hint="eastAsia"/>
                <w:color w:val="333333"/>
                <w:kern w:val="0"/>
                <w:sz w:val="24"/>
                <w:szCs w:val="24"/>
              </w:rPr>
              <w:t>人民群众满意度</w:t>
            </w:r>
          </w:p>
        </w:tc>
        <w:tc>
          <w:tcPr>
            <w:tcW w:w="1417" w:type="dxa"/>
            <w:tcBorders>
              <w:top w:val="single" w:sz="4" w:space="0" w:color="auto"/>
              <w:left w:val="single" w:sz="4" w:space="0" w:color="auto"/>
              <w:bottom w:val="single" w:sz="4" w:space="0" w:color="auto"/>
              <w:right w:val="single" w:sz="4" w:space="0" w:color="auto"/>
            </w:tcBorders>
          </w:tcPr>
          <w:p w14:paraId="3989F326" w14:textId="0056D94F" w:rsidR="002E18A9" w:rsidRDefault="002E18A9" w:rsidP="00104CF8">
            <w:pPr>
              <w:spacing w:line="240" w:lineRule="auto"/>
              <w:ind w:firstLineChars="0" w:firstLine="0"/>
              <w:jc w:val="center"/>
              <w:rPr>
                <w:sz w:val="24"/>
                <w:szCs w:val="21"/>
              </w:rPr>
            </w:pPr>
            <w:r w:rsidRPr="004D441D">
              <w:rPr>
                <w:rFonts w:hAnsiTheme="minorHAnsi" w:cs="宋体" w:hint="eastAsia"/>
                <w:color w:val="333333"/>
                <w:kern w:val="0"/>
                <w:sz w:val="24"/>
                <w:szCs w:val="24"/>
              </w:rPr>
              <w:t>≥</w:t>
            </w:r>
            <w:r>
              <w:rPr>
                <w:rFonts w:hAnsiTheme="minorHAnsi" w:cs="宋体" w:hint="eastAsia"/>
                <w:color w:val="333333"/>
                <w:kern w:val="0"/>
                <w:sz w:val="24"/>
                <w:szCs w:val="24"/>
              </w:rPr>
              <w:t>9</w:t>
            </w:r>
            <w:r w:rsidR="00104CF8">
              <w:rPr>
                <w:rFonts w:hAnsiTheme="minorHAnsi" w:cs="宋体" w:hint="eastAsia"/>
                <w:color w:val="333333"/>
                <w:kern w:val="0"/>
                <w:sz w:val="24"/>
                <w:szCs w:val="24"/>
              </w:rPr>
              <w:t>5</w:t>
            </w:r>
            <w:r w:rsidRPr="004D441D">
              <w:rPr>
                <w:rFonts w:hAnsiTheme="minorHAnsi" w:cs="宋体" w:hint="eastAsia"/>
                <w:color w:val="333333"/>
                <w:kern w:val="0"/>
                <w:sz w:val="24"/>
                <w:szCs w:val="24"/>
              </w:rPr>
              <w:t>%</w:t>
            </w:r>
          </w:p>
        </w:tc>
        <w:tc>
          <w:tcPr>
            <w:tcW w:w="1289" w:type="dxa"/>
            <w:tcBorders>
              <w:top w:val="single" w:sz="4" w:space="0" w:color="auto"/>
              <w:left w:val="single" w:sz="4" w:space="0" w:color="auto"/>
              <w:bottom w:val="single" w:sz="4" w:space="0" w:color="auto"/>
              <w:right w:val="single" w:sz="4" w:space="0" w:color="auto"/>
            </w:tcBorders>
            <w:vAlign w:val="center"/>
          </w:tcPr>
          <w:p w14:paraId="7C41CEE5" w14:textId="44C77907" w:rsidR="002E18A9" w:rsidRDefault="00104CF8">
            <w:pPr>
              <w:spacing w:line="240" w:lineRule="auto"/>
              <w:ind w:firstLineChars="0" w:firstLine="0"/>
              <w:jc w:val="center"/>
              <w:rPr>
                <w:sz w:val="24"/>
                <w:szCs w:val="21"/>
              </w:rPr>
            </w:pPr>
            <w:r>
              <w:rPr>
                <w:rFonts w:hint="eastAsia"/>
                <w:sz w:val="24"/>
                <w:szCs w:val="21"/>
              </w:rPr>
              <w:t>98</w:t>
            </w:r>
            <w:r w:rsidR="002E18A9">
              <w:rPr>
                <w:rFonts w:hint="eastAsia"/>
                <w:sz w:val="24"/>
                <w:szCs w:val="21"/>
              </w:rPr>
              <w:t>%</w:t>
            </w:r>
          </w:p>
        </w:tc>
        <w:tc>
          <w:tcPr>
            <w:tcW w:w="706" w:type="dxa"/>
            <w:tcBorders>
              <w:top w:val="single" w:sz="4" w:space="0" w:color="auto"/>
              <w:left w:val="single" w:sz="4" w:space="0" w:color="auto"/>
              <w:bottom w:val="single" w:sz="4" w:space="0" w:color="auto"/>
              <w:right w:val="single" w:sz="4" w:space="0" w:color="auto"/>
            </w:tcBorders>
            <w:vAlign w:val="center"/>
          </w:tcPr>
          <w:p w14:paraId="03AB1C15" w14:textId="24DC7287" w:rsidR="002E18A9" w:rsidRDefault="00104CF8">
            <w:pPr>
              <w:spacing w:line="240" w:lineRule="auto"/>
              <w:ind w:firstLineChars="0" w:firstLine="0"/>
              <w:jc w:val="center"/>
              <w:rPr>
                <w:sz w:val="24"/>
                <w:szCs w:val="21"/>
              </w:rPr>
            </w:pPr>
            <w:r>
              <w:rPr>
                <w:rFonts w:hint="eastAsia"/>
                <w:sz w:val="24"/>
                <w:szCs w:val="21"/>
              </w:rPr>
              <w:t>5</w:t>
            </w:r>
          </w:p>
        </w:tc>
        <w:tc>
          <w:tcPr>
            <w:tcW w:w="811" w:type="dxa"/>
            <w:tcBorders>
              <w:top w:val="single" w:sz="4" w:space="0" w:color="auto"/>
              <w:left w:val="single" w:sz="4" w:space="0" w:color="auto"/>
              <w:bottom w:val="single" w:sz="4" w:space="0" w:color="auto"/>
              <w:right w:val="single" w:sz="4" w:space="0" w:color="auto"/>
            </w:tcBorders>
            <w:vAlign w:val="center"/>
          </w:tcPr>
          <w:p w14:paraId="566112E4" w14:textId="44C76310" w:rsidR="002E18A9" w:rsidRDefault="00104CF8">
            <w:pPr>
              <w:spacing w:line="240" w:lineRule="auto"/>
              <w:ind w:firstLineChars="0" w:firstLine="0"/>
              <w:jc w:val="center"/>
              <w:rPr>
                <w:sz w:val="24"/>
                <w:szCs w:val="21"/>
              </w:rPr>
            </w:pPr>
            <w:r>
              <w:rPr>
                <w:rFonts w:hint="eastAsia"/>
                <w:sz w:val="24"/>
                <w:szCs w:val="21"/>
              </w:rPr>
              <w:t>5</w:t>
            </w:r>
          </w:p>
        </w:tc>
        <w:tc>
          <w:tcPr>
            <w:tcW w:w="1066" w:type="dxa"/>
            <w:tcBorders>
              <w:top w:val="single" w:sz="4" w:space="0" w:color="auto"/>
              <w:left w:val="single" w:sz="4" w:space="0" w:color="auto"/>
              <w:bottom w:val="single" w:sz="4" w:space="0" w:color="auto"/>
              <w:right w:val="single" w:sz="4" w:space="0" w:color="auto"/>
            </w:tcBorders>
            <w:vAlign w:val="center"/>
          </w:tcPr>
          <w:p w14:paraId="651E96AF" w14:textId="77777777" w:rsidR="002E18A9" w:rsidRDefault="002E18A9">
            <w:pPr>
              <w:spacing w:line="240" w:lineRule="auto"/>
              <w:ind w:firstLineChars="0" w:firstLine="0"/>
              <w:jc w:val="center"/>
              <w:rPr>
                <w:sz w:val="24"/>
                <w:szCs w:val="21"/>
              </w:rPr>
            </w:pPr>
            <w:r>
              <w:rPr>
                <w:rFonts w:hint="eastAsia"/>
                <w:sz w:val="24"/>
                <w:szCs w:val="21"/>
              </w:rPr>
              <w:t>1</w:t>
            </w:r>
            <w:r>
              <w:rPr>
                <w:sz w:val="24"/>
                <w:szCs w:val="21"/>
              </w:rPr>
              <w:t>00</w:t>
            </w:r>
            <w:r>
              <w:rPr>
                <w:rFonts w:hint="eastAsia"/>
                <w:sz w:val="24"/>
                <w:szCs w:val="21"/>
              </w:rPr>
              <w:t>%</w:t>
            </w:r>
          </w:p>
        </w:tc>
      </w:tr>
      <w:tr w:rsidR="002939C9" w14:paraId="343D378C" w14:textId="77777777">
        <w:trPr>
          <w:trHeight w:val="454"/>
          <w:jc w:val="center"/>
        </w:trPr>
        <w:tc>
          <w:tcPr>
            <w:tcW w:w="5820" w:type="dxa"/>
            <w:gridSpan w:val="3"/>
            <w:tcBorders>
              <w:top w:val="single" w:sz="4" w:space="0" w:color="auto"/>
              <w:left w:val="single" w:sz="4" w:space="0" w:color="auto"/>
              <w:bottom w:val="single" w:sz="4" w:space="0" w:color="auto"/>
              <w:right w:val="single" w:sz="4" w:space="0" w:color="auto"/>
            </w:tcBorders>
            <w:vAlign w:val="center"/>
          </w:tcPr>
          <w:p w14:paraId="2A2A1270" w14:textId="77777777" w:rsidR="002939C9" w:rsidRDefault="00552AF0">
            <w:pPr>
              <w:spacing w:line="240" w:lineRule="auto"/>
              <w:ind w:firstLineChars="0" w:firstLine="0"/>
              <w:jc w:val="center"/>
              <w:rPr>
                <w:b/>
                <w:bCs/>
                <w:sz w:val="24"/>
                <w:szCs w:val="21"/>
              </w:rPr>
            </w:pPr>
            <w:r>
              <w:rPr>
                <w:rFonts w:hAnsi="宋体" w:cs="宋体" w:hint="eastAsia"/>
                <w:b/>
                <w:bCs/>
                <w:color w:val="000000"/>
                <w:kern w:val="0"/>
                <w:sz w:val="24"/>
                <w:szCs w:val="24"/>
              </w:rPr>
              <w:t>合计</w:t>
            </w:r>
          </w:p>
        </w:tc>
        <w:tc>
          <w:tcPr>
            <w:tcW w:w="706" w:type="dxa"/>
            <w:tcBorders>
              <w:top w:val="single" w:sz="4" w:space="0" w:color="auto"/>
              <w:left w:val="single" w:sz="4" w:space="0" w:color="auto"/>
              <w:bottom w:val="single" w:sz="4" w:space="0" w:color="auto"/>
              <w:right w:val="single" w:sz="4" w:space="0" w:color="auto"/>
            </w:tcBorders>
            <w:vAlign w:val="center"/>
          </w:tcPr>
          <w:p w14:paraId="2B1222A3" w14:textId="1224C0F2" w:rsidR="002939C9" w:rsidRDefault="00104CF8">
            <w:pPr>
              <w:spacing w:line="240" w:lineRule="auto"/>
              <w:ind w:firstLineChars="0" w:firstLine="0"/>
              <w:jc w:val="center"/>
              <w:rPr>
                <w:b/>
                <w:bCs/>
                <w:sz w:val="24"/>
                <w:szCs w:val="21"/>
              </w:rPr>
            </w:pPr>
            <w:r>
              <w:rPr>
                <w:rFonts w:hint="eastAsia"/>
                <w:b/>
                <w:bCs/>
                <w:sz w:val="24"/>
                <w:szCs w:val="21"/>
              </w:rPr>
              <w:t>10</w:t>
            </w:r>
          </w:p>
        </w:tc>
        <w:tc>
          <w:tcPr>
            <w:tcW w:w="811" w:type="dxa"/>
            <w:tcBorders>
              <w:top w:val="single" w:sz="4" w:space="0" w:color="auto"/>
              <w:left w:val="single" w:sz="4" w:space="0" w:color="auto"/>
              <w:bottom w:val="single" w:sz="4" w:space="0" w:color="auto"/>
              <w:right w:val="single" w:sz="4" w:space="0" w:color="auto"/>
            </w:tcBorders>
            <w:vAlign w:val="center"/>
          </w:tcPr>
          <w:p w14:paraId="71C799C8" w14:textId="60473337" w:rsidR="002939C9" w:rsidRDefault="00552AF0" w:rsidP="00104CF8">
            <w:pPr>
              <w:spacing w:line="240" w:lineRule="auto"/>
              <w:ind w:firstLineChars="0" w:firstLine="0"/>
              <w:jc w:val="center"/>
              <w:rPr>
                <w:b/>
                <w:bCs/>
                <w:sz w:val="24"/>
                <w:szCs w:val="21"/>
              </w:rPr>
            </w:pPr>
            <w:r>
              <w:rPr>
                <w:b/>
                <w:bCs/>
                <w:sz w:val="24"/>
                <w:szCs w:val="21"/>
              </w:rPr>
              <w:t>1</w:t>
            </w:r>
            <w:r w:rsidR="00104CF8">
              <w:rPr>
                <w:rFonts w:hint="eastAsia"/>
                <w:b/>
                <w:bCs/>
                <w:sz w:val="24"/>
                <w:szCs w:val="21"/>
              </w:rPr>
              <w:t>0</w:t>
            </w:r>
          </w:p>
        </w:tc>
        <w:tc>
          <w:tcPr>
            <w:tcW w:w="1066" w:type="dxa"/>
            <w:tcBorders>
              <w:top w:val="single" w:sz="4" w:space="0" w:color="auto"/>
              <w:left w:val="single" w:sz="4" w:space="0" w:color="auto"/>
              <w:bottom w:val="single" w:sz="4" w:space="0" w:color="auto"/>
              <w:right w:val="single" w:sz="4" w:space="0" w:color="auto"/>
            </w:tcBorders>
            <w:vAlign w:val="center"/>
          </w:tcPr>
          <w:p w14:paraId="1163944E" w14:textId="77777777" w:rsidR="002939C9" w:rsidRDefault="00552AF0">
            <w:pPr>
              <w:spacing w:line="240" w:lineRule="auto"/>
              <w:ind w:firstLineChars="0" w:firstLine="0"/>
              <w:jc w:val="center"/>
              <w:rPr>
                <w:b/>
                <w:bCs/>
                <w:sz w:val="24"/>
                <w:szCs w:val="21"/>
              </w:rPr>
            </w:pPr>
            <w:r>
              <w:rPr>
                <w:rFonts w:hAnsi="宋体" w:cs="宋体"/>
                <w:b/>
                <w:bCs/>
                <w:color w:val="000000"/>
                <w:kern w:val="0"/>
                <w:sz w:val="24"/>
                <w:szCs w:val="24"/>
              </w:rPr>
              <w:t>100</w:t>
            </w:r>
            <w:r>
              <w:rPr>
                <w:rFonts w:hAnsi="宋体" w:cs="宋体" w:hint="eastAsia"/>
                <w:b/>
                <w:bCs/>
                <w:color w:val="000000"/>
                <w:kern w:val="0"/>
                <w:sz w:val="24"/>
                <w:szCs w:val="24"/>
              </w:rPr>
              <w:t>%</w:t>
            </w:r>
          </w:p>
        </w:tc>
      </w:tr>
    </w:tbl>
    <w:p w14:paraId="6503234B" w14:textId="77777777" w:rsidR="001F4D78" w:rsidRDefault="001F4D78" w:rsidP="001F4D78">
      <w:pPr>
        <w:pStyle w:val="3"/>
        <w:ind w:firstLine="562"/>
        <w:rPr>
          <w:szCs w:val="28"/>
        </w:rPr>
      </w:pPr>
      <w:r>
        <w:rPr>
          <w:rFonts w:hint="eastAsia"/>
          <w:szCs w:val="28"/>
        </w:rPr>
        <w:t>4</w:t>
      </w:r>
      <w:r>
        <w:rPr>
          <w:rFonts w:hAnsi="宋体" w:hint="eastAsia"/>
          <w:szCs w:val="28"/>
        </w:rPr>
        <w:t>、</w:t>
      </w:r>
      <w:r>
        <w:rPr>
          <w:rFonts w:hint="eastAsia"/>
          <w:szCs w:val="28"/>
        </w:rPr>
        <w:t>偏离绩效目标的原因及下一步改进措施</w:t>
      </w:r>
    </w:p>
    <w:p w14:paraId="4411ED75" w14:textId="07D466C8" w:rsidR="001F4D78" w:rsidRDefault="001F4D78" w:rsidP="001F4D78">
      <w:pPr>
        <w:ind w:firstLine="560"/>
        <w:rPr>
          <w:szCs w:val="28"/>
        </w:rPr>
      </w:pPr>
      <w:r>
        <w:rPr>
          <w:rFonts w:hint="eastAsia"/>
          <w:szCs w:val="28"/>
        </w:rPr>
        <w:t>本项目所有指标未偏离绩效指标，下一年度我单位将继续做好物</w:t>
      </w:r>
      <w:r>
        <w:rPr>
          <w:rFonts w:hint="eastAsia"/>
          <w:szCs w:val="28"/>
        </w:rPr>
        <w:lastRenderedPageBreak/>
        <w:t>业管理相关工作，合理运用</w:t>
      </w:r>
      <w:proofErr w:type="gramStart"/>
      <w:r>
        <w:rPr>
          <w:rFonts w:hint="eastAsia"/>
          <w:szCs w:val="28"/>
        </w:rPr>
        <w:t>物业费</w:t>
      </w:r>
      <w:proofErr w:type="gramEnd"/>
      <w:r>
        <w:rPr>
          <w:rFonts w:hint="eastAsia"/>
          <w:szCs w:val="28"/>
        </w:rPr>
        <w:t>项目资金，持续稳定为单位日常业务的开展提供保障。</w:t>
      </w:r>
    </w:p>
    <w:p w14:paraId="5E25916F" w14:textId="2A57173B" w:rsidR="002939C9" w:rsidRDefault="00552AF0">
      <w:pPr>
        <w:pStyle w:val="2"/>
        <w:ind w:firstLine="643"/>
      </w:pPr>
      <w:bookmarkStart w:id="40" w:name="_Toc98848774"/>
      <w:r>
        <w:rPr>
          <w:rFonts w:hint="eastAsia"/>
        </w:rPr>
        <w:t>（三）项目</w:t>
      </w:r>
      <w:r>
        <w:t>3</w:t>
      </w:r>
      <w:r>
        <w:rPr>
          <w:rFonts w:hint="eastAsia"/>
        </w:rPr>
        <w:t>-</w:t>
      </w:r>
      <w:r w:rsidR="00801594">
        <w:rPr>
          <w:rFonts w:hint="eastAsia"/>
        </w:rPr>
        <w:t>业务费</w:t>
      </w:r>
      <w:r>
        <w:rPr>
          <w:rFonts w:hint="eastAsia"/>
        </w:rPr>
        <w:t>（本级）</w:t>
      </w:r>
      <w:bookmarkEnd w:id="40"/>
    </w:p>
    <w:p w14:paraId="6249262A" w14:textId="77777777" w:rsidR="002939C9" w:rsidRDefault="00552AF0">
      <w:pPr>
        <w:pStyle w:val="3"/>
        <w:ind w:firstLine="562"/>
        <w:rPr>
          <w:szCs w:val="28"/>
        </w:rPr>
      </w:pPr>
      <w:r>
        <w:rPr>
          <w:rFonts w:hint="eastAsia"/>
          <w:szCs w:val="28"/>
        </w:rPr>
        <w:t>1</w:t>
      </w:r>
      <w:r>
        <w:rPr>
          <w:rFonts w:hAnsi="宋体" w:hint="eastAsia"/>
          <w:szCs w:val="28"/>
        </w:rPr>
        <w:t>、</w:t>
      </w:r>
      <w:r>
        <w:rPr>
          <w:rFonts w:hint="eastAsia"/>
          <w:szCs w:val="28"/>
        </w:rPr>
        <w:t>项目支出预算执行情况</w:t>
      </w:r>
    </w:p>
    <w:p w14:paraId="2B4A071B" w14:textId="59C39754" w:rsidR="002939C9" w:rsidRDefault="00801594">
      <w:pPr>
        <w:ind w:firstLine="560"/>
        <w:rPr>
          <w:szCs w:val="28"/>
        </w:rPr>
      </w:pPr>
      <w:r>
        <w:rPr>
          <w:rFonts w:hint="eastAsia"/>
          <w:szCs w:val="28"/>
        </w:rPr>
        <w:t>业务</w:t>
      </w:r>
      <w:r w:rsidR="00552AF0">
        <w:rPr>
          <w:rFonts w:hint="eastAsia"/>
          <w:szCs w:val="28"/>
        </w:rPr>
        <w:t>费（本级）项目年初预算数</w:t>
      </w:r>
      <w:r w:rsidR="001F4D78">
        <w:rPr>
          <w:rFonts w:hint="eastAsia"/>
          <w:szCs w:val="28"/>
        </w:rPr>
        <w:t>170</w:t>
      </w:r>
      <w:r w:rsidR="00552AF0">
        <w:rPr>
          <w:rFonts w:hint="eastAsia"/>
          <w:szCs w:val="28"/>
        </w:rPr>
        <w:t>万元，全年预算数</w:t>
      </w:r>
      <w:r w:rsidR="00280679">
        <w:rPr>
          <w:rFonts w:hint="eastAsia"/>
          <w:szCs w:val="28"/>
        </w:rPr>
        <w:t>170</w:t>
      </w:r>
      <w:r w:rsidR="00552AF0">
        <w:rPr>
          <w:rFonts w:hint="eastAsia"/>
          <w:szCs w:val="28"/>
        </w:rPr>
        <w:t>万元，全年执行数</w:t>
      </w:r>
      <w:r w:rsidR="00280679">
        <w:rPr>
          <w:rFonts w:hint="eastAsia"/>
          <w:szCs w:val="28"/>
        </w:rPr>
        <w:t>170</w:t>
      </w:r>
      <w:r w:rsidR="00552AF0">
        <w:rPr>
          <w:rFonts w:hint="eastAsia"/>
          <w:szCs w:val="28"/>
        </w:rPr>
        <w:t>万元，预算执行率1</w:t>
      </w:r>
      <w:r w:rsidR="00552AF0">
        <w:rPr>
          <w:szCs w:val="28"/>
        </w:rPr>
        <w:t>00</w:t>
      </w:r>
      <w:r w:rsidR="00552AF0">
        <w:rPr>
          <w:rFonts w:hint="eastAsia"/>
          <w:szCs w:val="28"/>
        </w:rPr>
        <w:t>%，满分10分，得分1</w:t>
      </w:r>
      <w:r w:rsidR="00552AF0">
        <w:rPr>
          <w:szCs w:val="28"/>
        </w:rPr>
        <w:t>0</w:t>
      </w:r>
      <w:r w:rsidR="00552AF0">
        <w:rPr>
          <w:rFonts w:hint="eastAsia"/>
          <w:szCs w:val="28"/>
        </w:rPr>
        <w:t>分。</w:t>
      </w:r>
    </w:p>
    <w:p w14:paraId="51FF5539" w14:textId="77777777" w:rsidR="002939C9" w:rsidRDefault="00552AF0">
      <w:pPr>
        <w:pStyle w:val="3"/>
        <w:ind w:firstLine="562"/>
        <w:rPr>
          <w:szCs w:val="28"/>
        </w:rPr>
      </w:pPr>
      <w:r>
        <w:rPr>
          <w:rFonts w:hint="eastAsia"/>
          <w:szCs w:val="28"/>
        </w:rPr>
        <w:t>2</w:t>
      </w:r>
      <w:r>
        <w:rPr>
          <w:rFonts w:hAnsi="宋体" w:hint="eastAsia"/>
          <w:szCs w:val="28"/>
        </w:rPr>
        <w:t>、</w:t>
      </w:r>
      <w:r>
        <w:rPr>
          <w:rFonts w:hint="eastAsia"/>
          <w:szCs w:val="28"/>
        </w:rPr>
        <w:t>总体绩效目标完成情况分析</w:t>
      </w:r>
    </w:p>
    <w:p w14:paraId="4B75514F" w14:textId="7AFC7196" w:rsidR="002939C9" w:rsidRDefault="00801594">
      <w:pPr>
        <w:ind w:firstLine="560"/>
        <w:rPr>
          <w:szCs w:val="28"/>
        </w:rPr>
      </w:pPr>
      <w:r>
        <w:rPr>
          <w:rFonts w:hint="eastAsia"/>
          <w:szCs w:val="28"/>
        </w:rPr>
        <w:t>业务</w:t>
      </w:r>
      <w:r w:rsidR="00552AF0">
        <w:rPr>
          <w:rFonts w:hint="eastAsia"/>
          <w:szCs w:val="28"/>
        </w:rPr>
        <w:t>费（本级）项目</w:t>
      </w:r>
      <w:proofErr w:type="gramStart"/>
      <w:r w:rsidR="00552AF0">
        <w:rPr>
          <w:rFonts w:hint="eastAsia"/>
          <w:szCs w:val="28"/>
        </w:rPr>
        <w:t>自评价</w:t>
      </w:r>
      <w:proofErr w:type="gramEnd"/>
      <w:r w:rsidR="00552AF0">
        <w:rPr>
          <w:rFonts w:hint="eastAsia"/>
          <w:szCs w:val="28"/>
        </w:rPr>
        <w:t>得分</w:t>
      </w:r>
      <w:r w:rsidR="00CD4B3C">
        <w:rPr>
          <w:rFonts w:hint="eastAsia"/>
          <w:szCs w:val="28"/>
        </w:rPr>
        <w:t>89.75</w:t>
      </w:r>
      <w:r w:rsidR="00552AF0">
        <w:rPr>
          <w:rFonts w:hint="eastAsia"/>
          <w:szCs w:val="28"/>
        </w:rPr>
        <w:t>分，自评结果为“</w:t>
      </w:r>
      <w:r w:rsidR="00F778BC">
        <w:rPr>
          <w:rFonts w:hint="eastAsia"/>
          <w:szCs w:val="28"/>
        </w:rPr>
        <w:t>良好</w:t>
      </w:r>
      <w:r w:rsidR="00552AF0">
        <w:rPr>
          <w:rFonts w:hint="eastAsia"/>
          <w:szCs w:val="28"/>
        </w:rPr>
        <w:t>”。</w:t>
      </w:r>
    </w:p>
    <w:p w14:paraId="6EBD2939" w14:textId="77777777" w:rsidR="002939C9" w:rsidRDefault="00552AF0">
      <w:pPr>
        <w:ind w:firstLine="560"/>
        <w:rPr>
          <w:szCs w:val="28"/>
        </w:rPr>
      </w:pPr>
      <w:r>
        <w:rPr>
          <w:rFonts w:hint="eastAsia"/>
          <w:szCs w:val="28"/>
        </w:rPr>
        <w:t>我院办案业务费项目完成情况具体分析如下：</w:t>
      </w:r>
    </w:p>
    <w:p w14:paraId="69E374A1" w14:textId="59F00BAD" w:rsidR="002939C9" w:rsidRDefault="00552AF0">
      <w:pPr>
        <w:ind w:firstLine="560"/>
        <w:rPr>
          <w:szCs w:val="28"/>
        </w:rPr>
      </w:pPr>
      <w:r>
        <w:rPr>
          <w:rFonts w:hint="eastAsia"/>
          <w:szCs w:val="28"/>
        </w:rPr>
        <w:t>我院</w:t>
      </w:r>
      <w:r w:rsidR="00F778BC">
        <w:rPr>
          <w:rFonts w:hint="eastAsia"/>
          <w:szCs w:val="28"/>
        </w:rPr>
        <w:t>按照计划完成了各项业务活动，</w:t>
      </w:r>
      <w:r>
        <w:rPr>
          <w:szCs w:val="28"/>
        </w:rPr>
        <w:t>保障全院各项业务能够顺利开展，工作环境得到优化改善，后勤保障能力得到提升，确保了</w:t>
      </w:r>
      <w:r w:rsidR="00CC7F1B">
        <w:rPr>
          <w:szCs w:val="28"/>
        </w:rPr>
        <w:t>2021</w:t>
      </w:r>
      <w:r>
        <w:rPr>
          <w:szCs w:val="28"/>
        </w:rPr>
        <w:t>年度我院机关审判场地的安全以及法庭工作的正常运行。</w:t>
      </w:r>
    </w:p>
    <w:p w14:paraId="55FE2751" w14:textId="77777777" w:rsidR="002939C9" w:rsidRDefault="00552AF0">
      <w:pPr>
        <w:pStyle w:val="3"/>
        <w:ind w:firstLine="562"/>
        <w:rPr>
          <w:szCs w:val="28"/>
        </w:rPr>
      </w:pPr>
      <w:r>
        <w:rPr>
          <w:rFonts w:hint="eastAsia"/>
          <w:szCs w:val="28"/>
        </w:rPr>
        <w:t>3</w:t>
      </w:r>
      <w:r>
        <w:rPr>
          <w:rFonts w:hAnsi="宋体" w:hint="eastAsia"/>
          <w:szCs w:val="28"/>
        </w:rPr>
        <w:t>、</w:t>
      </w:r>
      <w:r>
        <w:rPr>
          <w:rFonts w:hint="eastAsia"/>
          <w:szCs w:val="28"/>
        </w:rPr>
        <w:t>各项指标完成情况分析</w:t>
      </w:r>
    </w:p>
    <w:p w14:paraId="12373EAC" w14:textId="1C2EB544" w:rsidR="002939C9" w:rsidRDefault="00F778BC">
      <w:pPr>
        <w:ind w:firstLine="560"/>
        <w:rPr>
          <w:szCs w:val="28"/>
        </w:rPr>
      </w:pPr>
      <w:r>
        <w:rPr>
          <w:rFonts w:hint="eastAsia"/>
          <w:szCs w:val="28"/>
        </w:rPr>
        <w:t>本年度我院</w:t>
      </w:r>
      <w:r w:rsidR="00552AF0">
        <w:rPr>
          <w:rFonts w:hint="eastAsia"/>
          <w:szCs w:val="28"/>
        </w:rPr>
        <w:t>项目支出指标设置</w:t>
      </w:r>
      <w:r>
        <w:rPr>
          <w:rFonts w:hint="eastAsia"/>
          <w:szCs w:val="28"/>
        </w:rPr>
        <w:t>为</w:t>
      </w:r>
      <w:r w:rsidR="00552AF0">
        <w:rPr>
          <w:rFonts w:hint="eastAsia"/>
          <w:szCs w:val="28"/>
        </w:rPr>
        <w:t>产出指标为50%，效益指标30%，满意度指标</w:t>
      </w:r>
      <w:r w:rsidR="00CD4B3C">
        <w:rPr>
          <w:rFonts w:hint="eastAsia"/>
          <w:szCs w:val="28"/>
        </w:rPr>
        <w:t>10</w:t>
      </w:r>
      <w:r w:rsidR="00552AF0">
        <w:rPr>
          <w:rFonts w:hint="eastAsia"/>
          <w:szCs w:val="28"/>
        </w:rPr>
        <w:t>%。</w:t>
      </w:r>
    </w:p>
    <w:p w14:paraId="6C6C03B4" w14:textId="77777777" w:rsidR="002939C9" w:rsidRDefault="00552AF0">
      <w:pPr>
        <w:ind w:firstLine="562"/>
        <w:rPr>
          <w:b/>
          <w:bCs/>
          <w:szCs w:val="28"/>
        </w:rPr>
      </w:pPr>
      <w:r>
        <w:rPr>
          <w:rFonts w:hint="eastAsia"/>
          <w:b/>
          <w:bCs/>
          <w:szCs w:val="28"/>
        </w:rPr>
        <w:t>（1）产出指标</w:t>
      </w:r>
    </w:p>
    <w:p w14:paraId="78EB158A" w14:textId="59595453" w:rsidR="002939C9" w:rsidRDefault="00552AF0" w:rsidP="00F778BC">
      <w:pPr>
        <w:ind w:firstLine="560"/>
        <w:rPr>
          <w:szCs w:val="28"/>
        </w:rPr>
      </w:pPr>
      <w:r>
        <w:rPr>
          <w:rFonts w:hint="eastAsia"/>
          <w:szCs w:val="28"/>
        </w:rPr>
        <w:t>产出指标主要为产出数量、产出质量和产出时效</w:t>
      </w:r>
      <w:r w:rsidR="00F778BC">
        <w:rPr>
          <w:rFonts w:hint="eastAsia"/>
          <w:szCs w:val="28"/>
        </w:rPr>
        <w:t>、产出成本4</w:t>
      </w:r>
      <w:r>
        <w:rPr>
          <w:rFonts w:hint="eastAsia"/>
          <w:szCs w:val="28"/>
        </w:rPr>
        <w:t>个二级指标。总分值50分，得分</w:t>
      </w:r>
      <w:r w:rsidR="00F778BC">
        <w:rPr>
          <w:rFonts w:hint="eastAsia"/>
          <w:szCs w:val="28"/>
        </w:rPr>
        <w:t>49.75</w:t>
      </w:r>
      <w:r>
        <w:rPr>
          <w:rFonts w:hint="eastAsia"/>
          <w:szCs w:val="28"/>
        </w:rPr>
        <w:t>分，得分率</w:t>
      </w:r>
      <w:r w:rsidR="00F778BC">
        <w:rPr>
          <w:rFonts w:hint="eastAsia"/>
          <w:szCs w:val="28"/>
        </w:rPr>
        <w:t>99.50</w:t>
      </w:r>
      <w:r>
        <w:rPr>
          <w:rFonts w:hint="eastAsia"/>
          <w:szCs w:val="28"/>
        </w:rPr>
        <w:t>%。</w:t>
      </w:r>
    </w:p>
    <w:tbl>
      <w:tblPr>
        <w:tblStyle w:val="ab"/>
        <w:tblW w:w="8522" w:type="dxa"/>
        <w:jc w:val="center"/>
        <w:tblLook w:val="04A0" w:firstRow="1" w:lastRow="0" w:firstColumn="1" w:lastColumn="0" w:noHBand="0" w:noVBand="1"/>
      </w:tblPr>
      <w:tblGrid>
        <w:gridCol w:w="808"/>
        <w:gridCol w:w="2561"/>
        <w:gridCol w:w="1333"/>
        <w:gridCol w:w="1331"/>
        <w:gridCol w:w="696"/>
        <w:gridCol w:w="821"/>
        <w:gridCol w:w="972"/>
      </w:tblGrid>
      <w:tr w:rsidR="00F778BC" w14:paraId="2E403EB1" w14:textId="77777777" w:rsidTr="00CD4B3C">
        <w:trPr>
          <w:trHeight w:val="454"/>
          <w:tblHeader/>
          <w:jc w:val="center"/>
        </w:trPr>
        <w:tc>
          <w:tcPr>
            <w:tcW w:w="808" w:type="dxa"/>
            <w:tcBorders>
              <w:top w:val="single" w:sz="4" w:space="0" w:color="auto"/>
              <w:left w:val="single" w:sz="4" w:space="0" w:color="auto"/>
              <w:bottom w:val="single" w:sz="4" w:space="0" w:color="auto"/>
              <w:right w:val="single" w:sz="4" w:space="0" w:color="auto"/>
            </w:tcBorders>
            <w:vAlign w:val="center"/>
          </w:tcPr>
          <w:p w14:paraId="6DA650FC" w14:textId="54A32D7F" w:rsidR="00F778BC" w:rsidRDefault="00F778BC" w:rsidP="00F778BC">
            <w:pPr>
              <w:spacing w:line="240" w:lineRule="auto"/>
              <w:ind w:firstLineChars="0" w:firstLine="0"/>
              <w:jc w:val="center"/>
              <w:rPr>
                <w:b/>
                <w:bCs/>
                <w:sz w:val="24"/>
                <w:szCs w:val="21"/>
              </w:rPr>
            </w:pPr>
            <w:r>
              <w:rPr>
                <w:rFonts w:hint="eastAsia"/>
                <w:b/>
                <w:bCs/>
                <w:sz w:val="24"/>
                <w:szCs w:val="21"/>
              </w:rPr>
              <w:t>二级指标</w:t>
            </w:r>
          </w:p>
        </w:tc>
        <w:tc>
          <w:tcPr>
            <w:tcW w:w="2561" w:type="dxa"/>
            <w:tcBorders>
              <w:top w:val="single" w:sz="4" w:space="0" w:color="auto"/>
              <w:left w:val="single" w:sz="4" w:space="0" w:color="auto"/>
              <w:bottom w:val="single" w:sz="4" w:space="0" w:color="auto"/>
              <w:right w:val="single" w:sz="4" w:space="0" w:color="auto"/>
            </w:tcBorders>
            <w:vAlign w:val="center"/>
          </w:tcPr>
          <w:p w14:paraId="511196B4" w14:textId="1315465E" w:rsidR="00F778BC" w:rsidRDefault="00F778BC" w:rsidP="00F778BC">
            <w:pPr>
              <w:spacing w:line="240" w:lineRule="auto"/>
              <w:ind w:firstLineChars="0" w:firstLine="0"/>
              <w:jc w:val="center"/>
              <w:rPr>
                <w:rFonts w:hint="eastAsia"/>
                <w:b/>
                <w:bCs/>
                <w:sz w:val="24"/>
                <w:szCs w:val="21"/>
              </w:rPr>
            </w:pPr>
            <w:r>
              <w:rPr>
                <w:rFonts w:hint="eastAsia"/>
                <w:b/>
                <w:bCs/>
                <w:sz w:val="24"/>
                <w:szCs w:val="21"/>
              </w:rPr>
              <w:t>三级指标</w:t>
            </w:r>
          </w:p>
        </w:tc>
        <w:tc>
          <w:tcPr>
            <w:tcW w:w="1333" w:type="dxa"/>
            <w:tcBorders>
              <w:top w:val="single" w:sz="4" w:space="0" w:color="auto"/>
              <w:left w:val="single" w:sz="4" w:space="0" w:color="auto"/>
              <w:bottom w:val="single" w:sz="4" w:space="0" w:color="auto"/>
              <w:right w:val="single" w:sz="4" w:space="0" w:color="auto"/>
            </w:tcBorders>
            <w:vAlign w:val="center"/>
          </w:tcPr>
          <w:p w14:paraId="207DBC13" w14:textId="0256A556" w:rsidR="00F778BC" w:rsidRDefault="00F778BC" w:rsidP="00F778BC">
            <w:pPr>
              <w:spacing w:line="240" w:lineRule="auto"/>
              <w:ind w:firstLineChars="0" w:firstLine="0"/>
              <w:jc w:val="center"/>
              <w:rPr>
                <w:b/>
                <w:bCs/>
                <w:sz w:val="24"/>
                <w:szCs w:val="21"/>
              </w:rPr>
            </w:pPr>
            <w:r>
              <w:rPr>
                <w:rFonts w:hint="eastAsia"/>
                <w:b/>
                <w:bCs/>
                <w:sz w:val="24"/>
                <w:szCs w:val="21"/>
              </w:rPr>
              <w:t>年度目标值</w:t>
            </w:r>
          </w:p>
        </w:tc>
        <w:tc>
          <w:tcPr>
            <w:tcW w:w="1331" w:type="dxa"/>
            <w:tcBorders>
              <w:top w:val="single" w:sz="4" w:space="0" w:color="auto"/>
              <w:left w:val="single" w:sz="4" w:space="0" w:color="auto"/>
              <w:bottom w:val="single" w:sz="4" w:space="0" w:color="auto"/>
              <w:right w:val="single" w:sz="4" w:space="0" w:color="auto"/>
            </w:tcBorders>
            <w:vAlign w:val="center"/>
          </w:tcPr>
          <w:p w14:paraId="12A4E75E" w14:textId="77777777" w:rsidR="00F778BC" w:rsidRDefault="00F778BC" w:rsidP="00F778BC">
            <w:pPr>
              <w:spacing w:line="240" w:lineRule="auto"/>
              <w:ind w:firstLineChars="0" w:firstLine="0"/>
              <w:jc w:val="center"/>
              <w:rPr>
                <w:b/>
                <w:bCs/>
                <w:sz w:val="24"/>
                <w:szCs w:val="21"/>
              </w:rPr>
            </w:pPr>
            <w:r>
              <w:rPr>
                <w:rFonts w:hint="eastAsia"/>
                <w:b/>
                <w:bCs/>
                <w:sz w:val="24"/>
                <w:szCs w:val="21"/>
              </w:rPr>
              <w:t>实际完成值</w:t>
            </w:r>
          </w:p>
        </w:tc>
        <w:tc>
          <w:tcPr>
            <w:tcW w:w="696" w:type="dxa"/>
            <w:tcBorders>
              <w:top w:val="single" w:sz="4" w:space="0" w:color="auto"/>
              <w:left w:val="single" w:sz="4" w:space="0" w:color="auto"/>
              <w:bottom w:val="single" w:sz="4" w:space="0" w:color="auto"/>
              <w:right w:val="single" w:sz="4" w:space="0" w:color="auto"/>
            </w:tcBorders>
            <w:vAlign w:val="center"/>
          </w:tcPr>
          <w:p w14:paraId="5B4CB90B" w14:textId="77777777" w:rsidR="00F778BC" w:rsidRDefault="00F778BC" w:rsidP="00F778BC">
            <w:pPr>
              <w:spacing w:line="240" w:lineRule="auto"/>
              <w:ind w:firstLineChars="0" w:firstLine="0"/>
              <w:jc w:val="center"/>
              <w:rPr>
                <w:b/>
                <w:bCs/>
                <w:sz w:val="24"/>
                <w:szCs w:val="21"/>
              </w:rPr>
            </w:pPr>
            <w:r>
              <w:rPr>
                <w:rFonts w:hint="eastAsia"/>
                <w:b/>
                <w:bCs/>
                <w:sz w:val="24"/>
                <w:szCs w:val="21"/>
              </w:rPr>
              <w:t>分值</w:t>
            </w:r>
          </w:p>
        </w:tc>
        <w:tc>
          <w:tcPr>
            <w:tcW w:w="821" w:type="dxa"/>
            <w:tcBorders>
              <w:top w:val="single" w:sz="4" w:space="0" w:color="auto"/>
              <w:left w:val="single" w:sz="4" w:space="0" w:color="auto"/>
              <w:bottom w:val="single" w:sz="4" w:space="0" w:color="auto"/>
              <w:right w:val="single" w:sz="4" w:space="0" w:color="auto"/>
            </w:tcBorders>
            <w:vAlign w:val="center"/>
          </w:tcPr>
          <w:p w14:paraId="2963C82B" w14:textId="77777777" w:rsidR="00F778BC" w:rsidRDefault="00F778BC" w:rsidP="00F778BC">
            <w:pPr>
              <w:spacing w:line="240" w:lineRule="auto"/>
              <w:ind w:firstLineChars="0" w:firstLine="0"/>
              <w:jc w:val="center"/>
              <w:rPr>
                <w:b/>
                <w:bCs/>
                <w:sz w:val="24"/>
                <w:szCs w:val="21"/>
              </w:rPr>
            </w:pPr>
            <w:r>
              <w:rPr>
                <w:rFonts w:hint="eastAsia"/>
                <w:b/>
                <w:bCs/>
                <w:sz w:val="24"/>
                <w:szCs w:val="21"/>
              </w:rPr>
              <w:t>得分</w:t>
            </w:r>
          </w:p>
        </w:tc>
        <w:tc>
          <w:tcPr>
            <w:tcW w:w="972" w:type="dxa"/>
            <w:tcBorders>
              <w:top w:val="single" w:sz="4" w:space="0" w:color="auto"/>
              <w:left w:val="single" w:sz="4" w:space="0" w:color="auto"/>
              <w:bottom w:val="single" w:sz="4" w:space="0" w:color="auto"/>
              <w:right w:val="single" w:sz="4" w:space="0" w:color="auto"/>
            </w:tcBorders>
            <w:vAlign w:val="center"/>
          </w:tcPr>
          <w:p w14:paraId="7402E60C" w14:textId="77777777" w:rsidR="00F778BC" w:rsidRDefault="00F778BC" w:rsidP="00F778BC">
            <w:pPr>
              <w:spacing w:line="240" w:lineRule="auto"/>
              <w:ind w:firstLineChars="0" w:firstLine="0"/>
              <w:jc w:val="center"/>
              <w:rPr>
                <w:b/>
                <w:bCs/>
                <w:sz w:val="24"/>
                <w:szCs w:val="21"/>
              </w:rPr>
            </w:pPr>
            <w:r>
              <w:rPr>
                <w:rFonts w:hint="eastAsia"/>
                <w:b/>
                <w:bCs/>
                <w:sz w:val="24"/>
                <w:szCs w:val="21"/>
              </w:rPr>
              <w:t>得分率</w:t>
            </w:r>
          </w:p>
        </w:tc>
      </w:tr>
      <w:tr w:rsidR="00F778BC" w14:paraId="4EB932B7" w14:textId="77777777" w:rsidTr="00CD4B3C">
        <w:trPr>
          <w:trHeight w:val="454"/>
          <w:jc w:val="center"/>
        </w:trPr>
        <w:tc>
          <w:tcPr>
            <w:tcW w:w="808" w:type="dxa"/>
            <w:vMerge w:val="restart"/>
            <w:tcBorders>
              <w:top w:val="single" w:sz="4" w:space="0" w:color="auto"/>
              <w:left w:val="single" w:sz="4" w:space="0" w:color="auto"/>
              <w:right w:val="single" w:sz="4" w:space="0" w:color="auto"/>
            </w:tcBorders>
            <w:vAlign w:val="center"/>
          </w:tcPr>
          <w:p w14:paraId="71B1C82A" w14:textId="252D5B79" w:rsidR="00F778BC" w:rsidRDefault="00F778BC" w:rsidP="00730300">
            <w:pPr>
              <w:spacing w:line="240" w:lineRule="auto"/>
              <w:ind w:firstLineChars="0" w:firstLine="0"/>
              <w:jc w:val="center"/>
              <w:rPr>
                <w:sz w:val="24"/>
                <w:szCs w:val="21"/>
              </w:rPr>
            </w:pPr>
            <w:r>
              <w:rPr>
                <w:rFonts w:hAnsi="宋体" w:cs="宋体" w:hint="eastAsia"/>
                <w:color w:val="000000"/>
                <w:kern w:val="0"/>
                <w:sz w:val="24"/>
                <w:szCs w:val="24"/>
              </w:rPr>
              <w:t>数量指标</w:t>
            </w:r>
          </w:p>
        </w:tc>
        <w:tc>
          <w:tcPr>
            <w:tcW w:w="2561" w:type="dxa"/>
            <w:tcBorders>
              <w:top w:val="single" w:sz="4" w:space="0" w:color="auto"/>
              <w:left w:val="single" w:sz="4" w:space="0" w:color="auto"/>
              <w:bottom w:val="single" w:sz="4" w:space="0" w:color="auto"/>
              <w:right w:val="single" w:sz="4" w:space="0" w:color="auto"/>
            </w:tcBorders>
            <w:vAlign w:val="center"/>
          </w:tcPr>
          <w:p w14:paraId="6F15C57A" w14:textId="2B5F01C4" w:rsidR="00F778BC" w:rsidRDefault="00730300" w:rsidP="00730300">
            <w:pPr>
              <w:spacing w:line="240" w:lineRule="auto"/>
              <w:ind w:firstLineChars="0" w:firstLine="0"/>
              <w:jc w:val="center"/>
              <w:rPr>
                <w:sz w:val="24"/>
                <w:szCs w:val="21"/>
              </w:rPr>
            </w:pPr>
            <w:r>
              <w:rPr>
                <w:sz w:val="24"/>
                <w:szCs w:val="21"/>
              </w:rPr>
              <w:t>采购工作完成率</w:t>
            </w:r>
          </w:p>
        </w:tc>
        <w:tc>
          <w:tcPr>
            <w:tcW w:w="1333" w:type="dxa"/>
            <w:tcBorders>
              <w:top w:val="single" w:sz="4" w:space="0" w:color="auto"/>
              <w:left w:val="single" w:sz="4" w:space="0" w:color="auto"/>
              <w:bottom w:val="single" w:sz="4" w:space="0" w:color="auto"/>
              <w:right w:val="single" w:sz="4" w:space="0" w:color="auto"/>
            </w:tcBorders>
            <w:vAlign w:val="center"/>
          </w:tcPr>
          <w:p w14:paraId="4C58F87B" w14:textId="697D6197" w:rsidR="00F778BC" w:rsidRDefault="00730300" w:rsidP="00F778BC">
            <w:pPr>
              <w:spacing w:line="240" w:lineRule="auto"/>
              <w:ind w:firstLineChars="0" w:firstLine="0"/>
              <w:jc w:val="center"/>
              <w:rPr>
                <w:sz w:val="24"/>
                <w:szCs w:val="21"/>
              </w:rPr>
            </w:pPr>
            <w:r>
              <w:rPr>
                <w:sz w:val="24"/>
                <w:szCs w:val="21"/>
              </w:rPr>
              <w:t>=</w:t>
            </w:r>
            <w:r>
              <w:rPr>
                <w:rFonts w:hint="eastAsia"/>
                <w:sz w:val="24"/>
                <w:szCs w:val="21"/>
              </w:rPr>
              <w:t>100%</w:t>
            </w:r>
          </w:p>
        </w:tc>
        <w:tc>
          <w:tcPr>
            <w:tcW w:w="1331" w:type="dxa"/>
            <w:tcBorders>
              <w:top w:val="single" w:sz="4" w:space="0" w:color="auto"/>
              <w:left w:val="single" w:sz="4" w:space="0" w:color="auto"/>
              <w:bottom w:val="single" w:sz="4" w:space="0" w:color="auto"/>
              <w:right w:val="single" w:sz="4" w:space="0" w:color="auto"/>
            </w:tcBorders>
            <w:vAlign w:val="center"/>
          </w:tcPr>
          <w:p w14:paraId="0C415F07" w14:textId="4958C1F2" w:rsidR="00F778BC" w:rsidRDefault="00730300" w:rsidP="00F778BC">
            <w:pPr>
              <w:spacing w:line="240" w:lineRule="auto"/>
              <w:ind w:firstLineChars="0" w:firstLine="0"/>
              <w:jc w:val="center"/>
              <w:rPr>
                <w:sz w:val="24"/>
                <w:szCs w:val="21"/>
              </w:rPr>
            </w:pPr>
            <w:r>
              <w:rPr>
                <w:rFonts w:hint="eastAsia"/>
                <w:sz w:val="24"/>
                <w:szCs w:val="21"/>
              </w:rPr>
              <w:t>96</w:t>
            </w:r>
          </w:p>
        </w:tc>
        <w:tc>
          <w:tcPr>
            <w:tcW w:w="696" w:type="dxa"/>
            <w:tcBorders>
              <w:top w:val="single" w:sz="4" w:space="0" w:color="auto"/>
              <w:left w:val="single" w:sz="4" w:space="0" w:color="auto"/>
              <w:bottom w:val="single" w:sz="4" w:space="0" w:color="auto"/>
              <w:right w:val="single" w:sz="4" w:space="0" w:color="auto"/>
            </w:tcBorders>
            <w:vAlign w:val="center"/>
          </w:tcPr>
          <w:p w14:paraId="42E748F0" w14:textId="46D46EE2" w:rsidR="00F778BC" w:rsidRDefault="00730300" w:rsidP="00F778BC">
            <w:pPr>
              <w:spacing w:line="240" w:lineRule="auto"/>
              <w:ind w:firstLineChars="0" w:firstLine="0"/>
              <w:jc w:val="center"/>
              <w:rPr>
                <w:sz w:val="24"/>
                <w:szCs w:val="21"/>
              </w:rPr>
            </w:pPr>
            <w:r>
              <w:rPr>
                <w:rFonts w:hint="eastAsia"/>
                <w:sz w:val="24"/>
                <w:szCs w:val="21"/>
              </w:rPr>
              <w:t>4.54</w:t>
            </w:r>
          </w:p>
        </w:tc>
        <w:tc>
          <w:tcPr>
            <w:tcW w:w="821" w:type="dxa"/>
            <w:tcBorders>
              <w:top w:val="single" w:sz="4" w:space="0" w:color="auto"/>
              <w:left w:val="single" w:sz="4" w:space="0" w:color="auto"/>
              <w:bottom w:val="single" w:sz="4" w:space="0" w:color="auto"/>
              <w:right w:val="single" w:sz="4" w:space="0" w:color="auto"/>
            </w:tcBorders>
            <w:vAlign w:val="center"/>
          </w:tcPr>
          <w:p w14:paraId="3DE5FE46" w14:textId="797D1C4F" w:rsidR="00F778BC" w:rsidRDefault="00730300" w:rsidP="00F778BC">
            <w:pPr>
              <w:spacing w:line="240" w:lineRule="auto"/>
              <w:ind w:firstLineChars="0" w:firstLine="0"/>
              <w:jc w:val="center"/>
              <w:rPr>
                <w:sz w:val="24"/>
                <w:szCs w:val="21"/>
              </w:rPr>
            </w:pPr>
            <w:r>
              <w:rPr>
                <w:rFonts w:hint="eastAsia"/>
                <w:sz w:val="24"/>
                <w:szCs w:val="21"/>
              </w:rPr>
              <w:t>4.54</w:t>
            </w:r>
          </w:p>
        </w:tc>
        <w:tc>
          <w:tcPr>
            <w:tcW w:w="972" w:type="dxa"/>
            <w:tcBorders>
              <w:top w:val="single" w:sz="4" w:space="0" w:color="auto"/>
              <w:left w:val="single" w:sz="4" w:space="0" w:color="auto"/>
              <w:bottom w:val="single" w:sz="4" w:space="0" w:color="auto"/>
              <w:right w:val="single" w:sz="4" w:space="0" w:color="auto"/>
            </w:tcBorders>
            <w:vAlign w:val="center"/>
          </w:tcPr>
          <w:p w14:paraId="3B588A2A" w14:textId="77777777" w:rsidR="00F778BC" w:rsidRDefault="00F778BC" w:rsidP="00F778BC">
            <w:pPr>
              <w:spacing w:line="240" w:lineRule="auto"/>
              <w:ind w:firstLineChars="0" w:firstLine="0"/>
              <w:jc w:val="center"/>
              <w:rPr>
                <w:sz w:val="24"/>
                <w:szCs w:val="21"/>
              </w:rPr>
            </w:pPr>
            <w:r>
              <w:rPr>
                <w:sz w:val="24"/>
                <w:szCs w:val="21"/>
              </w:rPr>
              <w:t>100</w:t>
            </w:r>
            <w:r>
              <w:rPr>
                <w:rFonts w:hint="eastAsia"/>
                <w:sz w:val="24"/>
                <w:szCs w:val="21"/>
              </w:rPr>
              <w:t>%</w:t>
            </w:r>
          </w:p>
        </w:tc>
      </w:tr>
      <w:tr w:rsidR="00730300" w14:paraId="48EBFE5F" w14:textId="77777777" w:rsidTr="00CD4B3C">
        <w:trPr>
          <w:trHeight w:val="454"/>
          <w:jc w:val="center"/>
        </w:trPr>
        <w:tc>
          <w:tcPr>
            <w:tcW w:w="808" w:type="dxa"/>
            <w:vMerge/>
            <w:tcBorders>
              <w:left w:val="single" w:sz="4" w:space="0" w:color="auto"/>
              <w:right w:val="single" w:sz="4" w:space="0" w:color="auto"/>
            </w:tcBorders>
            <w:vAlign w:val="center"/>
          </w:tcPr>
          <w:p w14:paraId="31DB7EEF" w14:textId="16A8AC5D" w:rsidR="00730300" w:rsidRDefault="00730300" w:rsidP="00730300">
            <w:pPr>
              <w:spacing w:line="240" w:lineRule="auto"/>
              <w:ind w:firstLineChars="0" w:firstLine="0"/>
              <w:jc w:val="center"/>
              <w:rPr>
                <w:rFonts w:hAnsi="宋体" w:cs="宋体"/>
                <w:color w:val="000000"/>
                <w:kern w:val="0"/>
                <w:sz w:val="24"/>
                <w:szCs w:val="24"/>
              </w:rPr>
            </w:pPr>
          </w:p>
        </w:tc>
        <w:tc>
          <w:tcPr>
            <w:tcW w:w="2561" w:type="dxa"/>
            <w:tcBorders>
              <w:top w:val="single" w:sz="4" w:space="0" w:color="auto"/>
              <w:left w:val="single" w:sz="4" w:space="0" w:color="auto"/>
              <w:bottom w:val="single" w:sz="4" w:space="0" w:color="auto"/>
              <w:right w:val="single" w:sz="4" w:space="0" w:color="auto"/>
            </w:tcBorders>
            <w:vAlign w:val="center"/>
          </w:tcPr>
          <w:p w14:paraId="5C586239" w14:textId="76D38CBF" w:rsidR="00730300" w:rsidRDefault="00730300" w:rsidP="00730300">
            <w:pPr>
              <w:spacing w:line="240" w:lineRule="auto"/>
              <w:ind w:firstLineChars="0" w:firstLine="0"/>
              <w:jc w:val="center"/>
              <w:rPr>
                <w:sz w:val="24"/>
                <w:szCs w:val="21"/>
              </w:rPr>
            </w:pPr>
            <w:r>
              <w:rPr>
                <w:sz w:val="24"/>
                <w:szCs w:val="21"/>
              </w:rPr>
              <w:t>培训开展期数</w:t>
            </w:r>
          </w:p>
        </w:tc>
        <w:tc>
          <w:tcPr>
            <w:tcW w:w="1333" w:type="dxa"/>
            <w:tcBorders>
              <w:top w:val="single" w:sz="4" w:space="0" w:color="auto"/>
              <w:left w:val="single" w:sz="4" w:space="0" w:color="auto"/>
              <w:bottom w:val="single" w:sz="4" w:space="0" w:color="auto"/>
              <w:right w:val="single" w:sz="4" w:space="0" w:color="auto"/>
            </w:tcBorders>
            <w:vAlign w:val="center"/>
          </w:tcPr>
          <w:p w14:paraId="4CA1523E" w14:textId="359259FD" w:rsidR="00730300" w:rsidRDefault="00730300" w:rsidP="00F778BC">
            <w:pPr>
              <w:spacing w:line="240" w:lineRule="auto"/>
              <w:ind w:firstLineChars="0" w:firstLine="0"/>
              <w:jc w:val="center"/>
              <w:rPr>
                <w:sz w:val="24"/>
                <w:szCs w:val="21"/>
              </w:rPr>
            </w:pPr>
            <w:r>
              <w:rPr>
                <w:rFonts w:hint="eastAsia"/>
                <w:sz w:val="24"/>
                <w:szCs w:val="21"/>
              </w:rPr>
              <w:t>=6期</w:t>
            </w:r>
          </w:p>
        </w:tc>
        <w:tc>
          <w:tcPr>
            <w:tcW w:w="1331" w:type="dxa"/>
            <w:tcBorders>
              <w:top w:val="single" w:sz="4" w:space="0" w:color="auto"/>
              <w:left w:val="single" w:sz="4" w:space="0" w:color="auto"/>
              <w:bottom w:val="single" w:sz="4" w:space="0" w:color="auto"/>
              <w:right w:val="single" w:sz="4" w:space="0" w:color="auto"/>
            </w:tcBorders>
            <w:vAlign w:val="center"/>
          </w:tcPr>
          <w:p w14:paraId="63DCEFEF" w14:textId="44D6DDCD" w:rsidR="00730300" w:rsidRDefault="00730300" w:rsidP="00F778BC">
            <w:pPr>
              <w:spacing w:line="240" w:lineRule="auto"/>
              <w:ind w:firstLineChars="0" w:firstLine="0"/>
              <w:jc w:val="center"/>
              <w:rPr>
                <w:sz w:val="24"/>
                <w:szCs w:val="21"/>
              </w:rPr>
            </w:pPr>
            <w:r>
              <w:rPr>
                <w:rFonts w:hint="eastAsia"/>
                <w:sz w:val="24"/>
                <w:szCs w:val="21"/>
              </w:rPr>
              <w:t>9期</w:t>
            </w:r>
          </w:p>
        </w:tc>
        <w:tc>
          <w:tcPr>
            <w:tcW w:w="696" w:type="dxa"/>
            <w:tcBorders>
              <w:top w:val="single" w:sz="4" w:space="0" w:color="auto"/>
              <w:left w:val="single" w:sz="4" w:space="0" w:color="auto"/>
              <w:bottom w:val="single" w:sz="4" w:space="0" w:color="auto"/>
              <w:right w:val="single" w:sz="4" w:space="0" w:color="auto"/>
            </w:tcBorders>
            <w:vAlign w:val="center"/>
          </w:tcPr>
          <w:p w14:paraId="2DED94BE" w14:textId="798C617A" w:rsidR="00730300" w:rsidRDefault="00730300" w:rsidP="00730300">
            <w:pPr>
              <w:spacing w:line="240" w:lineRule="auto"/>
              <w:ind w:firstLineChars="0" w:firstLine="0"/>
              <w:jc w:val="center"/>
              <w:rPr>
                <w:sz w:val="24"/>
                <w:szCs w:val="21"/>
              </w:rPr>
            </w:pPr>
            <w:r>
              <w:rPr>
                <w:rFonts w:hint="eastAsia"/>
                <w:sz w:val="24"/>
                <w:szCs w:val="21"/>
              </w:rPr>
              <w:t>4.6</w:t>
            </w:r>
          </w:p>
        </w:tc>
        <w:tc>
          <w:tcPr>
            <w:tcW w:w="821" w:type="dxa"/>
            <w:tcBorders>
              <w:top w:val="single" w:sz="4" w:space="0" w:color="auto"/>
              <w:left w:val="single" w:sz="4" w:space="0" w:color="auto"/>
              <w:bottom w:val="single" w:sz="4" w:space="0" w:color="auto"/>
              <w:right w:val="single" w:sz="4" w:space="0" w:color="auto"/>
            </w:tcBorders>
            <w:vAlign w:val="center"/>
          </w:tcPr>
          <w:p w14:paraId="0E700C9A" w14:textId="5530255B" w:rsidR="00730300" w:rsidRDefault="00730300" w:rsidP="00730300">
            <w:pPr>
              <w:spacing w:line="240" w:lineRule="auto"/>
              <w:ind w:firstLineChars="0" w:firstLine="0"/>
              <w:jc w:val="center"/>
              <w:rPr>
                <w:sz w:val="24"/>
                <w:szCs w:val="21"/>
              </w:rPr>
            </w:pPr>
            <w:r>
              <w:rPr>
                <w:rFonts w:hint="eastAsia"/>
                <w:sz w:val="24"/>
                <w:szCs w:val="21"/>
              </w:rPr>
              <w:t>4.35</w:t>
            </w:r>
          </w:p>
        </w:tc>
        <w:tc>
          <w:tcPr>
            <w:tcW w:w="972" w:type="dxa"/>
            <w:tcBorders>
              <w:top w:val="single" w:sz="4" w:space="0" w:color="auto"/>
              <w:left w:val="single" w:sz="4" w:space="0" w:color="auto"/>
              <w:bottom w:val="single" w:sz="4" w:space="0" w:color="auto"/>
              <w:right w:val="single" w:sz="4" w:space="0" w:color="auto"/>
            </w:tcBorders>
            <w:vAlign w:val="center"/>
          </w:tcPr>
          <w:p w14:paraId="7BA01FAC" w14:textId="62B2BDB8" w:rsidR="00730300" w:rsidRDefault="00730300" w:rsidP="00F778BC">
            <w:pPr>
              <w:spacing w:line="240" w:lineRule="auto"/>
              <w:ind w:firstLineChars="0" w:firstLine="0"/>
              <w:jc w:val="center"/>
              <w:rPr>
                <w:sz w:val="24"/>
                <w:szCs w:val="21"/>
              </w:rPr>
            </w:pPr>
            <w:r>
              <w:rPr>
                <w:rFonts w:hint="eastAsia"/>
                <w:sz w:val="24"/>
                <w:szCs w:val="21"/>
              </w:rPr>
              <w:t>94.57%</w:t>
            </w:r>
          </w:p>
        </w:tc>
      </w:tr>
      <w:tr w:rsidR="00730300" w14:paraId="6C417A61" w14:textId="77777777" w:rsidTr="00CD4B3C">
        <w:trPr>
          <w:trHeight w:val="454"/>
          <w:jc w:val="center"/>
        </w:trPr>
        <w:tc>
          <w:tcPr>
            <w:tcW w:w="808" w:type="dxa"/>
            <w:vMerge/>
            <w:tcBorders>
              <w:left w:val="single" w:sz="4" w:space="0" w:color="auto"/>
              <w:right w:val="single" w:sz="4" w:space="0" w:color="auto"/>
            </w:tcBorders>
            <w:vAlign w:val="center"/>
          </w:tcPr>
          <w:p w14:paraId="5840A24F" w14:textId="77777777" w:rsidR="00730300" w:rsidRDefault="00730300" w:rsidP="00730300">
            <w:pPr>
              <w:spacing w:line="240" w:lineRule="auto"/>
              <w:ind w:firstLineChars="0" w:firstLine="0"/>
              <w:jc w:val="center"/>
              <w:rPr>
                <w:rFonts w:hAnsi="宋体" w:cs="宋体" w:hint="eastAsia"/>
                <w:color w:val="000000"/>
                <w:kern w:val="0"/>
                <w:sz w:val="24"/>
                <w:szCs w:val="24"/>
              </w:rPr>
            </w:pPr>
          </w:p>
        </w:tc>
        <w:tc>
          <w:tcPr>
            <w:tcW w:w="2561" w:type="dxa"/>
            <w:tcBorders>
              <w:top w:val="single" w:sz="4" w:space="0" w:color="auto"/>
              <w:left w:val="single" w:sz="4" w:space="0" w:color="auto"/>
              <w:bottom w:val="single" w:sz="4" w:space="0" w:color="auto"/>
              <w:right w:val="single" w:sz="4" w:space="0" w:color="auto"/>
            </w:tcBorders>
            <w:vAlign w:val="center"/>
          </w:tcPr>
          <w:p w14:paraId="429F8FB5" w14:textId="16D53012" w:rsidR="00730300" w:rsidRDefault="00730300" w:rsidP="00730300">
            <w:pPr>
              <w:spacing w:line="240" w:lineRule="auto"/>
              <w:ind w:firstLineChars="0" w:firstLine="0"/>
              <w:jc w:val="center"/>
              <w:rPr>
                <w:sz w:val="24"/>
                <w:szCs w:val="21"/>
              </w:rPr>
            </w:pPr>
            <w:r>
              <w:rPr>
                <w:sz w:val="24"/>
                <w:szCs w:val="21"/>
              </w:rPr>
              <w:t>审判案件工作完成情况</w:t>
            </w:r>
          </w:p>
        </w:tc>
        <w:tc>
          <w:tcPr>
            <w:tcW w:w="1333" w:type="dxa"/>
            <w:tcBorders>
              <w:top w:val="single" w:sz="4" w:space="0" w:color="auto"/>
              <w:left w:val="single" w:sz="4" w:space="0" w:color="auto"/>
              <w:bottom w:val="single" w:sz="4" w:space="0" w:color="auto"/>
              <w:right w:val="single" w:sz="4" w:space="0" w:color="auto"/>
            </w:tcBorders>
            <w:vAlign w:val="center"/>
          </w:tcPr>
          <w:p w14:paraId="7E58F8E1" w14:textId="4A931108" w:rsidR="00730300" w:rsidRDefault="00730300" w:rsidP="00F778BC">
            <w:pPr>
              <w:spacing w:line="240" w:lineRule="auto"/>
              <w:ind w:firstLineChars="0" w:firstLine="0"/>
              <w:jc w:val="center"/>
              <w:rPr>
                <w:sz w:val="24"/>
                <w:szCs w:val="21"/>
              </w:rPr>
            </w:pPr>
            <w:r>
              <w:rPr>
                <w:sz w:val="24"/>
                <w:szCs w:val="21"/>
              </w:rPr>
              <w:t>完成</w:t>
            </w:r>
          </w:p>
        </w:tc>
        <w:tc>
          <w:tcPr>
            <w:tcW w:w="1331" w:type="dxa"/>
            <w:tcBorders>
              <w:top w:val="single" w:sz="4" w:space="0" w:color="auto"/>
              <w:left w:val="single" w:sz="4" w:space="0" w:color="auto"/>
              <w:bottom w:val="single" w:sz="4" w:space="0" w:color="auto"/>
              <w:right w:val="single" w:sz="4" w:space="0" w:color="auto"/>
            </w:tcBorders>
            <w:vAlign w:val="center"/>
          </w:tcPr>
          <w:p w14:paraId="3650BFAF" w14:textId="775DF9F6" w:rsidR="00730300" w:rsidRDefault="00730300" w:rsidP="00F778BC">
            <w:pPr>
              <w:spacing w:line="240" w:lineRule="auto"/>
              <w:ind w:firstLineChars="0" w:firstLine="0"/>
              <w:jc w:val="center"/>
              <w:rPr>
                <w:rFonts w:hint="eastAsia"/>
                <w:sz w:val="24"/>
                <w:szCs w:val="21"/>
              </w:rPr>
            </w:pPr>
            <w:r>
              <w:rPr>
                <w:sz w:val="24"/>
                <w:szCs w:val="21"/>
              </w:rPr>
              <w:t>100%</w:t>
            </w:r>
          </w:p>
        </w:tc>
        <w:tc>
          <w:tcPr>
            <w:tcW w:w="696" w:type="dxa"/>
            <w:tcBorders>
              <w:top w:val="single" w:sz="4" w:space="0" w:color="auto"/>
              <w:left w:val="single" w:sz="4" w:space="0" w:color="auto"/>
              <w:bottom w:val="single" w:sz="4" w:space="0" w:color="auto"/>
              <w:right w:val="single" w:sz="4" w:space="0" w:color="auto"/>
            </w:tcBorders>
            <w:vAlign w:val="center"/>
          </w:tcPr>
          <w:p w14:paraId="52D65E49" w14:textId="0F3B8218" w:rsidR="00730300" w:rsidRDefault="00730300" w:rsidP="00F778BC">
            <w:pPr>
              <w:spacing w:line="240" w:lineRule="auto"/>
              <w:ind w:firstLineChars="0" w:firstLine="0"/>
              <w:jc w:val="center"/>
              <w:rPr>
                <w:sz w:val="24"/>
                <w:szCs w:val="21"/>
              </w:rPr>
            </w:pPr>
            <w:r>
              <w:rPr>
                <w:rFonts w:hint="eastAsia"/>
                <w:sz w:val="24"/>
                <w:szCs w:val="21"/>
              </w:rPr>
              <w:t>4.54</w:t>
            </w:r>
          </w:p>
        </w:tc>
        <w:tc>
          <w:tcPr>
            <w:tcW w:w="821" w:type="dxa"/>
            <w:tcBorders>
              <w:top w:val="single" w:sz="4" w:space="0" w:color="auto"/>
              <w:left w:val="single" w:sz="4" w:space="0" w:color="auto"/>
              <w:bottom w:val="single" w:sz="4" w:space="0" w:color="auto"/>
              <w:right w:val="single" w:sz="4" w:space="0" w:color="auto"/>
            </w:tcBorders>
            <w:vAlign w:val="center"/>
          </w:tcPr>
          <w:p w14:paraId="04EBFBD4" w14:textId="78FA7B67" w:rsidR="00730300" w:rsidRDefault="00730300" w:rsidP="00F778BC">
            <w:pPr>
              <w:spacing w:line="240" w:lineRule="auto"/>
              <w:ind w:firstLineChars="0" w:firstLine="0"/>
              <w:jc w:val="center"/>
              <w:rPr>
                <w:sz w:val="24"/>
                <w:szCs w:val="21"/>
              </w:rPr>
            </w:pPr>
            <w:r>
              <w:rPr>
                <w:rFonts w:hint="eastAsia"/>
                <w:sz w:val="24"/>
                <w:szCs w:val="21"/>
              </w:rPr>
              <w:t>4.54</w:t>
            </w:r>
          </w:p>
        </w:tc>
        <w:tc>
          <w:tcPr>
            <w:tcW w:w="972" w:type="dxa"/>
            <w:tcBorders>
              <w:top w:val="single" w:sz="4" w:space="0" w:color="auto"/>
              <w:left w:val="single" w:sz="4" w:space="0" w:color="auto"/>
              <w:bottom w:val="single" w:sz="4" w:space="0" w:color="auto"/>
              <w:right w:val="single" w:sz="4" w:space="0" w:color="auto"/>
            </w:tcBorders>
            <w:vAlign w:val="center"/>
          </w:tcPr>
          <w:p w14:paraId="6C28974E" w14:textId="727DEC8F" w:rsidR="00730300" w:rsidRDefault="00730300" w:rsidP="00F778BC">
            <w:pPr>
              <w:spacing w:line="240" w:lineRule="auto"/>
              <w:ind w:firstLineChars="0" w:firstLine="0"/>
              <w:jc w:val="center"/>
              <w:rPr>
                <w:rFonts w:hint="eastAsia"/>
                <w:sz w:val="24"/>
                <w:szCs w:val="21"/>
              </w:rPr>
            </w:pPr>
            <w:r>
              <w:rPr>
                <w:sz w:val="24"/>
                <w:szCs w:val="21"/>
              </w:rPr>
              <w:t>100</w:t>
            </w:r>
            <w:r>
              <w:rPr>
                <w:rFonts w:hint="eastAsia"/>
                <w:sz w:val="24"/>
                <w:szCs w:val="21"/>
              </w:rPr>
              <w:t>%</w:t>
            </w:r>
          </w:p>
        </w:tc>
      </w:tr>
      <w:tr w:rsidR="00730300" w14:paraId="39F526AA" w14:textId="77777777" w:rsidTr="00CD4B3C">
        <w:trPr>
          <w:trHeight w:val="454"/>
          <w:jc w:val="center"/>
        </w:trPr>
        <w:tc>
          <w:tcPr>
            <w:tcW w:w="808" w:type="dxa"/>
            <w:vMerge/>
            <w:tcBorders>
              <w:left w:val="single" w:sz="4" w:space="0" w:color="auto"/>
              <w:bottom w:val="single" w:sz="4" w:space="0" w:color="auto"/>
              <w:right w:val="single" w:sz="4" w:space="0" w:color="auto"/>
            </w:tcBorders>
            <w:vAlign w:val="center"/>
          </w:tcPr>
          <w:p w14:paraId="2700BC6C" w14:textId="77777777" w:rsidR="00730300" w:rsidRDefault="00730300" w:rsidP="00F778BC">
            <w:pPr>
              <w:spacing w:line="240" w:lineRule="auto"/>
              <w:ind w:firstLineChars="0" w:firstLine="0"/>
              <w:jc w:val="center"/>
              <w:rPr>
                <w:rFonts w:hAnsi="宋体" w:cs="宋体" w:hint="eastAsia"/>
                <w:color w:val="000000"/>
                <w:kern w:val="0"/>
                <w:sz w:val="24"/>
                <w:szCs w:val="24"/>
              </w:rPr>
            </w:pPr>
          </w:p>
        </w:tc>
        <w:tc>
          <w:tcPr>
            <w:tcW w:w="2561" w:type="dxa"/>
            <w:tcBorders>
              <w:top w:val="single" w:sz="4" w:space="0" w:color="auto"/>
              <w:left w:val="single" w:sz="4" w:space="0" w:color="auto"/>
              <w:bottom w:val="single" w:sz="4" w:space="0" w:color="auto"/>
              <w:right w:val="single" w:sz="4" w:space="0" w:color="auto"/>
            </w:tcBorders>
            <w:vAlign w:val="center"/>
          </w:tcPr>
          <w:p w14:paraId="62494556" w14:textId="4A0F8C2B" w:rsidR="00730300" w:rsidRDefault="00730300" w:rsidP="00F778BC">
            <w:pPr>
              <w:spacing w:line="240" w:lineRule="auto"/>
              <w:ind w:firstLineChars="0" w:firstLine="0"/>
              <w:jc w:val="center"/>
              <w:rPr>
                <w:sz w:val="24"/>
                <w:szCs w:val="21"/>
              </w:rPr>
            </w:pPr>
            <w:r>
              <w:rPr>
                <w:sz w:val="24"/>
                <w:szCs w:val="21"/>
              </w:rPr>
              <w:t>受理案件工作完成情况</w:t>
            </w:r>
          </w:p>
        </w:tc>
        <w:tc>
          <w:tcPr>
            <w:tcW w:w="1333" w:type="dxa"/>
            <w:tcBorders>
              <w:top w:val="single" w:sz="4" w:space="0" w:color="auto"/>
              <w:left w:val="single" w:sz="4" w:space="0" w:color="auto"/>
              <w:bottom w:val="single" w:sz="4" w:space="0" w:color="auto"/>
              <w:right w:val="single" w:sz="4" w:space="0" w:color="auto"/>
            </w:tcBorders>
            <w:vAlign w:val="center"/>
          </w:tcPr>
          <w:p w14:paraId="2FF5E6BC" w14:textId="07013CBF" w:rsidR="00730300" w:rsidRDefault="00730300" w:rsidP="00F778BC">
            <w:pPr>
              <w:spacing w:line="240" w:lineRule="auto"/>
              <w:ind w:firstLineChars="0" w:firstLine="0"/>
              <w:jc w:val="center"/>
              <w:rPr>
                <w:sz w:val="24"/>
                <w:szCs w:val="21"/>
              </w:rPr>
            </w:pPr>
            <w:r>
              <w:rPr>
                <w:sz w:val="24"/>
                <w:szCs w:val="21"/>
              </w:rPr>
              <w:t>完成</w:t>
            </w:r>
          </w:p>
        </w:tc>
        <w:tc>
          <w:tcPr>
            <w:tcW w:w="1331" w:type="dxa"/>
            <w:tcBorders>
              <w:top w:val="single" w:sz="4" w:space="0" w:color="auto"/>
              <w:left w:val="single" w:sz="4" w:space="0" w:color="auto"/>
              <w:bottom w:val="single" w:sz="4" w:space="0" w:color="auto"/>
              <w:right w:val="single" w:sz="4" w:space="0" w:color="auto"/>
            </w:tcBorders>
            <w:vAlign w:val="center"/>
          </w:tcPr>
          <w:p w14:paraId="07A182C2" w14:textId="6B4B3F3C" w:rsidR="00730300" w:rsidRDefault="00730300" w:rsidP="00F778BC">
            <w:pPr>
              <w:spacing w:line="240" w:lineRule="auto"/>
              <w:ind w:firstLineChars="0" w:firstLine="0"/>
              <w:jc w:val="center"/>
              <w:rPr>
                <w:rFonts w:hint="eastAsia"/>
                <w:sz w:val="24"/>
                <w:szCs w:val="21"/>
              </w:rPr>
            </w:pPr>
            <w:r>
              <w:rPr>
                <w:sz w:val="24"/>
                <w:szCs w:val="21"/>
              </w:rPr>
              <w:t>100%</w:t>
            </w:r>
          </w:p>
        </w:tc>
        <w:tc>
          <w:tcPr>
            <w:tcW w:w="696" w:type="dxa"/>
            <w:tcBorders>
              <w:top w:val="single" w:sz="4" w:space="0" w:color="auto"/>
              <w:left w:val="single" w:sz="4" w:space="0" w:color="auto"/>
              <w:bottom w:val="single" w:sz="4" w:space="0" w:color="auto"/>
              <w:right w:val="single" w:sz="4" w:space="0" w:color="auto"/>
            </w:tcBorders>
            <w:vAlign w:val="center"/>
          </w:tcPr>
          <w:p w14:paraId="5A21F264" w14:textId="064D46C5" w:rsidR="00730300" w:rsidRDefault="00730300" w:rsidP="00F778BC">
            <w:pPr>
              <w:spacing w:line="240" w:lineRule="auto"/>
              <w:ind w:firstLineChars="0" w:firstLine="0"/>
              <w:jc w:val="center"/>
              <w:rPr>
                <w:sz w:val="24"/>
                <w:szCs w:val="21"/>
              </w:rPr>
            </w:pPr>
            <w:r>
              <w:rPr>
                <w:rFonts w:hint="eastAsia"/>
                <w:sz w:val="24"/>
                <w:szCs w:val="21"/>
              </w:rPr>
              <w:t>4.54</w:t>
            </w:r>
          </w:p>
        </w:tc>
        <w:tc>
          <w:tcPr>
            <w:tcW w:w="821" w:type="dxa"/>
            <w:tcBorders>
              <w:top w:val="single" w:sz="4" w:space="0" w:color="auto"/>
              <w:left w:val="single" w:sz="4" w:space="0" w:color="auto"/>
              <w:bottom w:val="single" w:sz="4" w:space="0" w:color="auto"/>
              <w:right w:val="single" w:sz="4" w:space="0" w:color="auto"/>
            </w:tcBorders>
            <w:vAlign w:val="center"/>
          </w:tcPr>
          <w:p w14:paraId="635CBCB8" w14:textId="5DA0ACE3" w:rsidR="00730300" w:rsidRDefault="00730300" w:rsidP="00F778BC">
            <w:pPr>
              <w:spacing w:line="240" w:lineRule="auto"/>
              <w:ind w:firstLineChars="0" w:firstLine="0"/>
              <w:jc w:val="center"/>
              <w:rPr>
                <w:sz w:val="24"/>
                <w:szCs w:val="21"/>
              </w:rPr>
            </w:pPr>
            <w:r>
              <w:rPr>
                <w:rFonts w:hint="eastAsia"/>
                <w:sz w:val="24"/>
                <w:szCs w:val="21"/>
              </w:rPr>
              <w:t>4.54</w:t>
            </w:r>
          </w:p>
        </w:tc>
        <w:tc>
          <w:tcPr>
            <w:tcW w:w="972" w:type="dxa"/>
            <w:tcBorders>
              <w:top w:val="single" w:sz="4" w:space="0" w:color="auto"/>
              <w:left w:val="single" w:sz="4" w:space="0" w:color="auto"/>
              <w:bottom w:val="single" w:sz="4" w:space="0" w:color="auto"/>
              <w:right w:val="single" w:sz="4" w:space="0" w:color="auto"/>
            </w:tcBorders>
            <w:vAlign w:val="center"/>
          </w:tcPr>
          <w:p w14:paraId="77C0C93D" w14:textId="63E91D90" w:rsidR="00730300" w:rsidRDefault="00730300" w:rsidP="00F778BC">
            <w:pPr>
              <w:spacing w:line="240" w:lineRule="auto"/>
              <w:ind w:firstLineChars="0" w:firstLine="0"/>
              <w:jc w:val="center"/>
              <w:rPr>
                <w:rFonts w:hint="eastAsia"/>
                <w:sz w:val="24"/>
                <w:szCs w:val="21"/>
              </w:rPr>
            </w:pPr>
            <w:r>
              <w:rPr>
                <w:sz w:val="24"/>
                <w:szCs w:val="21"/>
              </w:rPr>
              <w:t>100</w:t>
            </w:r>
            <w:r>
              <w:rPr>
                <w:rFonts w:hint="eastAsia"/>
                <w:sz w:val="24"/>
                <w:szCs w:val="21"/>
              </w:rPr>
              <w:t>%</w:t>
            </w:r>
          </w:p>
        </w:tc>
      </w:tr>
      <w:tr w:rsidR="00730300" w14:paraId="2FAC7A29" w14:textId="77777777" w:rsidTr="00CD4B3C">
        <w:trPr>
          <w:trHeight w:val="454"/>
          <w:jc w:val="center"/>
        </w:trPr>
        <w:tc>
          <w:tcPr>
            <w:tcW w:w="808" w:type="dxa"/>
            <w:vMerge w:val="restart"/>
            <w:tcBorders>
              <w:top w:val="single" w:sz="4" w:space="0" w:color="auto"/>
              <w:left w:val="single" w:sz="4" w:space="0" w:color="auto"/>
              <w:right w:val="single" w:sz="4" w:space="0" w:color="auto"/>
            </w:tcBorders>
            <w:vAlign w:val="center"/>
          </w:tcPr>
          <w:p w14:paraId="0CD92B31" w14:textId="0A685654" w:rsidR="00730300" w:rsidRDefault="00730300" w:rsidP="00F778BC">
            <w:pPr>
              <w:spacing w:line="240" w:lineRule="auto"/>
              <w:ind w:firstLineChars="0" w:firstLine="0"/>
              <w:jc w:val="center"/>
              <w:rPr>
                <w:rFonts w:hAnsi="宋体" w:cs="宋体" w:hint="eastAsia"/>
                <w:color w:val="000000"/>
                <w:kern w:val="0"/>
                <w:sz w:val="24"/>
                <w:szCs w:val="24"/>
              </w:rPr>
            </w:pPr>
            <w:r>
              <w:rPr>
                <w:rFonts w:hAnsi="宋体" w:cs="宋体" w:hint="eastAsia"/>
                <w:color w:val="000000"/>
                <w:kern w:val="0"/>
                <w:sz w:val="24"/>
                <w:szCs w:val="24"/>
              </w:rPr>
              <w:lastRenderedPageBreak/>
              <w:t>质量指标</w:t>
            </w:r>
          </w:p>
        </w:tc>
        <w:tc>
          <w:tcPr>
            <w:tcW w:w="2561" w:type="dxa"/>
            <w:tcBorders>
              <w:top w:val="single" w:sz="4" w:space="0" w:color="auto"/>
              <w:left w:val="single" w:sz="4" w:space="0" w:color="auto"/>
              <w:bottom w:val="single" w:sz="4" w:space="0" w:color="auto"/>
              <w:right w:val="single" w:sz="4" w:space="0" w:color="auto"/>
            </w:tcBorders>
            <w:vAlign w:val="center"/>
          </w:tcPr>
          <w:p w14:paraId="025AABB4" w14:textId="012001A5" w:rsidR="00730300" w:rsidRDefault="00730300" w:rsidP="00F778BC">
            <w:pPr>
              <w:spacing w:line="240" w:lineRule="auto"/>
              <w:ind w:firstLineChars="0" w:firstLine="0"/>
              <w:jc w:val="center"/>
              <w:rPr>
                <w:sz w:val="24"/>
                <w:szCs w:val="21"/>
              </w:rPr>
            </w:pPr>
            <w:r>
              <w:rPr>
                <w:sz w:val="24"/>
                <w:szCs w:val="21"/>
              </w:rPr>
              <w:t>采购验收合格率</w:t>
            </w:r>
          </w:p>
        </w:tc>
        <w:tc>
          <w:tcPr>
            <w:tcW w:w="1333" w:type="dxa"/>
            <w:tcBorders>
              <w:top w:val="single" w:sz="4" w:space="0" w:color="auto"/>
              <w:left w:val="single" w:sz="4" w:space="0" w:color="auto"/>
              <w:bottom w:val="single" w:sz="4" w:space="0" w:color="auto"/>
              <w:right w:val="single" w:sz="4" w:space="0" w:color="auto"/>
            </w:tcBorders>
            <w:vAlign w:val="center"/>
          </w:tcPr>
          <w:p w14:paraId="6B79D501" w14:textId="7CE43DE8" w:rsidR="00730300" w:rsidRDefault="00730300" w:rsidP="00F778BC">
            <w:pPr>
              <w:spacing w:line="240" w:lineRule="auto"/>
              <w:ind w:firstLineChars="0" w:firstLine="0"/>
              <w:jc w:val="center"/>
              <w:rPr>
                <w:sz w:val="24"/>
                <w:szCs w:val="21"/>
              </w:rPr>
            </w:pPr>
            <w:r>
              <w:rPr>
                <w:sz w:val="24"/>
                <w:szCs w:val="21"/>
              </w:rPr>
              <w:t>=</w:t>
            </w:r>
            <w:r>
              <w:rPr>
                <w:rFonts w:hint="eastAsia"/>
                <w:sz w:val="24"/>
                <w:szCs w:val="21"/>
              </w:rPr>
              <w:t>1</w:t>
            </w:r>
            <w:r>
              <w:rPr>
                <w:sz w:val="24"/>
                <w:szCs w:val="21"/>
              </w:rPr>
              <w:t>00%</w:t>
            </w:r>
          </w:p>
        </w:tc>
        <w:tc>
          <w:tcPr>
            <w:tcW w:w="1331" w:type="dxa"/>
            <w:tcBorders>
              <w:top w:val="single" w:sz="4" w:space="0" w:color="auto"/>
              <w:left w:val="single" w:sz="4" w:space="0" w:color="auto"/>
              <w:bottom w:val="single" w:sz="4" w:space="0" w:color="auto"/>
              <w:right w:val="single" w:sz="4" w:space="0" w:color="auto"/>
            </w:tcBorders>
            <w:vAlign w:val="center"/>
          </w:tcPr>
          <w:p w14:paraId="3BED858C" w14:textId="76F2082F" w:rsidR="00730300" w:rsidRDefault="00730300" w:rsidP="00F778BC">
            <w:pPr>
              <w:spacing w:line="240" w:lineRule="auto"/>
              <w:ind w:firstLineChars="0" w:firstLine="0"/>
              <w:jc w:val="center"/>
              <w:rPr>
                <w:rFonts w:hint="eastAsia"/>
                <w:sz w:val="24"/>
                <w:szCs w:val="21"/>
              </w:rPr>
            </w:pPr>
            <w:r>
              <w:rPr>
                <w:sz w:val="24"/>
                <w:szCs w:val="21"/>
              </w:rPr>
              <w:t>100%</w:t>
            </w:r>
          </w:p>
        </w:tc>
        <w:tc>
          <w:tcPr>
            <w:tcW w:w="696" w:type="dxa"/>
            <w:tcBorders>
              <w:top w:val="single" w:sz="4" w:space="0" w:color="auto"/>
              <w:left w:val="single" w:sz="4" w:space="0" w:color="auto"/>
              <w:bottom w:val="single" w:sz="4" w:space="0" w:color="auto"/>
              <w:right w:val="single" w:sz="4" w:space="0" w:color="auto"/>
            </w:tcBorders>
            <w:vAlign w:val="center"/>
          </w:tcPr>
          <w:p w14:paraId="222911C5" w14:textId="15C5B51D" w:rsidR="00730300" w:rsidRDefault="00730300" w:rsidP="00F778BC">
            <w:pPr>
              <w:spacing w:line="240" w:lineRule="auto"/>
              <w:ind w:firstLineChars="0" w:firstLine="0"/>
              <w:jc w:val="center"/>
              <w:rPr>
                <w:sz w:val="24"/>
                <w:szCs w:val="21"/>
              </w:rPr>
            </w:pPr>
            <w:r>
              <w:rPr>
                <w:rFonts w:hint="eastAsia"/>
                <w:sz w:val="24"/>
                <w:szCs w:val="21"/>
              </w:rPr>
              <w:t>4.54</w:t>
            </w:r>
          </w:p>
        </w:tc>
        <w:tc>
          <w:tcPr>
            <w:tcW w:w="821" w:type="dxa"/>
            <w:tcBorders>
              <w:top w:val="single" w:sz="4" w:space="0" w:color="auto"/>
              <w:left w:val="single" w:sz="4" w:space="0" w:color="auto"/>
              <w:bottom w:val="single" w:sz="4" w:space="0" w:color="auto"/>
              <w:right w:val="single" w:sz="4" w:space="0" w:color="auto"/>
            </w:tcBorders>
            <w:vAlign w:val="center"/>
          </w:tcPr>
          <w:p w14:paraId="1C9B781A" w14:textId="12D9F2A5" w:rsidR="00730300" w:rsidRDefault="00730300" w:rsidP="00F778BC">
            <w:pPr>
              <w:spacing w:line="240" w:lineRule="auto"/>
              <w:ind w:firstLineChars="0" w:firstLine="0"/>
              <w:jc w:val="center"/>
              <w:rPr>
                <w:sz w:val="24"/>
                <w:szCs w:val="21"/>
              </w:rPr>
            </w:pPr>
            <w:r>
              <w:rPr>
                <w:rFonts w:hint="eastAsia"/>
                <w:sz w:val="24"/>
                <w:szCs w:val="21"/>
              </w:rPr>
              <w:t>4.54</w:t>
            </w:r>
          </w:p>
        </w:tc>
        <w:tc>
          <w:tcPr>
            <w:tcW w:w="972" w:type="dxa"/>
            <w:tcBorders>
              <w:top w:val="single" w:sz="4" w:space="0" w:color="auto"/>
              <w:left w:val="single" w:sz="4" w:space="0" w:color="auto"/>
              <w:bottom w:val="single" w:sz="4" w:space="0" w:color="auto"/>
              <w:right w:val="single" w:sz="4" w:space="0" w:color="auto"/>
            </w:tcBorders>
            <w:vAlign w:val="center"/>
          </w:tcPr>
          <w:p w14:paraId="135B4681" w14:textId="4E3E4DD3" w:rsidR="00730300" w:rsidRDefault="00730300" w:rsidP="00F778BC">
            <w:pPr>
              <w:spacing w:line="240" w:lineRule="auto"/>
              <w:ind w:firstLineChars="0" w:firstLine="0"/>
              <w:jc w:val="center"/>
              <w:rPr>
                <w:rFonts w:hint="eastAsia"/>
                <w:sz w:val="24"/>
                <w:szCs w:val="21"/>
              </w:rPr>
            </w:pPr>
            <w:r>
              <w:rPr>
                <w:sz w:val="24"/>
                <w:szCs w:val="21"/>
              </w:rPr>
              <w:t>100</w:t>
            </w:r>
            <w:r>
              <w:rPr>
                <w:rFonts w:hint="eastAsia"/>
                <w:sz w:val="24"/>
                <w:szCs w:val="21"/>
              </w:rPr>
              <w:t>%</w:t>
            </w:r>
          </w:p>
        </w:tc>
      </w:tr>
      <w:tr w:rsidR="00730300" w14:paraId="4F0E23CA" w14:textId="77777777" w:rsidTr="00CD4B3C">
        <w:trPr>
          <w:trHeight w:val="454"/>
          <w:jc w:val="center"/>
        </w:trPr>
        <w:tc>
          <w:tcPr>
            <w:tcW w:w="808" w:type="dxa"/>
            <w:vMerge/>
            <w:tcBorders>
              <w:left w:val="single" w:sz="4" w:space="0" w:color="auto"/>
              <w:right w:val="single" w:sz="4" w:space="0" w:color="auto"/>
            </w:tcBorders>
            <w:vAlign w:val="center"/>
          </w:tcPr>
          <w:p w14:paraId="751B60D3" w14:textId="77777777" w:rsidR="00730300" w:rsidRDefault="00730300" w:rsidP="00F778BC">
            <w:pPr>
              <w:spacing w:line="240" w:lineRule="auto"/>
              <w:ind w:firstLineChars="0" w:firstLine="0"/>
              <w:jc w:val="center"/>
              <w:rPr>
                <w:rFonts w:hAnsi="宋体" w:cs="宋体" w:hint="eastAsia"/>
                <w:color w:val="000000"/>
                <w:kern w:val="0"/>
                <w:sz w:val="24"/>
                <w:szCs w:val="24"/>
              </w:rPr>
            </w:pPr>
          </w:p>
        </w:tc>
        <w:tc>
          <w:tcPr>
            <w:tcW w:w="2561" w:type="dxa"/>
            <w:tcBorders>
              <w:top w:val="single" w:sz="4" w:space="0" w:color="auto"/>
              <w:left w:val="single" w:sz="4" w:space="0" w:color="auto"/>
              <w:bottom w:val="single" w:sz="4" w:space="0" w:color="auto"/>
              <w:right w:val="single" w:sz="4" w:space="0" w:color="auto"/>
            </w:tcBorders>
            <w:vAlign w:val="center"/>
          </w:tcPr>
          <w:p w14:paraId="365E8167" w14:textId="49004E30" w:rsidR="00730300" w:rsidRDefault="00730300" w:rsidP="00F778BC">
            <w:pPr>
              <w:spacing w:line="240" w:lineRule="auto"/>
              <w:ind w:firstLineChars="0" w:firstLine="0"/>
              <w:jc w:val="center"/>
              <w:rPr>
                <w:sz w:val="24"/>
                <w:szCs w:val="21"/>
              </w:rPr>
            </w:pPr>
            <w:r>
              <w:rPr>
                <w:sz w:val="24"/>
                <w:szCs w:val="21"/>
              </w:rPr>
              <w:t>法定审判内结案率</w:t>
            </w:r>
          </w:p>
        </w:tc>
        <w:tc>
          <w:tcPr>
            <w:tcW w:w="1333" w:type="dxa"/>
            <w:tcBorders>
              <w:top w:val="single" w:sz="4" w:space="0" w:color="auto"/>
              <w:left w:val="single" w:sz="4" w:space="0" w:color="auto"/>
              <w:bottom w:val="single" w:sz="4" w:space="0" w:color="auto"/>
              <w:right w:val="single" w:sz="4" w:space="0" w:color="auto"/>
            </w:tcBorders>
            <w:vAlign w:val="center"/>
          </w:tcPr>
          <w:p w14:paraId="629724E8" w14:textId="48E3740B" w:rsidR="00730300" w:rsidRDefault="00730300" w:rsidP="00F778BC">
            <w:pPr>
              <w:spacing w:line="240" w:lineRule="auto"/>
              <w:ind w:firstLineChars="0" w:firstLine="0"/>
              <w:jc w:val="center"/>
              <w:rPr>
                <w:sz w:val="24"/>
                <w:szCs w:val="21"/>
              </w:rPr>
            </w:pPr>
            <w:r>
              <w:rPr>
                <w:rFonts w:hAnsiTheme="minorHAnsi" w:cs="宋体" w:hint="eastAsia"/>
                <w:color w:val="333333"/>
                <w:kern w:val="0"/>
                <w:sz w:val="24"/>
                <w:szCs w:val="24"/>
              </w:rPr>
              <w:t>≥95%</w:t>
            </w:r>
          </w:p>
        </w:tc>
        <w:tc>
          <w:tcPr>
            <w:tcW w:w="1331" w:type="dxa"/>
            <w:tcBorders>
              <w:top w:val="single" w:sz="4" w:space="0" w:color="auto"/>
              <w:left w:val="single" w:sz="4" w:space="0" w:color="auto"/>
              <w:bottom w:val="single" w:sz="4" w:space="0" w:color="auto"/>
              <w:right w:val="single" w:sz="4" w:space="0" w:color="auto"/>
            </w:tcBorders>
            <w:vAlign w:val="center"/>
          </w:tcPr>
          <w:p w14:paraId="5B6FC5FA" w14:textId="3E30F0CE" w:rsidR="00730300" w:rsidRDefault="00730300" w:rsidP="00F778BC">
            <w:pPr>
              <w:spacing w:line="240" w:lineRule="auto"/>
              <w:ind w:firstLineChars="0" w:firstLine="0"/>
              <w:jc w:val="center"/>
              <w:rPr>
                <w:rFonts w:hint="eastAsia"/>
                <w:sz w:val="24"/>
                <w:szCs w:val="21"/>
              </w:rPr>
            </w:pPr>
            <w:r>
              <w:rPr>
                <w:sz w:val="24"/>
                <w:szCs w:val="21"/>
              </w:rPr>
              <w:t>100%</w:t>
            </w:r>
          </w:p>
        </w:tc>
        <w:tc>
          <w:tcPr>
            <w:tcW w:w="696" w:type="dxa"/>
            <w:tcBorders>
              <w:top w:val="single" w:sz="4" w:space="0" w:color="auto"/>
              <w:left w:val="single" w:sz="4" w:space="0" w:color="auto"/>
              <w:bottom w:val="single" w:sz="4" w:space="0" w:color="auto"/>
              <w:right w:val="single" w:sz="4" w:space="0" w:color="auto"/>
            </w:tcBorders>
            <w:vAlign w:val="center"/>
          </w:tcPr>
          <w:p w14:paraId="6A0ADEA9" w14:textId="77DE031C" w:rsidR="00730300" w:rsidRDefault="00730300" w:rsidP="00F778BC">
            <w:pPr>
              <w:spacing w:line="240" w:lineRule="auto"/>
              <w:ind w:firstLineChars="0" w:firstLine="0"/>
              <w:jc w:val="center"/>
              <w:rPr>
                <w:sz w:val="24"/>
                <w:szCs w:val="21"/>
              </w:rPr>
            </w:pPr>
            <w:r>
              <w:rPr>
                <w:rFonts w:hint="eastAsia"/>
                <w:sz w:val="24"/>
                <w:szCs w:val="21"/>
              </w:rPr>
              <w:t>4.54</w:t>
            </w:r>
          </w:p>
        </w:tc>
        <w:tc>
          <w:tcPr>
            <w:tcW w:w="821" w:type="dxa"/>
            <w:tcBorders>
              <w:top w:val="single" w:sz="4" w:space="0" w:color="auto"/>
              <w:left w:val="single" w:sz="4" w:space="0" w:color="auto"/>
              <w:bottom w:val="single" w:sz="4" w:space="0" w:color="auto"/>
              <w:right w:val="single" w:sz="4" w:space="0" w:color="auto"/>
            </w:tcBorders>
            <w:vAlign w:val="center"/>
          </w:tcPr>
          <w:p w14:paraId="3E0CE73D" w14:textId="1B2A4DDF" w:rsidR="00730300" w:rsidRDefault="00730300" w:rsidP="00F778BC">
            <w:pPr>
              <w:spacing w:line="240" w:lineRule="auto"/>
              <w:ind w:firstLineChars="0" w:firstLine="0"/>
              <w:jc w:val="center"/>
              <w:rPr>
                <w:sz w:val="24"/>
                <w:szCs w:val="21"/>
              </w:rPr>
            </w:pPr>
            <w:r>
              <w:rPr>
                <w:rFonts w:hint="eastAsia"/>
                <w:sz w:val="24"/>
                <w:szCs w:val="21"/>
              </w:rPr>
              <w:t>4.54</w:t>
            </w:r>
          </w:p>
        </w:tc>
        <w:tc>
          <w:tcPr>
            <w:tcW w:w="972" w:type="dxa"/>
            <w:tcBorders>
              <w:top w:val="single" w:sz="4" w:space="0" w:color="auto"/>
              <w:left w:val="single" w:sz="4" w:space="0" w:color="auto"/>
              <w:bottom w:val="single" w:sz="4" w:space="0" w:color="auto"/>
              <w:right w:val="single" w:sz="4" w:space="0" w:color="auto"/>
            </w:tcBorders>
            <w:vAlign w:val="center"/>
          </w:tcPr>
          <w:p w14:paraId="100FF3F1" w14:textId="40FA31DD" w:rsidR="00730300" w:rsidRDefault="00730300" w:rsidP="00F778BC">
            <w:pPr>
              <w:spacing w:line="240" w:lineRule="auto"/>
              <w:ind w:firstLineChars="0" w:firstLine="0"/>
              <w:jc w:val="center"/>
              <w:rPr>
                <w:rFonts w:hint="eastAsia"/>
                <w:sz w:val="24"/>
                <w:szCs w:val="21"/>
              </w:rPr>
            </w:pPr>
            <w:r>
              <w:rPr>
                <w:sz w:val="24"/>
                <w:szCs w:val="21"/>
              </w:rPr>
              <w:t>100</w:t>
            </w:r>
            <w:r>
              <w:rPr>
                <w:rFonts w:hint="eastAsia"/>
                <w:sz w:val="24"/>
                <w:szCs w:val="21"/>
              </w:rPr>
              <w:t>%</w:t>
            </w:r>
          </w:p>
        </w:tc>
      </w:tr>
      <w:tr w:rsidR="00730300" w14:paraId="68D93E25" w14:textId="77777777" w:rsidTr="00CD4B3C">
        <w:trPr>
          <w:trHeight w:val="454"/>
          <w:jc w:val="center"/>
        </w:trPr>
        <w:tc>
          <w:tcPr>
            <w:tcW w:w="808" w:type="dxa"/>
            <w:vMerge/>
            <w:tcBorders>
              <w:left w:val="single" w:sz="4" w:space="0" w:color="auto"/>
              <w:bottom w:val="single" w:sz="4" w:space="0" w:color="auto"/>
              <w:right w:val="single" w:sz="4" w:space="0" w:color="auto"/>
            </w:tcBorders>
            <w:vAlign w:val="center"/>
          </w:tcPr>
          <w:p w14:paraId="6C7FE1E9" w14:textId="77777777" w:rsidR="00730300" w:rsidRDefault="00730300" w:rsidP="00F778BC">
            <w:pPr>
              <w:spacing w:line="240" w:lineRule="auto"/>
              <w:ind w:firstLineChars="0" w:firstLine="0"/>
              <w:jc w:val="center"/>
              <w:rPr>
                <w:rFonts w:hAnsi="宋体" w:cs="宋体" w:hint="eastAsia"/>
                <w:color w:val="000000"/>
                <w:kern w:val="0"/>
                <w:sz w:val="24"/>
                <w:szCs w:val="24"/>
              </w:rPr>
            </w:pPr>
          </w:p>
        </w:tc>
        <w:tc>
          <w:tcPr>
            <w:tcW w:w="2561" w:type="dxa"/>
            <w:tcBorders>
              <w:top w:val="single" w:sz="4" w:space="0" w:color="auto"/>
              <w:left w:val="single" w:sz="4" w:space="0" w:color="auto"/>
              <w:bottom w:val="single" w:sz="4" w:space="0" w:color="auto"/>
              <w:right w:val="single" w:sz="4" w:space="0" w:color="auto"/>
            </w:tcBorders>
            <w:vAlign w:val="center"/>
          </w:tcPr>
          <w:p w14:paraId="010A8635" w14:textId="44F84849" w:rsidR="00730300" w:rsidRDefault="00730300" w:rsidP="00F778BC">
            <w:pPr>
              <w:spacing w:line="240" w:lineRule="auto"/>
              <w:ind w:firstLineChars="0" w:firstLine="0"/>
              <w:jc w:val="center"/>
              <w:rPr>
                <w:sz w:val="24"/>
                <w:szCs w:val="21"/>
              </w:rPr>
            </w:pPr>
            <w:r>
              <w:rPr>
                <w:sz w:val="24"/>
                <w:szCs w:val="21"/>
              </w:rPr>
              <w:t>培训考核通过率</w:t>
            </w:r>
          </w:p>
        </w:tc>
        <w:tc>
          <w:tcPr>
            <w:tcW w:w="1333" w:type="dxa"/>
            <w:tcBorders>
              <w:top w:val="single" w:sz="4" w:space="0" w:color="auto"/>
              <w:left w:val="single" w:sz="4" w:space="0" w:color="auto"/>
              <w:bottom w:val="single" w:sz="4" w:space="0" w:color="auto"/>
              <w:right w:val="single" w:sz="4" w:space="0" w:color="auto"/>
            </w:tcBorders>
            <w:vAlign w:val="center"/>
          </w:tcPr>
          <w:p w14:paraId="0BCB5B93" w14:textId="037E9533" w:rsidR="00730300" w:rsidRDefault="00730300" w:rsidP="00F778BC">
            <w:pPr>
              <w:spacing w:line="240" w:lineRule="auto"/>
              <w:ind w:firstLineChars="0" w:firstLine="0"/>
              <w:jc w:val="center"/>
              <w:rPr>
                <w:sz w:val="24"/>
                <w:szCs w:val="21"/>
              </w:rPr>
            </w:pPr>
            <w:r>
              <w:rPr>
                <w:sz w:val="24"/>
                <w:szCs w:val="21"/>
              </w:rPr>
              <w:t>=</w:t>
            </w:r>
            <w:r>
              <w:rPr>
                <w:rFonts w:hint="eastAsia"/>
                <w:sz w:val="24"/>
                <w:szCs w:val="21"/>
              </w:rPr>
              <w:t>100%</w:t>
            </w:r>
          </w:p>
        </w:tc>
        <w:tc>
          <w:tcPr>
            <w:tcW w:w="1331" w:type="dxa"/>
            <w:tcBorders>
              <w:top w:val="single" w:sz="4" w:space="0" w:color="auto"/>
              <w:left w:val="single" w:sz="4" w:space="0" w:color="auto"/>
              <w:bottom w:val="single" w:sz="4" w:space="0" w:color="auto"/>
              <w:right w:val="single" w:sz="4" w:space="0" w:color="auto"/>
            </w:tcBorders>
            <w:vAlign w:val="center"/>
          </w:tcPr>
          <w:p w14:paraId="1384D259" w14:textId="59E69A6F" w:rsidR="00730300" w:rsidRDefault="00730300" w:rsidP="00F778BC">
            <w:pPr>
              <w:spacing w:line="240" w:lineRule="auto"/>
              <w:ind w:firstLineChars="0" w:firstLine="0"/>
              <w:jc w:val="center"/>
              <w:rPr>
                <w:rFonts w:hint="eastAsia"/>
                <w:sz w:val="24"/>
                <w:szCs w:val="21"/>
              </w:rPr>
            </w:pPr>
            <w:r>
              <w:rPr>
                <w:rFonts w:hint="eastAsia"/>
                <w:sz w:val="24"/>
                <w:szCs w:val="21"/>
              </w:rPr>
              <w:t>99%</w:t>
            </w:r>
          </w:p>
        </w:tc>
        <w:tc>
          <w:tcPr>
            <w:tcW w:w="696" w:type="dxa"/>
            <w:tcBorders>
              <w:top w:val="single" w:sz="4" w:space="0" w:color="auto"/>
              <w:left w:val="single" w:sz="4" w:space="0" w:color="auto"/>
              <w:bottom w:val="single" w:sz="4" w:space="0" w:color="auto"/>
              <w:right w:val="single" w:sz="4" w:space="0" w:color="auto"/>
            </w:tcBorders>
            <w:vAlign w:val="center"/>
          </w:tcPr>
          <w:p w14:paraId="69866B4C" w14:textId="6EB57ECB" w:rsidR="00730300" w:rsidRDefault="00730300" w:rsidP="00F778BC">
            <w:pPr>
              <w:spacing w:line="240" w:lineRule="auto"/>
              <w:ind w:firstLineChars="0" w:firstLine="0"/>
              <w:jc w:val="center"/>
              <w:rPr>
                <w:sz w:val="24"/>
                <w:szCs w:val="21"/>
              </w:rPr>
            </w:pPr>
            <w:r>
              <w:rPr>
                <w:rFonts w:hint="eastAsia"/>
                <w:sz w:val="24"/>
                <w:szCs w:val="21"/>
              </w:rPr>
              <w:t>4.54</w:t>
            </w:r>
          </w:p>
        </w:tc>
        <w:tc>
          <w:tcPr>
            <w:tcW w:w="821" w:type="dxa"/>
            <w:tcBorders>
              <w:top w:val="single" w:sz="4" w:space="0" w:color="auto"/>
              <w:left w:val="single" w:sz="4" w:space="0" w:color="auto"/>
              <w:bottom w:val="single" w:sz="4" w:space="0" w:color="auto"/>
              <w:right w:val="single" w:sz="4" w:space="0" w:color="auto"/>
            </w:tcBorders>
            <w:vAlign w:val="center"/>
          </w:tcPr>
          <w:p w14:paraId="64CF2553" w14:textId="43CE19D2" w:rsidR="00730300" w:rsidRDefault="00730300" w:rsidP="00F778BC">
            <w:pPr>
              <w:spacing w:line="240" w:lineRule="auto"/>
              <w:ind w:firstLineChars="0" w:firstLine="0"/>
              <w:jc w:val="center"/>
              <w:rPr>
                <w:sz w:val="24"/>
                <w:szCs w:val="21"/>
              </w:rPr>
            </w:pPr>
            <w:r>
              <w:rPr>
                <w:rFonts w:hint="eastAsia"/>
                <w:sz w:val="24"/>
                <w:szCs w:val="21"/>
              </w:rPr>
              <w:t>4.54</w:t>
            </w:r>
          </w:p>
        </w:tc>
        <w:tc>
          <w:tcPr>
            <w:tcW w:w="972" w:type="dxa"/>
            <w:tcBorders>
              <w:top w:val="single" w:sz="4" w:space="0" w:color="auto"/>
              <w:left w:val="single" w:sz="4" w:space="0" w:color="auto"/>
              <w:bottom w:val="single" w:sz="4" w:space="0" w:color="auto"/>
              <w:right w:val="single" w:sz="4" w:space="0" w:color="auto"/>
            </w:tcBorders>
            <w:vAlign w:val="center"/>
          </w:tcPr>
          <w:p w14:paraId="79D7DA29" w14:textId="54C172AB" w:rsidR="00730300" w:rsidRDefault="00730300" w:rsidP="00F778BC">
            <w:pPr>
              <w:spacing w:line="240" w:lineRule="auto"/>
              <w:ind w:firstLineChars="0" w:firstLine="0"/>
              <w:jc w:val="center"/>
              <w:rPr>
                <w:rFonts w:hint="eastAsia"/>
                <w:sz w:val="24"/>
                <w:szCs w:val="21"/>
              </w:rPr>
            </w:pPr>
            <w:r>
              <w:rPr>
                <w:sz w:val="24"/>
                <w:szCs w:val="21"/>
              </w:rPr>
              <w:t>100</w:t>
            </w:r>
            <w:r>
              <w:rPr>
                <w:rFonts w:hint="eastAsia"/>
                <w:sz w:val="24"/>
                <w:szCs w:val="21"/>
              </w:rPr>
              <w:t>%</w:t>
            </w:r>
          </w:p>
        </w:tc>
      </w:tr>
      <w:tr w:rsidR="00730300" w14:paraId="5E11B878" w14:textId="77777777" w:rsidTr="00CD4B3C">
        <w:trPr>
          <w:trHeight w:val="454"/>
          <w:jc w:val="center"/>
        </w:trPr>
        <w:tc>
          <w:tcPr>
            <w:tcW w:w="808" w:type="dxa"/>
            <w:vMerge w:val="restart"/>
            <w:tcBorders>
              <w:top w:val="single" w:sz="4" w:space="0" w:color="auto"/>
              <w:left w:val="single" w:sz="4" w:space="0" w:color="auto"/>
              <w:right w:val="single" w:sz="4" w:space="0" w:color="auto"/>
            </w:tcBorders>
            <w:vAlign w:val="center"/>
          </w:tcPr>
          <w:p w14:paraId="7131F6D1" w14:textId="5BD1390D" w:rsidR="00730300" w:rsidRDefault="00730300" w:rsidP="00F778BC">
            <w:pPr>
              <w:spacing w:line="240" w:lineRule="auto"/>
              <w:ind w:firstLineChars="0" w:firstLine="0"/>
              <w:jc w:val="center"/>
              <w:rPr>
                <w:rFonts w:hAnsi="宋体" w:cs="宋体" w:hint="eastAsia"/>
                <w:color w:val="000000"/>
                <w:kern w:val="0"/>
                <w:sz w:val="24"/>
                <w:szCs w:val="24"/>
              </w:rPr>
            </w:pPr>
            <w:r>
              <w:rPr>
                <w:rFonts w:hAnsi="宋体" w:cs="宋体" w:hint="eastAsia"/>
                <w:color w:val="000000"/>
                <w:kern w:val="0"/>
                <w:sz w:val="24"/>
                <w:szCs w:val="24"/>
              </w:rPr>
              <w:t>时效指标</w:t>
            </w:r>
          </w:p>
        </w:tc>
        <w:tc>
          <w:tcPr>
            <w:tcW w:w="2561" w:type="dxa"/>
            <w:tcBorders>
              <w:top w:val="single" w:sz="4" w:space="0" w:color="auto"/>
              <w:left w:val="single" w:sz="4" w:space="0" w:color="auto"/>
              <w:bottom w:val="single" w:sz="4" w:space="0" w:color="auto"/>
              <w:right w:val="single" w:sz="4" w:space="0" w:color="auto"/>
            </w:tcBorders>
            <w:vAlign w:val="center"/>
          </w:tcPr>
          <w:p w14:paraId="24D6A6EA" w14:textId="1C58DABF" w:rsidR="00730300" w:rsidRDefault="00730300" w:rsidP="00F778BC">
            <w:pPr>
              <w:spacing w:line="240" w:lineRule="auto"/>
              <w:ind w:firstLineChars="0" w:firstLine="0"/>
              <w:jc w:val="center"/>
              <w:rPr>
                <w:sz w:val="24"/>
                <w:szCs w:val="21"/>
              </w:rPr>
            </w:pPr>
            <w:r>
              <w:rPr>
                <w:sz w:val="24"/>
                <w:szCs w:val="21"/>
              </w:rPr>
              <w:t>采购工作完成及时性</w:t>
            </w:r>
          </w:p>
        </w:tc>
        <w:tc>
          <w:tcPr>
            <w:tcW w:w="1333" w:type="dxa"/>
            <w:tcBorders>
              <w:top w:val="single" w:sz="4" w:space="0" w:color="auto"/>
              <w:left w:val="single" w:sz="4" w:space="0" w:color="auto"/>
              <w:bottom w:val="single" w:sz="4" w:space="0" w:color="auto"/>
              <w:right w:val="single" w:sz="4" w:space="0" w:color="auto"/>
            </w:tcBorders>
            <w:vAlign w:val="center"/>
          </w:tcPr>
          <w:p w14:paraId="59CE2391" w14:textId="518ED836" w:rsidR="00730300" w:rsidRDefault="00730300" w:rsidP="00F778BC">
            <w:pPr>
              <w:spacing w:line="240" w:lineRule="auto"/>
              <w:ind w:firstLineChars="0" w:firstLine="0"/>
              <w:jc w:val="center"/>
              <w:rPr>
                <w:sz w:val="24"/>
                <w:szCs w:val="21"/>
              </w:rPr>
            </w:pPr>
            <w:r>
              <w:rPr>
                <w:sz w:val="24"/>
                <w:szCs w:val="21"/>
              </w:rPr>
              <w:t>及时</w:t>
            </w:r>
          </w:p>
        </w:tc>
        <w:tc>
          <w:tcPr>
            <w:tcW w:w="1331" w:type="dxa"/>
            <w:tcBorders>
              <w:top w:val="single" w:sz="4" w:space="0" w:color="auto"/>
              <w:left w:val="single" w:sz="4" w:space="0" w:color="auto"/>
              <w:bottom w:val="single" w:sz="4" w:space="0" w:color="auto"/>
              <w:right w:val="single" w:sz="4" w:space="0" w:color="auto"/>
            </w:tcBorders>
            <w:vAlign w:val="center"/>
          </w:tcPr>
          <w:p w14:paraId="5437533B" w14:textId="382FBD3D" w:rsidR="00730300" w:rsidRDefault="00730300" w:rsidP="00F778BC">
            <w:pPr>
              <w:spacing w:line="240" w:lineRule="auto"/>
              <w:ind w:firstLineChars="0" w:firstLine="0"/>
              <w:jc w:val="center"/>
              <w:rPr>
                <w:rFonts w:hint="eastAsia"/>
                <w:sz w:val="24"/>
                <w:szCs w:val="21"/>
              </w:rPr>
            </w:pPr>
            <w:r>
              <w:rPr>
                <w:sz w:val="24"/>
                <w:szCs w:val="21"/>
              </w:rPr>
              <w:t>100%</w:t>
            </w:r>
          </w:p>
        </w:tc>
        <w:tc>
          <w:tcPr>
            <w:tcW w:w="696" w:type="dxa"/>
            <w:tcBorders>
              <w:top w:val="single" w:sz="4" w:space="0" w:color="auto"/>
              <w:left w:val="single" w:sz="4" w:space="0" w:color="auto"/>
              <w:bottom w:val="single" w:sz="4" w:space="0" w:color="auto"/>
              <w:right w:val="single" w:sz="4" w:space="0" w:color="auto"/>
            </w:tcBorders>
            <w:vAlign w:val="center"/>
          </w:tcPr>
          <w:p w14:paraId="6980EB4D" w14:textId="1A7B946B" w:rsidR="00730300" w:rsidRDefault="00730300" w:rsidP="00F778BC">
            <w:pPr>
              <w:spacing w:line="240" w:lineRule="auto"/>
              <w:ind w:firstLineChars="0" w:firstLine="0"/>
              <w:jc w:val="center"/>
              <w:rPr>
                <w:sz w:val="24"/>
                <w:szCs w:val="21"/>
              </w:rPr>
            </w:pPr>
            <w:r>
              <w:rPr>
                <w:rFonts w:hint="eastAsia"/>
                <w:sz w:val="24"/>
                <w:szCs w:val="21"/>
              </w:rPr>
              <w:t>4.54</w:t>
            </w:r>
          </w:p>
        </w:tc>
        <w:tc>
          <w:tcPr>
            <w:tcW w:w="821" w:type="dxa"/>
            <w:tcBorders>
              <w:top w:val="single" w:sz="4" w:space="0" w:color="auto"/>
              <w:left w:val="single" w:sz="4" w:space="0" w:color="auto"/>
              <w:bottom w:val="single" w:sz="4" w:space="0" w:color="auto"/>
              <w:right w:val="single" w:sz="4" w:space="0" w:color="auto"/>
            </w:tcBorders>
            <w:vAlign w:val="center"/>
          </w:tcPr>
          <w:p w14:paraId="11CFE642" w14:textId="11F99CBF" w:rsidR="00730300" w:rsidRDefault="00730300" w:rsidP="00F778BC">
            <w:pPr>
              <w:spacing w:line="240" w:lineRule="auto"/>
              <w:ind w:firstLineChars="0" w:firstLine="0"/>
              <w:jc w:val="center"/>
              <w:rPr>
                <w:sz w:val="24"/>
                <w:szCs w:val="21"/>
              </w:rPr>
            </w:pPr>
            <w:r>
              <w:rPr>
                <w:rFonts w:hint="eastAsia"/>
                <w:sz w:val="24"/>
                <w:szCs w:val="21"/>
              </w:rPr>
              <w:t>4.54</w:t>
            </w:r>
          </w:p>
        </w:tc>
        <w:tc>
          <w:tcPr>
            <w:tcW w:w="972" w:type="dxa"/>
            <w:tcBorders>
              <w:top w:val="single" w:sz="4" w:space="0" w:color="auto"/>
              <w:left w:val="single" w:sz="4" w:space="0" w:color="auto"/>
              <w:bottom w:val="single" w:sz="4" w:space="0" w:color="auto"/>
              <w:right w:val="single" w:sz="4" w:space="0" w:color="auto"/>
            </w:tcBorders>
            <w:vAlign w:val="center"/>
          </w:tcPr>
          <w:p w14:paraId="6FC11A10" w14:textId="2FFF16FE" w:rsidR="00730300" w:rsidRDefault="00730300" w:rsidP="00F778BC">
            <w:pPr>
              <w:spacing w:line="240" w:lineRule="auto"/>
              <w:ind w:firstLineChars="0" w:firstLine="0"/>
              <w:jc w:val="center"/>
              <w:rPr>
                <w:rFonts w:hint="eastAsia"/>
                <w:sz w:val="24"/>
                <w:szCs w:val="21"/>
              </w:rPr>
            </w:pPr>
            <w:r>
              <w:rPr>
                <w:sz w:val="24"/>
                <w:szCs w:val="21"/>
              </w:rPr>
              <w:t>100</w:t>
            </w:r>
            <w:r>
              <w:rPr>
                <w:rFonts w:hint="eastAsia"/>
                <w:sz w:val="24"/>
                <w:szCs w:val="21"/>
              </w:rPr>
              <w:t>%</w:t>
            </w:r>
          </w:p>
        </w:tc>
      </w:tr>
      <w:tr w:rsidR="00730300" w14:paraId="14A6921C" w14:textId="77777777" w:rsidTr="00CD4B3C">
        <w:trPr>
          <w:trHeight w:val="454"/>
          <w:jc w:val="center"/>
        </w:trPr>
        <w:tc>
          <w:tcPr>
            <w:tcW w:w="808" w:type="dxa"/>
            <w:vMerge/>
            <w:tcBorders>
              <w:left w:val="single" w:sz="4" w:space="0" w:color="auto"/>
              <w:right w:val="single" w:sz="4" w:space="0" w:color="auto"/>
            </w:tcBorders>
            <w:vAlign w:val="center"/>
          </w:tcPr>
          <w:p w14:paraId="2A25160E" w14:textId="77777777" w:rsidR="00730300" w:rsidRDefault="00730300" w:rsidP="00F778BC">
            <w:pPr>
              <w:spacing w:line="240" w:lineRule="auto"/>
              <w:ind w:firstLineChars="0" w:firstLine="0"/>
              <w:jc w:val="center"/>
              <w:rPr>
                <w:rFonts w:hAnsi="宋体" w:cs="宋体" w:hint="eastAsia"/>
                <w:color w:val="000000"/>
                <w:kern w:val="0"/>
                <w:sz w:val="24"/>
                <w:szCs w:val="24"/>
              </w:rPr>
            </w:pPr>
          </w:p>
        </w:tc>
        <w:tc>
          <w:tcPr>
            <w:tcW w:w="2561" w:type="dxa"/>
            <w:tcBorders>
              <w:top w:val="single" w:sz="4" w:space="0" w:color="auto"/>
              <w:left w:val="single" w:sz="4" w:space="0" w:color="auto"/>
              <w:bottom w:val="single" w:sz="4" w:space="0" w:color="auto"/>
              <w:right w:val="single" w:sz="4" w:space="0" w:color="auto"/>
            </w:tcBorders>
            <w:vAlign w:val="center"/>
          </w:tcPr>
          <w:p w14:paraId="6BCBEA7B" w14:textId="17CC95F3" w:rsidR="00730300" w:rsidRDefault="00730300" w:rsidP="00F778BC">
            <w:pPr>
              <w:spacing w:line="240" w:lineRule="auto"/>
              <w:ind w:firstLineChars="0" w:firstLine="0"/>
              <w:jc w:val="center"/>
              <w:rPr>
                <w:sz w:val="24"/>
                <w:szCs w:val="21"/>
              </w:rPr>
            </w:pPr>
            <w:r>
              <w:rPr>
                <w:sz w:val="24"/>
                <w:szCs w:val="21"/>
              </w:rPr>
              <w:t>培训工作完成及时性</w:t>
            </w:r>
          </w:p>
        </w:tc>
        <w:tc>
          <w:tcPr>
            <w:tcW w:w="1333" w:type="dxa"/>
            <w:tcBorders>
              <w:top w:val="single" w:sz="4" w:space="0" w:color="auto"/>
              <w:left w:val="single" w:sz="4" w:space="0" w:color="auto"/>
              <w:bottom w:val="single" w:sz="4" w:space="0" w:color="auto"/>
              <w:right w:val="single" w:sz="4" w:space="0" w:color="auto"/>
            </w:tcBorders>
            <w:vAlign w:val="center"/>
          </w:tcPr>
          <w:p w14:paraId="08EF50E5" w14:textId="65ED0968" w:rsidR="00730300" w:rsidRDefault="00730300" w:rsidP="00F778BC">
            <w:pPr>
              <w:spacing w:line="240" w:lineRule="auto"/>
              <w:ind w:firstLineChars="0" w:firstLine="0"/>
              <w:jc w:val="center"/>
              <w:rPr>
                <w:sz w:val="24"/>
                <w:szCs w:val="21"/>
              </w:rPr>
            </w:pPr>
            <w:r>
              <w:rPr>
                <w:sz w:val="24"/>
                <w:szCs w:val="21"/>
              </w:rPr>
              <w:t>及时</w:t>
            </w:r>
          </w:p>
        </w:tc>
        <w:tc>
          <w:tcPr>
            <w:tcW w:w="1331" w:type="dxa"/>
            <w:tcBorders>
              <w:top w:val="single" w:sz="4" w:space="0" w:color="auto"/>
              <w:left w:val="single" w:sz="4" w:space="0" w:color="auto"/>
              <w:bottom w:val="single" w:sz="4" w:space="0" w:color="auto"/>
              <w:right w:val="single" w:sz="4" w:space="0" w:color="auto"/>
            </w:tcBorders>
            <w:vAlign w:val="center"/>
          </w:tcPr>
          <w:p w14:paraId="5FFF1D5B" w14:textId="776E5B79" w:rsidR="00730300" w:rsidRDefault="00730300" w:rsidP="00F778BC">
            <w:pPr>
              <w:spacing w:line="240" w:lineRule="auto"/>
              <w:ind w:firstLineChars="0" w:firstLine="0"/>
              <w:jc w:val="center"/>
              <w:rPr>
                <w:rFonts w:hint="eastAsia"/>
                <w:sz w:val="24"/>
                <w:szCs w:val="21"/>
              </w:rPr>
            </w:pPr>
            <w:r>
              <w:rPr>
                <w:sz w:val="24"/>
                <w:szCs w:val="21"/>
              </w:rPr>
              <w:t>100%</w:t>
            </w:r>
          </w:p>
        </w:tc>
        <w:tc>
          <w:tcPr>
            <w:tcW w:w="696" w:type="dxa"/>
            <w:tcBorders>
              <w:top w:val="single" w:sz="4" w:space="0" w:color="auto"/>
              <w:left w:val="single" w:sz="4" w:space="0" w:color="auto"/>
              <w:bottom w:val="single" w:sz="4" w:space="0" w:color="auto"/>
              <w:right w:val="single" w:sz="4" w:space="0" w:color="auto"/>
            </w:tcBorders>
            <w:vAlign w:val="center"/>
          </w:tcPr>
          <w:p w14:paraId="591626CA" w14:textId="5FB82D90" w:rsidR="00730300" w:rsidRDefault="00730300" w:rsidP="00F778BC">
            <w:pPr>
              <w:spacing w:line="240" w:lineRule="auto"/>
              <w:ind w:firstLineChars="0" w:firstLine="0"/>
              <w:jc w:val="center"/>
              <w:rPr>
                <w:sz w:val="24"/>
                <w:szCs w:val="21"/>
              </w:rPr>
            </w:pPr>
            <w:r>
              <w:rPr>
                <w:rFonts w:hint="eastAsia"/>
                <w:sz w:val="24"/>
                <w:szCs w:val="21"/>
              </w:rPr>
              <w:t>4.54</w:t>
            </w:r>
          </w:p>
        </w:tc>
        <w:tc>
          <w:tcPr>
            <w:tcW w:w="821" w:type="dxa"/>
            <w:tcBorders>
              <w:top w:val="single" w:sz="4" w:space="0" w:color="auto"/>
              <w:left w:val="single" w:sz="4" w:space="0" w:color="auto"/>
              <w:bottom w:val="single" w:sz="4" w:space="0" w:color="auto"/>
              <w:right w:val="single" w:sz="4" w:space="0" w:color="auto"/>
            </w:tcBorders>
            <w:vAlign w:val="center"/>
          </w:tcPr>
          <w:p w14:paraId="41DB0174" w14:textId="37B8C9DA" w:rsidR="00730300" w:rsidRDefault="00730300" w:rsidP="00F778BC">
            <w:pPr>
              <w:spacing w:line="240" w:lineRule="auto"/>
              <w:ind w:firstLineChars="0" w:firstLine="0"/>
              <w:jc w:val="center"/>
              <w:rPr>
                <w:sz w:val="24"/>
                <w:szCs w:val="21"/>
              </w:rPr>
            </w:pPr>
            <w:r>
              <w:rPr>
                <w:rFonts w:hint="eastAsia"/>
                <w:sz w:val="24"/>
                <w:szCs w:val="21"/>
              </w:rPr>
              <w:t>4.54</w:t>
            </w:r>
          </w:p>
        </w:tc>
        <w:tc>
          <w:tcPr>
            <w:tcW w:w="972" w:type="dxa"/>
            <w:tcBorders>
              <w:top w:val="single" w:sz="4" w:space="0" w:color="auto"/>
              <w:left w:val="single" w:sz="4" w:space="0" w:color="auto"/>
              <w:bottom w:val="single" w:sz="4" w:space="0" w:color="auto"/>
              <w:right w:val="single" w:sz="4" w:space="0" w:color="auto"/>
            </w:tcBorders>
            <w:vAlign w:val="center"/>
          </w:tcPr>
          <w:p w14:paraId="09D39277" w14:textId="4724702F" w:rsidR="00730300" w:rsidRDefault="00730300" w:rsidP="00F778BC">
            <w:pPr>
              <w:spacing w:line="240" w:lineRule="auto"/>
              <w:ind w:firstLineChars="0" w:firstLine="0"/>
              <w:jc w:val="center"/>
              <w:rPr>
                <w:rFonts w:hint="eastAsia"/>
                <w:sz w:val="24"/>
                <w:szCs w:val="21"/>
              </w:rPr>
            </w:pPr>
            <w:r>
              <w:rPr>
                <w:sz w:val="24"/>
                <w:szCs w:val="21"/>
              </w:rPr>
              <w:t>100</w:t>
            </w:r>
            <w:r>
              <w:rPr>
                <w:rFonts w:hint="eastAsia"/>
                <w:sz w:val="24"/>
                <w:szCs w:val="21"/>
              </w:rPr>
              <w:t>%</w:t>
            </w:r>
          </w:p>
        </w:tc>
      </w:tr>
      <w:tr w:rsidR="00730300" w14:paraId="1F9B91E0" w14:textId="77777777" w:rsidTr="00CD4B3C">
        <w:trPr>
          <w:trHeight w:val="454"/>
          <w:jc w:val="center"/>
        </w:trPr>
        <w:tc>
          <w:tcPr>
            <w:tcW w:w="808" w:type="dxa"/>
            <w:vMerge/>
            <w:tcBorders>
              <w:left w:val="single" w:sz="4" w:space="0" w:color="auto"/>
              <w:bottom w:val="single" w:sz="4" w:space="0" w:color="auto"/>
              <w:right w:val="single" w:sz="4" w:space="0" w:color="auto"/>
            </w:tcBorders>
            <w:vAlign w:val="center"/>
          </w:tcPr>
          <w:p w14:paraId="553FFC76" w14:textId="77777777" w:rsidR="00730300" w:rsidRDefault="00730300" w:rsidP="00F778BC">
            <w:pPr>
              <w:spacing w:line="240" w:lineRule="auto"/>
              <w:ind w:firstLineChars="0" w:firstLine="0"/>
              <w:jc w:val="center"/>
              <w:rPr>
                <w:rFonts w:hAnsi="宋体" w:cs="宋体" w:hint="eastAsia"/>
                <w:color w:val="000000"/>
                <w:kern w:val="0"/>
                <w:sz w:val="24"/>
                <w:szCs w:val="24"/>
              </w:rPr>
            </w:pPr>
          </w:p>
        </w:tc>
        <w:tc>
          <w:tcPr>
            <w:tcW w:w="2561" w:type="dxa"/>
            <w:tcBorders>
              <w:top w:val="single" w:sz="4" w:space="0" w:color="auto"/>
              <w:left w:val="single" w:sz="4" w:space="0" w:color="auto"/>
              <w:bottom w:val="single" w:sz="4" w:space="0" w:color="auto"/>
              <w:right w:val="single" w:sz="4" w:space="0" w:color="auto"/>
            </w:tcBorders>
            <w:vAlign w:val="center"/>
          </w:tcPr>
          <w:p w14:paraId="12C50EDD" w14:textId="1E0E419C" w:rsidR="00730300" w:rsidRDefault="00730300" w:rsidP="00F778BC">
            <w:pPr>
              <w:spacing w:line="240" w:lineRule="auto"/>
              <w:ind w:firstLineChars="0" w:firstLine="0"/>
              <w:jc w:val="center"/>
              <w:rPr>
                <w:sz w:val="24"/>
                <w:szCs w:val="21"/>
              </w:rPr>
            </w:pPr>
            <w:r>
              <w:rPr>
                <w:sz w:val="24"/>
                <w:szCs w:val="21"/>
              </w:rPr>
              <w:t>审判案件及时性</w:t>
            </w:r>
          </w:p>
        </w:tc>
        <w:tc>
          <w:tcPr>
            <w:tcW w:w="1333" w:type="dxa"/>
            <w:tcBorders>
              <w:top w:val="single" w:sz="4" w:space="0" w:color="auto"/>
              <w:left w:val="single" w:sz="4" w:space="0" w:color="auto"/>
              <w:bottom w:val="single" w:sz="4" w:space="0" w:color="auto"/>
              <w:right w:val="single" w:sz="4" w:space="0" w:color="auto"/>
            </w:tcBorders>
            <w:vAlign w:val="center"/>
          </w:tcPr>
          <w:p w14:paraId="2CD7FF84" w14:textId="3ABC53F1" w:rsidR="00730300" w:rsidRDefault="00730300" w:rsidP="00F778BC">
            <w:pPr>
              <w:spacing w:line="240" w:lineRule="auto"/>
              <w:ind w:firstLineChars="0" w:firstLine="0"/>
              <w:jc w:val="center"/>
              <w:rPr>
                <w:sz w:val="24"/>
                <w:szCs w:val="21"/>
              </w:rPr>
            </w:pPr>
            <w:r>
              <w:rPr>
                <w:sz w:val="24"/>
                <w:szCs w:val="21"/>
              </w:rPr>
              <w:t>及时</w:t>
            </w:r>
          </w:p>
        </w:tc>
        <w:tc>
          <w:tcPr>
            <w:tcW w:w="1331" w:type="dxa"/>
            <w:tcBorders>
              <w:top w:val="single" w:sz="4" w:space="0" w:color="auto"/>
              <w:left w:val="single" w:sz="4" w:space="0" w:color="auto"/>
              <w:bottom w:val="single" w:sz="4" w:space="0" w:color="auto"/>
              <w:right w:val="single" w:sz="4" w:space="0" w:color="auto"/>
            </w:tcBorders>
            <w:vAlign w:val="center"/>
          </w:tcPr>
          <w:p w14:paraId="75722C83" w14:textId="18DC309E" w:rsidR="00730300" w:rsidRDefault="00730300" w:rsidP="00F778BC">
            <w:pPr>
              <w:spacing w:line="240" w:lineRule="auto"/>
              <w:ind w:firstLineChars="0" w:firstLine="0"/>
              <w:jc w:val="center"/>
              <w:rPr>
                <w:rFonts w:hint="eastAsia"/>
                <w:sz w:val="24"/>
                <w:szCs w:val="21"/>
              </w:rPr>
            </w:pPr>
            <w:r>
              <w:rPr>
                <w:sz w:val="24"/>
                <w:szCs w:val="21"/>
              </w:rPr>
              <w:t>100%</w:t>
            </w:r>
          </w:p>
        </w:tc>
        <w:tc>
          <w:tcPr>
            <w:tcW w:w="696" w:type="dxa"/>
            <w:tcBorders>
              <w:top w:val="single" w:sz="4" w:space="0" w:color="auto"/>
              <w:left w:val="single" w:sz="4" w:space="0" w:color="auto"/>
              <w:bottom w:val="single" w:sz="4" w:space="0" w:color="auto"/>
              <w:right w:val="single" w:sz="4" w:space="0" w:color="auto"/>
            </w:tcBorders>
            <w:vAlign w:val="center"/>
          </w:tcPr>
          <w:p w14:paraId="38229B52" w14:textId="5241DDD6" w:rsidR="00730300" w:rsidRDefault="00730300" w:rsidP="00F778BC">
            <w:pPr>
              <w:spacing w:line="240" w:lineRule="auto"/>
              <w:ind w:firstLineChars="0" w:firstLine="0"/>
              <w:jc w:val="center"/>
              <w:rPr>
                <w:sz w:val="24"/>
                <w:szCs w:val="21"/>
              </w:rPr>
            </w:pPr>
            <w:r>
              <w:rPr>
                <w:rFonts w:hint="eastAsia"/>
                <w:sz w:val="24"/>
                <w:szCs w:val="21"/>
              </w:rPr>
              <w:t>4.54</w:t>
            </w:r>
          </w:p>
        </w:tc>
        <w:tc>
          <w:tcPr>
            <w:tcW w:w="821" w:type="dxa"/>
            <w:tcBorders>
              <w:top w:val="single" w:sz="4" w:space="0" w:color="auto"/>
              <w:left w:val="single" w:sz="4" w:space="0" w:color="auto"/>
              <w:bottom w:val="single" w:sz="4" w:space="0" w:color="auto"/>
              <w:right w:val="single" w:sz="4" w:space="0" w:color="auto"/>
            </w:tcBorders>
            <w:vAlign w:val="center"/>
          </w:tcPr>
          <w:p w14:paraId="22AD6AB0" w14:textId="43E83CAC" w:rsidR="00730300" w:rsidRDefault="00730300" w:rsidP="00F778BC">
            <w:pPr>
              <w:spacing w:line="240" w:lineRule="auto"/>
              <w:ind w:firstLineChars="0" w:firstLine="0"/>
              <w:jc w:val="center"/>
              <w:rPr>
                <w:sz w:val="24"/>
                <w:szCs w:val="21"/>
              </w:rPr>
            </w:pPr>
            <w:r>
              <w:rPr>
                <w:rFonts w:hint="eastAsia"/>
                <w:sz w:val="24"/>
                <w:szCs w:val="21"/>
              </w:rPr>
              <w:t>4.54</w:t>
            </w:r>
          </w:p>
        </w:tc>
        <w:tc>
          <w:tcPr>
            <w:tcW w:w="972" w:type="dxa"/>
            <w:tcBorders>
              <w:top w:val="single" w:sz="4" w:space="0" w:color="auto"/>
              <w:left w:val="single" w:sz="4" w:space="0" w:color="auto"/>
              <w:bottom w:val="single" w:sz="4" w:space="0" w:color="auto"/>
              <w:right w:val="single" w:sz="4" w:space="0" w:color="auto"/>
            </w:tcBorders>
            <w:vAlign w:val="center"/>
          </w:tcPr>
          <w:p w14:paraId="71E2A9DE" w14:textId="3F6C7BD5" w:rsidR="00730300" w:rsidRDefault="00730300" w:rsidP="00F778BC">
            <w:pPr>
              <w:spacing w:line="240" w:lineRule="auto"/>
              <w:ind w:firstLineChars="0" w:firstLine="0"/>
              <w:jc w:val="center"/>
              <w:rPr>
                <w:rFonts w:hint="eastAsia"/>
                <w:sz w:val="24"/>
                <w:szCs w:val="21"/>
              </w:rPr>
            </w:pPr>
            <w:r>
              <w:rPr>
                <w:sz w:val="24"/>
                <w:szCs w:val="21"/>
              </w:rPr>
              <w:t>100</w:t>
            </w:r>
            <w:r>
              <w:rPr>
                <w:rFonts w:hint="eastAsia"/>
                <w:sz w:val="24"/>
                <w:szCs w:val="21"/>
              </w:rPr>
              <w:t>%</w:t>
            </w:r>
          </w:p>
        </w:tc>
      </w:tr>
      <w:tr w:rsidR="00730300" w14:paraId="6FFAF424" w14:textId="77777777" w:rsidTr="00CD4B3C">
        <w:trPr>
          <w:trHeight w:val="454"/>
          <w:jc w:val="center"/>
        </w:trPr>
        <w:tc>
          <w:tcPr>
            <w:tcW w:w="808" w:type="dxa"/>
            <w:tcBorders>
              <w:top w:val="single" w:sz="4" w:space="0" w:color="auto"/>
              <w:left w:val="single" w:sz="4" w:space="0" w:color="auto"/>
              <w:bottom w:val="single" w:sz="4" w:space="0" w:color="auto"/>
              <w:right w:val="single" w:sz="4" w:space="0" w:color="auto"/>
            </w:tcBorders>
            <w:vAlign w:val="center"/>
          </w:tcPr>
          <w:p w14:paraId="2E380B54" w14:textId="04868C6E" w:rsidR="00730300" w:rsidRDefault="00730300" w:rsidP="00F778BC">
            <w:pPr>
              <w:spacing w:line="240" w:lineRule="auto"/>
              <w:ind w:firstLineChars="0" w:firstLine="0"/>
              <w:jc w:val="center"/>
              <w:rPr>
                <w:rFonts w:hAnsi="宋体" w:cs="宋体" w:hint="eastAsia"/>
                <w:color w:val="000000"/>
                <w:kern w:val="0"/>
                <w:sz w:val="24"/>
                <w:szCs w:val="24"/>
              </w:rPr>
            </w:pPr>
            <w:r>
              <w:rPr>
                <w:rFonts w:hAnsi="宋体" w:cs="宋体" w:hint="eastAsia"/>
                <w:color w:val="000000"/>
                <w:kern w:val="0"/>
                <w:sz w:val="24"/>
                <w:szCs w:val="24"/>
              </w:rPr>
              <w:t>成本指标</w:t>
            </w:r>
          </w:p>
        </w:tc>
        <w:tc>
          <w:tcPr>
            <w:tcW w:w="2561" w:type="dxa"/>
            <w:tcBorders>
              <w:top w:val="single" w:sz="4" w:space="0" w:color="auto"/>
              <w:left w:val="single" w:sz="4" w:space="0" w:color="auto"/>
              <w:bottom w:val="single" w:sz="4" w:space="0" w:color="auto"/>
              <w:right w:val="single" w:sz="4" w:space="0" w:color="auto"/>
            </w:tcBorders>
            <w:vAlign w:val="center"/>
          </w:tcPr>
          <w:p w14:paraId="37175DE6" w14:textId="4ACB22D7" w:rsidR="00730300" w:rsidRDefault="00730300" w:rsidP="00F778BC">
            <w:pPr>
              <w:spacing w:line="240" w:lineRule="auto"/>
              <w:ind w:firstLineChars="0" w:firstLine="0"/>
              <w:jc w:val="center"/>
              <w:rPr>
                <w:sz w:val="24"/>
                <w:szCs w:val="21"/>
              </w:rPr>
            </w:pPr>
            <w:r>
              <w:rPr>
                <w:sz w:val="24"/>
                <w:szCs w:val="21"/>
              </w:rPr>
              <w:t>成本控制情况</w:t>
            </w:r>
          </w:p>
        </w:tc>
        <w:tc>
          <w:tcPr>
            <w:tcW w:w="1333" w:type="dxa"/>
            <w:tcBorders>
              <w:top w:val="single" w:sz="4" w:space="0" w:color="auto"/>
              <w:left w:val="single" w:sz="4" w:space="0" w:color="auto"/>
              <w:bottom w:val="single" w:sz="4" w:space="0" w:color="auto"/>
              <w:right w:val="single" w:sz="4" w:space="0" w:color="auto"/>
            </w:tcBorders>
            <w:vAlign w:val="center"/>
          </w:tcPr>
          <w:p w14:paraId="167A05DE" w14:textId="6E046C51" w:rsidR="00730300" w:rsidRDefault="00730300" w:rsidP="00F778BC">
            <w:pPr>
              <w:spacing w:line="240" w:lineRule="auto"/>
              <w:ind w:firstLineChars="0" w:firstLine="0"/>
              <w:jc w:val="center"/>
              <w:rPr>
                <w:sz w:val="24"/>
                <w:szCs w:val="21"/>
              </w:rPr>
            </w:pPr>
            <w:r>
              <w:rPr>
                <w:sz w:val="24"/>
                <w:szCs w:val="21"/>
              </w:rPr>
              <w:t>在预算范围内</w:t>
            </w:r>
          </w:p>
        </w:tc>
        <w:tc>
          <w:tcPr>
            <w:tcW w:w="1331" w:type="dxa"/>
            <w:tcBorders>
              <w:top w:val="single" w:sz="4" w:space="0" w:color="auto"/>
              <w:left w:val="single" w:sz="4" w:space="0" w:color="auto"/>
              <w:bottom w:val="single" w:sz="4" w:space="0" w:color="auto"/>
              <w:right w:val="single" w:sz="4" w:space="0" w:color="auto"/>
            </w:tcBorders>
            <w:vAlign w:val="center"/>
          </w:tcPr>
          <w:p w14:paraId="623FC9CC" w14:textId="72634B7A" w:rsidR="00730300" w:rsidRDefault="00730300" w:rsidP="00F778BC">
            <w:pPr>
              <w:spacing w:line="240" w:lineRule="auto"/>
              <w:ind w:firstLineChars="0" w:firstLine="0"/>
              <w:jc w:val="center"/>
              <w:rPr>
                <w:rFonts w:hint="eastAsia"/>
                <w:sz w:val="24"/>
                <w:szCs w:val="21"/>
              </w:rPr>
            </w:pPr>
            <w:r>
              <w:rPr>
                <w:sz w:val="24"/>
                <w:szCs w:val="21"/>
              </w:rPr>
              <w:t>100%</w:t>
            </w:r>
          </w:p>
        </w:tc>
        <w:tc>
          <w:tcPr>
            <w:tcW w:w="696" w:type="dxa"/>
            <w:tcBorders>
              <w:top w:val="single" w:sz="4" w:space="0" w:color="auto"/>
              <w:left w:val="single" w:sz="4" w:space="0" w:color="auto"/>
              <w:bottom w:val="single" w:sz="4" w:space="0" w:color="auto"/>
              <w:right w:val="single" w:sz="4" w:space="0" w:color="auto"/>
            </w:tcBorders>
            <w:vAlign w:val="center"/>
          </w:tcPr>
          <w:p w14:paraId="442D8122" w14:textId="66536C52" w:rsidR="00730300" w:rsidRDefault="00730300" w:rsidP="00F778BC">
            <w:pPr>
              <w:spacing w:line="240" w:lineRule="auto"/>
              <w:ind w:firstLineChars="0" w:firstLine="0"/>
              <w:jc w:val="center"/>
              <w:rPr>
                <w:sz w:val="24"/>
                <w:szCs w:val="21"/>
              </w:rPr>
            </w:pPr>
            <w:r>
              <w:rPr>
                <w:rFonts w:hint="eastAsia"/>
                <w:sz w:val="24"/>
                <w:szCs w:val="21"/>
              </w:rPr>
              <w:t>4.54</w:t>
            </w:r>
          </w:p>
        </w:tc>
        <w:tc>
          <w:tcPr>
            <w:tcW w:w="821" w:type="dxa"/>
            <w:tcBorders>
              <w:top w:val="single" w:sz="4" w:space="0" w:color="auto"/>
              <w:left w:val="single" w:sz="4" w:space="0" w:color="auto"/>
              <w:bottom w:val="single" w:sz="4" w:space="0" w:color="auto"/>
              <w:right w:val="single" w:sz="4" w:space="0" w:color="auto"/>
            </w:tcBorders>
            <w:vAlign w:val="center"/>
          </w:tcPr>
          <w:p w14:paraId="20BFD004" w14:textId="296F804C" w:rsidR="00730300" w:rsidRDefault="00730300" w:rsidP="00F778BC">
            <w:pPr>
              <w:spacing w:line="240" w:lineRule="auto"/>
              <w:ind w:firstLineChars="0" w:firstLine="0"/>
              <w:jc w:val="center"/>
              <w:rPr>
                <w:sz w:val="24"/>
                <w:szCs w:val="21"/>
              </w:rPr>
            </w:pPr>
            <w:r>
              <w:rPr>
                <w:rFonts w:hint="eastAsia"/>
                <w:sz w:val="24"/>
                <w:szCs w:val="21"/>
              </w:rPr>
              <w:t>4.54</w:t>
            </w:r>
          </w:p>
        </w:tc>
        <w:tc>
          <w:tcPr>
            <w:tcW w:w="972" w:type="dxa"/>
            <w:tcBorders>
              <w:top w:val="single" w:sz="4" w:space="0" w:color="auto"/>
              <w:left w:val="single" w:sz="4" w:space="0" w:color="auto"/>
              <w:bottom w:val="single" w:sz="4" w:space="0" w:color="auto"/>
              <w:right w:val="single" w:sz="4" w:space="0" w:color="auto"/>
            </w:tcBorders>
            <w:vAlign w:val="center"/>
          </w:tcPr>
          <w:p w14:paraId="799BFB0C" w14:textId="3599BCC6" w:rsidR="00730300" w:rsidRDefault="00730300" w:rsidP="00F778BC">
            <w:pPr>
              <w:spacing w:line="240" w:lineRule="auto"/>
              <w:ind w:firstLineChars="0" w:firstLine="0"/>
              <w:jc w:val="center"/>
              <w:rPr>
                <w:rFonts w:hint="eastAsia"/>
                <w:sz w:val="24"/>
                <w:szCs w:val="21"/>
              </w:rPr>
            </w:pPr>
            <w:r>
              <w:rPr>
                <w:sz w:val="24"/>
                <w:szCs w:val="21"/>
              </w:rPr>
              <w:t>100</w:t>
            </w:r>
            <w:r>
              <w:rPr>
                <w:rFonts w:hint="eastAsia"/>
                <w:sz w:val="24"/>
                <w:szCs w:val="21"/>
              </w:rPr>
              <w:t>%</w:t>
            </w:r>
          </w:p>
        </w:tc>
      </w:tr>
      <w:tr w:rsidR="00730300" w14:paraId="484F9604" w14:textId="77777777" w:rsidTr="00CD4B3C">
        <w:trPr>
          <w:trHeight w:val="454"/>
          <w:jc w:val="center"/>
        </w:trPr>
        <w:tc>
          <w:tcPr>
            <w:tcW w:w="6033" w:type="dxa"/>
            <w:gridSpan w:val="4"/>
            <w:tcBorders>
              <w:top w:val="single" w:sz="4" w:space="0" w:color="auto"/>
              <w:left w:val="single" w:sz="4" w:space="0" w:color="auto"/>
              <w:bottom w:val="single" w:sz="4" w:space="0" w:color="auto"/>
              <w:right w:val="single" w:sz="4" w:space="0" w:color="auto"/>
            </w:tcBorders>
          </w:tcPr>
          <w:p w14:paraId="208A6A24" w14:textId="45BD0DC2" w:rsidR="00730300" w:rsidRDefault="00730300">
            <w:pPr>
              <w:spacing w:line="240" w:lineRule="auto"/>
              <w:ind w:firstLineChars="0" w:firstLine="0"/>
              <w:jc w:val="center"/>
              <w:rPr>
                <w:b/>
                <w:bCs/>
                <w:sz w:val="24"/>
                <w:szCs w:val="21"/>
              </w:rPr>
            </w:pPr>
            <w:r>
              <w:rPr>
                <w:rFonts w:hAnsi="宋体" w:cs="宋体" w:hint="eastAsia"/>
                <w:b/>
                <w:bCs/>
                <w:color w:val="000000"/>
                <w:kern w:val="0"/>
                <w:sz w:val="24"/>
                <w:szCs w:val="24"/>
              </w:rPr>
              <w:t>合计</w:t>
            </w:r>
          </w:p>
        </w:tc>
        <w:tc>
          <w:tcPr>
            <w:tcW w:w="696" w:type="dxa"/>
            <w:tcBorders>
              <w:top w:val="single" w:sz="4" w:space="0" w:color="auto"/>
              <w:left w:val="single" w:sz="4" w:space="0" w:color="auto"/>
              <w:bottom w:val="single" w:sz="4" w:space="0" w:color="auto"/>
              <w:right w:val="single" w:sz="4" w:space="0" w:color="auto"/>
            </w:tcBorders>
            <w:vAlign w:val="center"/>
          </w:tcPr>
          <w:p w14:paraId="7916A291" w14:textId="31F62088" w:rsidR="00730300" w:rsidRDefault="00730300">
            <w:pPr>
              <w:spacing w:line="240" w:lineRule="auto"/>
              <w:ind w:firstLineChars="0" w:firstLine="0"/>
              <w:jc w:val="center"/>
              <w:rPr>
                <w:b/>
                <w:bCs/>
                <w:sz w:val="24"/>
                <w:szCs w:val="21"/>
              </w:rPr>
            </w:pPr>
            <w:r>
              <w:rPr>
                <w:rFonts w:hint="eastAsia"/>
                <w:b/>
                <w:bCs/>
                <w:sz w:val="24"/>
                <w:szCs w:val="21"/>
              </w:rPr>
              <w:t>50</w:t>
            </w:r>
          </w:p>
        </w:tc>
        <w:tc>
          <w:tcPr>
            <w:tcW w:w="821" w:type="dxa"/>
            <w:tcBorders>
              <w:top w:val="single" w:sz="4" w:space="0" w:color="auto"/>
              <w:left w:val="single" w:sz="4" w:space="0" w:color="auto"/>
              <w:bottom w:val="single" w:sz="4" w:space="0" w:color="auto"/>
              <w:right w:val="single" w:sz="4" w:space="0" w:color="auto"/>
            </w:tcBorders>
            <w:vAlign w:val="center"/>
          </w:tcPr>
          <w:p w14:paraId="74679D6B" w14:textId="59228B30" w:rsidR="00730300" w:rsidRDefault="00730300">
            <w:pPr>
              <w:spacing w:line="240" w:lineRule="auto"/>
              <w:ind w:firstLineChars="0" w:firstLine="0"/>
              <w:jc w:val="center"/>
              <w:rPr>
                <w:b/>
                <w:bCs/>
                <w:sz w:val="24"/>
                <w:szCs w:val="21"/>
              </w:rPr>
            </w:pPr>
            <w:r>
              <w:rPr>
                <w:rFonts w:hint="eastAsia"/>
                <w:b/>
                <w:bCs/>
                <w:sz w:val="24"/>
                <w:szCs w:val="21"/>
              </w:rPr>
              <w:t>49.75</w:t>
            </w:r>
          </w:p>
        </w:tc>
        <w:tc>
          <w:tcPr>
            <w:tcW w:w="972" w:type="dxa"/>
            <w:tcBorders>
              <w:top w:val="single" w:sz="4" w:space="0" w:color="auto"/>
              <w:left w:val="single" w:sz="4" w:space="0" w:color="auto"/>
              <w:bottom w:val="single" w:sz="4" w:space="0" w:color="auto"/>
              <w:right w:val="single" w:sz="4" w:space="0" w:color="auto"/>
            </w:tcBorders>
            <w:vAlign w:val="center"/>
          </w:tcPr>
          <w:p w14:paraId="460EFEBE" w14:textId="77777777" w:rsidR="00730300" w:rsidRDefault="00730300">
            <w:pPr>
              <w:spacing w:line="240" w:lineRule="auto"/>
              <w:ind w:firstLineChars="0" w:firstLine="0"/>
              <w:jc w:val="center"/>
              <w:rPr>
                <w:b/>
                <w:bCs/>
                <w:sz w:val="24"/>
                <w:szCs w:val="21"/>
              </w:rPr>
            </w:pPr>
            <w:r>
              <w:rPr>
                <w:rFonts w:hAnsi="宋体" w:cs="宋体"/>
                <w:b/>
                <w:bCs/>
                <w:color w:val="000000"/>
                <w:kern w:val="0"/>
                <w:sz w:val="24"/>
                <w:szCs w:val="24"/>
              </w:rPr>
              <w:t>100</w:t>
            </w:r>
            <w:r>
              <w:rPr>
                <w:rFonts w:hAnsi="宋体" w:cs="宋体" w:hint="eastAsia"/>
                <w:b/>
                <w:bCs/>
                <w:color w:val="000000"/>
                <w:kern w:val="0"/>
                <w:sz w:val="24"/>
                <w:szCs w:val="24"/>
              </w:rPr>
              <w:t>%</w:t>
            </w:r>
          </w:p>
        </w:tc>
      </w:tr>
    </w:tbl>
    <w:p w14:paraId="303AECDF" w14:textId="5258FC47" w:rsidR="002939C9" w:rsidRDefault="00730300">
      <w:pPr>
        <w:ind w:firstLine="562"/>
        <w:rPr>
          <w:szCs w:val="28"/>
        </w:rPr>
      </w:pPr>
      <w:r>
        <w:rPr>
          <w:rFonts w:hint="eastAsia"/>
          <w:b/>
          <w:bCs/>
          <w:szCs w:val="28"/>
        </w:rPr>
        <w:t>采购工作完成</w:t>
      </w:r>
      <w:r w:rsidR="00552AF0">
        <w:rPr>
          <w:rFonts w:hint="eastAsia"/>
          <w:b/>
          <w:bCs/>
          <w:szCs w:val="28"/>
        </w:rPr>
        <w:t>率：</w:t>
      </w:r>
      <w:r w:rsidR="008B25BD" w:rsidRPr="008B25BD">
        <w:rPr>
          <w:rFonts w:hint="eastAsia"/>
          <w:szCs w:val="28"/>
        </w:rPr>
        <w:t>该指标完成的是单位采购工作的进展情况，体现单位各项业务开展的设备设施是否按时配备</w:t>
      </w:r>
      <w:proofErr w:type="gramStart"/>
      <w:r w:rsidR="008B25BD" w:rsidRPr="008B25BD">
        <w:rPr>
          <w:rFonts w:hint="eastAsia"/>
          <w:szCs w:val="28"/>
        </w:rPr>
        <w:t>齐全以</w:t>
      </w:r>
      <w:proofErr w:type="gramEnd"/>
      <w:r w:rsidR="008B25BD" w:rsidRPr="008B25BD">
        <w:rPr>
          <w:rFonts w:hint="eastAsia"/>
          <w:szCs w:val="28"/>
        </w:rPr>
        <w:t>保证工作正常开展，采购工作完成率100%，已按工作需要及时配置相关资产。该指标分值4.54，按评分标准得4.54，得分率100%。</w:t>
      </w:r>
    </w:p>
    <w:p w14:paraId="5D161222" w14:textId="6321067E" w:rsidR="008B25BD" w:rsidRDefault="008B25BD" w:rsidP="008B25BD">
      <w:pPr>
        <w:ind w:firstLine="562"/>
        <w:rPr>
          <w:rFonts w:hint="eastAsia"/>
          <w:szCs w:val="28"/>
        </w:rPr>
      </w:pPr>
      <w:r>
        <w:rPr>
          <w:rFonts w:hint="eastAsia"/>
          <w:b/>
          <w:bCs/>
          <w:szCs w:val="28"/>
        </w:rPr>
        <w:t>培训开展期数</w:t>
      </w:r>
      <w:r w:rsidR="00552AF0">
        <w:rPr>
          <w:rFonts w:hint="eastAsia"/>
          <w:b/>
          <w:bCs/>
          <w:szCs w:val="28"/>
        </w:rPr>
        <w:t>：</w:t>
      </w:r>
      <w:r w:rsidRPr="008B25BD">
        <w:rPr>
          <w:rFonts w:hint="eastAsia"/>
          <w:szCs w:val="28"/>
        </w:rPr>
        <w:t>该指标反映单位开展的各项对外培训，旨在提高单位职工及司法工作相关人员业务能力水平和职业素养，以便更高效地完成工作。该指标分值4.</w:t>
      </w:r>
      <w:r>
        <w:rPr>
          <w:rFonts w:hint="eastAsia"/>
          <w:szCs w:val="28"/>
        </w:rPr>
        <w:t>6</w:t>
      </w:r>
      <w:r w:rsidRPr="008B25BD">
        <w:rPr>
          <w:rFonts w:hint="eastAsia"/>
          <w:szCs w:val="28"/>
        </w:rPr>
        <w:t>，按评分标准得</w:t>
      </w:r>
      <w:r>
        <w:rPr>
          <w:rFonts w:hint="eastAsia"/>
          <w:szCs w:val="28"/>
        </w:rPr>
        <w:t>4.35</w:t>
      </w:r>
      <w:r w:rsidRPr="008B25BD">
        <w:rPr>
          <w:rFonts w:hint="eastAsia"/>
          <w:szCs w:val="28"/>
        </w:rPr>
        <w:t>，得分率</w:t>
      </w:r>
      <w:r w:rsidR="00A148E8">
        <w:rPr>
          <w:rFonts w:hint="eastAsia"/>
          <w:szCs w:val="28"/>
        </w:rPr>
        <w:t>94.57</w:t>
      </w:r>
      <w:r w:rsidRPr="008B25BD">
        <w:rPr>
          <w:rFonts w:hint="eastAsia"/>
          <w:szCs w:val="28"/>
        </w:rPr>
        <w:t>%。</w:t>
      </w:r>
    </w:p>
    <w:p w14:paraId="45D8D612" w14:textId="5C5B971C" w:rsidR="008B25BD" w:rsidRDefault="008B25BD" w:rsidP="008B25BD">
      <w:pPr>
        <w:ind w:firstLine="562"/>
        <w:rPr>
          <w:rFonts w:hint="eastAsia"/>
          <w:szCs w:val="28"/>
        </w:rPr>
      </w:pPr>
      <w:r w:rsidRPr="008B25BD">
        <w:rPr>
          <w:rFonts w:hint="eastAsia"/>
          <w:b/>
          <w:bCs/>
          <w:szCs w:val="28"/>
        </w:rPr>
        <w:t>审判案件工作完成情况</w:t>
      </w:r>
      <w:r>
        <w:rPr>
          <w:rFonts w:hint="eastAsia"/>
          <w:b/>
          <w:bCs/>
          <w:szCs w:val="28"/>
        </w:rPr>
        <w:t>：</w:t>
      </w:r>
      <w:r w:rsidRPr="008B25BD">
        <w:rPr>
          <w:rFonts w:hint="eastAsia"/>
          <w:szCs w:val="28"/>
        </w:rPr>
        <w:t>该指标反映</w:t>
      </w:r>
      <w:r>
        <w:rPr>
          <w:rFonts w:hint="eastAsia"/>
          <w:szCs w:val="28"/>
        </w:rPr>
        <w:t>2021年度我院各类案件的审理判决完成情况，2021年我院案件审理审判完成情况达到目标值，有效的调解了社会矛盾，维护了社会秩序</w:t>
      </w:r>
      <w:r w:rsidRPr="008B25BD">
        <w:rPr>
          <w:rFonts w:hint="eastAsia"/>
          <w:szCs w:val="28"/>
        </w:rPr>
        <w:t>。该指标分值4.54，按评分标准得4.54，得分率100%。</w:t>
      </w:r>
    </w:p>
    <w:p w14:paraId="6FDE1AB1" w14:textId="76E0A9A1" w:rsidR="00A148E8" w:rsidRDefault="00A148E8" w:rsidP="00A148E8">
      <w:pPr>
        <w:ind w:firstLine="562"/>
        <w:rPr>
          <w:rFonts w:hint="eastAsia"/>
          <w:szCs w:val="28"/>
        </w:rPr>
      </w:pPr>
      <w:r>
        <w:rPr>
          <w:rFonts w:hint="eastAsia"/>
          <w:b/>
          <w:bCs/>
          <w:szCs w:val="28"/>
        </w:rPr>
        <w:t>采购验收合格率：</w:t>
      </w:r>
      <w:r w:rsidRPr="008B25BD">
        <w:rPr>
          <w:rFonts w:hint="eastAsia"/>
          <w:szCs w:val="28"/>
        </w:rPr>
        <w:t>该指标反映</w:t>
      </w:r>
      <w:r>
        <w:rPr>
          <w:rFonts w:hint="eastAsia"/>
          <w:szCs w:val="28"/>
        </w:rPr>
        <w:t>2021年度我院采购的各项物资是否符合相关标准，能为我院各项工作开展提供基本保障，2021年采购验收合格率100%，达到目标值。</w:t>
      </w:r>
      <w:r w:rsidRPr="008B25BD">
        <w:rPr>
          <w:rFonts w:hint="eastAsia"/>
          <w:szCs w:val="28"/>
        </w:rPr>
        <w:t>该指标分值4.54，按评分标准得4.54，得分率100%。</w:t>
      </w:r>
    </w:p>
    <w:p w14:paraId="433D581B" w14:textId="3DF849FA" w:rsidR="00A148E8" w:rsidRDefault="00A148E8" w:rsidP="00A148E8">
      <w:pPr>
        <w:ind w:firstLine="562"/>
        <w:rPr>
          <w:rFonts w:hint="eastAsia"/>
          <w:szCs w:val="28"/>
        </w:rPr>
      </w:pPr>
      <w:r>
        <w:rPr>
          <w:rFonts w:hint="eastAsia"/>
          <w:b/>
          <w:bCs/>
          <w:szCs w:val="28"/>
        </w:rPr>
        <w:t>法定审限内结案率：</w:t>
      </w:r>
      <w:r w:rsidRPr="008B25BD">
        <w:rPr>
          <w:rFonts w:hint="eastAsia"/>
          <w:szCs w:val="28"/>
        </w:rPr>
        <w:t>该指标反映</w:t>
      </w:r>
      <w:r>
        <w:rPr>
          <w:rFonts w:hint="eastAsia"/>
          <w:szCs w:val="28"/>
        </w:rPr>
        <w:t>2021年度我院在规定的审理期</w:t>
      </w:r>
      <w:r>
        <w:rPr>
          <w:rFonts w:hint="eastAsia"/>
          <w:szCs w:val="28"/>
        </w:rPr>
        <w:lastRenderedPageBreak/>
        <w:t>限内审结的案件与审结的案件总数之比。2021年我院继续提高办案效率，增强办案人员积极性，提高了审判质效，法定审判内结案率100%，达到目标值。</w:t>
      </w:r>
      <w:r w:rsidRPr="008B25BD">
        <w:rPr>
          <w:rFonts w:hint="eastAsia"/>
          <w:szCs w:val="28"/>
        </w:rPr>
        <w:t>该指标分值4.54，按评分标准得4.54，得分率100%。</w:t>
      </w:r>
    </w:p>
    <w:p w14:paraId="618541AB" w14:textId="26C8369E" w:rsidR="00A148E8" w:rsidRDefault="00A148E8" w:rsidP="00A148E8">
      <w:pPr>
        <w:ind w:firstLine="562"/>
        <w:rPr>
          <w:rFonts w:hint="eastAsia"/>
          <w:szCs w:val="28"/>
        </w:rPr>
      </w:pPr>
      <w:r>
        <w:rPr>
          <w:rFonts w:hint="eastAsia"/>
          <w:b/>
          <w:bCs/>
          <w:szCs w:val="28"/>
        </w:rPr>
        <w:t>培训考核通过率：</w:t>
      </w:r>
      <w:r w:rsidRPr="008B25BD">
        <w:rPr>
          <w:rFonts w:hint="eastAsia"/>
          <w:szCs w:val="28"/>
        </w:rPr>
        <w:t>该指标反映</w:t>
      </w:r>
      <w:r>
        <w:rPr>
          <w:rFonts w:hint="eastAsia"/>
          <w:szCs w:val="28"/>
        </w:rPr>
        <w:t>2021年度我院参加培训人员考核的通过情况，用于衡量培训效果，参培人员积极性及对培训内容的掌握程度。当年我院培训考核通过率99%，</w:t>
      </w:r>
      <w:r w:rsidRPr="008B25BD">
        <w:rPr>
          <w:rFonts w:hint="eastAsia"/>
          <w:szCs w:val="28"/>
        </w:rPr>
        <w:t>该指标分值4.54，按评分标准得4.54，得分率100%。</w:t>
      </w:r>
    </w:p>
    <w:p w14:paraId="6DEBC40F" w14:textId="737193A8" w:rsidR="00A148E8" w:rsidRDefault="00A148E8" w:rsidP="00A148E8">
      <w:pPr>
        <w:ind w:firstLine="562"/>
        <w:rPr>
          <w:rFonts w:hint="eastAsia"/>
          <w:szCs w:val="28"/>
        </w:rPr>
      </w:pPr>
      <w:r>
        <w:rPr>
          <w:rFonts w:hint="eastAsia"/>
          <w:b/>
          <w:bCs/>
          <w:szCs w:val="28"/>
        </w:rPr>
        <w:t>采购工作完成及时性：</w:t>
      </w:r>
      <w:r w:rsidRPr="008B25BD">
        <w:rPr>
          <w:rFonts w:hint="eastAsia"/>
          <w:szCs w:val="28"/>
        </w:rPr>
        <w:t>该指标反映</w:t>
      </w:r>
      <w:r>
        <w:rPr>
          <w:rFonts w:hint="eastAsia"/>
          <w:szCs w:val="28"/>
        </w:rPr>
        <w:t>2021年度我院</w:t>
      </w:r>
      <w:r w:rsidR="00F54E76">
        <w:rPr>
          <w:rFonts w:hint="eastAsia"/>
          <w:szCs w:val="28"/>
        </w:rPr>
        <w:t>采购工作是否如期开展，体现单位各项业务开展的设施设备是否按时配</w:t>
      </w:r>
      <w:proofErr w:type="gramStart"/>
      <w:r w:rsidR="00F54E76">
        <w:rPr>
          <w:rFonts w:hint="eastAsia"/>
          <w:szCs w:val="28"/>
        </w:rPr>
        <w:t>齐全以</w:t>
      </w:r>
      <w:proofErr w:type="gramEnd"/>
      <w:r w:rsidR="00F54E76">
        <w:rPr>
          <w:rFonts w:hint="eastAsia"/>
          <w:szCs w:val="28"/>
        </w:rPr>
        <w:t>保证工作正常开展， 采购工作完成率100</w:t>
      </w:r>
      <w:r>
        <w:rPr>
          <w:rFonts w:hint="eastAsia"/>
          <w:szCs w:val="28"/>
        </w:rPr>
        <w:t>%，</w:t>
      </w:r>
      <w:r w:rsidRPr="008B25BD">
        <w:rPr>
          <w:rFonts w:hint="eastAsia"/>
          <w:szCs w:val="28"/>
        </w:rPr>
        <w:t>该指标分值4.54，按评分标准得4.54，得分率100%。</w:t>
      </w:r>
    </w:p>
    <w:p w14:paraId="5C1C0EC0" w14:textId="3B6EBC1C" w:rsidR="009B2486" w:rsidRPr="00CD4B3C" w:rsidRDefault="009B2486" w:rsidP="00CD4B3C">
      <w:pPr>
        <w:ind w:firstLine="562"/>
        <w:rPr>
          <w:rFonts w:hint="eastAsia"/>
          <w:szCs w:val="28"/>
        </w:rPr>
      </w:pPr>
      <w:r w:rsidRPr="009B2486">
        <w:rPr>
          <w:rFonts w:hint="eastAsia"/>
          <w:b/>
          <w:bCs/>
          <w:szCs w:val="28"/>
        </w:rPr>
        <w:t>培训工作完成及时性</w:t>
      </w:r>
      <w:r w:rsidRPr="009B2486">
        <w:rPr>
          <w:b/>
          <w:bCs/>
          <w:szCs w:val="28"/>
        </w:rPr>
        <w:t>:</w:t>
      </w:r>
      <w:r w:rsidRPr="00CD4B3C">
        <w:rPr>
          <w:szCs w:val="28"/>
        </w:rPr>
        <w:t>该指标反映单位培训工作是否按期开展，</w:t>
      </w:r>
      <w:r w:rsidRPr="00CD4B3C">
        <w:rPr>
          <w:rFonts w:hint="eastAsia"/>
          <w:szCs w:val="28"/>
        </w:rPr>
        <w:t>体现对培训工作的重视。本年度我院培训工作按时保质完成率，及时发挥培训工作的效能，提高人员业务能力和综合素养，为法院各项业务工作正常开展打牢基础。该指标分值</w:t>
      </w:r>
      <w:r w:rsidRPr="00CD4B3C">
        <w:rPr>
          <w:szCs w:val="28"/>
        </w:rPr>
        <w:t>4.54分，</w:t>
      </w:r>
      <w:proofErr w:type="gramStart"/>
      <w:r w:rsidRPr="00CD4B3C">
        <w:rPr>
          <w:szCs w:val="28"/>
        </w:rPr>
        <w:t>按评价</w:t>
      </w:r>
      <w:proofErr w:type="gramEnd"/>
      <w:r w:rsidRPr="00CD4B3C">
        <w:rPr>
          <w:szCs w:val="28"/>
        </w:rPr>
        <w:t>标准得4.54</w:t>
      </w:r>
      <w:r w:rsidRPr="00CD4B3C">
        <w:rPr>
          <w:rFonts w:hint="eastAsia"/>
          <w:szCs w:val="28"/>
        </w:rPr>
        <w:t>分，得分率为</w:t>
      </w:r>
      <w:r w:rsidRPr="00CD4B3C">
        <w:rPr>
          <w:szCs w:val="28"/>
        </w:rPr>
        <w:t>100%。</w:t>
      </w:r>
    </w:p>
    <w:p w14:paraId="5068ECC0" w14:textId="3ABE54AC" w:rsidR="008B25BD" w:rsidRDefault="009B2486" w:rsidP="00CD4B3C">
      <w:pPr>
        <w:ind w:firstLine="562"/>
        <w:rPr>
          <w:rFonts w:hint="eastAsia"/>
        </w:rPr>
      </w:pPr>
      <w:r w:rsidRPr="009B2486">
        <w:rPr>
          <w:rFonts w:hint="eastAsia"/>
          <w:b/>
          <w:bCs/>
          <w:szCs w:val="28"/>
        </w:rPr>
        <w:t>审判案件及时性</w:t>
      </w:r>
      <w:r w:rsidRPr="009B2486">
        <w:rPr>
          <w:b/>
          <w:bCs/>
          <w:szCs w:val="28"/>
        </w:rPr>
        <w:t>:</w:t>
      </w:r>
      <w:r w:rsidRPr="009B2486">
        <w:t>该指标反映2021年度我院各类案件的审理判</w:t>
      </w:r>
      <w:r w:rsidRPr="009B2486">
        <w:rPr>
          <w:rFonts w:hint="eastAsia"/>
        </w:rPr>
        <w:t>决是否按时完成，</w:t>
      </w:r>
      <w:r w:rsidRPr="009B2486">
        <w:t>2021 年我院案件审理审判及时完成，有效地调解</w:t>
      </w:r>
      <w:r w:rsidRPr="009B2486">
        <w:rPr>
          <w:rFonts w:hint="eastAsia"/>
        </w:rPr>
        <w:t>了社会矛盾，维护了社会秩序。该指标分值</w:t>
      </w:r>
      <w:r w:rsidRPr="009B2486">
        <w:t>4.54</w:t>
      </w:r>
      <w:r>
        <w:t>分，</w:t>
      </w:r>
      <w:proofErr w:type="gramStart"/>
      <w:r>
        <w:t>按评价</w:t>
      </w:r>
      <w:proofErr w:type="gramEnd"/>
      <w:r>
        <w:t>标准得</w:t>
      </w:r>
      <w:r w:rsidRPr="009B2486">
        <w:rPr>
          <w:rFonts w:hint="eastAsia"/>
        </w:rPr>
        <w:t>满分</w:t>
      </w:r>
      <w:r w:rsidRPr="009B2486">
        <w:t>4.54分，得分率为100%。</w:t>
      </w:r>
    </w:p>
    <w:p w14:paraId="2D5C2F71" w14:textId="25B92F03" w:rsidR="008B25BD" w:rsidRDefault="009B2486" w:rsidP="00CD4B3C">
      <w:pPr>
        <w:pStyle w:val="BodyTextIndent2"/>
        <w:ind w:leftChars="0" w:left="0" w:firstLine="562"/>
        <w:rPr>
          <w:rFonts w:hint="eastAsia"/>
        </w:rPr>
      </w:pPr>
      <w:r w:rsidRPr="009B2486">
        <w:rPr>
          <w:rFonts w:hint="eastAsia"/>
          <w:b/>
          <w:bCs/>
          <w:szCs w:val="28"/>
        </w:rPr>
        <w:t>成本控制情况：</w:t>
      </w:r>
      <w:r w:rsidR="00713E7C" w:rsidRPr="00713E7C">
        <w:rPr>
          <w:rFonts w:hint="eastAsia"/>
        </w:rPr>
        <w:t>该指标反映我院在各项业务工作开展过程中，投入的人力物力等资源情况。当年我院各项工作都高效地开展，有效的</w:t>
      </w:r>
      <w:r w:rsidR="00713E7C" w:rsidRPr="00713E7C">
        <w:rPr>
          <w:rFonts w:hint="eastAsia"/>
        </w:rPr>
        <w:lastRenderedPageBreak/>
        <w:t>节约了行政成本，提高了行政效率和执政能力，构建节约型政府，该指标分值4.54分，按评分标准得4.54分，</w:t>
      </w:r>
      <w:r w:rsidR="00713E7C" w:rsidRPr="009B2486">
        <w:rPr>
          <w:rFonts w:hint="eastAsia"/>
        </w:rPr>
        <w:t>得分率为</w:t>
      </w:r>
      <w:r w:rsidR="00713E7C" w:rsidRPr="009B2486">
        <w:t>100%。</w:t>
      </w:r>
    </w:p>
    <w:p w14:paraId="5B953863" w14:textId="77777777" w:rsidR="002939C9" w:rsidRDefault="00552AF0">
      <w:pPr>
        <w:ind w:firstLine="562"/>
        <w:rPr>
          <w:b/>
          <w:bCs/>
        </w:rPr>
      </w:pPr>
      <w:r>
        <w:rPr>
          <w:rFonts w:hint="eastAsia"/>
          <w:b/>
          <w:bCs/>
        </w:rPr>
        <w:t>（2）效益指标</w:t>
      </w:r>
    </w:p>
    <w:p w14:paraId="30124846" w14:textId="5BCF5B27" w:rsidR="002939C9" w:rsidRDefault="00713E7C" w:rsidP="00713E7C">
      <w:pPr>
        <w:ind w:firstLine="560"/>
        <w:rPr>
          <w:rFonts w:hAnsi="宋体"/>
          <w:szCs w:val="28"/>
        </w:rPr>
      </w:pPr>
      <w:r>
        <w:rPr>
          <w:rFonts w:hint="eastAsia"/>
          <w:szCs w:val="28"/>
        </w:rPr>
        <w:t>2021年度我院效益指标</w:t>
      </w:r>
      <w:r w:rsidR="00552AF0">
        <w:rPr>
          <w:rFonts w:hint="eastAsia"/>
          <w:szCs w:val="28"/>
        </w:rPr>
        <w:t>主要</w:t>
      </w:r>
      <w:r>
        <w:rPr>
          <w:rFonts w:hint="eastAsia"/>
          <w:szCs w:val="28"/>
        </w:rPr>
        <w:t>分</w:t>
      </w:r>
      <w:r w:rsidR="00552AF0">
        <w:rPr>
          <w:rFonts w:hint="eastAsia"/>
          <w:szCs w:val="28"/>
        </w:rPr>
        <w:t>为社会效益指标和</w:t>
      </w:r>
      <w:proofErr w:type="gramStart"/>
      <w:r w:rsidR="00552AF0">
        <w:rPr>
          <w:rFonts w:hint="eastAsia"/>
          <w:szCs w:val="28"/>
        </w:rPr>
        <w:t>可</w:t>
      </w:r>
      <w:proofErr w:type="gramEnd"/>
      <w:r w:rsidR="00552AF0">
        <w:rPr>
          <w:rFonts w:hint="eastAsia"/>
          <w:szCs w:val="28"/>
        </w:rPr>
        <w:t>持续影响指标。总分值</w:t>
      </w:r>
      <w:r>
        <w:rPr>
          <w:rFonts w:hint="eastAsia"/>
          <w:szCs w:val="28"/>
        </w:rPr>
        <w:t>30</w:t>
      </w:r>
      <w:r w:rsidR="00552AF0">
        <w:rPr>
          <w:rFonts w:hint="eastAsia"/>
          <w:szCs w:val="28"/>
        </w:rPr>
        <w:t>分，得分</w:t>
      </w:r>
      <w:r>
        <w:rPr>
          <w:rFonts w:hint="eastAsia"/>
          <w:szCs w:val="28"/>
        </w:rPr>
        <w:t>30</w:t>
      </w:r>
      <w:r w:rsidR="00552AF0">
        <w:rPr>
          <w:rFonts w:hint="eastAsia"/>
          <w:szCs w:val="28"/>
        </w:rPr>
        <w:t>分，得分率100%。</w:t>
      </w:r>
    </w:p>
    <w:tbl>
      <w:tblPr>
        <w:tblStyle w:val="ab"/>
        <w:tblW w:w="8403" w:type="dxa"/>
        <w:jc w:val="center"/>
        <w:tblLook w:val="04A0" w:firstRow="1" w:lastRow="0" w:firstColumn="1" w:lastColumn="0" w:noHBand="0" w:noVBand="1"/>
      </w:tblPr>
      <w:tblGrid>
        <w:gridCol w:w="2743"/>
        <w:gridCol w:w="1559"/>
        <w:gridCol w:w="1363"/>
        <w:gridCol w:w="851"/>
        <w:gridCol w:w="821"/>
        <w:gridCol w:w="1066"/>
      </w:tblGrid>
      <w:tr w:rsidR="002939C9" w14:paraId="3E9A6927" w14:textId="77777777" w:rsidTr="00713E7C">
        <w:trPr>
          <w:trHeight w:val="454"/>
          <w:tblHeader/>
          <w:jc w:val="center"/>
        </w:trPr>
        <w:tc>
          <w:tcPr>
            <w:tcW w:w="2743" w:type="dxa"/>
            <w:tcBorders>
              <w:top w:val="single" w:sz="4" w:space="0" w:color="auto"/>
              <w:left w:val="single" w:sz="4" w:space="0" w:color="auto"/>
              <w:bottom w:val="single" w:sz="4" w:space="0" w:color="auto"/>
              <w:right w:val="single" w:sz="4" w:space="0" w:color="auto"/>
            </w:tcBorders>
            <w:vAlign w:val="center"/>
          </w:tcPr>
          <w:p w14:paraId="486B7168" w14:textId="77777777" w:rsidR="002939C9" w:rsidRDefault="00552AF0">
            <w:pPr>
              <w:spacing w:line="240" w:lineRule="auto"/>
              <w:ind w:firstLineChars="0" w:firstLine="0"/>
              <w:jc w:val="center"/>
              <w:rPr>
                <w:b/>
                <w:bCs/>
                <w:sz w:val="24"/>
                <w:szCs w:val="21"/>
              </w:rPr>
            </w:pPr>
            <w:r>
              <w:rPr>
                <w:rFonts w:hint="eastAsia"/>
                <w:b/>
                <w:bCs/>
                <w:sz w:val="24"/>
                <w:szCs w:val="21"/>
              </w:rPr>
              <w:t>三级指标</w:t>
            </w:r>
          </w:p>
        </w:tc>
        <w:tc>
          <w:tcPr>
            <w:tcW w:w="1559" w:type="dxa"/>
            <w:tcBorders>
              <w:top w:val="single" w:sz="4" w:space="0" w:color="auto"/>
              <w:left w:val="single" w:sz="4" w:space="0" w:color="auto"/>
              <w:bottom w:val="single" w:sz="4" w:space="0" w:color="auto"/>
              <w:right w:val="single" w:sz="4" w:space="0" w:color="auto"/>
            </w:tcBorders>
            <w:vAlign w:val="center"/>
          </w:tcPr>
          <w:p w14:paraId="5CEA83A9" w14:textId="77777777" w:rsidR="002939C9" w:rsidRDefault="00552AF0">
            <w:pPr>
              <w:spacing w:line="240" w:lineRule="auto"/>
              <w:ind w:firstLineChars="0" w:firstLine="0"/>
              <w:jc w:val="center"/>
              <w:rPr>
                <w:b/>
                <w:bCs/>
                <w:sz w:val="24"/>
                <w:szCs w:val="21"/>
              </w:rPr>
            </w:pPr>
            <w:r>
              <w:rPr>
                <w:rFonts w:hint="eastAsia"/>
                <w:b/>
                <w:bCs/>
                <w:sz w:val="24"/>
                <w:szCs w:val="21"/>
              </w:rPr>
              <w:t>年度目标值</w:t>
            </w:r>
          </w:p>
        </w:tc>
        <w:tc>
          <w:tcPr>
            <w:tcW w:w="1363" w:type="dxa"/>
            <w:tcBorders>
              <w:top w:val="single" w:sz="4" w:space="0" w:color="auto"/>
              <w:left w:val="single" w:sz="4" w:space="0" w:color="auto"/>
              <w:bottom w:val="single" w:sz="4" w:space="0" w:color="auto"/>
              <w:right w:val="single" w:sz="4" w:space="0" w:color="auto"/>
            </w:tcBorders>
            <w:vAlign w:val="center"/>
          </w:tcPr>
          <w:p w14:paraId="2BC9E547" w14:textId="77777777" w:rsidR="002939C9" w:rsidRDefault="00552AF0">
            <w:pPr>
              <w:spacing w:line="240" w:lineRule="auto"/>
              <w:ind w:firstLineChars="0" w:firstLine="0"/>
              <w:jc w:val="center"/>
              <w:rPr>
                <w:b/>
                <w:bCs/>
                <w:sz w:val="24"/>
                <w:szCs w:val="21"/>
              </w:rPr>
            </w:pPr>
            <w:r>
              <w:rPr>
                <w:rFonts w:hint="eastAsia"/>
                <w:b/>
                <w:bCs/>
                <w:sz w:val="24"/>
                <w:szCs w:val="21"/>
              </w:rPr>
              <w:t>实际完成值</w:t>
            </w:r>
          </w:p>
        </w:tc>
        <w:tc>
          <w:tcPr>
            <w:tcW w:w="851" w:type="dxa"/>
            <w:tcBorders>
              <w:top w:val="single" w:sz="4" w:space="0" w:color="auto"/>
              <w:left w:val="single" w:sz="4" w:space="0" w:color="auto"/>
              <w:bottom w:val="single" w:sz="4" w:space="0" w:color="auto"/>
              <w:right w:val="single" w:sz="4" w:space="0" w:color="auto"/>
            </w:tcBorders>
            <w:vAlign w:val="center"/>
          </w:tcPr>
          <w:p w14:paraId="7B6DAA6F" w14:textId="77777777" w:rsidR="002939C9" w:rsidRDefault="00552AF0">
            <w:pPr>
              <w:spacing w:line="240" w:lineRule="auto"/>
              <w:ind w:firstLineChars="0" w:firstLine="0"/>
              <w:jc w:val="center"/>
              <w:rPr>
                <w:b/>
                <w:bCs/>
                <w:sz w:val="24"/>
                <w:szCs w:val="21"/>
              </w:rPr>
            </w:pPr>
            <w:r>
              <w:rPr>
                <w:rFonts w:hint="eastAsia"/>
                <w:b/>
                <w:bCs/>
                <w:sz w:val="24"/>
                <w:szCs w:val="21"/>
              </w:rPr>
              <w:t>分值</w:t>
            </w:r>
          </w:p>
        </w:tc>
        <w:tc>
          <w:tcPr>
            <w:tcW w:w="821" w:type="dxa"/>
            <w:tcBorders>
              <w:top w:val="single" w:sz="4" w:space="0" w:color="auto"/>
              <w:left w:val="single" w:sz="4" w:space="0" w:color="auto"/>
              <w:bottom w:val="single" w:sz="4" w:space="0" w:color="auto"/>
              <w:right w:val="single" w:sz="4" w:space="0" w:color="auto"/>
            </w:tcBorders>
            <w:vAlign w:val="center"/>
          </w:tcPr>
          <w:p w14:paraId="393055C4" w14:textId="77777777" w:rsidR="002939C9" w:rsidRDefault="00552AF0">
            <w:pPr>
              <w:spacing w:line="240" w:lineRule="auto"/>
              <w:ind w:firstLineChars="0" w:firstLine="0"/>
              <w:jc w:val="center"/>
              <w:rPr>
                <w:b/>
                <w:bCs/>
                <w:sz w:val="24"/>
                <w:szCs w:val="21"/>
              </w:rPr>
            </w:pPr>
            <w:r>
              <w:rPr>
                <w:rFonts w:hint="eastAsia"/>
                <w:b/>
                <w:bCs/>
                <w:sz w:val="24"/>
                <w:szCs w:val="21"/>
              </w:rPr>
              <w:t>得分</w:t>
            </w:r>
          </w:p>
        </w:tc>
        <w:tc>
          <w:tcPr>
            <w:tcW w:w="1066" w:type="dxa"/>
            <w:tcBorders>
              <w:top w:val="single" w:sz="4" w:space="0" w:color="auto"/>
              <w:left w:val="single" w:sz="4" w:space="0" w:color="auto"/>
              <w:bottom w:val="single" w:sz="4" w:space="0" w:color="auto"/>
              <w:right w:val="single" w:sz="4" w:space="0" w:color="auto"/>
            </w:tcBorders>
            <w:vAlign w:val="center"/>
          </w:tcPr>
          <w:p w14:paraId="0E571A58" w14:textId="77777777" w:rsidR="002939C9" w:rsidRDefault="00552AF0">
            <w:pPr>
              <w:spacing w:line="240" w:lineRule="auto"/>
              <w:ind w:firstLineChars="0" w:firstLine="0"/>
              <w:jc w:val="center"/>
              <w:rPr>
                <w:b/>
                <w:bCs/>
                <w:sz w:val="24"/>
                <w:szCs w:val="21"/>
              </w:rPr>
            </w:pPr>
            <w:r>
              <w:rPr>
                <w:rFonts w:hint="eastAsia"/>
                <w:b/>
                <w:bCs/>
                <w:sz w:val="24"/>
                <w:szCs w:val="21"/>
              </w:rPr>
              <w:t>得分率</w:t>
            </w:r>
          </w:p>
        </w:tc>
      </w:tr>
      <w:tr w:rsidR="002939C9" w14:paraId="35120489" w14:textId="77777777" w:rsidTr="00713E7C">
        <w:trPr>
          <w:trHeight w:val="454"/>
          <w:jc w:val="center"/>
        </w:trPr>
        <w:tc>
          <w:tcPr>
            <w:tcW w:w="2743" w:type="dxa"/>
            <w:tcBorders>
              <w:top w:val="single" w:sz="4" w:space="0" w:color="auto"/>
              <w:left w:val="single" w:sz="4" w:space="0" w:color="auto"/>
              <w:bottom w:val="single" w:sz="4" w:space="0" w:color="auto"/>
              <w:right w:val="single" w:sz="4" w:space="0" w:color="auto"/>
            </w:tcBorders>
            <w:vAlign w:val="center"/>
          </w:tcPr>
          <w:p w14:paraId="44C0C613" w14:textId="44E3DF63" w:rsidR="002939C9" w:rsidRDefault="00713E7C">
            <w:pPr>
              <w:spacing w:line="240" w:lineRule="auto"/>
              <w:ind w:firstLineChars="0" w:firstLine="0"/>
              <w:jc w:val="center"/>
              <w:rPr>
                <w:sz w:val="24"/>
                <w:szCs w:val="21"/>
              </w:rPr>
            </w:pPr>
            <w:r>
              <w:rPr>
                <w:rFonts w:hAnsi="宋体" w:cs="宋体" w:hint="eastAsia"/>
                <w:color w:val="000000"/>
                <w:kern w:val="0"/>
                <w:sz w:val="24"/>
                <w:szCs w:val="24"/>
              </w:rPr>
              <w:t>法院工作人员业务能力提升</w:t>
            </w:r>
          </w:p>
        </w:tc>
        <w:tc>
          <w:tcPr>
            <w:tcW w:w="1559" w:type="dxa"/>
            <w:tcBorders>
              <w:top w:val="single" w:sz="4" w:space="0" w:color="auto"/>
              <w:left w:val="single" w:sz="4" w:space="0" w:color="auto"/>
              <w:bottom w:val="single" w:sz="4" w:space="0" w:color="auto"/>
              <w:right w:val="single" w:sz="4" w:space="0" w:color="auto"/>
            </w:tcBorders>
            <w:vAlign w:val="center"/>
          </w:tcPr>
          <w:p w14:paraId="327B96A1" w14:textId="61B604B1" w:rsidR="002939C9" w:rsidRDefault="00713E7C">
            <w:pPr>
              <w:spacing w:line="240" w:lineRule="auto"/>
              <w:ind w:firstLineChars="0" w:firstLine="0"/>
              <w:jc w:val="center"/>
              <w:rPr>
                <w:sz w:val="24"/>
                <w:szCs w:val="21"/>
              </w:rPr>
            </w:pPr>
            <w:r>
              <w:rPr>
                <w:rFonts w:hint="eastAsia"/>
                <w:sz w:val="24"/>
                <w:szCs w:val="21"/>
              </w:rPr>
              <w:t>提升</w:t>
            </w:r>
          </w:p>
        </w:tc>
        <w:tc>
          <w:tcPr>
            <w:tcW w:w="1363" w:type="dxa"/>
            <w:tcBorders>
              <w:top w:val="single" w:sz="4" w:space="0" w:color="auto"/>
              <w:left w:val="single" w:sz="4" w:space="0" w:color="auto"/>
              <w:bottom w:val="single" w:sz="4" w:space="0" w:color="auto"/>
              <w:right w:val="single" w:sz="4" w:space="0" w:color="auto"/>
            </w:tcBorders>
            <w:vAlign w:val="center"/>
          </w:tcPr>
          <w:p w14:paraId="4A4E5C27" w14:textId="77777777" w:rsidR="002939C9" w:rsidRDefault="00552AF0">
            <w:pPr>
              <w:spacing w:line="240" w:lineRule="auto"/>
              <w:ind w:firstLineChars="0" w:firstLine="0"/>
              <w:jc w:val="center"/>
              <w:rPr>
                <w:sz w:val="24"/>
                <w:szCs w:val="21"/>
              </w:rPr>
            </w:pPr>
            <w:r>
              <w:rPr>
                <w:sz w:val="24"/>
                <w:szCs w:val="21"/>
              </w:rPr>
              <w:t>100</w:t>
            </w:r>
            <w:r>
              <w:rPr>
                <w:rFonts w:hint="eastAsia"/>
                <w:sz w:val="24"/>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3B3230D1" w14:textId="31D691D3" w:rsidR="002939C9" w:rsidRDefault="00713E7C">
            <w:pPr>
              <w:spacing w:line="240" w:lineRule="auto"/>
              <w:ind w:firstLineChars="0" w:firstLine="0"/>
              <w:jc w:val="center"/>
              <w:rPr>
                <w:sz w:val="24"/>
                <w:szCs w:val="21"/>
              </w:rPr>
            </w:pPr>
            <w:r>
              <w:rPr>
                <w:rFonts w:hint="eastAsia"/>
                <w:sz w:val="24"/>
                <w:szCs w:val="21"/>
              </w:rPr>
              <w:t>7.5</w:t>
            </w:r>
          </w:p>
        </w:tc>
        <w:tc>
          <w:tcPr>
            <w:tcW w:w="821" w:type="dxa"/>
            <w:tcBorders>
              <w:top w:val="single" w:sz="4" w:space="0" w:color="auto"/>
              <w:left w:val="single" w:sz="4" w:space="0" w:color="auto"/>
              <w:bottom w:val="single" w:sz="4" w:space="0" w:color="auto"/>
              <w:right w:val="single" w:sz="4" w:space="0" w:color="auto"/>
            </w:tcBorders>
            <w:vAlign w:val="center"/>
          </w:tcPr>
          <w:p w14:paraId="0F8783F1" w14:textId="35297A87" w:rsidR="002939C9" w:rsidRDefault="00713E7C">
            <w:pPr>
              <w:spacing w:line="240" w:lineRule="auto"/>
              <w:ind w:firstLineChars="0" w:firstLine="0"/>
              <w:jc w:val="center"/>
              <w:rPr>
                <w:sz w:val="24"/>
                <w:szCs w:val="21"/>
              </w:rPr>
            </w:pPr>
            <w:r>
              <w:rPr>
                <w:rFonts w:hint="eastAsia"/>
                <w:sz w:val="24"/>
                <w:szCs w:val="21"/>
              </w:rPr>
              <w:t>7.5</w:t>
            </w:r>
          </w:p>
        </w:tc>
        <w:tc>
          <w:tcPr>
            <w:tcW w:w="1066" w:type="dxa"/>
            <w:tcBorders>
              <w:top w:val="single" w:sz="4" w:space="0" w:color="auto"/>
              <w:left w:val="single" w:sz="4" w:space="0" w:color="auto"/>
              <w:bottom w:val="single" w:sz="4" w:space="0" w:color="auto"/>
              <w:right w:val="single" w:sz="4" w:space="0" w:color="auto"/>
            </w:tcBorders>
            <w:vAlign w:val="center"/>
          </w:tcPr>
          <w:p w14:paraId="5CDD6900" w14:textId="77777777" w:rsidR="002939C9" w:rsidRDefault="00552AF0">
            <w:pPr>
              <w:spacing w:line="240" w:lineRule="auto"/>
              <w:ind w:firstLineChars="0" w:firstLine="0"/>
              <w:jc w:val="center"/>
              <w:rPr>
                <w:sz w:val="24"/>
                <w:szCs w:val="21"/>
              </w:rPr>
            </w:pPr>
            <w:r>
              <w:rPr>
                <w:sz w:val="24"/>
                <w:szCs w:val="21"/>
              </w:rPr>
              <w:t>100</w:t>
            </w:r>
            <w:r>
              <w:rPr>
                <w:rFonts w:hint="eastAsia"/>
                <w:sz w:val="24"/>
                <w:szCs w:val="21"/>
              </w:rPr>
              <w:t>%</w:t>
            </w:r>
          </w:p>
        </w:tc>
      </w:tr>
      <w:tr w:rsidR="00713E7C" w14:paraId="6535C433" w14:textId="77777777" w:rsidTr="00713E7C">
        <w:trPr>
          <w:trHeight w:val="454"/>
          <w:jc w:val="center"/>
        </w:trPr>
        <w:tc>
          <w:tcPr>
            <w:tcW w:w="2743" w:type="dxa"/>
            <w:tcBorders>
              <w:top w:val="single" w:sz="4" w:space="0" w:color="auto"/>
              <w:left w:val="single" w:sz="4" w:space="0" w:color="auto"/>
              <w:bottom w:val="single" w:sz="4" w:space="0" w:color="auto"/>
              <w:right w:val="single" w:sz="4" w:space="0" w:color="auto"/>
            </w:tcBorders>
            <w:vAlign w:val="center"/>
          </w:tcPr>
          <w:p w14:paraId="0F44C5F4" w14:textId="40FE3A52" w:rsidR="00713E7C" w:rsidRDefault="00713E7C">
            <w:pPr>
              <w:spacing w:line="240" w:lineRule="auto"/>
              <w:ind w:firstLineChars="0" w:firstLine="0"/>
              <w:jc w:val="center"/>
              <w:rPr>
                <w:rFonts w:hAnsi="宋体" w:cs="宋体"/>
                <w:color w:val="000000"/>
                <w:kern w:val="0"/>
                <w:sz w:val="24"/>
                <w:szCs w:val="24"/>
              </w:rPr>
            </w:pPr>
            <w:r>
              <w:rPr>
                <w:rFonts w:hAnsi="宋体" w:cs="宋体" w:hint="eastAsia"/>
                <w:color w:val="000000"/>
                <w:kern w:val="0"/>
                <w:sz w:val="24"/>
                <w:szCs w:val="24"/>
              </w:rPr>
              <w:t>维护司法公正</w:t>
            </w:r>
          </w:p>
        </w:tc>
        <w:tc>
          <w:tcPr>
            <w:tcW w:w="1559" w:type="dxa"/>
            <w:tcBorders>
              <w:top w:val="single" w:sz="4" w:space="0" w:color="auto"/>
              <w:left w:val="single" w:sz="4" w:space="0" w:color="auto"/>
              <w:bottom w:val="single" w:sz="4" w:space="0" w:color="auto"/>
              <w:right w:val="single" w:sz="4" w:space="0" w:color="auto"/>
            </w:tcBorders>
            <w:vAlign w:val="center"/>
          </w:tcPr>
          <w:p w14:paraId="5C6ACE5F" w14:textId="194DD7E0" w:rsidR="00713E7C" w:rsidRDefault="00713E7C">
            <w:pPr>
              <w:spacing w:line="240" w:lineRule="auto"/>
              <w:ind w:firstLineChars="0" w:firstLine="0"/>
              <w:jc w:val="center"/>
              <w:rPr>
                <w:sz w:val="24"/>
                <w:szCs w:val="21"/>
              </w:rPr>
            </w:pPr>
            <w:r>
              <w:rPr>
                <w:rFonts w:hint="eastAsia"/>
                <w:sz w:val="24"/>
                <w:szCs w:val="21"/>
              </w:rPr>
              <w:t>维护</w:t>
            </w:r>
          </w:p>
        </w:tc>
        <w:tc>
          <w:tcPr>
            <w:tcW w:w="1363" w:type="dxa"/>
            <w:tcBorders>
              <w:top w:val="single" w:sz="4" w:space="0" w:color="auto"/>
              <w:left w:val="single" w:sz="4" w:space="0" w:color="auto"/>
              <w:bottom w:val="single" w:sz="4" w:space="0" w:color="auto"/>
              <w:right w:val="single" w:sz="4" w:space="0" w:color="auto"/>
            </w:tcBorders>
            <w:vAlign w:val="center"/>
          </w:tcPr>
          <w:p w14:paraId="087BFD37" w14:textId="77777777" w:rsidR="00713E7C" w:rsidRDefault="00713E7C">
            <w:pPr>
              <w:spacing w:line="240" w:lineRule="auto"/>
              <w:ind w:firstLineChars="0" w:firstLine="0"/>
              <w:jc w:val="center"/>
              <w:rPr>
                <w:sz w:val="24"/>
                <w:szCs w:val="21"/>
              </w:rPr>
            </w:pPr>
            <w:r>
              <w:rPr>
                <w:sz w:val="24"/>
                <w:szCs w:val="21"/>
              </w:rPr>
              <w:t>100</w:t>
            </w:r>
            <w:r>
              <w:rPr>
                <w:rFonts w:hint="eastAsia"/>
                <w:sz w:val="24"/>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17ADCD46" w14:textId="6A881ED3" w:rsidR="00713E7C" w:rsidRDefault="00713E7C">
            <w:pPr>
              <w:spacing w:line="240" w:lineRule="auto"/>
              <w:ind w:firstLineChars="0" w:firstLine="0"/>
              <w:jc w:val="center"/>
              <w:rPr>
                <w:sz w:val="24"/>
                <w:szCs w:val="21"/>
              </w:rPr>
            </w:pPr>
            <w:r>
              <w:rPr>
                <w:rFonts w:hint="eastAsia"/>
                <w:sz w:val="24"/>
                <w:szCs w:val="21"/>
              </w:rPr>
              <w:t>7.5</w:t>
            </w:r>
          </w:p>
        </w:tc>
        <w:tc>
          <w:tcPr>
            <w:tcW w:w="821" w:type="dxa"/>
            <w:tcBorders>
              <w:top w:val="single" w:sz="4" w:space="0" w:color="auto"/>
              <w:left w:val="single" w:sz="4" w:space="0" w:color="auto"/>
              <w:bottom w:val="single" w:sz="4" w:space="0" w:color="auto"/>
              <w:right w:val="single" w:sz="4" w:space="0" w:color="auto"/>
            </w:tcBorders>
            <w:vAlign w:val="center"/>
          </w:tcPr>
          <w:p w14:paraId="01A8A2F1" w14:textId="1BCEBA69" w:rsidR="00713E7C" w:rsidRDefault="00713E7C">
            <w:pPr>
              <w:spacing w:line="240" w:lineRule="auto"/>
              <w:ind w:firstLineChars="0" w:firstLine="0"/>
              <w:jc w:val="center"/>
              <w:rPr>
                <w:sz w:val="24"/>
                <w:szCs w:val="21"/>
              </w:rPr>
            </w:pPr>
            <w:r>
              <w:rPr>
                <w:rFonts w:hint="eastAsia"/>
                <w:sz w:val="24"/>
                <w:szCs w:val="21"/>
              </w:rPr>
              <w:t>7.5</w:t>
            </w:r>
          </w:p>
        </w:tc>
        <w:tc>
          <w:tcPr>
            <w:tcW w:w="1066" w:type="dxa"/>
            <w:tcBorders>
              <w:top w:val="single" w:sz="4" w:space="0" w:color="auto"/>
              <w:left w:val="single" w:sz="4" w:space="0" w:color="auto"/>
              <w:bottom w:val="single" w:sz="4" w:space="0" w:color="auto"/>
              <w:right w:val="single" w:sz="4" w:space="0" w:color="auto"/>
            </w:tcBorders>
            <w:vAlign w:val="center"/>
          </w:tcPr>
          <w:p w14:paraId="3D7FA6FB" w14:textId="68C5CBBA" w:rsidR="00713E7C" w:rsidRDefault="00713E7C">
            <w:pPr>
              <w:spacing w:line="240" w:lineRule="auto"/>
              <w:ind w:firstLineChars="0" w:firstLine="0"/>
              <w:jc w:val="center"/>
              <w:rPr>
                <w:sz w:val="24"/>
                <w:szCs w:val="21"/>
              </w:rPr>
            </w:pPr>
            <w:r>
              <w:rPr>
                <w:sz w:val="24"/>
                <w:szCs w:val="21"/>
              </w:rPr>
              <w:t>100</w:t>
            </w:r>
            <w:r>
              <w:rPr>
                <w:rFonts w:hint="eastAsia"/>
                <w:sz w:val="24"/>
                <w:szCs w:val="21"/>
              </w:rPr>
              <w:t>%</w:t>
            </w:r>
          </w:p>
        </w:tc>
      </w:tr>
      <w:tr w:rsidR="00713E7C" w14:paraId="0DE09A61" w14:textId="77777777" w:rsidTr="00713E7C">
        <w:trPr>
          <w:trHeight w:val="454"/>
          <w:jc w:val="center"/>
        </w:trPr>
        <w:tc>
          <w:tcPr>
            <w:tcW w:w="2743" w:type="dxa"/>
            <w:tcBorders>
              <w:top w:val="single" w:sz="4" w:space="0" w:color="auto"/>
              <w:left w:val="single" w:sz="4" w:space="0" w:color="auto"/>
              <w:bottom w:val="single" w:sz="4" w:space="0" w:color="auto"/>
              <w:right w:val="single" w:sz="4" w:space="0" w:color="auto"/>
            </w:tcBorders>
            <w:vAlign w:val="center"/>
          </w:tcPr>
          <w:p w14:paraId="5AB4B5BD" w14:textId="4154FC82" w:rsidR="00713E7C" w:rsidRDefault="00713E7C">
            <w:pPr>
              <w:spacing w:line="240" w:lineRule="auto"/>
              <w:ind w:firstLineChars="0" w:firstLine="0"/>
              <w:jc w:val="center"/>
              <w:rPr>
                <w:rFonts w:hAnsi="宋体" w:cs="宋体"/>
                <w:color w:val="000000"/>
                <w:kern w:val="0"/>
                <w:sz w:val="24"/>
                <w:szCs w:val="24"/>
              </w:rPr>
            </w:pPr>
            <w:r>
              <w:rPr>
                <w:rFonts w:hAnsi="宋体" w:cs="宋体" w:hint="eastAsia"/>
                <w:color w:val="000000"/>
                <w:kern w:val="0"/>
                <w:sz w:val="24"/>
                <w:szCs w:val="24"/>
              </w:rPr>
              <w:t>采购管理机制及安全性</w:t>
            </w:r>
          </w:p>
        </w:tc>
        <w:tc>
          <w:tcPr>
            <w:tcW w:w="1559" w:type="dxa"/>
            <w:tcBorders>
              <w:top w:val="single" w:sz="4" w:space="0" w:color="auto"/>
              <w:left w:val="single" w:sz="4" w:space="0" w:color="auto"/>
              <w:bottom w:val="single" w:sz="4" w:space="0" w:color="auto"/>
              <w:right w:val="single" w:sz="4" w:space="0" w:color="auto"/>
            </w:tcBorders>
            <w:vAlign w:val="center"/>
          </w:tcPr>
          <w:p w14:paraId="61ACEC00" w14:textId="1BE3B238" w:rsidR="00713E7C" w:rsidRDefault="00713E7C">
            <w:pPr>
              <w:spacing w:line="240" w:lineRule="auto"/>
              <w:ind w:firstLineChars="0" w:firstLine="0"/>
              <w:jc w:val="center"/>
              <w:rPr>
                <w:sz w:val="24"/>
                <w:szCs w:val="21"/>
              </w:rPr>
            </w:pPr>
            <w:r>
              <w:rPr>
                <w:rFonts w:hint="eastAsia"/>
                <w:sz w:val="24"/>
                <w:szCs w:val="21"/>
              </w:rPr>
              <w:t>健全</w:t>
            </w:r>
          </w:p>
        </w:tc>
        <w:tc>
          <w:tcPr>
            <w:tcW w:w="1363" w:type="dxa"/>
            <w:tcBorders>
              <w:top w:val="single" w:sz="4" w:space="0" w:color="auto"/>
              <w:left w:val="single" w:sz="4" w:space="0" w:color="auto"/>
              <w:bottom w:val="single" w:sz="4" w:space="0" w:color="auto"/>
              <w:right w:val="single" w:sz="4" w:space="0" w:color="auto"/>
            </w:tcBorders>
            <w:vAlign w:val="center"/>
          </w:tcPr>
          <w:p w14:paraId="41E69BC2" w14:textId="6D8C85F0" w:rsidR="00713E7C" w:rsidRDefault="00713E7C">
            <w:pPr>
              <w:spacing w:line="240" w:lineRule="auto"/>
              <w:ind w:firstLineChars="0" w:firstLine="0"/>
              <w:jc w:val="center"/>
              <w:rPr>
                <w:sz w:val="24"/>
                <w:szCs w:val="21"/>
              </w:rPr>
            </w:pPr>
            <w:r>
              <w:rPr>
                <w:rFonts w:hint="eastAsia"/>
                <w:sz w:val="24"/>
                <w:szCs w:val="21"/>
              </w:rPr>
              <w:t>90%</w:t>
            </w:r>
          </w:p>
        </w:tc>
        <w:tc>
          <w:tcPr>
            <w:tcW w:w="851" w:type="dxa"/>
            <w:tcBorders>
              <w:top w:val="single" w:sz="4" w:space="0" w:color="auto"/>
              <w:left w:val="single" w:sz="4" w:space="0" w:color="auto"/>
              <w:bottom w:val="single" w:sz="4" w:space="0" w:color="auto"/>
              <w:right w:val="single" w:sz="4" w:space="0" w:color="auto"/>
            </w:tcBorders>
            <w:vAlign w:val="center"/>
          </w:tcPr>
          <w:p w14:paraId="46F2408F" w14:textId="628A69B7" w:rsidR="00713E7C" w:rsidRDefault="00713E7C">
            <w:pPr>
              <w:spacing w:line="240" w:lineRule="auto"/>
              <w:ind w:firstLineChars="0" w:firstLine="0"/>
              <w:jc w:val="center"/>
              <w:rPr>
                <w:sz w:val="24"/>
                <w:szCs w:val="21"/>
              </w:rPr>
            </w:pPr>
            <w:r>
              <w:rPr>
                <w:rFonts w:hint="eastAsia"/>
                <w:sz w:val="24"/>
                <w:szCs w:val="21"/>
              </w:rPr>
              <w:t>7.5</w:t>
            </w:r>
          </w:p>
        </w:tc>
        <w:tc>
          <w:tcPr>
            <w:tcW w:w="821" w:type="dxa"/>
            <w:tcBorders>
              <w:top w:val="single" w:sz="4" w:space="0" w:color="auto"/>
              <w:left w:val="single" w:sz="4" w:space="0" w:color="auto"/>
              <w:bottom w:val="single" w:sz="4" w:space="0" w:color="auto"/>
              <w:right w:val="single" w:sz="4" w:space="0" w:color="auto"/>
            </w:tcBorders>
            <w:vAlign w:val="center"/>
          </w:tcPr>
          <w:p w14:paraId="56A39B0B" w14:textId="5A21A582" w:rsidR="00713E7C" w:rsidRDefault="00713E7C">
            <w:pPr>
              <w:spacing w:line="240" w:lineRule="auto"/>
              <w:ind w:firstLineChars="0" w:firstLine="0"/>
              <w:jc w:val="center"/>
              <w:rPr>
                <w:sz w:val="24"/>
                <w:szCs w:val="21"/>
              </w:rPr>
            </w:pPr>
            <w:r>
              <w:rPr>
                <w:rFonts w:hint="eastAsia"/>
                <w:sz w:val="24"/>
                <w:szCs w:val="21"/>
              </w:rPr>
              <w:t>7.5</w:t>
            </w:r>
          </w:p>
        </w:tc>
        <w:tc>
          <w:tcPr>
            <w:tcW w:w="1066" w:type="dxa"/>
            <w:tcBorders>
              <w:top w:val="single" w:sz="4" w:space="0" w:color="auto"/>
              <w:left w:val="single" w:sz="4" w:space="0" w:color="auto"/>
              <w:bottom w:val="single" w:sz="4" w:space="0" w:color="auto"/>
              <w:right w:val="single" w:sz="4" w:space="0" w:color="auto"/>
            </w:tcBorders>
            <w:vAlign w:val="center"/>
          </w:tcPr>
          <w:p w14:paraId="5D7FE0D1" w14:textId="7C06250C" w:rsidR="00713E7C" w:rsidRDefault="00713E7C">
            <w:pPr>
              <w:spacing w:line="240" w:lineRule="auto"/>
              <w:ind w:firstLineChars="0" w:firstLine="0"/>
              <w:jc w:val="center"/>
              <w:rPr>
                <w:sz w:val="24"/>
                <w:szCs w:val="21"/>
              </w:rPr>
            </w:pPr>
            <w:r>
              <w:rPr>
                <w:sz w:val="24"/>
                <w:szCs w:val="21"/>
              </w:rPr>
              <w:t>100</w:t>
            </w:r>
            <w:r>
              <w:rPr>
                <w:rFonts w:hint="eastAsia"/>
                <w:sz w:val="24"/>
                <w:szCs w:val="21"/>
              </w:rPr>
              <w:t>%</w:t>
            </w:r>
          </w:p>
        </w:tc>
      </w:tr>
      <w:tr w:rsidR="00713E7C" w14:paraId="52A9CD97" w14:textId="77777777" w:rsidTr="00713E7C">
        <w:trPr>
          <w:trHeight w:val="454"/>
          <w:jc w:val="center"/>
        </w:trPr>
        <w:tc>
          <w:tcPr>
            <w:tcW w:w="2743" w:type="dxa"/>
            <w:tcBorders>
              <w:top w:val="single" w:sz="4" w:space="0" w:color="auto"/>
              <w:left w:val="single" w:sz="4" w:space="0" w:color="auto"/>
              <w:bottom w:val="single" w:sz="4" w:space="0" w:color="auto"/>
              <w:right w:val="single" w:sz="4" w:space="0" w:color="auto"/>
            </w:tcBorders>
            <w:vAlign w:val="center"/>
          </w:tcPr>
          <w:p w14:paraId="42CF35B7" w14:textId="79E9626A" w:rsidR="00713E7C" w:rsidRDefault="00713E7C">
            <w:pPr>
              <w:spacing w:line="240" w:lineRule="auto"/>
              <w:ind w:firstLineChars="0" w:firstLine="0"/>
              <w:jc w:val="center"/>
              <w:rPr>
                <w:rFonts w:hAnsi="宋体" w:cs="宋体" w:hint="eastAsia"/>
                <w:color w:val="000000"/>
                <w:kern w:val="0"/>
                <w:sz w:val="24"/>
                <w:szCs w:val="24"/>
              </w:rPr>
            </w:pPr>
            <w:r>
              <w:rPr>
                <w:rFonts w:hAnsi="宋体" w:cs="宋体" w:hint="eastAsia"/>
                <w:color w:val="000000"/>
                <w:kern w:val="0"/>
                <w:sz w:val="24"/>
                <w:szCs w:val="24"/>
              </w:rPr>
              <w:t>培训管理机制及安全性</w:t>
            </w:r>
          </w:p>
        </w:tc>
        <w:tc>
          <w:tcPr>
            <w:tcW w:w="1559" w:type="dxa"/>
            <w:tcBorders>
              <w:top w:val="single" w:sz="4" w:space="0" w:color="auto"/>
              <w:left w:val="single" w:sz="4" w:space="0" w:color="auto"/>
              <w:bottom w:val="single" w:sz="4" w:space="0" w:color="auto"/>
              <w:right w:val="single" w:sz="4" w:space="0" w:color="auto"/>
            </w:tcBorders>
            <w:vAlign w:val="center"/>
          </w:tcPr>
          <w:p w14:paraId="224C81D0" w14:textId="0938C472" w:rsidR="00713E7C" w:rsidRDefault="00713E7C">
            <w:pPr>
              <w:spacing w:line="240" w:lineRule="auto"/>
              <w:ind w:firstLineChars="0" w:firstLine="0"/>
              <w:jc w:val="center"/>
              <w:rPr>
                <w:rFonts w:hint="eastAsia"/>
                <w:sz w:val="24"/>
                <w:szCs w:val="21"/>
              </w:rPr>
            </w:pPr>
            <w:r>
              <w:rPr>
                <w:rFonts w:hint="eastAsia"/>
                <w:sz w:val="24"/>
                <w:szCs w:val="21"/>
              </w:rPr>
              <w:t>健全</w:t>
            </w:r>
          </w:p>
        </w:tc>
        <w:tc>
          <w:tcPr>
            <w:tcW w:w="1363" w:type="dxa"/>
            <w:tcBorders>
              <w:top w:val="single" w:sz="4" w:space="0" w:color="auto"/>
              <w:left w:val="single" w:sz="4" w:space="0" w:color="auto"/>
              <w:bottom w:val="single" w:sz="4" w:space="0" w:color="auto"/>
              <w:right w:val="single" w:sz="4" w:space="0" w:color="auto"/>
            </w:tcBorders>
            <w:vAlign w:val="center"/>
          </w:tcPr>
          <w:p w14:paraId="6C1CC900" w14:textId="139A4B30" w:rsidR="00713E7C" w:rsidRDefault="00713E7C">
            <w:pPr>
              <w:spacing w:line="240" w:lineRule="auto"/>
              <w:ind w:firstLineChars="0" w:firstLine="0"/>
              <w:jc w:val="center"/>
              <w:rPr>
                <w:sz w:val="24"/>
                <w:szCs w:val="21"/>
              </w:rPr>
            </w:pPr>
            <w:r>
              <w:rPr>
                <w:rFonts w:hint="eastAsia"/>
                <w:sz w:val="24"/>
                <w:szCs w:val="21"/>
              </w:rPr>
              <w:t>93%</w:t>
            </w:r>
          </w:p>
        </w:tc>
        <w:tc>
          <w:tcPr>
            <w:tcW w:w="851" w:type="dxa"/>
            <w:tcBorders>
              <w:top w:val="single" w:sz="4" w:space="0" w:color="auto"/>
              <w:left w:val="single" w:sz="4" w:space="0" w:color="auto"/>
              <w:bottom w:val="single" w:sz="4" w:space="0" w:color="auto"/>
              <w:right w:val="single" w:sz="4" w:space="0" w:color="auto"/>
            </w:tcBorders>
            <w:vAlign w:val="center"/>
          </w:tcPr>
          <w:p w14:paraId="2757E6EF" w14:textId="5B392E72" w:rsidR="00713E7C" w:rsidRDefault="00713E7C">
            <w:pPr>
              <w:spacing w:line="240" w:lineRule="auto"/>
              <w:ind w:firstLineChars="0" w:firstLine="0"/>
              <w:jc w:val="center"/>
              <w:rPr>
                <w:rFonts w:hint="eastAsia"/>
                <w:sz w:val="24"/>
                <w:szCs w:val="21"/>
              </w:rPr>
            </w:pPr>
            <w:r>
              <w:rPr>
                <w:rFonts w:hint="eastAsia"/>
                <w:sz w:val="24"/>
                <w:szCs w:val="21"/>
              </w:rPr>
              <w:t>7.5</w:t>
            </w:r>
          </w:p>
        </w:tc>
        <w:tc>
          <w:tcPr>
            <w:tcW w:w="821" w:type="dxa"/>
            <w:tcBorders>
              <w:top w:val="single" w:sz="4" w:space="0" w:color="auto"/>
              <w:left w:val="single" w:sz="4" w:space="0" w:color="auto"/>
              <w:bottom w:val="single" w:sz="4" w:space="0" w:color="auto"/>
              <w:right w:val="single" w:sz="4" w:space="0" w:color="auto"/>
            </w:tcBorders>
            <w:vAlign w:val="center"/>
          </w:tcPr>
          <w:p w14:paraId="724321E2" w14:textId="3BB7A81A" w:rsidR="00713E7C" w:rsidRDefault="00713E7C">
            <w:pPr>
              <w:spacing w:line="240" w:lineRule="auto"/>
              <w:ind w:firstLineChars="0" w:firstLine="0"/>
              <w:jc w:val="center"/>
              <w:rPr>
                <w:rFonts w:hint="eastAsia"/>
                <w:sz w:val="24"/>
                <w:szCs w:val="21"/>
              </w:rPr>
            </w:pPr>
            <w:r>
              <w:rPr>
                <w:rFonts w:hint="eastAsia"/>
                <w:sz w:val="24"/>
                <w:szCs w:val="21"/>
              </w:rPr>
              <w:t>7.5</w:t>
            </w:r>
          </w:p>
        </w:tc>
        <w:tc>
          <w:tcPr>
            <w:tcW w:w="1066" w:type="dxa"/>
            <w:tcBorders>
              <w:top w:val="single" w:sz="4" w:space="0" w:color="auto"/>
              <w:left w:val="single" w:sz="4" w:space="0" w:color="auto"/>
              <w:bottom w:val="single" w:sz="4" w:space="0" w:color="auto"/>
              <w:right w:val="single" w:sz="4" w:space="0" w:color="auto"/>
            </w:tcBorders>
            <w:vAlign w:val="center"/>
          </w:tcPr>
          <w:p w14:paraId="1477CABF" w14:textId="0FB8BB60" w:rsidR="00713E7C" w:rsidRDefault="00713E7C">
            <w:pPr>
              <w:spacing w:line="240" w:lineRule="auto"/>
              <w:ind w:firstLineChars="0" w:firstLine="0"/>
              <w:jc w:val="center"/>
              <w:rPr>
                <w:rFonts w:hint="eastAsia"/>
                <w:sz w:val="24"/>
                <w:szCs w:val="21"/>
              </w:rPr>
            </w:pPr>
            <w:r>
              <w:rPr>
                <w:sz w:val="24"/>
                <w:szCs w:val="21"/>
              </w:rPr>
              <w:t>100</w:t>
            </w:r>
            <w:r>
              <w:rPr>
                <w:rFonts w:hint="eastAsia"/>
                <w:sz w:val="24"/>
                <w:szCs w:val="21"/>
              </w:rPr>
              <w:t>%</w:t>
            </w:r>
          </w:p>
        </w:tc>
      </w:tr>
      <w:tr w:rsidR="00713E7C" w14:paraId="05FE405E" w14:textId="77777777">
        <w:trPr>
          <w:trHeight w:val="454"/>
          <w:jc w:val="center"/>
        </w:trPr>
        <w:tc>
          <w:tcPr>
            <w:tcW w:w="5665" w:type="dxa"/>
            <w:gridSpan w:val="3"/>
            <w:tcBorders>
              <w:top w:val="single" w:sz="4" w:space="0" w:color="auto"/>
              <w:left w:val="single" w:sz="4" w:space="0" w:color="auto"/>
              <w:bottom w:val="single" w:sz="4" w:space="0" w:color="auto"/>
              <w:right w:val="single" w:sz="4" w:space="0" w:color="auto"/>
            </w:tcBorders>
            <w:vAlign w:val="center"/>
          </w:tcPr>
          <w:p w14:paraId="7C8F36A7" w14:textId="77777777" w:rsidR="00713E7C" w:rsidRDefault="00713E7C">
            <w:pPr>
              <w:spacing w:line="240" w:lineRule="auto"/>
              <w:ind w:firstLineChars="0" w:firstLine="0"/>
              <w:jc w:val="center"/>
              <w:rPr>
                <w:b/>
                <w:bCs/>
                <w:sz w:val="24"/>
                <w:szCs w:val="21"/>
              </w:rPr>
            </w:pPr>
            <w:r>
              <w:rPr>
                <w:rFonts w:hAnsi="宋体" w:cs="宋体" w:hint="eastAsia"/>
                <w:b/>
                <w:bCs/>
                <w:color w:val="000000"/>
                <w:kern w:val="0"/>
                <w:sz w:val="24"/>
                <w:szCs w:val="24"/>
              </w:rPr>
              <w:t>合计</w:t>
            </w:r>
          </w:p>
        </w:tc>
        <w:tc>
          <w:tcPr>
            <w:tcW w:w="851" w:type="dxa"/>
            <w:tcBorders>
              <w:top w:val="single" w:sz="4" w:space="0" w:color="auto"/>
              <w:left w:val="single" w:sz="4" w:space="0" w:color="auto"/>
              <w:bottom w:val="single" w:sz="4" w:space="0" w:color="auto"/>
              <w:right w:val="single" w:sz="4" w:space="0" w:color="auto"/>
            </w:tcBorders>
            <w:vAlign w:val="center"/>
          </w:tcPr>
          <w:p w14:paraId="1D30A672" w14:textId="213F57CA" w:rsidR="00713E7C" w:rsidRDefault="00713E7C">
            <w:pPr>
              <w:spacing w:line="240" w:lineRule="auto"/>
              <w:ind w:firstLineChars="0" w:firstLine="0"/>
              <w:jc w:val="center"/>
              <w:rPr>
                <w:b/>
                <w:bCs/>
                <w:sz w:val="24"/>
                <w:szCs w:val="21"/>
              </w:rPr>
            </w:pPr>
            <w:r>
              <w:rPr>
                <w:rFonts w:hint="eastAsia"/>
                <w:b/>
                <w:bCs/>
                <w:sz w:val="24"/>
                <w:szCs w:val="21"/>
              </w:rPr>
              <w:t>30</w:t>
            </w:r>
          </w:p>
        </w:tc>
        <w:tc>
          <w:tcPr>
            <w:tcW w:w="821" w:type="dxa"/>
            <w:tcBorders>
              <w:top w:val="single" w:sz="4" w:space="0" w:color="auto"/>
              <w:left w:val="single" w:sz="4" w:space="0" w:color="auto"/>
              <w:bottom w:val="single" w:sz="4" w:space="0" w:color="auto"/>
              <w:right w:val="single" w:sz="4" w:space="0" w:color="auto"/>
            </w:tcBorders>
            <w:vAlign w:val="center"/>
          </w:tcPr>
          <w:p w14:paraId="6E6E2DF7" w14:textId="19D375D2" w:rsidR="00713E7C" w:rsidRDefault="00713E7C">
            <w:pPr>
              <w:spacing w:line="240" w:lineRule="auto"/>
              <w:ind w:firstLineChars="0" w:firstLine="0"/>
              <w:jc w:val="center"/>
              <w:rPr>
                <w:b/>
                <w:bCs/>
                <w:sz w:val="24"/>
                <w:szCs w:val="21"/>
              </w:rPr>
            </w:pPr>
            <w:r>
              <w:rPr>
                <w:rFonts w:hint="eastAsia"/>
                <w:b/>
                <w:bCs/>
                <w:sz w:val="24"/>
                <w:szCs w:val="21"/>
              </w:rPr>
              <w:t>30</w:t>
            </w:r>
          </w:p>
        </w:tc>
        <w:tc>
          <w:tcPr>
            <w:tcW w:w="1066" w:type="dxa"/>
            <w:tcBorders>
              <w:top w:val="single" w:sz="4" w:space="0" w:color="auto"/>
              <w:left w:val="single" w:sz="4" w:space="0" w:color="auto"/>
              <w:bottom w:val="single" w:sz="4" w:space="0" w:color="auto"/>
              <w:right w:val="single" w:sz="4" w:space="0" w:color="auto"/>
            </w:tcBorders>
            <w:vAlign w:val="center"/>
          </w:tcPr>
          <w:p w14:paraId="13E652AC" w14:textId="77777777" w:rsidR="00713E7C" w:rsidRDefault="00713E7C">
            <w:pPr>
              <w:spacing w:line="240" w:lineRule="auto"/>
              <w:ind w:firstLineChars="0" w:firstLine="0"/>
              <w:jc w:val="center"/>
              <w:rPr>
                <w:b/>
                <w:bCs/>
                <w:sz w:val="24"/>
                <w:szCs w:val="21"/>
              </w:rPr>
            </w:pPr>
            <w:r>
              <w:rPr>
                <w:rFonts w:hAnsi="宋体" w:cs="宋体"/>
                <w:b/>
                <w:bCs/>
                <w:color w:val="000000"/>
                <w:kern w:val="0"/>
                <w:sz w:val="24"/>
                <w:szCs w:val="24"/>
              </w:rPr>
              <w:t>100</w:t>
            </w:r>
            <w:r>
              <w:rPr>
                <w:rFonts w:hAnsi="宋体" w:cs="宋体" w:hint="eastAsia"/>
                <w:b/>
                <w:bCs/>
                <w:color w:val="000000"/>
                <w:kern w:val="0"/>
                <w:sz w:val="24"/>
                <w:szCs w:val="24"/>
              </w:rPr>
              <w:t>%</w:t>
            </w:r>
          </w:p>
        </w:tc>
      </w:tr>
    </w:tbl>
    <w:p w14:paraId="37A768DD" w14:textId="2C04AAE6" w:rsidR="00713E7C" w:rsidRPr="006D0E6C" w:rsidRDefault="00713E7C" w:rsidP="006D0E6C">
      <w:pPr>
        <w:ind w:firstLine="562"/>
      </w:pPr>
      <w:r w:rsidRPr="00713E7C">
        <w:rPr>
          <w:rFonts w:hint="eastAsia"/>
          <w:b/>
          <w:bCs/>
          <w:szCs w:val="28"/>
        </w:rPr>
        <w:t>法院工作人员业务能力提升</w:t>
      </w:r>
      <w:r w:rsidRPr="00713E7C">
        <w:rPr>
          <w:b/>
          <w:bCs/>
          <w:szCs w:val="28"/>
        </w:rPr>
        <w:t>:</w:t>
      </w:r>
      <w:r w:rsidR="006D0E6C" w:rsidRPr="006D0E6C">
        <w:rPr>
          <w:rFonts w:hint="eastAsia"/>
        </w:rPr>
        <w:t>该</w:t>
      </w:r>
      <w:r w:rsidRPr="006D0E6C">
        <w:t>指标反映工作人员业务能力在过</w:t>
      </w:r>
      <w:r w:rsidRPr="006D0E6C">
        <w:rPr>
          <w:rFonts w:hint="eastAsia"/>
        </w:rPr>
        <w:t>去一年中是否有所提升。我院在</w:t>
      </w:r>
      <w:r w:rsidRPr="006D0E6C">
        <w:t>2021年加强对员工的政治思想教有</w:t>
      </w:r>
      <w:r w:rsidRPr="006D0E6C">
        <w:rPr>
          <w:rFonts w:hint="eastAsia"/>
        </w:rPr>
        <w:t>和业务技能培训，该项指标实际完成值达到目标值。指标分值</w:t>
      </w:r>
      <w:r w:rsidRPr="006D0E6C">
        <w:t>7.5分，</w:t>
      </w:r>
      <w:proofErr w:type="gramStart"/>
      <w:r w:rsidRPr="006D0E6C">
        <w:rPr>
          <w:rFonts w:hint="eastAsia"/>
        </w:rPr>
        <w:t>按评价</w:t>
      </w:r>
      <w:proofErr w:type="gramEnd"/>
      <w:r w:rsidRPr="006D0E6C">
        <w:rPr>
          <w:rFonts w:hint="eastAsia"/>
        </w:rPr>
        <w:t>标准得分</w:t>
      </w:r>
      <w:r w:rsidRPr="006D0E6C">
        <w:t>7.5分，得分率为100%。</w:t>
      </w:r>
    </w:p>
    <w:p w14:paraId="788D0856" w14:textId="2D9F5C0F" w:rsidR="00713E7C" w:rsidRPr="006D0E6C" w:rsidRDefault="00713E7C" w:rsidP="006D0E6C">
      <w:pPr>
        <w:ind w:firstLine="562"/>
      </w:pPr>
      <w:r w:rsidRPr="00713E7C">
        <w:rPr>
          <w:rFonts w:hint="eastAsia"/>
          <w:b/>
          <w:bCs/>
          <w:szCs w:val="28"/>
        </w:rPr>
        <w:t>维护司法公正</w:t>
      </w:r>
      <w:r w:rsidRPr="00713E7C">
        <w:rPr>
          <w:b/>
          <w:bCs/>
          <w:szCs w:val="28"/>
        </w:rPr>
        <w:t>:</w:t>
      </w:r>
      <w:r w:rsidRPr="006D0E6C">
        <w:t>该指标反映项目实行过程中，是否维护了社会和</w:t>
      </w:r>
      <w:r w:rsidRPr="006D0E6C">
        <w:rPr>
          <w:rFonts w:hint="eastAsia"/>
        </w:rPr>
        <w:t>谐稳定，保证了司法公正，实现了司法公正、廉洁司法、司法为民的宗旨，保障了人民群众的合法权益，该指标实际完成值达到目标值。</w:t>
      </w:r>
    </w:p>
    <w:p w14:paraId="5585D077" w14:textId="77777777" w:rsidR="00713E7C" w:rsidRPr="006D0E6C" w:rsidRDefault="00713E7C" w:rsidP="006D0E6C">
      <w:pPr>
        <w:ind w:firstLineChars="0" w:firstLine="0"/>
      </w:pPr>
      <w:r w:rsidRPr="006D0E6C">
        <w:rPr>
          <w:rFonts w:hint="eastAsia"/>
        </w:rPr>
        <w:t>指标分值</w:t>
      </w:r>
      <w:r w:rsidRPr="006D0E6C">
        <w:t>7.5分，</w:t>
      </w:r>
      <w:proofErr w:type="gramStart"/>
      <w:r w:rsidRPr="006D0E6C">
        <w:t>按评价</w:t>
      </w:r>
      <w:proofErr w:type="gramEnd"/>
      <w:r w:rsidRPr="006D0E6C">
        <w:t>标准得分7.5分，得分率为100%。</w:t>
      </w:r>
    </w:p>
    <w:p w14:paraId="7BD8D0B9" w14:textId="548EEF91" w:rsidR="00713E7C" w:rsidRPr="006D0E6C" w:rsidRDefault="00713E7C" w:rsidP="006D0E6C">
      <w:pPr>
        <w:ind w:firstLine="562"/>
      </w:pPr>
      <w:r w:rsidRPr="00713E7C">
        <w:rPr>
          <w:rFonts w:hint="eastAsia"/>
          <w:b/>
          <w:bCs/>
          <w:szCs w:val="28"/>
        </w:rPr>
        <w:t>采购管理机制健全性</w:t>
      </w:r>
      <w:r w:rsidRPr="00713E7C">
        <w:rPr>
          <w:b/>
          <w:bCs/>
          <w:szCs w:val="28"/>
        </w:rPr>
        <w:t>:</w:t>
      </w:r>
      <w:r w:rsidRPr="006D0E6C">
        <w:t>该指标反映对采购组织工作与采购详细活</w:t>
      </w:r>
      <w:r w:rsidRPr="006D0E6C">
        <w:rPr>
          <w:rFonts w:hint="eastAsia"/>
        </w:rPr>
        <w:t>动的行为准则、业务规范等是否做出了详细健全的规定，以保证采购流程合法合理、采购过程公开透明。我院采购管理机制建设完善，有次地</w:t>
      </w:r>
      <w:proofErr w:type="gramStart"/>
      <w:r w:rsidRPr="006D0E6C">
        <w:rPr>
          <w:rFonts w:hint="eastAsia"/>
        </w:rPr>
        <w:t>规</w:t>
      </w:r>
      <w:proofErr w:type="gramEnd"/>
      <w:r w:rsidRPr="006D0E6C">
        <w:rPr>
          <w:rFonts w:hint="eastAsia"/>
        </w:rPr>
        <w:t>进了采购过程中可能出现的各科风险，板大地提高了采购工作</w:t>
      </w:r>
      <w:r w:rsidRPr="006D0E6C">
        <w:rPr>
          <w:rFonts w:hint="eastAsia"/>
        </w:rPr>
        <w:lastRenderedPageBreak/>
        <w:t>的发率，</w:t>
      </w:r>
      <w:r w:rsidRPr="006D0E6C">
        <w:t>该指标分值 7.5分，</w:t>
      </w:r>
      <w:proofErr w:type="gramStart"/>
      <w:r w:rsidRPr="006D0E6C">
        <w:t>按评价</w:t>
      </w:r>
      <w:proofErr w:type="gramEnd"/>
      <w:r w:rsidRPr="006D0E6C">
        <w:t>标准的满分</w:t>
      </w:r>
      <w:r w:rsidR="006D0E6C">
        <w:rPr>
          <w:rFonts w:hint="eastAsia"/>
        </w:rPr>
        <w:t>7</w:t>
      </w:r>
      <w:r w:rsidRPr="006D0E6C">
        <w:t>.5分，得分率为100%。</w:t>
      </w:r>
    </w:p>
    <w:p w14:paraId="447DAECF" w14:textId="77777777" w:rsidR="006D0E6C" w:rsidRPr="006D0E6C" w:rsidRDefault="006D0E6C" w:rsidP="006D0E6C">
      <w:pPr>
        <w:ind w:firstLine="562"/>
      </w:pPr>
      <w:r>
        <w:rPr>
          <w:rFonts w:hint="eastAsia"/>
          <w:b/>
          <w:bCs/>
          <w:szCs w:val="28"/>
        </w:rPr>
        <w:t>培训管理机制</w:t>
      </w:r>
      <w:r w:rsidR="00713E7C" w:rsidRPr="00713E7C">
        <w:rPr>
          <w:rFonts w:hint="eastAsia"/>
          <w:b/>
          <w:bCs/>
          <w:szCs w:val="28"/>
        </w:rPr>
        <w:t>健全性</w:t>
      </w:r>
      <w:r>
        <w:rPr>
          <w:rFonts w:hint="eastAsia"/>
          <w:b/>
          <w:bCs/>
          <w:szCs w:val="28"/>
        </w:rPr>
        <w:t>：</w:t>
      </w:r>
      <w:r w:rsidRPr="006D0E6C">
        <w:rPr>
          <w:rFonts w:hint="eastAsia"/>
        </w:rPr>
        <w:t>该指标反映培训机制的完善性、科学性、健全性，</w:t>
      </w:r>
      <w:r w:rsidR="00713E7C" w:rsidRPr="006D0E6C">
        <w:t>2021年我院加强对培训工作的</w:t>
      </w:r>
      <w:r w:rsidRPr="006D0E6C">
        <w:rPr>
          <w:rFonts w:hint="eastAsia"/>
        </w:rPr>
        <w:t>重视</w:t>
      </w:r>
      <w:r w:rsidRPr="006D0E6C">
        <w:t>，</w:t>
      </w:r>
      <w:r w:rsidR="00713E7C" w:rsidRPr="006D0E6C">
        <w:rPr>
          <w:rFonts w:hint="eastAsia"/>
        </w:rPr>
        <w:t>确保培训工作制度化、</w:t>
      </w:r>
      <w:r w:rsidRPr="006D0E6C">
        <w:rPr>
          <w:rFonts w:hint="eastAsia"/>
        </w:rPr>
        <w:t>规范化、经常化、创新化。</w:t>
      </w:r>
      <w:r w:rsidRPr="006D0E6C">
        <w:t>该指标分值 7.5分，</w:t>
      </w:r>
      <w:proofErr w:type="gramStart"/>
      <w:r w:rsidRPr="006D0E6C">
        <w:t>按评价</w:t>
      </w:r>
      <w:proofErr w:type="gramEnd"/>
      <w:r w:rsidRPr="006D0E6C">
        <w:t>标准的满分</w:t>
      </w:r>
      <w:r>
        <w:rPr>
          <w:rFonts w:hint="eastAsia"/>
        </w:rPr>
        <w:t>7</w:t>
      </w:r>
      <w:r w:rsidRPr="006D0E6C">
        <w:t>.5分，得分率为100%。</w:t>
      </w:r>
    </w:p>
    <w:p w14:paraId="5A846710" w14:textId="3C037F9B" w:rsidR="006D0E6C" w:rsidRPr="006D0E6C" w:rsidRDefault="006D0E6C" w:rsidP="00801594">
      <w:pPr>
        <w:pStyle w:val="ae"/>
        <w:numPr>
          <w:ilvl w:val="0"/>
          <w:numId w:val="6"/>
        </w:numPr>
        <w:ind w:firstLineChars="0"/>
        <w:rPr>
          <w:rFonts w:hint="eastAsia"/>
          <w:b/>
          <w:bCs/>
        </w:rPr>
      </w:pPr>
      <w:r w:rsidRPr="006D0E6C">
        <w:rPr>
          <w:rFonts w:hint="eastAsia"/>
          <w:b/>
          <w:bCs/>
        </w:rPr>
        <w:t>满意度指标</w:t>
      </w:r>
    </w:p>
    <w:p w14:paraId="37B0FC3D" w14:textId="7AAAC177" w:rsidR="002939C9" w:rsidRPr="00795F0E" w:rsidRDefault="006D0E6C" w:rsidP="00CD4B3C">
      <w:pPr>
        <w:pStyle w:val="BodyTextIndent2"/>
        <w:ind w:leftChars="0" w:left="0" w:firstLine="560"/>
      </w:pPr>
      <w:r>
        <w:t>满意度指标分别从参加培训人员满意度、法院工作人员满意度、人民群众满意度三个方面来设置。分别反映参与培训工作与培训工作人员对培训内容等的满意度、工作人员对当年培训、采购等各项工作的满意度以及人民群众对我院工作的满意度。该指标分值</w:t>
      </w:r>
      <w:r w:rsidR="00795F0E">
        <w:rPr>
          <w:rFonts w:hint="eastAsia"/>
        </w:rPr>
        <w:t>10分，按评分标准得满分10分，得分率100%。</w:t>
      </w:r>
    </w:p>
    <w:tbl>
      <w:tblPr>
        <w:tblStyle w:val="ab"/>
        <w:tblW w:w="8403" w:type="dxa"/>
        <w:jc w:val="center"/>
        <w:tblLook w:val="04A0" w:firstRow="1" w:lastRow="0" w:firstColumn="1" w:lastColumn="0" w:noHBand="0" w:noVBand="1"/>
      </w:tblPr>
      <w:tblGrid>
        <w:gridCol w:w="2830"/>
        <w:gridCol w:w="1560"/>
        <w:gridCol w:w="1421"/>
        <w:gridCol w:w="705"/>
        <w:gridCol w:w="821"/>
        <w:gridCol w:w="1066"/>
      </w:tblGrid>
      <w:tr w:rsidR="002939C9" w14:paraId="67FBF594" w14:textId="77777777">
        <w:trPr>
          <w:trHeight w:val="454"/>
          <w:tblHeader/>
          <w:jc w:val="center"/>
        </w:trPr>
        <w:tc>
          <w:tcPr>
            <w:tcW w:w="2830" w:type="dxa"/>
            <w:tcBorders>
              <w:top w:val="single" w:sz="4" w:space="0" w:color="auto"/>
              <w:left w:val="single" w:sz="4" w:space="0" w:color="auto"/>
              <w:bottom w:val="single" w:sz="4" w:space="0" w:color="auto"/>
              <w:right w:val="single" w:sz="4" w:space="0" w:color="auto"/>
            </w:tcBorders>
            <w:vAlign w:val="center"/>
          </w:tcPr>
          <w:p w14:paraId="1BC983DC" w14:textId="77777777" w:rsidR="002939C9" w:rsidRDefault="00552AF0">
            <w:pPr>
              <w:spacing w:line="240" w:lineRule="auto"/>
              <w:ind w:firstLineChars="0" w:firstLine="0"/>
              <w:jc w:val="center"/>
              <w:rPr>
                <w:b/>
                <w:bCs/>
                <w:sz w:val="24"/>
                <w:szCs w:val="21"/>
              </w:rPr>
            </w:pPr>
            <w:r>
              <w:rPr>
                <w:rFonts w:hint="eastAsia"/>
                <w:b/>
                <w:bCs/>
                <w:sz w:val="24"/>
                <w:szCs w:val="21"/>
              </w:rPr>
              <w:t>三级指标</w:t>
            </w:r>
          </w:p>
        </w:tc>
        <w:tc>
          <w:tcPr>
            <w:tcW w:w="1560" w:type="dxa"/>
            <w:tcBorders>
              <w:top w:val="single" w:sz="4" w:space="0" w:color="auto"/>
              <w:left w:val="single" w:sz="4" w:space="0" w:color="auto"/>
              <w:bottom w:val="single" w:sz="4" w:space="0" w:color="auto"/>
              <w:right w:val="single" w:sz="4" w:space="0" w:color="auto"/>
            </w:tcBorders>
            <w:vAlign w:val="center"/>
          </w:tcPr>
          <w:p w14:paraId="1CD43E47" w14:textId="77777777" w:rsidR="002939C9" w:rsidRDefault="00552AF0">
            <w:pPr>
              <w:spacing w:line="240" w:lineRule="auto"/>
              <w:ind w:firstLineChars="0" w:firstLine="0"/>
              <w:jc w:val="center"/>
              <w:rPr>
                <w:b/>
                <w:bCs/>
                <w:sz w:val="24"/>
                <w:szCs w:val="21"/>
              </w:rPr>
            </w:pPr>
            <w:r>
              <w:rPr>
                <w:rFonts w:hint="eastAsia"/>
                <w:b/>
                <w:bCs/>
                <w:sz w:val="24"/>
                <w:szCs w:val="21"/>
              </w:rPr>
              <w:t>年度目标值</w:t>
            </w:r>
          </w:p>
        </w:tc>
        <w:tc>
          <w:tcPr>
            <w:tcW w:w="1421" w:type="dxa"/>
            <w:tcBorders>
              <w:top w:val="single" w:sz="4" w:space="0" w:color="auto"/>
              <w:left w:val="single" w:sz="4" w:space="0" w:color="auto"/>
              <w:bottom w:val="single" w:sz="4" w:space="0" w:color="auto"/>
              <w:right w:val="single" w:sz="4" w:space="0" w:color="auto"/>
            </w:tcBorders>
            <w:vAlign w:val="center"/>
          </w:tcPr>
          <w:p w14:paraId="1565FBD8" w14:textId="77777777" w:rsidR="002939C9" w:rsidRDefault="00552AF0">
            <w:pPr>
              <w:spacing w:line="240" w:lineRule="auto"/>
              <w:ind w:firstLineChars="0" w:firstLine="0"/>
              <w:jc w:val="center"/>
              <w:rPr>
                <w:b/>
                <w:bCs/>
                <w:sz w:val="24"/>
                <w:szCs w:val="21"/>
              </w:rPr>
            </w:pPr>
            <w:r>
              <w:rPr>
                <w:rFonts w:hint="eastAsia"/>
                <w:b/>
                <w:bCs/>
                <w:sz w:val="24"/>
                <w:szCs w:val="21"/>
              </w:rPr>
              <w:t>实际完成值</w:t>
            </w:r>
          </w:p>
        </w:tc>
        <w:tc>
          <w:tcPr>
            <w:tcW w:w="705" w:type="dxa"/>
            <w:tcBorders>
              <w:top w:val="single" w:sz="4" w:space="0" w:color="auto"/>
              <w:left w:val="single" w:sz="4" w:space="0" w:color="auto"/>
              <w:bottom w:val="single" w:sz="4" w:space="0" w:color="auto"/>
              <w:right w:val="single" w:sz="4" w:space="0" w:color="auto"/>
            </w:tcBorders>
            <w:vAlign w:val="center"/>
          </w:tcPr>
          <w:p w14:paraId="047B3CFA" w14:textId="77777777" w:rsidR="002939C9" w:rsidRDefault="00552AF0">
            <w:pPr>
              <w:spacing w:line="240" w:lineRule="auto"/>
              <w:ind w:firstLineChars="0" w:firstLine="0"/>
              <w:jc w:val="center"/>
              <w:rPr>
                <w:b/>
                <w:bCs/>
                <w:sz w:val="24"/>
                <w:szCs w:val="21"/>
              </w:rPr>
            </w:pPr>
            <w:r>
              <w:rPr>
                <w:rFonts w:hint="eastAsia"/>
                <w:b/>
                <w:bCs/>
                <w:sz w:val="24"/>
                <w:szCs w:val="21"/>
              </w:rPr>
              <w:t>分值</w:t>
            </w:r>
          </w:p>
        </w:tc>
        <w:tc>
          <w:tcPr>
            <w:tcW w:w="821" w:type="dxa"/>
            <w:tcBorders>
              <w:top w:val="single" w:sz="4" w:space="0" w:color="auto"/>
              <w:left w:val="single" w:sz="4" w:space="0" w:color="auto"/>
              <w:bottom w:val="single" w:sz="4" w:space="0" w:color="auto"/>
              <w:right w:val="single" w:sz="4" w:space="0" w:color="auto"/>
            </w:tcBorders>
            <w:vAlign w:val="center"/>
          </w:tcPr>
          <w:p w14:paraId="06DEFC72" w14:textId="77777777" w:rsidR="002939C9" w:rsidRDefault="00552AF0">
            <w:pPr>
              <w:spacing w:line="240" w:lineRule="auto"/>
              <w:ind w:firstLineChars="0" w:firstLine="0"/>
              <w:jc w:val="center"/>
              <w:rPr>
                <w:b/>
                <w:bCs/>
                <w:sz w:val="24"/>
                <w:szCs w:val="21"/>
              </w:rPr>
            </w:pPr>
            <w:r>
              <w:rPr>
                <w:rFonts w:hint="eastAsia"/>
                <w:b/>
                <w:bCs/>
                <w:sz w:val="24"/>
                <w:szCs w:val="21"/>
              </w:rPr>
              <w:t>得分</w:t>
            </w:r>
          </w:p>
        </w:tc>
        <w:tc>
          <w:tcPr>
            <w:tcW w:w="1066" w:type="dxa"/>
            <w:tcBorders>
              <w:top w:val="single" w:sz="4" w:space="0" w:color="auto"/>
              <w:left w:val="single" w:sz="4" w:space="0" w:color="auto"/>
              <w:bottom w:val="single" w:sz="4" w:space="0" w:color="auto"/>
              <w:right w:val="single" w:sz="4" w:space="0" w:color="auto"/>
            </w:tcBorders>
            <w:vAlign w:val="center"/>
          </w:tcPr>
          <w:p w14:paraId="338748AD" w14:textId="77777777" w:rsidR="002939C9" w:rsidRDefault="00552AF0">
            <w:pPr>
              <w:spacing w:line="240" w:lineRule="auto"/>
              <w:ind w:firstLineChars="0" w:firstLine="0"/>
              <w:jc w:val="center"/>
              <w:rPr>
                <w:b/>
                <w:bCs/>
                <w:sz w:val="24"/>
                <w:szCs w:val="21"/>
              </w:rPr>
            </w:pPr>
            <w:r>
              <w:rPr>
                <w:rFonts w:hint="eastAsia"/>
                <w:b/>
                <w:bCs/>
                <w:sz w:val="24"/>
                <w:szCs w:val="21"/>
              </w:rPr>
              <w:t>得分率</w:t>
            </w:r>
          </w:p>
        </w:tc>
      </w:tr>
      <w:tr w:rsidR="002939C9" w14:paraId="21EAF683" w14:textId="77777777">
        <w:trPr>
          <w:trHeight w:val="454"/>
          <w:jc w:val="center"/>
        </w:trPr>
        <w:tc>
          <w:tcPr>
            <w:tcW w:w="2830" w:type="dxa"/>
            <w:tcBorders>
              <w:top w:val="single" w:sz="4" w:space="0" w:color="auto"/>
              <w:left w:val="single" w:sz="4" w:space="0" w:color="auto"/>
              <w:bottom w:val="single" w:sz="4" w:space="0" w:color="auto"/>
              <w:right w:val="single" w:sz="4" w:space="0" w:color="auto"/>
            </w:tcBorders>
            <w:vAlign w:val="center"/>
          </w:tcPr>
          <w:p w14:paraId="48091BB6" w14:textId="696ED335" w:rsidR="002939C9" w:rsidRDefault="00795F0E">
            <w:pPr>
              <w:spacing w:line="240" w:lineRule="auto"/>
              <w:ind w:firstLineChars="0" w:firstLine="0"/>
              <w:jc w:val="center"/>
              <w:rPr>
                <w:sz w:val="24"/>
                <w:szCs w:val="21"/>
              </w:rPr>
            </w:pPr>
            <w:r>
              <w:rPr>
                <w:rFonts w:hAnsi="宋体" w:cs="宋体" w:hint="eastAsia"/>
                <w:color w:val="000000"/>
                <w:kern w:val="0"/>
                <w:sz w:val="24"/>
                <w:szCs w:val="24"/>
              </w:rPr>
              <w:t>参加培训人员满意度</w:t>
            </w:r>
          </w:p>
        </w:tc>
        <w:tc>
          <w:tcPr>
            <w:tcW w:w="1560" w:type="dxa"/>
            <w:tcBorders>
              <w:top w:val="single" w:sz="4" w:space="0" w:color="auto"/>
              <w:left w:val="single" w:sz="4" w:space="0" w:color="auto"/>
              <w:bottom w:val="single" w:sz="4" w:space="0" w:color="auto"/>
              <w:right w:val="single" w:sz="4" w:space="0" w:color="auto"/>
            </w:tcBorders>
            <w:vAlign w:val="center"/>
          </w:tcPr>
          <w:p w14:paraId="2078F301" w14:textId="361A0156" w:rsidR="002939C9" w:rsidRDefault="00795F0E" w:rsidP="00795F0E">
            <w:pPr>
              <w:spacing w:line="240" w:lineRule="auto"/>
              <w:ind w:firstLineChars="0" w:firstLine="0"/>
              <w:jc w:val="center"/>
              <w:rPr>
                <w:sz w:val="24"/>
                <w:szCs w:val="21"/>
              </w:rPr>
            </w:pPr>
            <w:r>
              <w:rPr>
                <w:rFonts w:hAnsiTheme="minorHAnsi" w:cs="宋体" w:hint="eastAsia"/>
                <w:color w:val="333333"/>
                <w:kern w:val="0"/>
                <w:sz w:val="24"/>
                <w:szCs w:val="24"/>
              </w:rPr>
              <w:t>=100%</w:t>
            </w:r>
          </w:p>
        </w:tc>
        <w:tc>
          <w:tcPr>
            <w:tcW w:w="1421" w:type="dxa"/>
            <w:tcBorders>
              <w:top w:val="single" w:sz="4" w:space="0" w:color="auto"/>
              <w:left w:val="single" w:sz="4" w:space="0" w:color="auto"/>
              <w:bottom w:val="single" w:sz="4" w:space="0" w:color="auto"/>
              <w:right w:val="single" w:sz="4" w:space="0" w:color="auto"/>
            </w:tcBorders>
            <w:vAlign w:val="center"/>
          </w:tcPr>
          <w:p w14:paraId="5B0F37B1" w14:textId="3DC6E56A" w:rsidR="002939C9" w:rsidRDefault="00795F0E">
            <w:pPr>
              <w:spacing w:line="240" w:lineRule="auto"/>
              <w:ind w:firstLineChars="0" w:firstLine="0"/>
              <w:jc w:val="center"/>
              <w:rPr>
                <w:sz w:val="24"/>
                <w:szCs w:val="21"/>
              </w:rPr>
            </w:pPr>
            <w:r>
              <w:rPr>
                <w:rFonts w:hint="eastAsia"/>
                <w:sz w:val="24"/>
                <w:szCs w:val="21"/>
              </w:rPr>
              <w:t>95</w:t>
            </w:r>
            <w:r w:rsidR="00552AF0">
              <w:rPr>
                <w:sz w:val="24"/>
                <w:szCs w:val="21"/>
              </w:rPr>
              <w:t>%</w:t>
            </w:r>
          </w:p>
        </w:tc>
        <w:tc>
          <w:tcPr>
            <w:tcW w:w="705" w:type="dxa"/>
            <w:tcBorders>
              <w:top w:val="single" w:sz="4" w:space="0" w:color="auto"/>
              <w:left w:val="single" w:sz="4" w:space="0" w:color="auto"/>
              <w:bottom w:val="single" w:sz="4" w:space="0" w:color="auto"/>
              <w:right w:val="single" w:sz="4" w:space="0" w:color="auto"/>
            </w:tcBorders>
            <w:vAlign w:val="center"/>
          </w:tcPr>
          <w:p w14:paraId="71D86255" w14:textId="26CDDB28" w:rsidR="002939C9" w:rsidRDefault="00795F0E">
            <w:pPr>
              <w:spacing w:line="240" w:lineRule="auto"/>
              <w:ind w:firstLineChars="0" w:firstLine="0"/>
              <w:jc w:val="center"/>
              <w:rPr>
                <w:sz w:val="24"/>
                <w:szCs w:val="21"/>
              </w:rPr>
            </w:pPr>
            <w:r>
              <w:rPr>
                <w:rFonts w:hint="eastAsia"/>
                <w:sz w:val="24"/>
                <w:szCs w:val="21"/>
              </w:rPr>
              <w:t>3.33</w:t>
            </w:r>
          </w:p>
        </w:tc>
        <w:tc>
          <w:tcPr>
            <w:tcW w:w="821" w:type="dxa"/>
            <w:tcBorders>
              <w:top w:val="single" w:sz="4" w:space="0" w:color="auto"/>
              <w:left w:val="single" w:sz="4" w:space="0" w:color="auto"/>
              <w:bottom w:val="single" w:sz="4" w:space="0" w:color="auto"/>
              <w:right w:val="single" w:sz="4" w:space="0" w:color="auto"/>
            </w:tcBorders>
            <w:vAlign w:val="center"/>
          </w:tcPr>
          <w:p w14:paraId="15413956" w14:textId="47FCFB5E" w:rsidR="002939C9" w:rsidRDefault="00795F0E">
            <w:pPr>
              <w:spacing w:line="240" w:lineRule="auto"/>
              <w:ind w:firstLineChars="0" w:firstLine="0"/>
              <w:jc w:val="center"/>
              <w:rPr>
                <w:sz w:val="24"/>
                <w:szCs w:val="21"/>
              </w:rPr>
            </w:pPr>
            <w:r>
              <w:rPr>
                <w:rFonts w:hint="eastAsia"/>
                <w:sz w:val="24"/>
                <w:szCs w:val="21"/>
              </w:rPr>
              <w:t>3.33</w:t>
            </w:r>
          </w:p>
        </w:tc>
        <w:tc>
          <w:tcPr>
            <w:tcW w:w="1066" w:type="dxa"/>
            <w:tcBorders>
              <w:top w:val="single" w:sz="4" w:space="0" w:color="auto"/>
              <w:left w:val="single" w:sz="4" w:space="0" w:color="auto"/>
              <w:bottom w:val="single" w:sz="4" w:space="0" w:color="auto"/>
              <w:right w:val="single" w:sz="4" w:space="0" w:color="auto"/>
            </w:tcBorders>
            <w:vAlign w:val="center"/>
          </w:tcPr>
          <w:p w14:paraId="024165CC" w14:textId="77777777" w:rsidR="002939C9" w:rsidRDefault="00552AF0">
            <w:pPr>
              <w:spacing w:line="240" w:lineRule="auto"/>
              <w:ind w:firstLineChars="0" w:firstLine="0"/>
              <w:jc w:val="center"/>
              <w:rPr>
                <w:sz w:val="24"/>
                <w:szCs w:val="21"/>
              </w:rPr>
            </w:pPr>
            <w:r>
              <w:rPr>
                <w:sz w:val="24"/>
                <w:szCs w:val="21"/>
              </w:rPr>
              <w:t>100</w:t>
            </w:r>
            <w:r>
              <w:rPr>
                <w:rFonts w:hint="eastAsia"/>
                <w:sz w:val="24"/>
                <w:szCs w:val="21"/>
              </w:rPr>
              <w:t>%</w:t>
            </w:r>
          </w:p>
        </w:tc>
      </w:tr>
      <w:tr w:rsidR="002939C9" w14:paraId="7CE14110" w14:textId="77777777">
        <w:trPr>
          <w:trHeight w:val="454"/>
          <w:jc w:val="center"/>
        </w:trPr>
        <w:tc>
          <w:tcPr>
            <w:tcW w:w="2830" w:type="dxa"/>
            <w:tcBorders>
              <w:top w:val="single" w:sz="4" w:space="0" w:color="auto"/>
              <w:left w:val="single" w:sz="4" w:space="0" w:color="auto"/>
              <w:bottom w:val="single" w:sz="4" w:space="0" w:color="auto"/>
              <w:right w:val="single" w:sz="4" w:space="0" w:color="auto"/>
            </w:tcBorders>
            <w:vAlign w:val="center"/>
          </w:tcPr>
          <w:p w14:paraId="4DFFCA4C" w14:textId="4DA3DF84" w:rsidR="002939C9" w:rsidRDefault="00795F0E">
            <w:pPr>
              <w:spacing w:line="240" w:lineRule="auto"/>
              <w:ind w:firstLineChars="0" w:firstLine="0"/>
              <w:jc w:val="center"/>
              <w:rPr>
                <w:rFonts w:hAnsi="宋体" w:cs="宋体"/>
                <w:color w:val="000000"/>
                <w:kern w:val="0"/>
                <w:sz w:val="24"/>
                <w:szCs w:val="24"/>
              </w:rPr>
            </w:pPr>
            <w:r>
              <w:rPr>
                <w:rFonts w:hAnsi="宋体" w:cs="宋体" w:hint="eastAsia"/>
                <w:color w:val="000000"/>
                <w:kern w:val="0"/>
                <w:sz w:val="24"/>
                <w:szCs w:val="24"/>
              </w:rPr>
              <w:t>法院工作人员满意度</w:t>
            </w:r>
          </w:p>
        </w:tc>
        <w:tc>
          <w:tcPr>
            <w:tcW w:w="1560" w:type="dxa"/>
            <w:tcBorders>
              <w:top w:val="single" w:sz="4" w:space="0" w:color="auto"/>
              <w:left w:val="single" w:sz="4" w:space="0" w:color="auto"/>
              <w:bottom w:val="single" w:sz="4" w:space="0" w:color="auto"/>
              <w:right w:val="single" w:sz="4" w:space="0" w:color="auto"/>
            </w:tcBorders>
            <w:vAlign w:val="center"/>
          </w:tcPr>
          <w:p w14:paraId="690093C2" w14:textId="29196FBA" w:rsidR="002939C9" w:rsidRDefault="00795F0E">
            <w:pPr>
              <w:spacing w:line="240" w:lineRule="auto"/>
              <w:ind w:firstLineChars="0" w:firstLine="0"/>
              <w:jc w:val="center"/>
              <w:rPr>
                <w:sz w:val="24"/>
                <w:szCs w:val="21"/>
              </w:rPr>
            </w:pPr>
            <w:r>
              <w:rPr>
                <w:rFonts w:hAnsiTheme="minorHAnsi" w:cs="宋体" w:hint="eastAsia"/>
                <w:color w:val="333333"/>
                <w:kern w:val="0"/>
                <w:sz w:val="24"/>
                <w:szCs w:val="24"/>
              </w:rPr>
              <w:t>=100%</w:t>
            </w:r>
          </w:p>
        </w:tc>
        <w:tc>
          <w:tcPr>
            <w:tcW w:w="1421" w:type="dxa"/>
            <w:tcBorders>
              <w:top w:val="single" w:sz="4" w:space="0" w:color="auto"/>
              <w:left w:val="single" w:sz="4" w:space="0" w:color="auto"/>
              <w:bottom w:val="single" w:sz="4" w:space="0" w:color="auto"/>
              <w:right w:val="single" w:sz="4" w:space="0" w:color="auto"/>
            </w:tcBorders>
            <w:vAlign w:val="center"/>
          </w:tcPr>
          <w:p w14:paraId="5631649F" w14:textId="2BC3457D" w:rsidR="002939C9" w:rsidRDefault="00795F0E">
            <w:pPr>
              <w:spacing w:line="240" w:lineRule="auto"/>
              <w:ind w:firstLineChars="0" w:firstLine="0"/>
              <w:jc w:val="center"/>
              <w:rPr>
                <w:sz w:val="24"/>
                <w:szCs w:val="21"/>
              </w:rPr>
            </w:pPr>
            <w:r>
              <w:rPr>
                <w:rFonts w:hint="eastAsia"/>
                <w:sz w:val="24"/>
                <w:szCs w:val="21"/>
              </w:rPr>
              <w:t>95</w:t>
            </w:r>
            <w:r w:rsidR="00552AF0">
              <w:rPr>
                <w:sz w:val="24"/>
                <w:szCs w:val="21"/>
              </w:rPr>
              <w:t>%</w:t>
            </w:r>
          </w:p>
        </w:tc>
        <w:tc>
          <w:tcPr>
            <w:tcW w:w="705" w:type="dxa"/>
            <w:tcBorders>
              <w:top w:val="single" w:sz="4" w:space="0" w:color="auto"/>
              <w:left w:val="single" w:sz="4" w:space="0" w:color="auto"/>
              <w:bottom w:val="single" w:sz="4" w:space="0" w:color="auto"/>
              <w:right w:val="single" w:sz="4" w:space="0" w:color="auto"/>
            </w:tcBorders>
            <w:vAlign w:val="center"/>
          </w:tcPr>
          <w:p w14:paraId="3FEE1E39" w14:textId="1C9E1F60" w:rsidR="002939C9" w:rsidRDefault="00795F0E">
            <w:pPr>
              <w:spacing w:line="240" w:lineRule="auto"/>
              <w:ind w:firstLineChars="0" w:firstLine="0"/>
              <w:jc w:val="center"/>
              <w:rPr>
                <w:sz w:val="24"/>
                <w:szCs w:val="21"/>
              </w:rPr>
            </w:pPr>
            <w:r>
              <w:rPr>
                <w:rFonts w:hint="eastAsia"/>
                <w:sz w:val="24"/>
                <w:szCs w:val="21"/>
              </w:rPr>
              <w:t>3.33</w:t>
            </w:r>
          </w:p>
        </w:tc>
        <w:tc>
          <w:tcPr>
            <w:tcW w:w="821" w:type="dxa"/>
            <w:tcBorders>
              <w:top w:val="single" w:sz="4" w:space="0" w:color="auto"/>
              <w:left w:val="single" w:sz="4" w:space="0" w:color="auto"/>
              <w:bottom w:val="single" w:sz="4" w:space="0" w:color="auto"/>
              <w:right w:val="single" w:sz="4" w:space="0" w:color="auto"/>
            </w:tcBorders>
            <w:vAlign w:val="center"/>
          </w:tcPr>
          <w:p w14:paraId="2D0A5137" w14:textId="01B3951D" w:rsidR="002939C9" w:rsidRDefault="00795F0E">
            <w:pPr>
              <w:spacing w:line="240" w:lineRule="auto"/>
              <w:ind w:firstLineChars="0" w:firstLine="0"/>
              <w:jc w:val="center"/>
              <w:rPr>
                <w:sz w:val="24"/>
                <w:szCs w:val="21"/>
              </w:rPr>
            </w:pPr>
            <w:r>
              <w:rPr>
                <w:rFonts w:hint="eastAsia"/>
                <w:sz w:val="24"/>
                <w:szCs w:val="21"/>
              </w:rPr>
              <w:t>3.33</w:t>
            </w:r>
          </w:p>
        </w:tc>
        <w:tc>
          <w:tcPr>
            <w:tcW w:w="1066" w:type="dxa"/>
            <w:tcBorders>
              <w:top w:val="single" w:sz="4" w:space="0" w:color="auto"/>
              <w:left w:val="single" w:sz="4" w:space="0" w:color="auto"/>
              <w:bottom w:val="single" w:sz="4" w:space="0" w:color="auto"/>
              <w:right w:val="single" w:sz="4" w:space="0" w:color="auto"/>
            </w:tcBorders>
            <w:vAlign w:val="center"/>
          </w:tcPr>
          <w:p w14:paraId="7FDA8305" w14:textId="77777777" w:rsidR="002939C9" w:rsidRDefault="00552AF0">
            <w:pPr>
              <w:spacing w:line="240" w:lineRule="auto"/>
              <w:ind w:firstLineChars="0" w:firstLine="0"/>
              <w:jc w:val="center"/>
              <w:rPr>
                <w:sz w:val="24"/>
                <w:szCs w:val="21"/>
              </w:rPr>
            </w:pPr>
            <w:r>
              <w:rPr>
                <w:rFonts w:hint="eastAsia"/>
                <w:sz w:val="24"/>
                <w:szCs w:val="21"/>
              </w:rPr>
              <w:t>1</w:t>
            </w:r>
            <w:r>
              <w:rPr>
                <w:sz w:val="24"/>
                <w:szCs w:val="21"/>
              </w:rPr>
              <w:t>00</w:t>
            </w:r>
            <w:r>
              <w:rPr>
                <w:rFonts w:hint="eastAsia"/>
                <w:sz w:val="24"/>
                <w:szCs w:val="21"/>
              </w:rPr>
              <w:t>%</w:t>
            </w:r>
          </w:p>
        </w:tc>
      </w:tr>
      <w:tr w:rsidR="00795F0E" w14:paraId="331D27A9" w14:textId="77777777">
        <w:trPr>
          <w:trHeight w:val="454"/>
          <w:jc w:val="center"/>
        </w:trPr>
        <w:tc>
          <w:tcPr>
            <w:tcW w:w="2830" w:type="dxa"/>
            <w:tcBorders>
              <w:top w:val="single" w:sz="4" w:space="0" w:color="auto"/>
              <w:left w:val="single" w:sz="4" w:space="0" w:color="auto"/>
              <w:bottom w:val="single" w:sz="4" w:space="0" w:color="auto"/>
              <w:right w:val="single" w:sz="4" w:space="0" w:color="auto"/>
            </w:tcBorders>
            <w:vAlign w:val="center"/>
          </w:tcPr>
          <w:p w14:paraId="6A5C60E5" w14:textId="00874D26" w:rsidR="00795F0E" w:rsidRDefault="00795F0E">
            <w:pPr>
              <w:spacing w:line="240" w:lineRule="auto"/>
              <w:ind w:firstLineChars="0" w:firstLine="0"/>
              <w:jc w:val="center"/>
              <w:rPr>
                <w:rFonts w:hAnsi="宋体" w:cs="宋体" w:hint="eastAsia"/>
                <w:color w:val="000000"/>
                <w:kern w:val="0"/>
                <w:sz w:val="24"/>
                <w:szCs w:val="24"/>
              </w:rPr>
            </w:pPr>
            <w:r>
              <w:rPr>
                <w:rFonts w:hAnsi="宋体" w:cs="宋体" w:hint="eastAsia"/>
                <w:color w:val="000000"/>
                <w:kern w:val="0"/>
                <w:sz w:val="24"/>
                <w:szCs w:val="24"/>
              </w:rPr>
              <w:t>人民群众满意度</w:t>
            </w:r>
          </w:p>
        </w:tc>
        <w:tc>
          <w:tcPr>
            <w:tcW w:w="1560" w:type="dxa"/>
            <w:tcBorders>
              <w:top w:val="single" w:sz="4" w:space="0" w:color="auto"/>
              <w:left w:val="single" w:sz="4" w:space="0" w:color="auto"/>
              <w:bottom w:val="single" w:sz="4" w:space="0" w:color="auto"/>
              <w:right w:val="single" w:sz="4" w:space="0" w:color="auto"/>
            </w:tcBorders>
            <w:vAlign w:val="center"/>
          </w:tcPr>
          <w:p w14:paraId="74FE22DB" w14:textId="5E4C4C37" w:rsidR="00795F0E" w:rsidRDefault="00795F0E" w:rsidP="00795F0E">
            <w:pPr>
              <w:spacing w:line="240" w:lineRule="auto"/>
              <w:ind w:firstLineChars="0" w:firstLine="0"/>
              <w:jc w:val="center"/>
              <w:rPr>
                <w:sz w:val="24"/>
                <w:szCs w:val="21"/>
              </w:rPr>
            </w:pPr>
            <w:r>
              <w:rPr>
                <w:rFonts w:hAnsiTheme="minorHAnsi" w:cs="宋体" w:hint="eastAsia"/>
                <w:color w:val="333333"/>
                <w:kern w:val="0"/>
                <w:sz w:val="24"/>
                <w:szCs w:val="24"/>
              </w:rPr>
              <w:t>=100%</w:t>
            </w:r>
          </w:p>
        </w:tc>
        <w:tc>
          <w:tcPr>
            <w:tcW w:w="1421" w:type="dxa"/>
            <w:tcBorders>
              <w:top w:val="single" w:sz="4" w:space="0" w:color="auto"/>
              <w:left w:val="single" w:sz="4" w:space="0" w:color="auto"/>
              <w:bottom w:val="single" w:sz="4" w:space="0" w:color="auto"/>
              <w:right w:val="single" w:sz="4" w:space="0" w:color="auto"/>
            </w:tcBorders>
            <w:vAlign w:val="center"/>
          </w:tcPr>
          <w:p w14:paraId="548C1A74" w14:textId="5DDBC213" w:rsidR="00795F0E" w:rsidRDefault="00795F0E">
            <w:pPr>
              <w:spacing w:line="240" w:lineRule="auto"/>
              <w:ind w:firstLineChars="0" w:firstLine="0"/>
              <w:jc w:val="center"/>
              <w:rPr>
                <w:sz w:val="24"/>
                <w:szCs w:val="21"/>
              </w:rPr>
            </w:pPr>
            <w:r>
              <w:rPr>
                <w:rFonts w:hint="eastAsia"/>
                <w:sz w:val="24"/>
                <w:szCs w:val="21"/>
              </w:rPr>
              <w:t>98%</w:t>
            </w:r>
          </w:p>
        </w:tc>
        <w:tc>
          <w:tcPr>
            <w:tcW w:w="705" w:type="dxa"/>
            <w:tcBorders>
              <w:top w:val="single" w:sz="4" w:space="0" w:color="auto"/>
              <w:left w:val="single" w:sz="4" w:space="0" w:color="auto"/>
              <w:bottom w:val="single" w:sz="4" w:space="0" w:color="auto"/>
              <w:right w:val="single" w:sz="4" w:space="0" w:color="auto"/>
            </w:tcBorders>
            <w:vAlign w:val="center"/>
          </w:tcPr>
          <w:p w14:paraId="1DDFA763" w14:textId="6CD36F2F" w:rsidR="00795F0E" w:rsidRDefault="00795F0E">
            <w:pPr>
              <w:spacing w:line="240" w:lineRule="auto"/>
              <w:ind w:firstLineChars="0" w:firstLine="0"/>
              <w:jc w:val="center"/>
              <w:rPr>
                <w:rFonts w:hint="eastAsia"/>
                <w:sz w:val="24"/>
                <w:szCs w:val="21"/>
              </w:rPr>
            </w:pPr>
            <w:r>
              <w:rPr>
                <w:rFonts w:hint="eastAsia"/>
                <w:sz w:val="24"/>
                <w:szCs w:val="21"/>
              </w:rPr>
              <w:t>3.34</w:t>
            </w:r>
          </w:p>
        </w:tc>
        <w:tc>
          <w:tcPr>
            <w:tcW w:w="821" w:type="dxa"/>
            <w:tcBorders>
              <w:top w:val="single" w:sz="4" w:space="0" w:color="auto"/>
              <w:left w:val="single" w:sz="4" w:space="0" w:color="auto"/>
              <w:bottom w:val="single" w:sz="4" w:space="0" w:color="auto"/>
              <w:right w:val="single" w:sz="4" w:space="0" w:color="auto"/>
            </w:tcBorders>
            <w:vAlign w:val="center"/>
          </w:tcPr>
          <w:p w14:paraId="2825533D" w14:textId="624572A6" w:rsidR="00795F0E" w:rsidRDefault="00795F0E">
            <w:pPr>
              <w:spacing w:line="240" w:lineRule="auto"/>
              <w:ind w:firstLineChars="0" w:firstLine="0"/>
              <w:jc w:val="center"/>
              <w:rPr>
                <w:rFonts w:hint="eastAsia"/>
                <w:sz w:val="24"/>
                <w:szCs w:val="21"/>
              </w:rPr>
            </w:pPr>
            <w:r>
              <w:rPr>
                <w:rFonts w:hint="eastAsia"/>
                <w:sz w:val="24"/>
                <w:szCs w:val="21"/>
              </w:rPr>
              <w:t>3.34</w:t>
            </w:r>
          </w:p>
        </w:tc>
        <w:tc>
          <w:tcPr>
            <w:tcW w:w="1066" w:type="dxa"/>
            <w:tcBorders>
              <w:top w:val="single" w:sz="4" w:space="0" w:color="auto"/>
              <w:left w:val="single" w:sz="4" w:space="0" w:color="auto"/>
              <w:bottom w:val="single" w:sz="4" w:space="0" w:color="auto"/>
              <w:right w:val="single" w:sz="4" w:space="0" w:color="auto"/>
            </w:tcBorders>
            <w:vAlign w:val="center"/>
          </w:tcPr>
          <w:p w14:paraId="3AF70F92" w14:textId="44CF1719" w:rsidR="00795F0E" w:rsidRDefault="00795F0E">
            <w:pPr>
              <w:spacing w:line="240" w:lineRule="auto"/>
              <w:ind w:firstLineChars="0" w:firstLine="0"/>
              <w:jc w:val="center"/>
              <w:rPr>
                <w:rFonts w:hint="eastAsia"/>
                <w:sz w:val="24"/>
                <w:szCs w:val="21"/>
              </w:rPr>
            </w:pPr>
            <w:r>
              <w:rPr>
                <w:rFonts w:hint="eastAsia"/>
                <w:sz w:val="24"/>
                <w:szCs w:val="21"/>
              </w:rPr>
              <w:t>1</w:t>
            </w:r>
            <w:r>
              <w:rPr>
                <w:sz w:val="24"/>
                <w:szCs w:val="21"/>
              </w:rPr>
              <w:t>00</w:t>
            </w:r>
            <w:r>
              <w:rPr>
                <w:rFonts w:hint="eastAsia"/>
                <w:sz w:val="24"/>
                <w:szCs w:val="21"/>
              </w:rPr>
              <w:t>%</w:t>
            </w:r>
          </w:p>
        </w:tc>
      </w:tr>
      <w:tr w:rsidR="002939C9" w14:paraId="13CA9BFD" w14:textId="77777777">
        <w:trPr>
          <w:trHeight w:val="454"/>
          <w:jc w:val="center"/>
        </w:trPr>
        <w:tc>
          <w:tcPr>
            <w:tcW w:w="5811" w:type="dxa"/>
            <w:gridSpan w:val="3"/>
            <w:tcBorders>
              <w:top w:val="single" w:sz="4" w:space="0" w:color="auto"/>
              <w:left w:val="single" w:sz="4" w:space="0" w:color="auto"/>
              <w:bottom w:val="single" w:sz="4" w:space="0" w:color="auto"/>
              <w:right w:val="single" w:sz="4" w:space="0" w:color="auto"/>
            </w:tcBorders>
            <w:vAlign w:val="center"/>
          </w:tcPr>
          <w:p w14:paraId="6889F287" w14:textId="77777777" w:rsidR="002939C9" w:rsidRDefault="00552AF0">
            <w:pPr>
              <w:spacing w:line="240" w:lineRule="auto"/>
              <w:ind w:firstLineChars="0" w:firstLine="0"/>
              <w:jc w:val="center"/>
              <w:rPr>
                <w:b/>
                <w:bCs/>
                <w:sz w:val="24"/>
                <w:szCs w:val="21"/>
              </w:rPr>
            </w:pPr>
            <w:r>
              <w:rPr>
                <w:rFonts w:hAnsi="宋体" w:cs="宋体" w:hint="eastAsia"/>
                <w:b/>
                <w:bCs/>
                <w:color w:val="000000"/>
                <w:kern w:val="0"/>
                <w:sz w:val="24"/>
                <w:szCs w:val="24"/>
              </w:rPr>
              <w:t>合计</w:t>
            </w:r>
          </w:p>
        </w:tc>
        <w:tc>
          <w:tcPr>
            <w:tcW w:w="705" w:type="dxa"/>
            <w:tcBorders>
              <w:top w:val="single" w:sz="4" w:space="0" w:color="auto"/>
              <w:left w:val="single" w:sz="4" w:space="0" w:color="auto"/>
              <w:bottom w:val="single" w:sz="4" w:space="0" w:color="auto"/>
              <w:right w:val="single" w:sz="4" w:space="0" w:color="auto"/>
            </w:tcBorders>
            <w:vAlign w:val="center"/>
          </w:tcPr>
          <w:p w14:paraId="0F2A1EA8" w14:textId="796161A8" w:rsidR="002939C9" w:rsidRDefault="00552AF0" w:rsidP="00795F0E">
            <w:pPr>
              <w:spacing w:line="240" w:lineRule="auto"/>
              <w:ind w:firstLineChars="0" w:firstLine="0"/>
              <w:jc w:val="center"/>
              <w:rPr>
                <w:b/>
                <w:bCs/>
                <w:sz w:val="24"/>
                <w:szCs w:val="21"/>
              </w:rPr>
            </w:pPr>
            <w:r>
              <w:rPr>
                <w:b/>
                <w:bCs/>
                <w:sz w:val="24"/>
                <w:szCs w:val="21"/>
              </w:rPr>
              <w:t>1</w:t>
            </w:r>
            <w:r w:rsidR="00795F0E">
              <w:rPr>
                <w:rFonts w:hint="eastAsia"/>
                <w:b/>
                <w:bCs/>
                <w:sz w:val="24"/>
                <w:szCs w:val="21"/>
              </w:rPr>
              <w:t>0</w:t>
            </w:r>
          </w:p>
        </w:tc>
        <w:tc>
          <w:tcPr>
            <w:tcW w:w="821" w:type="dxa"/>
            <w:tcBorders>
              <w:top w:val="single" w:sz="4" w:space="0" w:color="auto"/>
              <w:left w:val="single" w:sz="4" w:space="0" w:color="auto"/>
              <w:bottom w:val="single" w:sz="4" w:space="0" w:color="auto"/>
              <w:right w:val="single" w:sz="4" w:space="0" w:color="auto"/>
            </w:tcBorders>
            <w:vAlign w:val="center"/>
          </w:tcPr>
          <w:p w14:paraId="5DE6BEF0" w14:textId="2FE01D92" w:rsidR="002939C9" w:rsidRDefault="00552AF0" w:rsidP="00795F0E">
            <w:pPr>
              <w:spacing w:line="240" w:lineRule="auto"/>
              <w:ind w:firstLineChars="0" w:firstLine="0"/>
              <w:jc w:val="center"/>
              <w:rPr>
                <w:b/>
                <w:bCs/>
                <w:sz w:val="24"/>
                <w:szCs w:val="21"/>
              </w:rPr>
            </w:pPr>
            <w:r>
              <w:rPr>
                <w:b/>
                <w:bCs/>
                <w:sz w:val="24"/>
                <w:szCs w:val="21"/>
              </w:rPr>
              <w:t>1</w:t>
            </w:r>
            <w:r w:rsidR="00795F0E">
              <w:rPr>
                <w:rFonts w:hint="eastAsia"/>
                <w:b/>
                <w:bCs/>
                <w:sz w:val="24"/>
                <w:szCs w:val="21"/>
              </w:rPr>
              <w:t>0</w:t>
            </w:r>
          </w:p>
        </w:tc>
        <w:tc>
          <w:tcPr>
            <w:tcW w:w="1066" w:type="dxa"/>
            <w:tcBorders>
              <w:top w:val="single" w:sz="4" w:space="0" w:color="auto"/>
              <w:left w:val="single" w:sz="4" w:space="0" w:color="auto"/>
              <w:bottom w:val="single" w:sz="4" w:space="0" w:color="auto"/>
              <w:right w:val="single" w:sz="4" w:space="0" w:color="auto"/>
            </w:tcBorders>
            <w:vAlign w:val="center"/>
          </w:tcPr>
          <w:p w14:paraId="7837E7F5" w14:textId="77777777" w:rsidR="002939C9" w:rsidRDefault="00552AF0">
            <w:pPr>
              <w:spacing w:line="240" w:lineRule="auto"/>
              <w:ind w:firstLineChars="0" w:firstLine="0"/>
              <w:jc w:val="center"/>
              <w:rPr>
                <w:b/>
                <w:bCs/>
                <w:sz w:val="24"/>
                <w:szCs w:val="21"/>
              </w:rPr>
            </w:pPr>
            <w:r>
              <w:rPr>
                <w:rFonts w:hAnsi="宋体" w:cs="宋体"/>
                <w:b/>
                <w:bCs/>
                <w:color w:val="000000"/>
                <w:kern w:val="0"/>
                <w:sz w:val="24"/>
                <w:szCs w:val="24"/>
              </w:rPr>
              <w:t>100</w:t>
            </w:r>
            <w:r>
              <w:rPr>
                <w:rFonts w:hAnsi="宋体" w:cs="宋体" w:hint="eastAsia"/>
                <w:b/>
                <w:bCs/>
                <w:color w:val="000000"/>
                <w:kern w:val="0"/>
                <w:sz w:val="24"/>
                <w:szCs w:val="24"/>
              </w:rPr>
              <w:t>%</w:t>
            </w:r>
          </w:p>
        </w:tc>
      </w:tr>
    </w:tbl>
    <w:p w14:paraId="2F7358DE" w14:textId="77777777" w:rsidR="002939C9" w:rsidRDefault="00552AF0">
      <w:pPr>
        <w:pStyle w:val="1"/>
      </w:pPr>
      <w:bookmarkStart w:id="41" w:name="_Toc98848775"/>
      <w:r>
        <w:rPr>
          <w:rFonts w:hint="eastAsia"/>
        </w:rPr>
        <w:t>五、部门管理的省对市县转移支付绩效自评情况分析</w:t>
      </w:r>
      <w:bookmarkEnd w:id="38"/>
      <w:bookmarkEnd w:id="41"/>
    </w:p>
    <w:p w14:paraId="7724F8F6" w14:textId="77777777" w:rsidR="002939C9" w:rsidRDefault="00552AF0">
      <w:pPr>
        <w:ind w:firstLine="560"/>
      </w:pPr>
      <w:r>
        <w:rPr>
          <w:rFonts w:hint="eastAsia"/>
        </w:rPr>
        <w:t>无</w:t>
      </w:r>
    </w:p>
    <w:p w14:paraId="606FFE09" w14:textId="77777777" w:rsidR="002939C9" w:rsidRDefault="00552AF0">
      <w:pPr>
        <w:pStyle w:val="1"/>
      </w:pPr>
      <w:bookmarkStart w:id="42" w:name="_Toc40046065"/>
      <w:bookmarkStart w:id="43" w:name="_Toc98848776"/>
      <w:r>
        <w:rPr>
          <w:rFonts w:hint="eastAsia"/>
        </w:rPr>
        <w:lastRenderedPageBreak/>
        <w:t>六、绩效自评结果拟应用和公开情况</w:t>
      </w:r>
      <w:bookmarkEnd w:id="42"/>
      <w:bookmarkEnd w:id="43"/>
    </w:p>
    <w:p w14:paraId="43718519" w14:textId="44656104" w:rsidR="002939C9" w:rsidRDefault="00552AF0">
      <w:pPr>
        <w:widowControl/>
        <w:ind w:firstLine="560"/>
        <w:jc w:val="left"/>
        <w:rPr>
          <w:rFonts w:hAnsi="宋体"/>
          <w:szCs w:val="28"/>
        </w:rPr>
      </w:pPr>
      <w:r>
        <w:rPr>
          <w:rFonts w:hAnsi="宋体" w:hint="eastAsia"/>
          <w:szCs w:val="28"/>
        </w:rPr>
        <w:t>绩效自评结果的应用是单位完善政策和改进管理的重要依据，单位要加强评价结果的应用。根据政策文件规定，我单位绩效自评结果将随同</w:t>
      </w:r>
      <w:r w:rsidR="00CC7F1B">
        <w:rPr>
          <w:rFonts w:hAnsi="宋体" w:hint="eastAsia"/>
          <w:szCs w:val="28"/>
        </w:rPr>
        <w:t>2021</w:t>
      </w:r>
      <w:r>
        <w:rPr>
          <w:rFonts w:hAnsi="宋体" w:hint="eastAsia"/>
          <w:szCs w:val="28"/>
        </w:rPr>
        <w:t>年度单位决算同步公开。</w:t>
      </w:r>
    </w:p>
    <w:p w14:paraId="750BE426" w14:textId="77777777" w:rsidR="002939C9" w:rsidRDefault="00552AF0" w:rsidP="00764A22">
      <w:pPr>
        <w:pStyle w:val="1"/>
        <w:ind w:firstLine="643"/>
      </w:pPr>
      <w:bookmarkStart w:id="44" w:name="_Toc40046066"/>
      <w:bookmarkStart w:id="45" w:name="_Toc98848777"/>
      <w:r>
        <w:rPr>
          <w:rFonts w:hint="eastAsia"/>
        </w:rPr>
        <w:t>七、其他需要说明的问题</w:t>
      </w:r>
      <w:bookmarkEnd w:id="44"/>
      <w:bookmarkEnd w:id="45"/>
      <w:r>
        <w:rPr>
          <w:rFonts w:hint="eastAsia"/>
        </w:rPr>
        <w:t xml:space="preserve"> </w:t>
      </w:r>
    </w:p>
    <w:p w14:paraId="643C7E5D" w14:textId="77777777" w:rsidR="002939C9" w:rsidRDefault="00552AF0">
      <w:pPr>
        <w:widowControl/>
        <w:ind w:firstLine="560"/>
        <w:jc w:val="left"/>
        <w:rPr>
          <w:rFonts w:hAnsi="宋体"/>
          <w:szCs w:val="28"/>
        </w:rPr>
      </w:pPr>
      <w:r>
        <w:rPr>
          <w:rFonts w:hAnsi="宋体" w:hint="eastAsia"/>
          <w:szCs w:val="28"/>
        </w:rPr>
        <w:t>无</w:t>
      </w:r>
    </w:p>
    <w:sectPr w:rsidR="002939C9">
      <w:footerReference w:type="default" r:id="rId16"/>
      <w:pgSz w:w="11906" w:h="16838"/>
      <w:pgMar w:top="1440" w:right="1800" w:bottom="1440" w:left="1800" w:header="851" w:footer="992" w:gutter="0"/>
      <w:pgNumType w:start="1"/>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669D2" w14:textId="77777777" w:rsidR="00F9307E" w:rsidRDefault="00F9307E">
      <w:pPr>
        <w:spacing w:line="240" w:lineRule="auto"/>
        <w:ind w:firstLine="560"/>
      </w:pPr>
      <w:r>
        <w:separator/>
      </w:r>
    </w:p>
  </w:endnote>
  <w:endnote w:type="continuationSeparator" w:id="0">
    <w:p w14:paraId="6C10C8EF" w14:textId="77777777" w:rsidR="00F9307E" w:rsidRDefault="00F9307E">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D724A" w14:textId="77777777" w:rsidR="00896C5D" w:rsidRDefault="00896C5D">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13AD0" w14:textId="77777777" w:rsidR="00896C5D" w:rsidRDefault="00896C5D">
    <w:pPr>
      <w:pStyle w:val="a7"/>
      <w:ind w:firstLine="360"/>
      <w:jc w:val="center"/>
    </w:pPr>
  </w:p>
  <w:p w14:paraId="6F59FB60" w14:textId="77777777" w:rsidR="00896C5D" w:rsidRDefault="00896C5D">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136C8" w14:textId="77777777" w:rsidR="00896C5D" w:rsidRDefault="00896C5D">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46" w:name="_GoBack" w:displacedByCustomXml="next"/>
  <w:bookmarkEnd w:id="46" w:displacedByCustomXml="next"/>
  <w:sdt>
    <w:sdtPr>
      <w:id w:val="1843966314"/>
    </w:sdtPr>
    <w:sdtContent>
      <w:p w14:paraId="2AD5478A" w14:textId="77777777" w:rsidR="00896C5D" w:rsidRDefault="00896C5D">
        <w:pPr>
          <w:pStyle w:val="a7"/>
          <w:ind w:firstLine="360"/>
          <w:jc w:val="center"/>
        </w:pPr>
        <w:r>
          <w:fldChar w:fldCharType="begin"/>
        </w:r>
        <w:r>
          <w:instrText>PAGE   \* MERGEFORMAT</w:instrText>
        </w:r>
        <w:r>
          <w:fldChar w:fldCharType="separate"/>
        </w:r>
        <w:r w:rsidR="00414AB9" w:rsidRPr="00414AB9">
          <w:rPr>
            <w:noProof/>
            <w:lang w:val="zh-CN"/>
          </w:rPr>
          <w:t>1</w:t>
        </w:r>
        <w:r>
          <w:rPr>
            <w:lang w:val="zh-CN"/>
          </w:rPr>
          <w:fldChar w:fldCharType="end"/>
        </w:r>
      </w:p>
    </w:sdtContent>
  </w:sdt>
  <w:p w14:paraId="5326409D" w14:textId="77777777" w:rsidR="00896C5D" w:rsidRDefault="00896C5D">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964BD" w14:textId="77777777" w:rsidR="00F9307E" w:rsidRDefault="00F9307E">
      <w:pPr>
        <w:spacing w:line="240" w:lineRule="auto"/>
        <w:ind w:firstLine="560"/>
      </w:pPr>
      <w:r>
        <w:separator/>
      </w:r>
    </w:p>
  </w:footnote>
  <w:footnote w:type="continuationSeparator" w:id="0">
    <w:p w14:paraId="67610D1A" w14:textId="77777777" w:rsidR="00F9307E" w:rsidRDefault="00F9307E">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C60F6" w14:textId="77777777" w:rsidR="00896C5D" w:rsidRDefault="00896C5D">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E8A28" w14:textId="77777777" w:rsidR="00896C5D" w:rsidRDefault="00896C5D">
    <w:pPr>
      <w:pStyle w:val="a8"/>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244A4" w14:textId="77777777" w:rsidR="00896C5D" w:rsidRDefault="00896C5D">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64C"/>
    <w:multiLevelType w:val="hybridMultilevel"/>
    <w:tmpl w:val="5A2472EA"/>
    <w:lvl w:ilvl="0" w:tplc="3F4E0392">
      <w:start w:val="1"/>
      <w:numFmt w:val="decimal"/>
      <w:lvlText w:val="（%1）"/>
      <w:lvlJc w:val="left"/>
      <w:pPr>
        <w:ind w:left="1306" w:hanging="744"/>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3F4758B2"/>
    <w:multiLevelType w:val="hybridMultilevel"/>
    <w:tmpl w:val="42460C78"/>
    <w:lvl w:ilvl="0" w:tplc="DEA28CE8">
      <w:start w:val="1"/>
      <w:numFmt w:val="decimalEnclosedCircle"/>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4BA66E8D"/>
    <w:multiLevelType w:val="hybridMultilevel"/>
    <w:tmpl w:val="5D446D60"/>
    <w:lvl w:ilvl="0" w:tplc="3F4E0392">
      <w:start w:val="1"/>
      <w:numFmt w:val="decimal"/>
      <w:lvlText w:val="（%1）"/>
      <w:lvlJc w:val="left"/>
      <w:pPr>
        <w:ind w:left="704" w:hanging="420"/>
      </w:pPr>
      <w:rPr>
        <w:rFonts w:hint="default"/>
      </w:rPr>
    </w:lvl>
    <w:lvl w:ilvl="1" w:tplc="04090019" w:tentative="1">
      <w:start w:val="1"/>
      <w:numFmt w:val="lowerLetter"/>
      <w:lvlText w:val="%2)"/>
      <w:lvlJc w:val="left"/>
      <w:pPr>
        <w:ind w:left="1762" w:hanging="420"/>
      </w:pPr>
    </w:lvl>
    <w:lvl w:ilvl="2" w:tplc="0409001B" w:tentative="1">
      <w:start w:val="1"/>
      <w:numFmt w:val="lowerRoman"/>
      <w:lvlText w:val="%3."/>
      <w:lvlJc w:val="right"/>
      <w:pPr>
        <w:ind w:left="2182" w:hanging="420"/>
      </w:pPr>
    </w:lvl>
    <w:lvl w:ilvl="3" w:tplc="0409000F" w:tentative="1">
      <w:start w:val="1"/>
      <w:numFmt w:val="decimal"/>
      <w:lvlText w:val="%4."/>
      <w:lvlJc w:val="left"/>
      <w:pPr>
        <w:ind w:left="2602" w:hanging="420"/>
      </w:pPr>
    </w:lvl>
    <w:lvl w:ilvl="4" w:tplc="04090019" w:tentative="1">
      <w:start w:val="1"/>
      <w:numFmt w:val="lowerLetter"/>
      <w:lvlText w:val="%5)"/>
      <w:lvlJc w:val="left"/>
      <w:pPr>
        <w:ind w:left="3022" w:hanging="420"/>
      </w:pPr>
    </w:lvl>
    <w:lvl w:ilvl="5" w:tplc="0409001B" w:tentative="1">
      <w:start w:val="1"/>
      <w:numFmt w:val="lowerRoman"/>
      <w:lvlText w:val="%6."/>
      <w:lvlJc w:val="right"/>
      <w:pPr>
        <w:ind w:left="3442" w:hanging="420"/>
      </w:pPr>
    </w:lvl>
    <w:lvl w:ilvl="6" w:tplc="0409000F" w:tentative="1">
      <w:start w:val="1"/>
      <w:numFmt w:val="decimal"/>
      <w:lvlText w:val="%7."/>
      <w:lvlJc w:val="left"/>
      <w:pPr>
        <w:ind w:left="3862" w:hanging="420"/>
      </w:pPr>
    </w:lvl>
    <w:lvl w:ilvl="7" w:tplc="04090019" w:tentative="1">
      <w:start w:val="1"/>
      <w:numFmt w:val="lowerLetter"/>
      <w:lvlText w:val="%8)"/>
      <w:lvlJc w:val="left"/>
      <w:pPr>
        <w:ind w:left="4282" w:hanging="420"/>
      </w:pPr>
    </w:lvl>
    <w:lvl w:ilvl="8" w:tplc="0409001B" w:tentative="1">
      <w:start w:val="1"/>
      <w:numFmt w:val="lowerRoman"/>
      <w:lvlText w:val="%9."/>
      <w:lvlJc w:val="right"/>
      <w:pPr>
        <w:ind w:left="4702" w:hanging="420"/>
      </w:pPr>
    </w:lvl>
  </w:abstractNum>
  <w:abstractNum w:abstractNumId="3">
    <w:nsid w:val="5A0672DC"/>
    <w:multiLevelType w:val="hybridMultilevel"/>
    <w:tmpl w:val="8C1810C6"/>
    <w:lvl w:ilvl="0" w:tplc="FE605170">
      <w:start w:val="1"/>
      <w:numFmt w:val="decimalEnclosedCircle"/>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5E2759F0"/>
    <w:multiLevelType w:val="hybridMultilevel"/>
    <w:tmpl w:val="61A682F6"/>
    <w:lvl w:ilvl="0" w:tplc="3F4E0392">
      <w:start w:val="1"/>
      <w:numFmt w:val="decimal"/>
      <w:lvlText w:val="（%1）"/>
      <w:lvlJc w:val="left"/>
      <w:pPr>
        <w:ind w:left="786"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5">
    <w:nsid w:val="7C965889"/>
    <w:multiLevelType w:val="multilevel"/>
    <w:tmpl w:val="7C965889"/>
    <w:lvl w:ilvl="0">
      <w:start w:val="1"/>
      <w:numFmt w:val="japaneseCounting"/>
      <w:lvlText w:val="%1、"/>
      <w:lvlJc w:val="left"/>
      <w:pPr>
        <w:ind w:left="720" w:hanging="720"/>
      </w:pPr>
      <w:rPr>
        <w:rFonts w:hint="default"/>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D58"/>
    <w:rsid w:val="000008DE"/>
    <w:rsid w:val="000038BE"/>
    <w:rsid w:val="00005B01"/>
    <w:rsid w:val="000104E3"/>
    <w:rsid w:val="00014ECA"/>
    <w:rsid w:val="000213E1"/>
    <w:rsid w:val="00022165"/>
    <w:rsid w:val="00023797"/>
    <w:rsid w:val="00030303"/>
    <w:rsid w:val="00030D22"/>
    <w:rsid w:val="0003251B"/>
    <w:rsid w:val="0003556E"/>
    <w:rsid w:val="00036419"/>
    <w:rsid w:val="00036D7B"/>
    <w:rsid w:val="0003784A"/>
    <w:rsid w:val="0003799E"/>
    <w:rsid w:val="00040527"/>
    <w:rsid w:val="00040DDE"/>
    <w:rsid w:val="000438ED"/>
    <w:rsid w:val="0004401C"/>
    <w:rsid w:val="00045E47"/>
    <w:rsid w:val="00045EA8"/>
    <w:rsid w:val="00047084"/>
    <w:rsid w:val="00050062"/>
    <w:rsid w:val="00050C68"/>
    <w:rsid w:val="00051050"/>
    <w:rsid w:val="000512F8"/>
    <w:rsid w:val="00051490"/>
    <w:rsid w:val="00054571"/>
    <w:rsid w:val="00054BF9"/>
    <w:rsid w:val="00055545"/>
    <w:rsid w:val="000572BB"/>
    <w:rsid w:val="00057C3C"/>
    <w:rsid w:val="00062998"/>
    <w:rsid w:val="00064BA0"/>
    <w:rsid w:val="00064D3F"/>
    <w:rsid w:val="00072D37"/>
    <w:rsid w:val="00073D33"/>
    <w:rsid w:val="000759EF"/>
    <w:rsid w:val="000768BF"/>
    <w:rsid w:val="00077B23"/>
    <w:rsid w:val="0008092A"/>
    <w:rsid w:val="00080F05"/>
    <w:rsid w:val="000824D5"/>
    <w:rsid w:val="00083EB0"/>
    <w:rsid w:val="000857E7"/>
    <w:rsid w:val="000917FC"/>
    <w:rsid w:val="00095A08"/>
    <w:rsid w:val="000966CE"/>
    <w:rsid w:val="0009789F"/>
    <w:rsid w:val="000A2015"/>
    <w:rsid w:val="000A3069"/>
    <w:rsid w:val="000A6781"/>
    <w:rsid w:val="000B0265"/>
    <w:rsid w:val="000B08BB"/>
    <w:rsid w:val="000B162D"/>
    <w:rsid w:val="000B25B2"/>
    <w:rsid w:val="000B4753"/>
    <w:rsid w:val="000B499A"/>
    <w:rsid w:val="000B53DF"/>
    <w:rsid w:val="000B5E2B"/>
    <w:rsid w:val="000B5EE8"/>
    <w:rsid w:val="000C31B5"/>
    <w:rsid w:val="000C5001"/>
    <w:rsid w:val="000C7A34"/>
    <w:rsid w:val="000D00D1"/>
    <w:rsid w:val="000D02CC"/>
    <w:rsid w:val="000D1665"/>
    <w:rsid w:val="000D4EEA"/>
    <w:rsid w:val="000E1F2F"/>
    <w:rsid w:val="000E21DD"/>
    <w:rsid w:val="000E4E43"/>
    <w:rsid w:val="000E7EEC"/>
    <w:rsid w:val="000F2033"/>
    <w:rsid w:val="000F6ACD"/>
    <w:rsid w:val="001043F0"/>
    <w:rsid w:val="00104CF8"/>
    <w:rsid w:val="00104D4A"/>
    <w:rsid w:val="00105862"/>
    <w:rsid w:val="00107B85"/>
    <w:rsid w:val="00110405"/>
    <w:rsid w:val="001115C8"/>
    <w:rsid w:val="001144A3"/>
    <w:rsid w:val="001161F8"/>
    <w:rsid w:val="001218CA"/>
    <w:rsid w:val="00123295"/>
    <w:rsid w:val="00123C5B"/>
    <w:rsid w:val="00124BF6"/>
    <w:rsid w:val="00127AE4"/>
    <w:rsid w:val="001311EF"/>
    <w:rsid w:val="001318D6"/>
    <w:rsid w:val="00132347"/>
    <w:rsid w:val="001327DD"/>
    <w:rsid w:val="00135118"/>
    <w:rsid w:val="00142AAB"/>
    <w:rsid w:val="00144CDF"/>
    <w:rsid w:val="00145B6A"/>
    <w:rsid w:val="00145FF0"/>
    <w:rsid w:val="001469EA"/>
    <w:rsid w:val="00146AFC"/>
    <w:rsid w:val="00147219"/>
    <w:rsid w:val="00151394"/>
    <w:rsid w:val="0015495F"/>
    <w:rsid w:val="0016489D"/>
    <w:rsid w:val="00166D33"/>
    <w:rsid w:val="00170D1B"/>
    <w:rsid w:val="001729FA"/>
    <w:rsid w:val="0017471F"/>
    <w:rsid w:val="00175D09"/>
    <w:rsid w:val="0017794A"/>
    <w:rsid w:val="001855B6"/>
    <w:rsid w:val="0018791C"/>
    <w:rsid w:val="00187D6E"/>
    <w:rsid w:val="00191C71"/>
    <w:rsid w:val="0019558D"/>
    <w:rsid w:val="0019687D"/>
    <w:rsid w:val="001971E3"/>
    <w:rsid w:val="00197906"/>
    <w:rsid w:val="001A26B0"/>
    <w:rsid w:val="001A4EF6"/>
    <w:rsid w:val="001A6A95"/>
    <w:rsid w:val="001A6D1A"/>
    <w:rsid w:val="001B5C69"/>
    <w:rsid w:val="001B6770"/>
    <w:rsid w:val="001B7165"/>
    <w:rsid w:val="001D0652"/>
    <w:rsid w:val="001D44D2"/>
    <w:rsid w:val="001D6C13"/>
    <w:rsid w:val="001E60FD"/>
    <w:rsid w:val="001E7EB9"/>
    <w:rsid w:val="001F00DA"/>
    <w:rsid w:val="001F4D78"/>
    <w:rsid w:val="001F504F"/>
    <w:rsid w:val="001F5884"/>
    <w:rsid w:val="001F69F9"/>
    <w:rsid w:val="002028B9"/>
    <w:rsid w:val="00205DB9"/>
    <w:rsid w:val="002070E6"/>
    <w:rsid w:val="00210E3F"/>
    <w:rsid w:val="002122B9"/>
    <w:rsid w:val="00213E8A"/>
    <w:rsid w:val="00216967"/>
    <w:rsid w:val="00217014"/>
    <w:rsid w:val="00221093"/>
    <w:rsid w:val="00224075"/>
    <w:rsid w:val="00225076"/>
    <w:rsid w:val="00234C24"/>
    <w:rsid w:val="002359C2"/>
    <w:rsid w:val="00236C5E"/>
    <w:rsid w:val="002410C1"/>
    <w:rsid w:val="0024246D"/>
    <w:rsid w:val="00245EF8"/>
    <w:rsid w:val="002478F6"/>
    <w:rsid w:val="00247E57"/>
    <w:rsid w:val="00250CE5"/>
    <w:rsid w:val="00251669"/>
    <w:rsid w:val="002602A0"/>
    <w:rsid w:val="00264319"/>
    <w:rsid w:val="0026449E"/>
    <w:rsid w:val="002644B3"/>
    <w:rsid w:val="002646B4"/>
    <w:rsid w:val="00270387"/>
    <w:rsid w:val="002708CD"/>
    <w:rsid w:val="00270F57"/>
    <w:rsid w:val="00271551"/>
    <w:rsid w:val="00272D0B"/>
    <w:rsid w:val="00276205"/>
    <w:rsid w:val="00276657"/>
    <w:rsid w:val="00280679"/>
    <w:rsid w:val="00282797"/>
    <w:rsid w:val="00284101"/>
    <w:rsid w:val="00290D20"/>
    <w:rsid w:val="00292725"/>
    <w:rsid w:val="002939C9"/>
    <w:rsid w:val="002A0996"/>
    <w:rsid w:val="002A138B"/>
    <w:rsid w:val="002A2E00"/>
    <w:rsid w:val="002A427A"/>
    <w:rsid w:val="002A7BD1"/>
    <w:rsid w:val="002C0955"/>
    <w:rsid w:val="002C39C9"/>
    <w:rsid w:val="002D1764"/>
    <w:rsid w:val="002D681B"/>
    <w:rsid w:val="002E0E55"/>
    <w:rsid w:val="002E18A9"/>
    <w:rsid w:val="002E49E9"/>
    <w:rsid w:val="002E56E5"/>
    <w:rsid w:val="002E66E3"/>
    <w:rsid w:val="002F1545"/>
    <w:rsid w:val="002F36ED"/>
    <w:rsid w:val="002F4161"/>
    <w:rsid w:val="002F41C2"/>
    <w:rsid w:val="002F4EEA"/>
    <w:rsid w:val="002F7440"/>
    <w:rsid w:val="00303AF8"/>
    <w:rsid w:val="00303D48"/>
    <w:rsid w:val="003079AE"/>
    <w:rsid w:val="003101FC"/>
    <w:rsid w:val="0031124F"/>
    <w:rsid w:val="003157EB"/>
    <w:rsid w:val="00317A62"/>
    <w:rsid w:val="00317D61"/>
    <w:rsid w:val="003212EB"/>
    <w:rsid w:val="00324E61"/>
    <w:rsid w:val="00325C0E"/>
    <w:rsid w:val="0032762F"/>
    <w:rsid w:val="00327D66"/>
    <w:rsid w:val="00327DA2"/>
    <w:rsid w:val="00334E16"/>
    <w:rsid w:val="003375F0"/>
    <w:rsid w:val="003405E3"/>
    <w:rsid w:val="00342010"/>
    <w:rsid w:val="00344D6E"/>
    <w:rsid w:val="00344EC5"/>
    <w:rsid w:val="00344EFE"/>
    <w:rsid w:val="00347693"/>
    <w:rsid w:val="00347716"/>
    <w:rsid w:val="003513EB"/>
    <w:rsid w:val="0035288A"/>
    <w:rsid w:val="00353248"/>
    <w:rsid w:val="00353E91"/>
    <w:rsid w:val="003544AE"/>
    <w:rsid w:val="00354B9C"/>
    <w:rsid w:val="0035542C"/>
    <w:rsid w:val="00360E9A"/>
    <w:rsid w:val="00361E35"/>
    <w:rsid w:val="003630A1"/>
    <w:rsid w:val="00372B94"/>
    <w:rsid w:val="00375BFC"/>
    <w:rsid w:val="00376661"/>
    <w:rsid w:val="00380771"/>
    <w:rsid w:val="0038204E"/>
    <w:rsid w:val="00382731"/>
    <w:rsid w:val="00383C6B"/>
    <w:rsid w:val="00386958"/>
    <w:rsid w:val="0038783F"/>
    <w:rsid w:val="00387D3A"/>
    <w:rsid w:val="00390024"/>
    <w:rsid w:val="00390A2A"/>
    <w:rsid w:val="00393B9F"/>
    <w:rsid w:val="003950A9"/>
    <w:rsid w:val="003A0770"/>
    <w:rsid w:val="003A07DB"/>
    <w:rsid w:val="003B2892"/>
    <w:rsid w:val="003B7859"/>
    <w:rsid w:val="003C318A"/>
    <w:rsid w:val="003D3432"/>
    <w:rsid w:val="003D4293"/>
    <w:rsid w:val="003D4459"/>
    <w:rsid w:val="003D4CF5"/>
    <w:rsid w:val="003D5E57"/>
    <w:rsid w:val="003D7DA5"/>
    <w:rsid w:val="003E2D60"/>
    <w:rsid w:val="003E77A6"/>
    <w:rsid w:val="003F69E2"/>
    <w:rsid w:val="004014DD"/>
    <w:rsid w:val="00402811"/>
    <w:rsid w:val="00404949"/>
    <w:rsid w:val="00413889"/>
    <w:rsid w:val="00414AB9"/>
    <w:rsid w:val="0041616C"/>
    <w:rsid w:val="004168A0"/>
    <w:rsid w:val="0042131B"/>
    <w:rsid w:val="00421480"/>
    <w:rsid w:val="00422911"/>
    <w:rsid w:val="00426852"/>
    <w:rsid w:val="00426E93"/>
    <w:rsid w:val="00430D29"/>
    <w:rsid w:val="0043161D"/>
    <w:rsid w:val="00433ABE"/>
    <w:rsid w:val="00436AD4"/>
    <w:rsid w:val="004408BB"/>
    <w:rsid w:val="00441182"/>
    <w:rsid w:val="0044127D"/>
    <w:rsid w:val="00441A48"/>
    <w:rsid w:val="004458F9"/>
    <w:rsid w:val="00452EE4"/>
    <w:rsid w:val="004541DC"/>
    <w:rsid w:val="004554DB"/>
    <w:rsid w:val="004557EB"/>
    <w:rsid w:val="00457FDA"/>
    <w:rsid w:val="00463F4B"/>
    <w:rsid w:val="00465A45"/>
    <w:rsid w:val="004663B5"/>
    <w:rsid w:val="00466DA0"/>
    <w:rsid w:val="00470217"/>
    <w:rsid w:val="004706D3"/>
    <w:rsid w:val="00470CA9"/>
    <w:rsid w:val="004737A0"/>
    <w:rsid w:val="00477568"/>
    <w:rsid w:val="00483147"/>
    <w:rsid w:val="00483DFE"/>
    <w:rsid w:val="004858AB"/>
    <w:rsid w:val="00485B2E"/>
    <w:rsid w:val="0048753B"/>
    <w:rsid w:val="004877DC"/>
    <w:rsid w:val="004906C4"/>
    <w:rsid w:val="00497F72"/>
    <w:rsid w:val="004A433D"/>
    <w:rsid w:val="004A7967"/>
    <w:rsid w:val="004B3422"/>
    <w:rsid w:val="004B6014"/>
    <w:rsid w:val="004B6B3B"/>
    <w:rsid w:val="004C3985"/>
    <w:rsid w:val="004C5A69"/>
    <w:rsid w:val="004C63CE"/>
    <w:rsid w:val="004D073A"/>
    <w:rsid w:val="004D164F"/>
    <w:rsid w:val="004D7481"/>
    <w:rsid w:val="004E081D"/>
    <w:rsid w:val="004E24AA"/>
    <w:rsid w:val="004E3422"/>
    <w:rsid w:val="004E4623"/>
    <w:rsid w:val="004E49B1"/>
    <w:rsid w:val="004F16D8"/>
    <w:rsid w:val="004F288A"/>
    <w:rsid w:val="004F3809"/>
    <w:rsid w:val="004F3B61"/>
    <w:rsid w:val="004F45E7"/>
    <w:rsid w:val="004F5267"/>
    <w:rsid w:val="00502E44"/>
    <w:rsid w:val="00502F37"/>
    <w:rsid w:val="00503342"/>
    <w:rsid w:val="00506184"/>
    <w:rsid w:val="00506371"/>
    <w:rsid w:val="0051431B"/>
    <w:rsid w:val="005147A9"/>
    <w:rsid w:val="00515336"/>
    <w:rsid w:val="00516DDC"/>
    <w:rsid w:val="00521050"/>
    <w:rsid w:val="0052694A"/>
    <w:rsid w:val="00526A60"/>
    <w:rsid w:val="00527E57"/>
    <w:rsid w:val="00527F87"/>
    <w:rsid w:val="00531442"/>
    <w:rsid w:val="00531C61"/>
    <w:rsid w:val="00532A8C"/>
    <w:rsid w:val="00532BCE"/>
    <w:rsid w:val="005343EF"/>
    <w:rsid w:val="00536B92"/>
    <w:rsid w:val="0053767B"/>
    <w:rsid w:val="00542C34"/>
    <w:rsid w:val="005431B9"/>
    <w:rsid w:val="00543242"/>
    <w:rsid w:val="005433FE"/>
    <w:rsid w:val="0054448D"/>
    <w:rsid w:val="00545820"/>
    <w:rsid w:val="00546C26"/>
    <w:rsid w:val="00552AF0"/>
    <w:rsid w:val="0055393B"/>
    <w:rsid w:val="005559A1"/>
    <w:rsid w:val="00560FF2"/>
    <w:rsid w:val="00561186"/>
    <w:rsid w:val="00562D40"/>
    <w:rsid w:val="005652E3"/>
    <w:rsid w:val="00565746"/>
    <w:rsid w:val="00570223"/>
    <w:rsid w:val="005717D5"/>
    <w:rsid w:val="005721A1"/>
    <w:rsid w:val="00577DAE"/>
    <w:rsid w:val="005842B6"/>
    <w:rsid w:val="005852D6"/>
    <w:rsid w:val="00585D41"/>
    <w:rsid w:val="00586744"/>
    <w:rsid w:val="00586EBD"/>
    <w:rsid w:val="00590FB0"/>
    <w:rsid w:val="00593157"/>
    <w:rsid w:val="005936DD"/>
    <w:rsid w:val="00595153"/>
    <w:rsid w:val="005A1140"/>
    <w:rsid w:val="005A1954"/>
    <w:rsid w:val="005A1D83"/>
    <w:rsid w:val="005A558D"/>
    <w:rsid w:val="005A59BB"/>
    <w:rsid w:val="005A6FC9"/>
    <w:rsid w:val="005B1A51"/>
    <w:rsid w:val="005B3CC1"/>
    <w:rsid w:val="005B411D"/>
    <w:rsid w:val="005B4A2C"/>
    <w:rsid w:val="005B7964"/>
    <w:rsid w:val="005D1521"/>
    <w:rsid w:val="005D25D2"/>
    <w:rsid w:val="005D274F"/>
    <w:rsid w:val="005D4179"/>
    <w:rsid w:val="005D6171"/>
    <w:rsid w:val="005E1A73"/>
    <w:rsid w:val="005E25DE"/>
    <w:rsid w:val="005E3AD3"/>
    <w:rsid w:val="005F0701"/>
    <w:rsid w:val="005F14FC"/>
    <w:rsid w:val="005F22E9"/>
    <w:rsid w:val="005F4F0D"/>
    <w:rsid w:val="005F68B5"/>
    <w:rsid w:val="0060121A"/>
    <w:rsid w:val="0060206F"/>
    <w:rsid w:val="006022B9"/>
    <w:rsid w:val="0060337F"/>
    <w:rsid w:val="00603BEC"/>
    <w:rsid w:val="0060545E"/>
    <w:rsid w:val="00610391"/>
    <w:rsid w:val="00611FD1"/>
    <w:rsid w:val="006129AE"/>
    <w:rsid w:val="00614C6E"/>
    <w:rsid w:val="006179FC"/>
    <w:rsid w:val="00620BEE"/>
    <w:rsid w:val="0062348F"/>
    <w:rsid w:val="006240C7"/>
    <w:rsid w:val="006249F7"/>
    <w:rsid w:val="00624B80"/>
    <w:rsid w:val="00625185"/>
    <w:rsid w:val="00626AE8"/>
    <w:rsid w:val="006273AD"/>
    <w:rsid w:val="00631265"/>
    <w:rsid w:val="00632412"/>
    <w:rsid w:val="00634754"/>
    <w:rsid w:val="006401CF"/>
    <w:rsid w:val="00641242"/>
    <w:rsid w:val="00646DF6"/>
    <w:rsid w:val="00652920"/>
    <w:rsid w:val="00652D58"/>
    <w:rsid w:val="0065351C"/>
    <w:rsid w:val="006564C1"/>
    <w:rsid w:val="006572F0"/>
    <w:rsid w:val="006609FC"/>
    <w:rsid w:val="00667856"/>
    <w:rsid w:val="00670ADB"/>
    <w:rsid w:val="00676B49"/>
    <w:rsid w:val="006843CF"/>
    <w:rsid w:val="0068764C"/>
    <w:rsid w:val="00691BB9"/>
    <w:rsid w:val="0069509B"/>
    <w:rsid w:val="0069632E"/>
    <w:rsid w:val="006977A0"/>
    <w:rsid w:val="006A1273"/>
    <w:rsid w:val="006A279A"/>
    <w:rsid w:val="006A3B4F"/>
    <w:rsid w:val="006B062C"/>
    <w:rsid w:val="006B49EC"/>
    <w:rsid w:val="006C12F9"/>
    <w:rsid w:val="006C5EAE"/>
    <w:rsid w:val="006C61D7"/>
    <w:rsid w:val="006C7761"/>
    <w:rsid w:val="006D0A5D"/>
    <w:rsid w:val="006D0E6C"/>
    <w:rsid w:val="006D363D"/>
    <w:rsid w:val="006D516C"/>
    <w:rsid w:val="006D77C4"/>
    <w:rsid w:val="006D7925"/>
    <w:rsid w:val="006E271B"/>
    <w:rsid w:val="006E328B"/>
    <w:rsid w:val="006E387D"/>
    <w:rsid w:val="006E5876"/>
    <w:rsid w:val="006F0E15"/>
    <w:rsid w:val="006F18DA"/>
    <w:rsid w:val="006F598D"/>
    <w:rsid w:val="006F5CB1"/>
    <w:rsid w:val="006F70D2"/>
    <w:rsid w:val="006F7E6D"/>
    <w:rsid w:val="00703168"/>
    <w:rsid w:val="00705DC4"/>
    <w:rsid w:val="00710ACA"/>
    <w:rsid w:val="00710AD0"/>
    <w:rsid w:val="007128DD"/>
    <w:rsid w:val="0071366B"/>
    <w:rsid w:val="00713A54"/>
    <w:rsid w:val="00713E7C"/>
    <w:rsid w:val="00720B93"/>
    <w:rsid w:val="007217CF"/>
    <w:rsid w:val="00723CF1"/>
    <w:rsid w:val="00730300"/>
    <w:rsid w:val="00730A14"/>
    <w:rsid w:val="007341EC"/>
    <w:rsid w:val="00735AAD"/>
    <w:rsid w:val="0073691D"/>
    <w:rsid w:val="0073698C"/>
    <w:rsid w:val="00736B4E"/>
    <w:rsid w:val="00736BD7"/>
    <w:rsid w:val="00737791"/>
    <w:rsid w:val="00737DEA"/>
    <w:rsid w:val="00742194"/>
    <w:rsid w:val="007423D7"/>
    <w:rsid w:val="00750518"/>
    <w:rsid w:val="0076122E"/>
    <w:rsid w:val="007615BC"/>
    <w:rsid w:val="00762BFF"/>
    <w:rsid w:val="00764A22"/>
    <w:rsid w:val="00764EFF"/>
    <w:rsid w:val="00772849"/>
    <w:rsid w:val="00772C19"/>
    <w:rsid w:val="00774018"/>
    <w:rsid w:val="00774307"/>
    <w:rsid w:val="0078125D"/>
    <w:rsid w:val="00781E4C"/>
    <w:rsid w:val="007829B8"/>
    <w:rsid w:val="00783351"/>
    <w:rsid w:val="00783710"/>
    <w:rsid w:val="00784C7D"/>
    <w:rsid w:val="00784EBE"/>
    <w:rsid w:val="00785F93"/>
    <w:rsid w:val="00786ADA"/>
    <w:rsid w:val="00795F0E"/>
    <w:rsid w:val="0079678A"/>
    <w:rsid w:val="00797CEA"/>
    <w:rsid w:val="007A085F"/>
    <w:rsid w:val="007A2F27"/>
    <w:rsid w:val="007A4F4B"/>
    <w:rsid w:val="007A6244"/>
    <w:rsid w:val="007B1DA4"/>
    <w:rsid w:val="007B6DD0"/>
    <w:rsid w:val="007C15A0"/>
    <w:rsid w:val="007C2608"/>
    <w:rsid w:val="007C2C62"/>
    <w:rsid w:val="007C6772"/>
    <w:rsid w:val="007C7C37"/>
    <w:rsid w:val="007E3139"/>
    <w:rsid w:val="007E3F54"/>
    <w:rsid w:val="007E4E91"/>
    <w:rsid w:val="007E5E3E"/>
    <w:rsid w:val="007F02D5"/>
    <w:rsid w:val="007F03B2"/>
    <w:rsid w:val="007F17CE"/>
    <w:rsid w:val="007F18C0"/>
    <w:rsid w:val="007F1BD2"/>
    <w:rsid w:val="007F49BC"/>
    <w:rsid w:val="007F4B64"/>
    <w:rsid w:val="007F5349"/>
    <w:rsid w:val="007F6155"/>
    <w:rsid w:val="007F6CC7"/>
    <w:rsid w:val="007F79F5"/>
    <w:rsid w:val="008009A7"/>
    <w:rsid w:val="00801371"/>
    <w:rsid w:val="00801594"/>
    <w:rsid w:val="00801BF4"/>
    <w:rsid w:val="00811368"/>
    <w:rsid w:val="00815E7F"/>
    <w:rsid w:val="008167FD"/>
    <w:rsid w:val="00822B03"/>
    <w:rsid w:val="00823BEF"/>
    <w:rsid w:val="00824D29"/>
    <w:rsid w:val="0082500F"/>
    <w:rsid w:val="00826314"/>
    <w:rsid w:val="008266EB"/>
    <w:rsid w:val="00832C18"/>
    <w:rsid w:val="00832D67"/>
    <w:rsid w:val="00833664"/>
    <w:rsid w:val="00834973"/>
    <w:rsid w:val="00834EDA"/>
    <w:rsid w:val="00836C6D"/>
    <w:rsid w:val="00837799"/>
    <w:rsid w:val="00837D74"/>
    <w:rsid w:val="008407FE"/>
    <w:rsid w:val="00840DF1"/>
    <w:rsid w:val="00841C62"/>
    <w:rsid w:val="00842A6F"/>
    <w:rsid w:val="00851294"/>
    <w:rsid w:val="0085154D"/>
    <w:rsid w:val="00851C16"/>
    <w:rsid w:val="0085480A"/>
    <w:rsid w:val="0085592A"/>
    <w:rsid w:val="00857699"/>
    <w:rsid w:val="008606AC"/>
    <w:rsid w:val="008615E1"/>
    <w:rsid w:val="00861EBA"/>
    <w:rsid w:val="00863D2C"/>
    <w:rsid w:val="00864B45"/>
    <w:rsid w:val="00864D0E"/>
    <w:rsid w:val="00874257"/>
    <w:rsid w:val="0087569A"/>
    <w:rsid w:val="00875E92"/>
    <w:rsid w:val="008761B4"/>
    <w:rsid w:val="00877410"/>
    <w:rsid w:val="0088043A"/>
    <w:rsid w:val="00883087"/>
    <w:rsid w:val="008833E2"/>
    <w:rsid w:val="008838EE"/>
    <w:rsid w:val="008839F4"/>
    <w:rsid w:val="00883A2E"/>
    <w:rsid w:val="00883A63"/>
    <w:rsid w:val="00886EE3"/>
    <w:rsid w:val="0089226C"/>
    <w:rsid w:val="00893322"/>
    <w:rsid w:val="008961C6"/>
    <w:rsid w:val="00896C5D"/>
    <w:rsid w:val="008A2080"/>
    <w:rsid w:val="008A282F"/>
    <w:rsid w:val="008A3088"/>
    <w:rsid w:val="008A5960"/>
    <w:rsid w:val="008A74D9"/>
    <w:rsid w:val="008A787B"/>
    <w:rsid w:val="008B1BF7"/>
    <w:rsid w:val="008B1FC4"/>
    <w:rsid w:val="008B25BD"/>
    <w:rsid w:val="008C1E5A"/>
    <w:rsid w:val="008C3669"/>
    <w:rsid w:val="008C516B"/>
    <w:rsid w:val="008D08B8"/>
    <w:rsid w:val="008D2429"/>
    <w:rsid w:val="008D370A"/>
    <w:rsid w:val="008D5323"/>
    <w:rsid w:val="008E2952"/>
    <w:rsid w:val="008E5D7D"/>
    <w:rsid w:val="008F0773"/>
    <w:rsid w:val="008F402F"/>
    <w:rsid w:val="008F45D4"/>
    <w:rsid w:val="008F5FD1"/>
    <w:rsid w:val="008F630B"/>
    <w:rsid w:val="008F7FD2"/>
    <w:rsid w:val="009010AF"/>
    <w:rsid w:val="009024AE"/>
    <w:rsid w:val="009036C3"/>
    <w:rsid w:val="00905101"/>
    <w:rsid w:val="00906C9E"/>
    <w:rsid w:val="0090767D"/>
    <w:rsid w:val="00907927"/>
    <w:rsid w:val="00913015"/>
    <w:rsid w:val="00917714"/>
    <w:rsid w:val="00917B4C"/>
    <w:rsid w:val="0092332F"/>
    <w:rsid w:val="009257E0"/>
    <w:rsid w:val="00926D5F"/>
    <w:rsid w:val="00932B5A"/>
    <w:rsid w:val="00932F4F"/>
    <w:rsid w:val="00936BF5"/>
    <w:rsid w:val="00940204"/>
    <w:rsid w:val="00941D6D"/>
    <w:rsid w:val="00945C89"/>
    <w:rsid w:val="00945E76"/>
    <w:rsid w:val="009501A3"/>
    <w:rsid w:val="0095121C"/>
    <w:rsid w:val="00953ACB"/>
    <w:rsid w:val="00953F19"/>
    <w:rsid w:val="00954940"/>
    <w:rsid w:val="00955336"/>
    <w:rsid w:val="00962555"/>
    <w:rsid w:val="00966C74"/>
    <w:rsid w:val="0096757F"/>
    <w:rsid w:val="00970078"/>
    <w:rsid w:val="0097045A"/>
    <w:rsid w:val="009709BB"/>
    <w:rsid w:val="009709CF"/>
    <w:rsid w:val="009716B7"/>
    <w:rsid w:val="00974545"/>
    <w:rsid w:val="009756A3"/>
    <w:rsid w:val="0097611A"/>
    <w:rsid w:val="00976DDD"/>
    <w:rsid w:val="00980444"/>
    <w:rsid w:val="00985493"/>
    <w:rsid w:val="009866B9"/>
    <w:rsid w:val="00986B7B"/>
    <w:rsid w:val="0098773C"/>
    <w:rsid w:val="00987FAD"/>
    <w:rsid w:val="00990DC9"/>
    <w:rsid w:val="009915BA"/>
    <w:rsid w:val="00991616"/>
    <w:rsid w:val="009946EB"/>
    <w:rsid w:val="0099786E"/>
    <w:rsid w:val="009A09C2"/>
    <w:rsid w:val="009A2ED0"/>
    <w:rsid w:val="009A3375"/>
    <w:rsid w:val="009A618D"/>
    <w:rsid w:val="009A6ECE"/>
    <w:rsid w:val="009B2486"/>
    <w:rsid w:val="009B2E02"/>
    <w:rsid w:val="009B4515"/>
    <w:rsid w:val="009B5D07"/>
    <w:rsid w:val="009B7276"/>
    <w:rsid w:val="009C06A7"/>
    <w:rsid w:val="009C1943"/>
    <w:rsid w:val="009C281B"/>
    <w:rsid w:val="009C3669"/>
    <w:rsid w:val="009C3D97"/>
    <w:rsid w:val="009D0BFB"/>
    <w:rsid w:val="009D2A57"/>
    <w:rsid w:val="009D2B82"/>
    <w:rsid w:val="009D3224"/>
    <w:rsid w:val="009D55CB"/>
    <w:rsid w:val="009E059F"/>
    <w:rsid w:val="009E1CA1"/>
    <w:rsid w:val="009E3D86"/>
    <w:rsid w:val="009E4250"/>
    <w:rsid w:val="009E69EF"/>
    <w:rsid w:val="009F28F7"/>
    <w:rsid w:val="009F6135"/>
    <w:rsid w:val="00A009F5"/>
    <w:rsid w:val="00A0455E"/>
    <w:rsid w:val="00A10145"/>
    <w:rsid w:val="00A1033A"/>
    <w:rsid w:val="00A10B53"/>
    <w:rsid w:val="00A11E90"/>
    <w:rsid w:val="00A148E8"/>
    <w:rsid w:val="00A1571D"/>
    <w:rsid w:val="00A21879"/>
    <w:rsid w:val="00A21E55"/>
    <w:rsid w:val="00A2230D"/>
    <w:rsid w:val="00A2246B"/>
    <w:rsid w:val="00A22EC4"/>
    <w:rsid w:val="00A25648"/>
    <w:rsid w:val="00A305EB"/>
    <w:rsid w:val="00A3199E"/>
    <w:rsid w:val="00A35BC0"/>
    <w:rsid w:val="00A35FBF"/>
    <w:rsid w:val="00A3697C"/>
    <w:rsid w:val="00A43D06"/>
    <w:rsid w:val="00A44652"/>
    <w:rsid w:val="00A457E5"/>
    <w:rsid w:val="00A465D8"/>
    <w:rsid w:val="00A5056D"/>
    <w:rsid w:val="00A53B32"/>
    <w:rsid w:val="00A54656"/>
    <w:rsid w:val="00A55156"/>
    <w:rsid w:val="00A5649A"/>
    <w:rsid w:val="00A61375"/>
    <w:rsid w:val="00A6552F"/>
    <w:rsid w:val="00A65D37"/>
    <w:rsid w:val="00A66272"/>
    <w:rsid w:val="00A662E7"/>
    <w:rsid w:val="00A66829"/>
    <w:rsid w:val="00A70444"/>
    <w:rsid w:val="00A71513"/>
    <w:rsid w:val="00A751A4"/>
    <w:rsid w:val="00A77858"/>
    <w:rsid w:val="00A80F8C"/>
    <w:rsid w:val="00A8460F"/>
    <w:rsid w:val="00A8587A"/>
    <w:rsid w:val="00A85EAD"/>
    <w:rsid w:val="00A902DD"/>
    <w:rsid w:val="00A933E4"/>
    <w:rsid w:val="00A942F9"/>
    <w:rsid w:val="00A96397"/>
    <w:rsid w:val="00AA4BF7"/>
    <w:rsid w:val="00AA4F19"/>
    <w:rsid w:val="00AA5086"/>
    <w:rsid w:val="00AA54E0"/>
    <w:rsid w:val="00AA5FD8"/>
    <w:rsid w:val="00AA61E6"/>
    <w:rsid w:val="00AA649B"/>
    <w:rsid w:val="00AB026B"/>
    <w:rsid w:val="00AB125C"/>
    <w:rsid w:val="00AB39E5"/>
    <w:rsid w:val="00AB4372"/>
    <w:rsid w:val="00AB4710"/>
    <w:rsid w:val="00AB7C1D"/>
    <w:rsid w:val="00AC07EC"/>
    <w:rsid w:val="00AC3B27"/>
    <w:rsid w:val="00AC51F8"/>
    <w:rsid w:val="00AC584C"/>
    <w:rsid w:val="00AD00FC"/>
    <w:rsid w:val="00AD2D5D"/>
    <w:rsid w:val="00AD5F1C"/>
    <w:rsid w:val="00AD6776"/>
    <w:rsid w:val="00AD6D02"/>
    <w:rsid w:val="00AD6EB9"/>
    <w:rsid w:val="00AE01AA"/>
    <w:rsid w:val="00AE15DB"/>
    <w:rsid w:val="00AE2F1E"/>
    <w:rsid w:val="00AE3D0A"/>
    <w:rsid w:val="00AE6495"/>
    <w:rsid w:val="00AE7506"/>
    <w:rsid w:val="00AF1D41"/>
    <w:rsid w:val="00AF2217"/>
    <w:rsid w:val="00AF3377"/>
    <w:rsid w:val="00AF439D"/>
    <w:rsid w:val="00AF5C0B"/>
    <w:rsid w:val="00AF7EB1"/>
    <w:rsid w:val="00B00F01"/>
    <w:rsid w:val="00B0147A"/>
    <w:rsid w:val="00B030F6"/>
    <w:rsid w:val="00B03D40"/>
    <w:rsid w:val="00B064E2"/>
    <w:rsid w:val="00B068FB"/>
    <w:rsid w:val="00B07219"/>
    <w:rsid w:val="00B07AA2"/>
    <w:rsid w:val="00B103A0"/>
    <w:rsid w:val="00B104A7"/>
    <w:rsid w:val="00B1095F"/>
    <w:rsid w:val="00B115C4"/>
    <w:rsid w:val="00B1207D"/>
    <w:rsid w:val="00B12851"/>
    <w:rsid w:val="00B146C1"/>
    <w:rsid w:val="00B1701A"/>
    <w:rsid w:val="00B203BD"/>
    <w:rsid w:val="00B26956"/>
    <w:rsid w:val="00B304CC"/>
    <w:rsid w:val="00B3418F"/>
    <w:rsid w:val="00B35091"/>
    <w:rsid w:val="00B3528D"/>
    <w:rsid w:val="00B36227"/>
    <w:rsid w:val="00B37E92"/>
    <w:rsid w:val="00B40196"/>
    <w:rsid w:val="00B4217A"/>
    <w:rsid w:val="00B42D96"/>
    <w:rsid w:val="00B43666"/>
    <w:rsid w:val="00B47317"/>
    <w:rsid w:val="00B5003D"/>
    <w:rsid w:val="00B5045F"/>
    <w:rsid w:val="00B50CA0"/>
    <w:rsid w:val="00B50D73"/>
    <w:rsid w:val="00B523FD"/>
    <w:rsid w:val="00B5466B"/>
    <w:rsid w:val="00B62886"/>
    <w:rsid w:val="00B65126"/>
    <w:rsid w:val="00B65A09"/>
    <w:rsid w:val="00B65F93"/>
    <w:rsid w:val="00B70BE4"/>
    <w:rsid w:val="00B7149F"/>
    <w:rsid w:val="00B72427"/>
    <w:rsid w:val="00B72595"/>
    <w:rsid w:val="00B72EAB"/>
    <w:rsid w:val="00B735D1"/>
    <w:rsid w:val="00B73C88"/>
    <w:rsid w:val="00B74B9D"/>
    <w:rsid w:val="00B77CE9"/>
    <w:rsid w:val="00B80D6E"/>
    <w:rsid w:val="00B8146E"/>
    <w:rsid w:val="00B8164D"/>
    <w:rsid w:val="00B81903"/>
    <w:rsid w:val="00B81925"/>
    <w:rsid w:val="00B84C28"/>
    <w:rsid w:val="00B916A4"/>
    <w:rsid w:val="00B93DB3"/>
    <w:rsid w:val="00BA18F6"/>
    <w:rsid w:val="00BA58B9"/>
    <w:rsid w:val="00BA6804"/>
    <w:rsid w:val="00BA6A9B"/>
    <w:rsid w:val="00BB0F32"/>
    <w:rsid w:val="00BB1C3A"/>
    <w:rsid w:val="00BB4FE4"/>
    <w:rsid w:val="00BB5598"/>
    <w:rsid w:val="00BB55A2"/>
    <w:rsid w:val="00BB5C2B"/>
    <w:rsid w:val="00BB7853"/>
    <w:rsid w:val="00BC4937"/>
    <w:rsid w:val="00BC49DC"/>
    <w:rsid w:val="00BD02D3"/>
    <w:rsid w:val="00BD137A"/>
    <w:rsid w:val="00BD2D34"/>
    <w:rsid w:val="00BD61A7"/>
    <w:rsid w:val="00BE2E81"/>
    <w:rsid w:val="00BE334F"/>
    <w:rsid w:val="00BE411A"/>
    <w:rsid w:val="00BE4EBD"/>
    <w:rsid w:val="00BF36F8"/>
    <w:rsid w:val="00BF4C70"/>
    <w:rsid w:val="00BF56E1"/>
    <w:rsid w:val="00C0001D"/>
    <w:rsid w:val="00C007B4"/>
    <w:rsid w:val="00C01614"/>
    <w:rsid w:val="00C058B7"/>
    <w:rsid w:val="00C120DA"/>
    <w:rsid w:val="00C153EA"/>
    <w:rsid w:val="00C20D51"/>
    <w:rsid w:val="00C22781"/>
    <w:rsid w:val="00C24086"/>
    <w:rsid w:val="00C250AA"/>
    <w:rsid w:val="00C252A8"/>
    <w:rsid w:val="00C27829"/>
    <w:rsid w:val="00C313EE"/>
    <w:rsid w:val="00C31B53"/>
    <w:rsid w:val="00C321B8"/>
    <w:rsid w:val="00C35A29"/>
    <w:rsid w:val="00C362EA"/>
    <w:rsid w:val="00C365D5"/>
    <w:rsid w:val="00C37111"/>
    <w:rsid w:val="00C37B54"/>
    <w:rsid w:val="00C414F6"/>
    <w:rsid w:val="00C446B7"/>
    <w:rsid w:val="00C45FEC"/>
    <w:rsid w:val="00C5285C"/>
    <w:rsid w:val="00C5399E"/>
    <w:rsid w:val="00C53E3E"/>
    <w:rsid w:val="00C540D8"/>
    <w:rsid w:val="00C54C50"/>
    <w:rsid w:val="00C56789"/>
    <w:rsid w:val="00C611A7"/>
    <w:rsid w:val="00C61576"/>
    <w:rsid w:val="00C64493"/>
    <w:rsid w:val="00C67399"/>
    <w:rsid w:val="00C6766E"/>
    <w:rsid w:val="00C67CA2"/>
    <w:rsid w:val="00C7001B"/>
    <w:rsid w:val="00C71E4D"/>
    <w:rsid w:val="00C74761"/>
    <w:rsid w:val="00C74768"/>
    <w:rsid w:val="00C771B0"/>
    <w:rsid w:val="00C7726E"/>
    <w:rsid w:val="00C80A83"/>
    <w:rsid w:val="00C82C2F"/>
    <w:rsid w:val="00C83088"/>
    <w:rsid w:val="00C84089"/>
    <w:rsid w:val="00C85AC3"/>
    <w:rsid w:val="00C85D1D"/>
    <w:rsid w:val="00C860E0"/>
    <w:rsid w:val="00C873DF"/>
    <w:rsid w:val="00C90C6D"/>
    <w:rsid w:val="00C934D2"/>
    <w:rsid w:val="00C9472D"/>
    <w:rsid w:val="00C94CEF"/>
    <w:rsid w:val="00C95B65"/>
    <w:rsid w:val="00CA0999"/>
    <w:rsid w:val="00CA1B23"/>
    <w:rsid w:val="00CA1F44"/>
    <w:rsid w:val="00CA28AE"/>
    <w:rsid w:val="00CA3D3D"/>
    <w:rsid w:val="00CA5717"/>
    <w:rsid w:val="00CB042A"/>
    <w:rsid w:val="00CB5010"/>
    <w:rsid w:val="00CB5D92"/>
    <w:rsid w:val="00CC32F6"/>
    <w:rsid w:val="00CC7F1B"/>
    <w:rsid w:val="00CD1F79"/>
    <w:rsid w:val="00CD4B3C"/>
    <w:rsid w:val="00CD60A7"/>
    <w:rsid w:val="00CD633F"/>
    <w:rsid w:val="00CD7780"/>
    <w:rsid w:val="00CE0F8D"/>
    <w:rsid w:val="00CE36B9"/>
    <w:rsid w:val="00CE4524"/>
    <w:rsid w:val="00CE5A1C"/>
    <w:rsid w:val="00CE74E6"/>
    <w:rsid w:val="00CF0020"/>
    <w:rsid w:val="00CF1865"/>
    <w:rsid w:val="00CF72EF"/>
    <w:rsid w:val="00D01983"/>
    <w:rsid w:val="00D01B15"/>
    <w:rsid w:val="00D026D7"/>
    <w:rsid w:val="00D0488E"/>
    <w:rsid w:val="00D04D5E"/>
    <w:rsid w:val="00D1068A"/>
    <w:rsid w:val="00D12061"/>
    <w:rsid w:val="00D12D6F"/>
    <w:rsid w:val="00D1348F"/>
    <w:rsid w:val="00D14993"/>
    <w:rsid w:val="00D2123B"/>
    <w:rsid w:val="00D21F40"/>
    <w:rsid w:val="00D225DF"/>
    <w:rsid w:val="00D226AB"/>
    <w:rsid w:val="00D35528"/>
    <w:rsid w:val="00D419C4"/>
    <w:rsid w:val="00D43F92"/>
    <w:rsid w:val="00D4439F"/>
    <w:rsid w:val="00D444BF"/>
    <w:rsid w:val="00D44709"/>
    <w:rsid w:val="00D46F97"/>
    <w:rsid w:val="00D50205"/>
    <w:rsid w:val="00D51DE9"/>
    <w:rsid w:val="00D52778"/>
    <w:rsid w:val="00D56518"/>
    <w:rsid w:val="00D5692A"/>
    <w:rsid w:val="00D5722D"/>
    <w:rsid w:val="00D57637"/>
    <w:rsid w:val="00D57E76"/>
    <w:rsid w:val="00D60048"/>
    <w:rsid w:val="00D609E3"/>
    <w:rsid w:val="00D62853"/>
    <w:rsid w:val="00D62F73"/>
    <w:rsid w:val="00D643F0"/>
    <w:rsid w:val="00D645E1"/>
    <w:rsid w:val="00D6488D"/>
    <w:rsid w:val="00D64EAE"/>
    <w:rsid w:val="00D6776F"/>
    <w:rsid w:val="00D7050E"/>
    <w:rsid w:val="00D7133E"/>
    <w:rsid w:val="00D747A1"/>
    <w:rsid w:val="00D7501E"/>
    <w:rsid w:val="00D75AEF"/>
    <w:rsid w:val="00D77798"/>
    <w:rsid w:val="00D77E18"/>
    <w:rsid w:val="00D81ACA"/>
    <w:rsid w:val="00D82551"/>
    <w:rsid w:val="00D834BD"/>
    <w:rsid w:val="00D8504B"/>
    <w:rsid w:val="00D862CF"/>
    <w:rsid w:val="00D864A9"/>
    <w:rsid w:val="00D87185"/>
    <w:rsid w:val="00D912AB"/>
    <w:rsid w:val="00D91D83"/>
    <w:rsid w:val="00D96A31"/>
    <w:rsid w:val="00D97AB3"/>
    <w:rsid w:val="00D97B6E"/>
    <w:rsid w:val="00DA40DB"/>
    <w:rsid w:val="00DA491D"/>
    <w:rsid w:val="00DA5A19"/>
    <w:rsid w:val="00DA62DA"/>
    <w:rsid w:val="00DA67C7"/>
    <w:rsid w:val="00DB4AC8"/>
    <w:rsid w:val="00DB506A"/>
    <w:rsid w:val="00DB52BF"/>
    <w:rsid w:val="00DB5A90"/>
    <w:rsid w:val="00DB6130"/>
    <w:rsid w:val="00DB79CA"/>
    <w:rsid w:val="00DC0879"/>
    <w:rsid w:val="00DC230D"/>
    <w:rsid w:val="00DC503D"/>
    <w:rsid w:val="00DC5AAB"/>
    <w:rsid w:val="00DD1DBF"/>
    <w:rsid w:val="00DD2662"/>
    <w:rsid w:val="00DD42F0"/>
    <w:rsid w:val="00DD6732"/>
    <w:rsid w:val="00DD7337"/>
    <w:rsid w:val="00DD7616"/>
    <w:rsid w:val="00DE32D2"/>
    <w:rsid w:val="00DE4102"/>
    <w:rsid w:val="00DE4FAD"/>
    <w:rsid w:val="00DF0F36"/>
    <w:rsid w:val="00DF1E61"/>
    <w:rsid w:val="00DF3018"/>
    <w:rsid w:val="00DF3FD9"/>
    <w:rsid w:val="00DF4E9A"/>
    <w:rsid w:val="00DF5C7D"/>
    <w:rsid w:val="00DF7112"/>
    <w:rsid w:val="00E00E92"/>
    <w:rsid w:val="00E016E3"/>
    <w:rsid w:val="00E056CB"/>
    <w:rsid w:val="00E05B09"/>
    <w:rsid w:val="00E0629D"/>
    <w:rsid w:val="00E11C81"/>
    <w:rsid w:val="00E13B7A"/>
    <w:rsid w:val="00E15021"/>
    <w:rsid w:val="00E15A91"/>
    <w:rsid w:val="00E1700A"/>
    <w:rsid w:val="00E174D5"/>
    <w:rsid w:val="00E20DE7"/>
    <w:rsid w:val="00E21195"/>
    <w:rsid w:val="00E21B75"/>
    <w:rsid w:val="00E244F2"/>
    <w:rsid w:val="00E25098"/>
    <w:rsid w:val="00E255CA"/>
    <w:rsid w:val="00E27599"/>
    <w:rsid w:val="00E3223F"/>
    <w:rsid w:val="00E3276D"/>
    <w:rsid w:val="00E33228"/>
    <w:rsid w:val="00E35C20"/>
    <w:rsid w:val="00E362F8"/>
    <w:rsid w:val="00E3681D"/>
    <w:rsid w:val="00E36F53"/>
    <w:rsid w:val="00E40F36"/>
    <w:rsid w:val="00E41A70"/>
    <w:rsid w:val="00E431D4"/>
    <w:rsid w:val="00E45235"/>
    <w:rsid w:val="00E45B57"/>
    <w:rsid w:val="00E4676F"/>
    <w:rsid w:val="00E471D5"/>
    <w:rsid w:val="00E51E74"/>
    <w:rsid w:val="00E52BB2"/>
    <w:rsid w:val="00E54A8F"/>
    <w:rsid w:val="00E568C5"/>
    <w:rsid w:val="00E57446"/>
    <w:rsid w:val="00E6023B"/>
    <w:rsid w:val="00E61E32"/>
    <w:rsid w:val="00E634A2"/>
    <w:rsid w:val="00E64603"/>
    <w:rsid w:val="00E64A70"/>
    <w:rsid w:val="00E654AB"/>
    <w:rsid w:val="00E6608D"/>
    <w:rsid w:val="00E663EB"/>
    <w:rsid w:val="00E67F21"/>
    <w:rsid w:val="00E7033E"/>
    <w:rsid w:val="00E70B59"/>
    <w:rsid w:val="00E7171F"/>
    <w:rsid w:val="00E72813"/>
    <w:rsid w:val="00E7329C"/>
    <w:rsid w:val="00E733C0"/>
    <w:rsid w:val="00E73BEF"/>
    <w:rsid w:val="00E76EB3"/>
    <w:rsid w:val="00E85F19"/>
    <w:rsid w:val="00E87D6A"/>
    <w:rsid w:val="00E90DFC"/>
    <w:rsid w:val="00E91448"/>
    <w:rsid w:val="00E91E7C"/>
    <w:rsid w:val="00E95791"/>
    <w:rsid w:val="00E96815"/>
    <w:rsid w:val="00E96993"/>
    <w:rsid w:val="00E97D39"/>
    <w:rsid w:val="00EA33E9"/>
    <w:rsid w:val="00EA3748"/>
    <w:rsid w:val="00EA54A6"/>
    <w:rsid w:val="00EA64E1"/>
    <w:rsid w:val="00EB235B"/>
    <w:rsid w:val="00EB34F5"/>
    <w:rsid w:val="00EB4E37"/>
    <w:rsid w:val="00EB670F"/>
    <w:rsid w:val="00EB7798"/>
    <w:rsid w:val="00EC001C"/>
    <w:rsid w:val="00EC068E"/>
    <w:rsid w:val="00ED0D55"/>
    <w:rsid w:val="00ED2943"/>
    <w:rsid w:val="00ED4628"/>
    <w:rsid w:val="00ED520A"/>
    <w:rsid w:val="00ED7293"/>
    <w:rsid w:val="00EE010E"/>
    <w:rsid w:val="00EE15C8"/>
    <w:rsid w:val="00EE33B0"/>
    <w:rsid w:val="00EE5514"/>
    <w:rsid w:val="00EE6450"/>
    <w:rsid w:val="00EE74B7"/>
    <w:rsid w:val="00EF2B2E"/>
    <w:rsid w:val="00EF38AF"/>
    <w:rsid w:val="00EF42D8"/>
    <w:rsid w:val="00F01ABD"/>
    <w:rsid w:val="00F021AD"/>
    <w:rsid w:val="00F02CB5"/>
    <w:rsid w:val="00F0368F"/>
    <w:rsid w:val="00F04E89"/>
    <w:rsid w:val="00F04E93"/>
    <w:rsid w:val="00F0646E"/>
    <w:rsid w:val="00F10D0F"/>
    <w:rsid w:val="00F11234"/>
    <w:rsid w:val="00F12554"/>
    <w:rsid w:val="00F158FF"/>
    <w:rsid w:val="00F17361"/>
    <w:rsid w:val="00F17925"/>
    <w:rsid w:val="00F17C8A"/>
    <w:rsid w:val="00F17D0C"/>
    <w:rsid w:val="00F2341D"/>
    <w:rsid w:val="00F264EB"/>
    <w:rsid w:val="00F26691"/>
    <w:rsid w:val="00F27854"/>
    <w:rsid w:val="00F328B7"/>
    <w:rsid w:val="00F446D4"/>
    <w:rsid w:val="00F44B44"/>
    <w:rsid w:val="00F46B54"/>
    <w:rsid w:val="00F47E67"/>
    <w:rsid w:val="00F502EC"/>
    <w:rsid w:val="00F51E26"/>
    <w:rsid w:val="00F527EC"/>
    <w:rsid w:val="00F52C4F"/>
    <w:rsid w:val="00F54E76"/>
    <w:rsid w:val="00F55B04"/>
    <w:rsid w:val="00F55E6E"/>
    <w:rsid w:val="00F60487"/>
    <w:rsid w:val="00F61E47"/>
    <w:rsid w:val="00F62236"/>
    <w:rsid w:val="00F647AA"/>
    <w:rsid w:val="00F64907"/>
    <w:rsid w:val="00F65DD6"/>
    <w:rsid w:val="00F67C57"/>
    <w:rsid w:val="00F76509"/>
    <w:rsid w:val="00F76E2C"/>
    <w:rsid w:val="00F778BC"/>
    <w:rsid w:val="00F77B30"/>
    <w:rsid w:val="00F80495"/>
    <w:rsid w:val="00F8086A"/>
    <w:rsid w:val="00F846F0"/>
    <w:rsid w:val="00F85A64"/>
    <w:rsid w:val="00F85C0A"/>
    <w:rsid w:val="00F87CB6"/>
    <w:rsid w:val="00F90DE0"/>
    <w:rsid w:val="00F9307E"/>
    <w:rsid w:val="00F93374"/>
    <w:rsid w:val="00F94351"/>
    <w:rsid w:val="00F9743F"/>
    <w:rsid w:val="00FA2204"/>
    <w:rsid w:val="00FA4006"/>
    <w:rsid w:val="00FA463E"/>
    <w:rsid w:val="00FA4696"/>
    <w:rsid w:val="00FA546E"/>
    <w:rsid w:val="00FA5B2A"/>
    <w:rsid w:val="00FB1A18"/>
    <w:rsid w:val="00FB1C6E"/>
    <w:rsid w:val="00FB3DB1"/>
    <w:rsid w:val="00FB4D0F"/>
    <w:rsid w:val="00FC0404"/>
    <w:rsid w:val="00FC0487"/>
    <w:rsid w:val="00FC0551"/>
    <w:rsid w:val="00FC301F"/>
    <w:rsid w:val="00FD148B"/>
    <w:rsid w:val="00FD29F8"/>
    <w:rsid w:val="00FD2BC6"/>
    <w:rsid w:val="00FD2EF6"/>
    <w:rsid w:val="00FD5991"/>
    <w:rsid w:val="00FD5C73"/>
    <w:rsid w:val="00FD6805"/>
    <w:rsid w:val="00FD790F"/>
    <w:rsid w:val="00FE29BE"/>
    <w:rsid w:val="00FE480E"/>
    <w:rsid w:val="00FE4F84"/>
    <w:rsid w:val="00FE50CC"/>
    <w:rsid w:val="00FE6E6A"/>
    <w:rsid w:val="00FF29F9"/>
    <w:rsid w:val="04FD1653"/>
    <w:rsid w:val="07C819C9"/>
    <w:rsid w:val="1BCA485D"/>
    <w:rsid w:val="25F07495"/>
    <w:rsid w:val="35BA6EEC"/>
    <w:rsid w:val="3EBB0886"/>
    <w:rsid w:val="49B05F15"/>
    <w:rsid w:val="4A153CF2"/>
    <w:rsid w:val="4BD7630E"/>
    <w:rsid w:val="4D844113"/>
    <w:rsid w:val="59FB1FC0"/>
    <w:rsid w:val="5A151061"/>
    <w:rsid w:val="5FAE6DCB"/>
    <w:rsid w:val="66D957D6"/>
    <w:rsid w:val="686A08A1"/>
    <w:rsid w:val="6DC037A8"/>
    <w:rsid w:val="6EA418EB"/>
    <w:rsid w:val="711A1C59"/>
    <w:rsid w:val="75296600"/>
    <w:rsid w:val="77AF0E99"/>
    <w:rsid w:val="79D63785"/>
    <w:rsid w:val="7A124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2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0"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Indent2"/>
    <w:qFormat/>
    <w:pPr>
      <w:widowControl w:val="0"/>
      <w:spacing w:line="360" w:lineRule="auto"/>
      <w:ind w:firstLineChars="200" w:firstLine="200"/>
      <w:jc w:val="both"/>
    </w:pPr>
    <w:rPr>
      <w:rFonts w:ascii="仿宋_GB2312" w:eastAsia="仿宋_GB2312" w:hAnsi="仿宋_GB2312"/>
      <w:kern w:val="2"/>
      <w:sz w:val="28"/>
      <w:szCs w:val="22"/>
    </w:rPr>
  </w:style>
  <w:style w:type="paragraph" w:styleId="1">
    <w:name w:val="heading 1"/>
    <w:basedOn w:val="a"/>
    <w:next w:val="a"/>
    <w:link w:val="1Char"/>
    <w:uiPriority w:val="9"/>
    <w:qFormat/>
    <w:pPr>
      <w:keepNext/>
      <w:keepLines/>
      <w:spacing w:before="200" w:after="200"/>
      <w:ind w:firstLineChars="0" w:firstLine="0"/>
      <w:outlineLvl w:val="0"/>
    </w:pPr>
    <w:rPr>
      <w:rFonts w:ascii="黑体" w:eastAsia="黑体" w:hAnsi="黑体"/>
      <w:b/>
      <w:bCs/>
      <w:kern w:val="44"/>
      <w:sz w:val="32"/>
      <w:szCs w:val="44"/>
    </w:rPr>
  </w:style>
  <w:style w:type="paragraph" w:styleId="2">
    <w:name w:val="heading 2"/>
    <w:basedOn w:val="a"/>
    <w:next w:val="a"/>
    <w:link w:val="2Char"/>
    <w:uiPriority w:val="9"/>
    <w:unhideWhenUsed/>
    <w:qFormat/>
    <w:pPr>
      <w:keepNext/>
      <w:keepLines/>
      <w:spacing w:before="100" w:after="100"/>
      <w:outlineLvl w:val="1"/>
    </w:pPr>
    <w:rPr>
      <w:rFonts w:ascii="楷体" w:eastAsia="楷体" w:hAnsi="楷体" w:cstheme="majorBidi"/>
      <w:b/>
      <w:bCs/>
      <w:sz w:val="32"/>
      <w:szCs w:val="32"/>
    </w:rPr>
  </w:style>
  <w:style w:type="paragraph" w:styleId="3">
    <w:name w:val="heading 3"/>
    <w:basedOn w:val="a"/>
    <w:next w:val="a"/>
    <w:link w:val="3Char"/>
    <w:uiPriority w:val="9"/>
    <w:unhideWhenUsed/>
    <w:qFormat/>
    <w:pPr>
      <w:keepNext/>
      <w:keepLines/>
      <w:outlineLvl w:val="2"/>
    </w:pPr>
    <w:rPr>
      <w:b/>
      <w:bCs/>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Indent2">
    <w:name w:val="BodyTextIndent2"/>
    <w:basedOn w:val="a"/>
    <w:next w:val="a"/>
    <w:qFormat/>
    <w:pPr>
      <w:spacing w:line="480" w:lineRule="auto"/>
      <w:ind w:leftChars="200" w:left="420"/>
      <w:textAlignment w:val="baseline"/>
    </w:pPr>
  </w:style>
  <w:style w:type="paragraph" w:styleId="a3">
    <w:name w:val="caption"/>
    <w:basedOn w:val="a"/>
    <w:next w:val="a"/>
    <w:unhideWhenUsed/>
    <w:qFormat/>
    <w:rPr>
      <w:rFonts w:asciiTheme="majorHAnsi" w:eastAsia="黑体" w:hAnsiTheme="majorHAnsi" w:cstheme="majorBidi"/>
      <w:sz w:val="20"/>
      <w:szCs w:val="20"/>
    </w:rPr>
  </w:style>
  <w:style w:type="paragraph" w:styleId="a4">
    <w:name w:val="annotation text"/>
    <w:basedOn w:val="a"/>
    <w:link w:val="Char"/>
    <w:uiPriority w:val="99"/>
    <w:semiHidden/>
    <w:unhideWhenUsed/>
    <w:qFormat/>
    <w:pPr>
      <w:jc w:val="left"/>
    </w:pPr>
  </w:style>
  <w:style w:type="paragraph" w:styleId="a5">
    <w:name w:val="Body Text"/>
    <w:basedOn w:val="a"/>
    <w:next w:val="a"/>
    <w:uiPriority w:val="99"/>
    <w:qFormat/>
    <w:rPr>
      <w:szCs w:val="21"/>
    </w:rPr>
  </w:style>
  <w:style w:type="paragraph" w:styleId="30">
    <w:name w:val="toc 3"/>
    <w:basedOn w:val="a"/>
    <w:next w:val="a"/>
    <w:uiPriority w:val="39"/>
    <w:unhideWhenUsed/>
    <w:qFormat/>
    <w:pPr>
      <w:ind w:leftChars="400" w:left="840"/>
    </w:pPr>
  </w:style>
  <w:style w:type="paragraph" w:styleId="a6">
    <w:name w:val="Balloon Text"/>
    <w:basedOn w:val="a"/>
    <w:link w:val="Char0"/>
    <w:uiPriority w:val="99"/>
    <w:semiHidden/>
    <w:unhideWhenUsed/>
    <w:qFormat/>
    <w:pPr>
      <w:spacing w:line="240" w:lineRule="auto"/>
    </w:pPr>
    <w:rPr>
      <w:sz w:val="18"/>
      <w:szCs w:val="18"/>
    </w:rPr>
  </w:style>
  <w:style w:type="paragraph" w:styleId="a7">
    <w:name w:val="footer"/>
    <w:basedOn w:val="a"/>
    <w:link w:val="Char1"/>
    <w:uiPriority w:val="99"/>
    <w:unhideWhenUsed/>
    <w:qFormat/>
    <w:pPr>
      <w:tabs>
        <w:tab w:val="center" w:pos="4153"/>
        <w:tab w:val="right" w:pos="8306"/>
      </w:tabs>
      <w:snapToGrid w:val="0"/>
      <w:spacing w:line="240" w:lineRule="auto"/>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tabs>
        <w:tab w:val="right" w:leader="dot" w:pos="8296"/>
      </w:tabs>
      <w:ind w:firstLineChars="0" w:firstLine="0"/>
    </w:pPr>
    <w:rPr>
      <w:rFonts w:hAnsi="宋体"/>
      <w:b/>
      <w:bCs/>
    </w:rPr>
  </w:style>
  <w:style w:type="paragraph" w:styleId="20">
    <w:name w:val="toc 2"/>
    <w:basedOn w:val="a"/>
    <w:next w:val="a"/>
    <w:uiPriority w:val="39"/>
    <w:unhideWhenUsed/>
    <w:qFormat/>
    <w:pPr>
      <w:tabs>
        <w:tab w:val="right" w:leader="dot" w:pos="8296"/>
      </w:tabs>
      <w:ind w:leftChars="200" w:left="560" w:firstLineChars="0" w:firstLine="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宋体" w:hAnsi="宋体" w:cs="宋体"/>
      <w:kern w:val="0"/>
      <w:sz w:val="24"/>
      <w:szCs w:val="24"/>
    </w:rPr>
  </w:style>
  <w:style w:type="paragraph" w:styleId="a9">
    <w:name w:val="Normal (Web)"/>
    <w:basedOn w:val="a"/>
    <w:uiPriority w:val="99"/>
    <w:semiHidden/>
    <w:unhideWhenUsed/>
    <w:qFormat/>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a">
    <w:name w:val="annotation subject"/>
    <w:basedOn w:val="a4"/>
    <w:next w:val="a4"/>
    <w:link w:val="Char3"/>
    <w:uiPriority w:val="99"/>
    <w:semiHidden/>
    <w:unhideWhenUsed/>
    <w:qFormat/>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rPr>
      <w:sz w:val="21"/>
      <w:szCs w:val="21"/>
    </w:rPr>
  </w:style>
  <w:style w:type="character" w:customStyle="1" w:styleId="1Char">
    <w:name w:val="标题 1 Char"/>
    <w:basedOn w:val="a0"/>
    <w:link w:val="1"/>
    <w:uiPriority w:val="9"/>
    <w:qFormat/>
    <w:rPr>
      <w:rFonts w:ascii="黑体" w:eastAsia="黑体" w:hAnsi="黑体"/>
      <w:b/>
      <w:bCs/>
      <w:kern w:val="44"/>
      <w:sz w:val="32"/>
      <w:szCs w:val="44"/>
    </w:rPr>
  </w:style>
  <w:style w:type="character" w:customStyle="1" w:styleId="2Char">
    <w:name w:val="标题 2 Char"/>
    <w:basedOn w:val="a0"/>
    <w:link w:val="2"/>
    <w:uiPriority w:val="9"/>
    <w:qFormat/>
    <w:rPr>
      <w:rFonts w:ascii="楷体" w:eastAsia="楷体" w:hAnsi="楷体" w:cstheme="majorBidi"/>
      <w:b/>
      <w:bCs/>
      <w:sz w:val="32"/>
      <w:szCs w:val="32"/>
    </w:rPr>
  </w:style>
  <w:style w:type="character" w:customStyle="1" w:styleId="3Char">
    <w:name w:val="标题 3 Char"/>
    <w:basedOn w:val="a0"/>
    <w:link w:val="3"/>
    <w:uiPriority w:val="9"/>
    <w:qFormat/>
    <w:rPr>
      <w:rFonts w:ascii="仿宋_GB2312" w:eastAsia="仿宋_GB2312" w:hAnsi="仿宋_GB2312"/>
      <w:b/>
      <w:bCs/>
      <w:sz w:val="28"/>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paragraph" w:styleId="ae">
    <w:name w:val="List Paragraph"/>
    <w:basedOn w:val="a"/>
    <w:uiPriority w:val="34"/>
    <w:qFormat/>
    <w:pPr>
      <w:ind w:firstLine="420"/>
    </w:pPr>
  </w:style>
  <w:style w:type="character" w:customStyle="1" w:styleId="Char2">
    <w:name w:val="页眉 Char"/>
    <w:basedOn w:val="a0"/>
    <w:link w:val="a8"/>
    <w:uiPriority w:val="99"/>
    <w:qFormat/>
    <w:rPr>
      <w:rFonts w:ascii="仿宋_GB2312" w:eastAsia="仿宋_GB2312" w:hAnsi="仿宋_GB2312"/>
      <w:sz w:val="18"/>
      <w:szCs w:val="18"/>
    </w:rPr>
  </w:style>
  <w:style w:type="character" w:customStyle="1" w:styleId="Char1">
    <w:name w:val="页脚 Char"/>
    <w:basedOn w:val="a0"/>
    <w:link w:val="a7"/>
    <w:uiPriority w:val="99"/>
    <w:qFormat/>
    <w:rPr>
      <w:rFonts w:ascii="仿宋_GB2312" w:eastAsia="仿宋_GB2312" w:hAnsi="仿宋_GB2312"/>
      <w:sz w:val="18"/>
      <w:szCs w:val="18"/>
    </w:rPr>
  </w:style>
  <w:style w:type="character" w:customStyle="1" w:styleId="Char0">
    <w:name w:val="批注框文本 Char"/>
    <w:basedOn w:val="a0"/>
    <w:link w:val="a6"/>
    <w:uiPriority w:val="99"/>
    <w:semiHidden/>
    <w:qFormat/>
    <w:rPr>
      <w:rFonts w:ascii="仿宋_GB2312" w:eastAsia="仿宋_GB2312" w:hAnsi="仿宋_GB2312"/>
      <w:sz w:val="18"/>
      <w:szCs w:val="1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character" w:customStyle="1" w:styleId="Char">
    <w:name w:val="批注文字 Char"/>
    <w:basedOn w:val="a0"/>
    <w:link w:val="a4"/>
    <w:uiPriority w:val="99"/>
    <w:semiHidden/>
    <w:qFormat/>
    <w:rPr>
      <w:rFonts w:ascii="仿宋_GB2312" w:eastAsia="仿宋_GB2312" w:hAnsi="仿宋_GB2312"/>
      <w:sz w:val="28"/>
    </w:rPr>
  </w:style>
  <w:style w:type="character" w:customStyle="1" w:styleId="Char3">
    <w:name w:val="批注主题 Char"/>
    <w:basedOn w:val="Char"/>
    <w:link w:val="aa"/>
    <w:uiPriority w:val="99"/>
    <w:semiHidden/>
    <w:qFormat/>
    <w:rPr>
      <w:rFonts w:ascii="仿宋_GB2312" w:eastAsia="仿宋_GB2312" w:hAnsi="仿宋_GB2312"/>
      <w:b/>
      <w:b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0"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Indent2"/>
    <w:qFormat/>
    <w:pPr>
      <w:widowControl w:val="0"/>
      <w:spacing w:line="360" w:lineRule="auto"/>
      <w:ind w:firstLineChars="200" w:firstLine="200"/>
      <w:jc w:val="both"/>
    </w:pPr>
    <w:rPr>
      <w:rFonts w:ascii="仿宋_GB2312" w:eastAsia="仿宋_GB2312" w:hAnsi="仿宋_GB2312"/>
      <w:kern w:val="2"/>
      <w:sz w:val="28"/>
      <w:szCs w:val="22"/>
    </w:rPr>
  </w:style>
  <w:style w:type="paragraph" w:styleId="1">
    <w:name w:val="heading 1"/>
    <w:basedOn w:val="a"/>
    <w:next w:val="a"/>
    <w:link w:val="1Char"/>
    <w:uiPriority w:val="9"/>
    <w:qFormat/>
    <w:pPr>
      <w:keepNext/>
      <w:keepLines/>
      <w:spacing w:before="200" w:after="200"/>
      <w:ind w:firstLineChars="0" w:firstLine="0"/>
      <w:outlineLvl w:val="0"/>
    </w:pPr>
    <w:rPr>
      <w:rFonts w:ascii="黑体" w:eastAsia="黑体" w:hAnsi="黑体"/>
      <w:b/>
      <w:bCs/>
      <w:kern w:val="44"/>
      <w:sz w:val="32"/>
      <w:szCs w:val="44"/>
    </w:rPr>
  </w:style>
  <w:style w:type="paragraph" w:styleId="2">
    <w:name w:val="heading 2"/>
    <w:basedOn w:val="a"/>
    <w:next w:val="a"/>
    <w:link w:val="2Char"/>
    <w:uiPriority w:val="9"/>
    <w:unhideWhenUsed/>
    <w:qFormat/>
    <w:pPr>
      <w:keepNext/>
      <w:keepLines/>
      <w:spacing w:before="100" w:after="100"/>
      <w:outlineLvl w:val="1"/>
    </w:pPr>
    <w:rPr>
      <w:rFonts w:ascii="楷体" w:eastAsia="楷体" w:hAnsi="楷体" w:cstheme="majorBidi"/>
      <w:b/>
      <w:bCs/>
      <w:sz w:val="32"/>
      <w:szCs w:val="32"/>
    </w:rPr>
  </w:style>
  <w:style w:type="paragraph" w:styleId="3">
    <w:name w:val="heading 3"/>
    <w:basedOn w:val="a"/>
    <w:next w:val="a"/>
    <w:link w:val="3Char"/>
    <w:uiPriority w:val="9"/>
    <w:unhideWhenUsed/>
    <w:qFormat/>
    <w:pPr>
      <w:keepNext/>
      <w:keepLines/>
      <w:outlineLvl w:val="2"/>
    </w:pPr>
    <w:rPr>
      <w:b/>
      <w:bCs/>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Indent2">
    <w:name w:val="BodyTextIndent2"/>
    <w:basedOn w:val="a"/>
    <w:next w:val="a"/>
    <w:qFormat/>
    <w:pPr>
      <w:spacing w:line="480" w:lineRule="auto"/>
      <w:ind w:leftChars="200" w:left="420"/>
      <w:textAlignment w:val="baseline"/>
    </w:pPr>
  </w:style>
  <w:style w:type="paragraph" w:styleId="a3">
    <w:name w:val="caption"/>
    <w:basedOn w:val="a"/>
    <w:next w:val="a"/>
    <w:unhideWhenUsed/>
    <w:qFormat/>
    <w:rPr>
      <w:rFonts w:asciiTheme="majorHAnsi" w:eastAsia="黑体" w:hAnsiTheme="majorHAnsi" w:cstheme="majorBidi"/>
      <w:sz w:val="20"/>
      <w:szCs w:val="20"/>
    </w:rPr>
  </w:style>
  <w:style w:type="paragraph" w:styleId="a4">
    <w:name w:val="annotation text"/>
    <w:basedOn w:val="a"/>
    <w:link w:val="Char"/>
    <w:uiPriority w:val="99"/>
    <w:semiHidden/>
    <w:unhideWhenUsed/>
    <w:qFormat/>
    <w:pPr>
      <w:jc w:val="left"/>
    </w:pPr>
  </w:style>
  <w:style w:type="paragraph" w:styleId="a5">
    <w:name w:val="Body Text"/>
    <w:basedOn w:val="a"/>
    <w:next w:val="a"/>
    <w:uiPriority w:val="99"/>
    <w:qFormat/>
    <w:rPr>
      <w:szCs w:val="21"/>
    </w:rPr>
  </w:style>
  <w:style w:type="paragraph" w:styleId="30">
    <w:name w:val="toc 3"/>
    <w:basedOn w:val="a"/>
    <w:next w:val="a"/>
    <w:uiPriority w:val="39"/>
    <w:unhideWhenUsed/>
    <w:qFormat/>
    <w:pPr>
      <w:ind w:leftChars="400" w:left="840"/>
    </w:pPr>
  </w:style>
  <w:style w:type="paragraph" w:styleId="a6">
    <w:name w:val="Balloon Text"/>
    <w:basedOn w:val="a"/>
    <w:link w:val="Char0"/>
    <w:uiPriority w:val="99"/>
    <w:semiHidden/>
    <w:unhideWhenUsed/>
    <w:qFormat/>
    <w:pPr>
      <w:spacing w:line="240" w:lineRule="auto"/>
    </w:pPr>
    <w:rPr>
      <w:sz w:val="18"/>
      <w:szCs w:val="18"/>
    </w:rPr>
  </w:style>
  <w:style w:type="paragraph" w:styleId="a7">
    <w:name w:val="footer"/>
    <w:basedOn w:val="a"/>
    <w:link w:val="Char1"/>
    <w:uiPriority w:val="99"/>
    <w:unhideWhenUsed/>
    <w:qFormat/>
    <w:pPr>
      <w:tabs>
        <w:tab w:val="center" w:pos="4153"/>
        <w:tab w:val="right" w:pos="8306"/>
      </w:tabs>
      <w:snapToGrid w:val="0"/>
      <w:spacing w:line="240" w:lineRule="auto"/>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tabs>
        <w:tab w:val="right" w:leader="dot" w:pos="8296"/>
      </w:tabs>
      <w:ind w:firstLineChars="0" w:firstLine="0"/>
    </w:pPr>
    <w:rPr>
      <w:rFonts w:hAnsi="宋体"/>
      <w:b/>
      <w:bCs/>
    </w:rPr>
  </w:style>
  <w:style w:type="paragraph" w:styleId="20">
    <w:name w:val="toc 2"/>
    <w:basedOn w:val="a"/>
    <w:next w:val="a"/>
    <w:uiPriority w:val="39"/>
    <w:unhideWhenUsed/>
    <w:qFormat/>
    <w:pPr>
      <w:tabs>
        <w:tab w:val="right" w:leader="dot" w:pos="8296"/>
      </w:tabs>
      <w:ind w:leftChars="200" w:left="560" w:firstLineChars="0" w:firstLine="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宋体" w:hAnsi="宋体" w:cs="宋体"/>
      <w:kern w:val="0"/>
      <w:sz w:val="24"/>
      <w:szCs w:val="24"/>
    </w:rPr>
  </w:style>
  <w:style w:type="paragraph" w:styleId="a9">
    <w:name w:val="Normal (Web)"/>
    <w:basedOn w:val="a"/>
    <w:uiPriority w:val="99"/>
    <w:semiHidden/>
    <w:unhideWhenUsed/>
    <w:qFormat/>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a">
    <w:name w:val="annotation subject"/>
    <w:basedOn w:val="a4"/>
    <w:next w:val="a4"/>
    <w:link w:val="Char3"/>
    <w:uiPriority w:val="99"/>
    <w:semiHidden/>
    <w:unhideWhenUsed/>
    <w:qFormat/>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rPr>
      <w:sz w:val="21"/>
      <w:szCs w:val="21"/>
    </w:rPr>
  </w:style>
  <w:style w:type="character" w:customStyle="1" w:styleId="1Char">
    <w:name w:val="标题 1 Char"/>
    <w:basedOn w:val="a0"/>
    <w:link w:val="1"/>
    <w:uiPriority w:val="9"/>
    <w:qFormat/>
    <w:rPr>
      <w:rFonts w:ascii="黑体" w:eastAsia="黑体" w:hAnsi="黑体"/>
      <w:b/>
      <w:bCs/>
      <w:kern w:val="44"/>
      <w:sz w:val="32"/>
      <w:szCs w:val="44"/>
    </w:rPr>
  </w:style>
  <w:style w:type="character" w:customStyle="1" w:styleId="2Char">
    <w:name w:val="标题 2 Char"/>
    <w:basedOn w:val="a0"/>
    <w:link w:val="2"/>
    <w:uiPriority w:val="9"/>
    <w:qFormat/>
    <w:rPr>
      <w:rFonts w:ascii="楷体" w:eastAsia="楷体" w:hAnsi="楷体" w:cstheme="majorBidi"/>
      <w:b/>
      <w:bCs/>
      <w:sz w:val="32"/>
      <w:szCs w:val="32"/>
    </w:rPr>
  </w:style>
  <w:style w:type="character" w:customStyle="1" w:styleId="3Char">
    <w:name w:val="标题 3 Char"/>
    <w:basedOn w:val="a0"/>
    <w:link w:val="3"/>
    <w:uiPriority w:val="9"/>
    <w:qFormat/>
    <w:rPr>
      <w:rFonts w:ascii="仿宋_GB2312" w:eastAsia="仿宋_GB2312" w:hAnsi="仿宋_GB2312"/>
      <w:b/>
      <w:bCs/>
      <w:sz w:val="28"/>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paragraph" w:styleId="ae">
    <w:name w:val="List Paragraph"/>
    <w:basedOn w:val="a"/>
    <w:uiPriority w:val="34"/>
    <w:qFormat/>
    <w:pPr>
      <w:ind w:firstLine="420"/>
    </w:pPr>
  </w:style>
  <w:style w:type="character" w:customStyle="1" w:styleId="Char2">
    <w:name w:val="页眉 Char"/>
    <w:basedOn w:val="a0"/>
    <w:link w:val="a8"/>
    <w:uiPriority w:val="99"/>
    <w:qFormat/>
    <w:rPr>
      <w:rFonts w:ascii="仿宋_GB2312" w:eastAsia="仿宋_GB2312" w:hAnsi="仿宋_GB2312"/>
      <w:sz w:val="18"/>
      <w:szCs w:val="18"/>
    </w:rPr>
  </w:style>
  <w:style w:type="character" w:customStyle="1" w:styleId="Char1">
    <w:name w:val="页脚 Char"/>
    <w:basedOn w:val="a0"/>
    <w:link w:val="a7"/>
    <w:uiPriority w:val="99"/>
    <w:qFormat/>
    <w:rPr>
      <w:rFonts w:ascii="仿宋_GB2312" w:eastAsia="仿宋_GB2312" w:hAnsi="仿宋_GB2312"/>
      <w:sz w:val="18"/>
      <w:szCs w:val="18"/>
    </w:rPr>
  </w:style>
  <w:style w:type="character" w:customStyle="1" w:styleId="Char0">
    <w:name w:val="批注框文本 Char"/>
    <w:basedOn w:val="a0"/>
    <w:link w:val="a6"/>
    <w:uiPriority w:val="99"/>
    <w:semiHidden/>
    <w:qFormat/>
    <w:rPr>
      <w:rFonts w:ascii="仿宋_GB2312" w:eastAsia="仿宋_GB2312" w:hAnsi="仿宋_GB2312"/>
      <w:sz w:val="18"/>
      <w:szCs w:val="1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character" w:customStyle="1" w:styleId="Char">
    <w:name w:val="批注文字 Char"/>
    <w:basedOn w:val="a0"/>
    <w:link w:val="a4"/>
    <w:uiPriority w:val="99"/>
    <w:semiHidden/>
    <w:qFormat/>
    <w:rPr>
      <w:rFonts w:ascii="仿宋_GB2312" w:eastAsia="仿宋_GB2312" w:hAnsi="仿宋_GB2312"/>
      <w:sz w:val="28"/>
    </w:rPr>
  </w:style>
  <w:style w:type="character" w:customStyle="1" w:styleId="Char3">
    <w:name w:val="批注主题 Char"/>
    <w:basedOn w:val="Char"/>
    <w:link w:val="aa"/>
    <w:uiPriority w:val="99"/>
    <w:semiHidden/>
    <w:qFormat/>
    <w:rPr>
      <w:rFonts w:ascii="仿宋_GB2312" w:eastAsia="仿宋_GB2312" w:hAnsi="仿宋_GB2312"/>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697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1320B5-B0E3-42D3-953B-A1D91C461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33</Pages>
  <Words>2984</Words>
  <Characters>17014</Characters>
  <Application>Microsoft Office Word</Application>
  <DocSecurity>0</DocSecurity>
  <Lines>141</Lines>
  <Paragraphs>39</Paragraphs>
  <ScaleCrop>false</ScaleCrop>
  <Company/>
  <LinksUpToDate>false</LinksUpToDate>
  <CharactersWithSpaces>19959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腊梅</dc:creator>
  <cp:lastModifiedBy>Lenovo</cp:lastModifiedBy>
  <cp:revision>12</cp:revision>
  <cp:lastPrinted>2022-03-22T06:04:00Z</cp:lastPrinted>
  <dcterms:created xsi:type="dcterms:W3CDTF">2022-03-21T09:01:00Z</dcterms:created>
  <dcterms:modified xsi:type="dcterms:W3CDTF">2022-03-22T06:06:00Z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B7B600A802C54F71B63165C45B9B0702</vt:lpwstr>
  </property>
</Properties>
</file>