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A8399">
      <w:pPr>
        <w:spacing w:line="480" w:lineRule="auto"/>
        <w:ind w:firstLine="883"/>
        <w:jc w:val="center"/>
        <w:rPr>
          <w:rFonts w:ascii="宋体" w:hAnsi="宋体" w:eastAsia="宋体"/>
          <w:b/>
          <w:bCs/>
          <w:sz w:val="44"/>
          <w:szCs w:val="44"/>
        </w:rPr>
      </w:pPr>
    </w:p>
    <w:p w14:paraId="775B75D2">
      <w:pPr>
        <w:spacing w:line="480" w:lineRule="auto"/>
        <w:ind w:firstLine="883"/>
        <w:jc w:val="center"/>
        <w:rPr>
          <w:rFonts w:ascii="宋体" w:hAnsi="宋体" w:eastAsia="宋体"/>
          <w:b/>
          <w:bCs/>
          <w:sz w:val="44"/>
          <w:szCs w:val="44"/>
        </w:rPr>
      </w:pPr>
    </w:p>
    <w:p w14:paraId="5800D10F">
      <w:pPr>
        <w:spacing w:line="480" w:lineRule="auto"/>
        <w:ind w:firstLine="883"/>
        <w:jc w:val="center"/>
        <w:rPr>
          <w:rFonts w:ascii="宋体" w:hAnsi="宋体" w:eastAsia="宋体"/>
          <w:b/>
          <w:bCs/>
          <w:sz w:val="44"/>
          <w:szCs w:val="44"/>
        </w:rPr>
      </w:pPr>
    </w:p>
    <w:p w14:paraId="760C4737">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镇原县</w:t>
      </w:r>
      <w:r>
        <w:rPr>
          <w:rFonts w:hint="eastAsia" w:ascii="宋体" w:hAnsi="宋体" w:eastAsia="宋体"/>
          <w:b/>
          <w:bCs/>
          <w:sz w:val="44"/>
          <w:szCs w:val="44"/>
        </w:rPr>
        <w:t>人民法院</w:t>
      </w:r>
    </w:p>
    <w:p w14:paraId="0DD521BC">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4CE28A9C">
      <w:pPr>
        <w:widowControl/>
        <w:spacing w:line="240" w:lineRule="auto"/>
        <w:ind w:firstLine="0" w:firstLineChars="0"/>
        <w:jc w:val="left"/>
        <w:rPr>
          <w:rFonts w:ascii="宋体" w:hAnsi="宋体" w:eastAsia="宋体"/>
          <w:b/>
          <w:bCs/>
          <w:sz w:val="44"/>
          <w:szCs w:val="44"/>
        </w:rPr>
      </w:pPr>
    </w:p>
    <w:p w14:paraId="212E426B">
      <w:pPr>
        <w:ind w:firstLine="883"/>
        <w:jc w:val="center"/>
        <w:rPr>
          <w:rFonts w:ascii="宋体" w:hAnsi="宋体" w:eastAsia="宋体"/>
          <w:b/>
          <w:bCs/>
          <w:sz w:val="44"/>
          <w:szCs w:val="44"/>
        </w:rPr>
      </w:pPr>
    </w:p>
    <w:p w14:paraId="1788C0F6">
      <w:pPr>
        <w:ind w:firstLine="883"/>
        <w:jc w:val="center"/>
        <w:rPr>
          <w:rFonts w:ascii="宋体" w:hAnsi="宋体" w:eastAsia="宋体"/>
          <w:b/>
          <w:bCs/>
          <w:sz w:val="44"/>
          <w:szCs w:val="44"/>
        </w:rPr>
      </w:pPr>
    </w:p>
    <w:p w14:paraId="0B9BB080">
      <w:pPr>
        <w:ind w:firstLine="883"/>
        <w:jc w:val="center"/>
        <w:rPr>
          <w:rFonts w:ascii="宋体" w:hAnsi="宋体" w:eastAsia="宋体"/>
          <w:b/>
          <w:bCs/>
          <w:sz w:val="44"/>
          <w:szCs w:val="44"/>
        </w:rPr>
      </w:pPr>
    </w:p>
    <w:p w14:paraId="3AF3700D">
      <w:pPr>
        <w:ind w:firstLine="883"/>
        <w:jc w:val="center"/>
        <w:rPr>
          <w:rFonts w:ascii="宋体" w:hAnsi="宋体" w:eastAsia="宋体"/>
          <w:b/>
          <w:bCs/>
          <w:sz w:val="44"/>
          <w:szCs w:val="44"/>
        </w:rPr>
      </w:pPr>
    </w:p>
    <w:p w14:paraId="0769EC17">
      <w:pPr>
        <w:ind w:firstLine="883"/>
        <w:jc w:val="center"/>
        <w:rPr>
          <w:rFonts w:ascii="宋体" w:hAnsi="宋体" w:eastAsia="宋体"/>
          <w:b/>
          <w:bCs/>
          <w:sz w:val="44"/>
          <w:szCs w:val="44"/>
        </w:rPr>
      </w:pPr>
    </w:p>
    <w:p w14:paraId="7FADC663">
      <w:pPr>
        <w:ind w:firstLine="883"/>
        <w:jc w:val="center"/>
        <w:rPr>
          <w:rFonts w:ascii="宋体" w:hAnsi="宋体" w:eastAsia="宋体"/>
          <w:b/>
          <w:bCs/>
          <w:sz w:val="44"/>
          <w:szCs w:val="44"/>
        </w:rPr>
      </w:pPr>
    </w:p>
    <w:p w14:paraId="141417A2">
      <w:pPr>
        <w:ind w:firstLine="883"/>
        <w:jc w:val="center"/>
        <w:rPr>
          <w:rFonts w:ascii="宋体" w:hAnsi="宋体" w:eastAsia="宋体"/>
          <w:b/>
          <w:bCs/>
          <w:sz w:val="44"/>
          <w:szCs w:val="44"/>
        </w:rPr>
      </w:pPr>
    </w:p>
    <w:p w14:paraId="3CA3E416">
      <w:pPr>
        <w:ind w:firstLine="883"/>
        <w:jc w:val="center"/>
        <w:rPr>
          <w:rFonts w:ascii="宋体" w:hAnsi="宋体" w:eastAsia="宋体"/>
          <w:b/>
          <w:bCs/>
          <w:sz w:val="44"/>
          <w:szCs w:val="44"/>
        </w:rPr>
      </w:pPr>
    </w:p>
    <w:p w14:paraId="73B98018">
      <w:pPr>
        <w:ind w:firstLine="883"/>
        <w:jc w:val="center"/>
        <w:rPr>
          <w:rFonts w:ascii="宋体" w:hAnsi="宋体" w:eastAsia="宋体"/>
          <w:b/>
          <w:bCs/>
          <w:sz w:val="44"/>
          <w:szCs w:val="44"/>
        </w:rPr>
      </w:pPr>
    </w:p>
    <w:p w14:paraId="795C0D35">
      <w:pPr>
        <w:ind w:firstLine="883"/>
        <w:jc w:val="center"/>
        <w:rPr>
          <w:rFonts w:ascii="宋体" w:hAnsi="宋体" w:eastAsia="宋体"/>
          <w:b/>
          <w:bCs/>
          <w:sz w:val="44"/>
          <w:szCs w:val="44"/>
        </w:rPr>
      </w:pPr>
    </w:p>
    <w:p w14:paraId="15E4AF2D">
      <w:pPr>
        <w:ind w:firstLine="883"/>
        <w:jc w:val="center"/>
        <w:rPr>
          <w:rFonts w:ascii="宋体" w:hAnsi="宋体" w:eastAsia="宋体"/>
          <w:b/>
          <w:bCs/>
          <w:sz w:val="44"/>
          <w:szCs w:val="44"/>
        </w:rPr>
      </w:pPr>
    </w:p>
    <w:p w14:paraId="11889E77">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镇原县</w:t>
      </w:r>
      <w:r>
        <w:rPr>
          <w:rFonts w:hint="eastAsia" w:ascii="宋体" w:hAnsi="宋体" w:eastAsia="宋体"/>
          <w:b/>
          <w:bCs/>
          <w:sz w:val="32"/>
          <w:szCs w:val="32"/>
        </w:rPr>
        <w:t>人民法院</w:t>
      </w:r>
    </w:p>
    <w:p w14:paraId="663F6716">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w:t>
      </w:r>
      <w:r>
        <w:rPr>
          <w:rFonts w:hint="eastAsia" w:ascii="宋体" w:hAnsi="宋体" w:eastAsia="宋体"/>
          <w:b/>
          <w:bCs/>
          <w:sz w:val="32"/>
          <w:szCs w:val="32"/>
          <w:lang w:val="en-US" w:eastAsia="zh-CN"/>
        </w:rPr>
        <w:t>3</w:t>
      </w:r>
      <w:r>
        <w:rPr>
          <w:rFonts w:hint="eastAsia" w:ascii="宋体" w:hAnsi="宋体" w:eastAsia="宋体"/>
          <w:b/>
          <w:bCs/>
          <w:sz w:val="32"/>
          <w:szCs w:val="32"/>
        </w:rPr>
        <w:t>月</w:t>
      </w:r>
    </w:p>
    <w:p w14:paraId="1D764115">
      <w:pPr>
        <w:ind w:firstLine="560"/>
      </w:pPr>
    </w:p>
    <w:p w14:paraId="71D960AC">
      <w:pPr>
        <w:pStyle w:val="37"/>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5FDB6789">
          <w:pPr>
            <w:pStyle w:val="37"/>
            <w:spacing w:line="360" w:lineRule="auto"/>
            <w:ind w:firstLine="560"/>
            <w:jc w:val="center"/>
            <w:rPr>
              <w:rFonts w:ascii="黑体" w:hAnsi="黑体" w:eastAsia="黑体"/>
              <w:color w:val="auto"/>
            </w:rPr>
          </w:pPr>
          <w:r>
            <w:rPr>
              <w:rFonts w:ascii="黑体" w:hAnsi="黑体" w:eastAsia="黑体"/>
              <w:color w:val="auto"/>
              <w:lang w:val="zh-CN"/>
            </w:rPr>
            <w:t>目 录</w:t>
          </w:r>
        </w:p>
        <w:p w14:paraId="0AFE59FE">
          <w:pPr>
            <w:pStyle w:val="19"/>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_Toc17702 </w:instrText>
          </w:r>
          <w:r>
            <w:fldChar w:fldCharType="separate"/>
          </w:r>
          <w:r>
            <w:rPr>
              <w:rFonts w:hint="eastAsia"/>
            </w:rPr>
            <w:t>一、基本情况</w:t>
          </w:r>
          <w:r>
            <w:tab/>
          </w:r>
          <w:r>
            <w:fldChar w:fldCharType="begin"/>
          </w:r>
          <w:r>
            <w:instrText xml:space="preserve"> PAGEREF _Toc17702 \h </w:instrText>
          </w:r>
          <w:r>
            <w:fldChar w:fldCharType="separate"/>
          </w:r>
          <w:r>
            <w:t>1</w:t>
          </w:r>
          <w:r>
            <w:fldChar w:fldCharType="end"/>
          </w:r>
          <w:r>
            <w:fldChar w:fldCharType="end"/>
          </w:r>
        </w:p>
        <w:p w14:paraId="362D4DF2">
          <w:pPr>
            <w:pStyle w:val="20"/>
            <w:tabs>
              <w:tab w:val="right" w:leader="dot" w:pos="8306"/>
              <w:tab w:val="clear" w:pos="8296"/>
            </w:tabs>
          </w:pPr>
          <w:r>
            <w:fldChar w:fldCharType="begin"/>
          </w:r>
          <w:r>
            <w:instrText xml:space="preserve"> HYPERLINK \l _Toc24727 </w:instrText>
          </w:r>
          <w:r>
            <w:fldChar w:fldCharType="separate"/>
          </w:r>
          <w:r>
            <w:rPr>
              <w:rFonts w:hint="eastAsia"/>
            </w:rPr>
            <w:t>（一）部门主要职能</w:t>
          </w:r>
          <w:r>
            <w:tab/>
          </w:r>
          <w:r>
            <w:fldChar w:fldCharType="begin"/>
          </w:r>
          <w:r>
            <w:instrText xml:space="preserve"> PAGEREF _Toc24727 \h </w:instrText>
          </w:r>
          <w:r>
            <w:fldChar w:fldCharType="separate"/>
          </w:r>
          <w:r>
            <w:t>1</w:t>
          </w:r>
          <w:r>
            <w:fldChar w:fldCharType="end"/>
          </w:r>
          <w:r>
            <w:fldChar w:fldCharType="end"/>
          </w:r>
        </w:p>
        <w:p w14:paraId="5813B024">
          <w:pPr>
            <w:pStyle w:val="20"/>
            <w:tabs>
              <w:tab w:val="right" w:leader="dot" w:pos="8306"/>
              <w:tab w:val="clear" w:pos="8296"/>
            </w:tabs>
          </w:pPr>
          <w:r>
            <w:fldChar w:fldCharType="begin"/>
          </w:r>
          <w:r>
            <w:instrText xml:space="preserve"> HYPERLINK \l _Toc21336 </w:instrText>
          </w:r>
          <w:r>
            <w:fldChar w:fldCharType="separate"/>
          </w:r>
          <w:r>
            <w:rPr>
              <w:rFonts w:hint="eastAsia" w:ascii="仿宋_GB2312" w:hAnsi="仿宋_GB2312" w:eastAsia="仿宋_GB2312" w:cs="仿宋_GB2312"/>
              <w:bCs w:val="0"/>
              <w:kern w:val="2"/>
              <w:szCs w:val="32"/>
              <w:lang w:val="en-US" w:eastAsia="zh-CN" w:bidi="ar-SA"/>
            </w:rPr>
            <w:t>10.承办其他由基层人民法院负责的工作。</w:t>
          </w:r>
          <w:r>
            <w:tab/>
          </w:r>
          <w:r>
            <w:fldChar w:fldCharType="begin"/>
          </w:r>
          <w:r>
            <w:instrText xml:space="preserve"> PAGEREF _Toc21336 \h </w:instrText>
          </w:r>
          <w:r>
            <w:fldChar w:fldCharType="separate"/>
          </w:r>
          <w:r>
            <w:t>1</w:t>
          </w:r>
          <w:r>
            <w:fldChar w:fldCharType="end"/>
          </w:r>
          <w:r>
            <w:fldChar w:fldCharType="end"/>
          </w:r>
        </w:p>
        <w:p w14:paraId="1D8309E1">
          <w:pPr>
            <w:pStyle w:val="20"/>
            <w:tabs>
              <w:tab w:val="right" w:leader="dot" w:pos="8306"/>
              <w:tab w:val="clear" w:pos="8296"/>
            </w:tabs>
          </w:pPr>
          <w:r>
            <w:fldChar w:fldCharType="begin"/>
          </w:r>
          <w:r>
            <w:instrText xml:space="preserve"> HYPERLINK \l _Toc15685 </w:instrText>
          </w:r>
          <w:r>
            <w:fldChar w:fldCharType="separate"/>
          </w:r>
          <w:r>
            <w:rPr>
              <w:rFonts w:hint="eastAsia"/>
            </w:rPr>
            <w:t>（二）内设机构及所属部门概况</w:t>
          </w:r>
          <w:r>
            <w:tab/>
          </w:r>
          <w:r>
            <w:fldChar w:fldCharType="begin"/>
          </w:r>
          <w:r>
            <w:instrText xml:space="preserve"> PAGEREF _Toc15685 \h </w:instrText>
          </w:r>
          <w:r>
            <w:fldChar w:fldCharType="separate"/>
          </w:r>
          <w:r>
            <w:t>2</w:t>
          </w:r>
          <w:r>
            <w:fldChar w:fldCharType="end"/>
          </w:r>
          <w:r>
            <w:fldChar w:fldCharType="end"/>
          </w:r>
        </w:p>
        <w:p w14:paraId="561556B2">
          <w:pPr>
            <w:pStyle w:val="19"/>
            <w:tabs>
              <w:tab w:val="right" w:leader="dot" w:pos="8306"/>
              <w:tab w:val="clear" w:pos="8296"/>
            </w:tabs>
          </w:pPr>
          <w:r>
            <w:fldChar w:fldCharType="begin"/>
          </w:r>
          <w:r>
            <w:instrText xml:space="preserve"> HYPERLINK \l _Toc17567 </w:instrText>
          </w:r>
          <w:r>
            <w:fldChar w:fldCharType="separate"/>
          </w:r>
          <w:r>
            <w:rPr>
              <w:rFonts w:hint="eastAsia"/>
            </w:rPr>
            <w:t>二、绩效自评工作组织开展情况</w:t>
          </w:r>
          <w:r>
            <w:tab/>
          </w:r>
          <w:r>
            <w:fldChar w:fldCharType="begin"/>
          </w:r>
          <w:r>
            <w:instrText xml:space="preserve"> PAGEREF _Toc17567 \h </w:instrText>
          </w:r>
          <w:r>
            <w:fldChar w:fldCharType="separate"/>
          </w:r>
          <w:r>
            <w:t>2</w:t>
          </w:r>
          <w:r>
            <w:fldChar w:fldCharType="end"/>
          </w:r>
          <w:r>
            <w:fldChar w:fldCharType="end"/>
          </w:r>
        </w:p>
        <w:p w14:paraId="22C74310">
          <w:pPr>
            <w:pStyle w:val="20"/>
            <w:tabs>
              <w:tab w:val="right" w:leader="dot" w:pos="8306"/>
              <w:tab w:val="clear" w:pos="8296"/>
            </w:tabs>
          </w:pPr>
          <w:r>
            <w:fldChar w:fldCharType="begin"/>
          </w:r>
          <w:r>
            <w:instrText xml:space="preserve"> HYPERLINK \l _Toc31770 </w:instrText>
          </w:r>
          <w:r>
            <w:fldChar w:fldCharType="separate"/>
          </w:r>
          <w:r>
            <w:rPr>
              <w:rFonts w:hint="eastAsia"/>
            </w:rPr>
            <w:t>（一）自评工作组织管理情况</w:t>
          </w:r>
          <w:r>
            <w:tab/>
          </w:r>
          <w:r>
            <w:fldChar w:fldCharType="begin"/>
          </w:r>
          <w:r>
            <w:instrText xml:space="preserve"> PAGEREF _Toc31770 \h </w:instrText>
          </w:r>
          <w:r>
            <w:fldChar w:fldCharType="separate"/>
          </w:r>
          <w:r>
            <w:t>2</w:t>
          </w:r>
          <w:r>
            <w:fldChar w:fldCharType="end"/>
          </w:r>
          <w:r>
            <w:fldChar w:fldCharType="end"/>
          </w:r>
        </w:p>
        <w:p w14:paraId="028E55A1">
          <w:pPr>
            <w:pStyle w:val="20"/>
            <w:tabs>
              <w:tab w:val="right" w:leader="dot" w:pos="8306"/>
              <w:tab w:val="clear" w:pos="8296"/>
            </w:tabs>
          </w:pPr>
          <w:r>
            <w:fldChar w:fldCharType="begin"/>
          </w:r>
          <w:r>
            <w:instrText xml:space="preserve"> HYPERLINK \l _Toc22079 </w:instrText>
          </w:r>
          <w:r>
            <w:fldChar w:fldCharType="separate"/>
          </w:r>
          <w:r>
            <w:rPr>
              <w:rFonts w:hint="eastAsia"/>
            </w:rPr>
            <w:t>（二）自评范围</w:t>
          </w:r>
          <w:r>
            <w:tab/>
          </w:r>
          <w:r>
            <w:fldChar w:fldCharType="begin"/>
          </w:r>
          <w:r>
            <w:instrText xml:space="preserve"> PAGEREF _Toc22079 \h </w:instrText>
          </w:r>
          <w:r>
            <w:fldChar w:fldCharType="separate"/>
          </w:r>
          <w:r>
            <w:t>3</w:t>
          </w:r>
          <w:r>
            <w:fldChar w:fldCharType="end"/>
          </w:r>
          <w:r>
            <w:fldChar w:fldCharType="end"/>
          </w:r>
        </w:p>
        <w:p w14:paraId="402734E0">
          <w:pPr>
            <w:pStyle w:val="20"/>
            <w:tabs>
              <w:tab w:val="right" w:leader="dot" w:pos="8306"/>
              <w:tab w:val="clear" w:pos="8296"/>
            </w:tabs>
          </w:pPr>
          <w:r>
            <w:fldChar w:fldCharType="begin"/>
          </w:r>
          <w:r>
            <w:instrText xml:space="preserve"> HYPERLINK \l _Toc19069 </w:instrText>
          </w:r>
          <w:r>
            <w:fldChar w:fldCharType="separate"/>
          </w:r>
          <w:r>
            <w:rPr>
              <w:rFonts w:hint="eastAsia"/>
            </w:rPr>
            <w:t>（三）自评工作程序</w:t>
          </w:r>
          <w:r>
            <w:tab/>
          </w:r>
          <w:r>
            <w:fldChar w:fldCharType="begin"/>
          </w:r>
          <w:r>
            <w:instrText xml:space="preserve"> PAGEREF _Toc19069 \h </w:instrText>
          </w:r>
          <w:r>
            <w:fldChar w:fldCharType="separate"/>
          </w:r>
          <w:r>
            <w:t>3</w:t>
          </w:r>
          <w:r>
            <w:fldChar w:fldCharType="end"/>
          </w:r>
          <w:r>
            <w:fldChar w:fldCharType="end"/>
          </w:r>
        </w:p>
        <w:p w14:paraId="7DA6ABA0">
          <w:pPr>
            <w:pStyle w:val="19"/>
            <w:tabs>
              <w:tab w:val="right" w:leader="dot" w:pos="8306"/>
              <w:tab w:val="clear" w:pos="8296"/>
            </w:tabs>
          </w:pPr>
          <w:r>
            <w:fldChar w:fldCharType="begin"/>
          </w:r>
          <w:r>
            <w:instrText xml:space="preserve"> HYPERLINK \l _Toc6253 </w:instrText>
          </w:r>
          <w:r>
            <w:fldChar w:fldCharType="separate"/>
          </w:r>
          <w:r>
            <w:rPr>
              <w:rFonts w:hint="eastAsia"/>
            </w:rPr>
            <w:t>三、部门整体支出绩效自评情况分析</w:t>
          </w:r>
          <w:r>
            <w:tab/>
          </w:r>
          <w:r>
            <w:fldChar w:fldCharType="begin"/>
          </w:r>
          <w:r>
            <w:instrText xml:space="preserve"> PAGEREF _Toc6253 \h </w:instrText>
          </w:r>
          <w:r>
            <w:fldChar w:fldCharType="separate"/>
          </w:r>
          <w:r>
            <w:t>4</w:t>
          </w:r>
          <w:r>
            <w:fldChar w:fldCharType="end"/>
          </w:r>
          <w:r>
            <w:fldChar w:fldCharType="end"/>
          </w:r>
        </w:p>
        <w:p w14:paraId="4537974A">
          <w:pPr>
            <w:pStyle w:val="20"/>
            <w:tabs>
              <w:tab w:val="right" w:leader="dot" w:pos="8306"/>
              <w:tab w:val="clear" w:pos="8296"/>
            </w:tabs>
          </w:pPr>
          <w:r>
            <w:fldChar w:fldCharType="begin"/>
          </w:r>
          <w:r>
            <w:instrText xml:space="preserve"> HYPERLINK \l _Toc22162 </w:instrText>
          </w:r>
          <w:r>
            <w:fldChar w:fldCharType="separate"/>
          </w:r>
          <w:r>
            <w:rPr>
              <w:rFonts w:hint="eastAsia"/>
            </w:rPr>
            <w:t>（一）部门决算情况</w:t>
          </w:r>
          <w:r>
            <w:tab/>
          </w:r>
          <w:r>
            <w:fldChar w:fldCharType="begin"/>
          </w:r>
          <w:r>
            <w:instrText xml:space="preserve"> PAGEREF _Toc22162 \h </w:instrText>
          </w:r>
          <w:r>
            <w:fldChar w:fldCharType="separate"/>
          </w:r>
          <w:r>
            <w:t>4</w:t>
          </w:r>
          <w:r>
            <w:fldChar w:fldCharType="end"/>
          </w:r>
          <w:r>
            <w:fldChar w:fldCharType="end"/>
          </w:r>
        </w:p>
        <w:p w14:paraId="062BD231">
          <w:pPr>
            <w:pStyle w:val="20"/>
            <w:tabs>
              <w:tab w:val="right" w:leader="dot" w:pos="8306"/>
              <w:tab w:val="clear" w:pos="8296"/>
            </w:tabs>
          </w:pPr>
          <w:r>
            <w:fldChar w:fldCharType="begin"/>
          </w:r>
          <w:r>
            <w:instrText xml:space="preserve"> HYPERLINK \l _Toc27768 </w:instrText>
          </w:r>
          <w:r>
            <w:fldChar w:fldCharType="separate"/>
          </w:r>
          <w:r>
            <w:rPr>
              <w:rFonts w:hint="eastAsia"/>
            </w:rPr>
            <w:t>（二）总体绩效目标完成情况分析</w:t>
          </w:r>
          <w:r>
            <w:tab/>
          </w:r>
          <w:r>
            <w:fldChar w:fldCharType="begin"/>
          </w:r>
          <w:r>
            <w:instrText xml:space="preserve"> PAGEREF _Toc27768 \h </w:instrText>
          </w:r>
          <w:r>
            <w:fldChar w:fldCharType="separate"/>
          </w:r>
          <w:r>
            <w:t>4</w:t>
          </w:r>
          <w:r>
            <w:fldChar w:fldCharType="end"/>
          </w:r>
          <w:r>
            <w:fldChar w:fldCharType="end"/>
          </w:r>
        </w:p>
        <w:p w14:paraId="36972E2A">
          <w:pPr>
            <w:pStyle w:val="20"/>
            <w:tabs>
              <w:tab w:val="right" w:leader="dot" w:pos="8306"/>
              <w:tab w:val="clear" w:pos="8296"/>
            </w:tabs>
          </w:pPr>
          <w:r>
            <w:fldChar w:fldCharType="begin"/>
          </w:r>
          <w:r>
            <w:instrText xml:space="preserve"> HYPERLINK \l _Toc8508 </w:instrText>
          </w:r>
          <w:r>
            <w:fldChar w:fldCharType="separate"/>
          </w:r>
          <w:r>
            <w:rPr>
              <w:rFonts w:hint="eastAsia"/>
              <w:szCs w:val="32"/>
            </w:rPr>
            <w:t>（三）各项指标完成情况分析</w:t>
          </w:r>
          <w:r>
            <w:tab/>
          </w:r>
          <w:r>
            <w:fldChar w:fldCharType="begin"/>
          </w:r>
          <w:r>
            <w:instrText xml:space="preserve"> PAGEREF _Toc8508 \h </w:instrText>
          </w:r>
          <w:r>
            <w:fldChar w:fldCharType="separate"/>
          </w:r>
          <w:r>
            <w:t>6</w:t>
          </w:r>
          <w:r>
            <w:fldChar w:fldCharType="end"/>
          </w:r>
          <w:r>
            <w:fldChar w:fldCharType="end"/>
          </w:r>
        </w:p>
        <w:p w14:paraId="4774808C">
          <w:pPr>
            <w:pStyle w:val="20"/>
            <w:tabs>
              <w:tab w:val="right" w:leader="dot" w:pos="8306"/>
              <w:tab w:val="clear" w:pos="8296"/>
            </w:tabs>
          </w:pPr>
          <w:r>
            <w:fldChar w:fldCharType="begin"/>
          </w:r>
          <w:r>
            <w:instrText xml:space="preserve"> HYPERLINK \l _Toc10554 </w:instrText>
          </w:r>
          <w:r>
            <w:fldChar w:fldCharType="separate"/>
          </w:r>
          <w:r>
            <w:rPr>
              <w:rFonts w:hint="eastAsia"/>
              <w:szCs w:val="32"/>
            </w:rPr>
            <w:t>（四）偏离绩效目标的原因及下一步改进措施</w:t>
          </w:r>
          <w:r>
            <w:tab/>
          </w:r>
          <w:r>
            <w:fldChar w:fldCharType="begin"/>
          </w:r>
          <w:r>
            <w:instrText xml:space="preserve"> PAGEREF _Toc10554 \h </w:instrText>
          </w:r>
          <w:r>
            <w:fldChar w:fldCharType="separate"/>
          </w:r>
          <w:r>
            <w:t>14</w:t>
          </w:r>
          <w:r>
            <w:fldChar w:fldCharType="end"/>
          </w:r>
          <w:r>
            <w:fldChar w:fldCharType="end"/>
          </w:r>
        </w:p>
        <w:p w14:paraId="49CD63FA">
          <w:pPr>
            <w:pStyle w:val="19"/>
            <w:tabs>
              <w:tab w:val="right" w:leader="dot" w:pos="8306"/>
              <w:tab w:val="clear" w:pos="8296"/>
            </w:tabs>
          </w:pPr>
          <w:r>
            <w:fldChar w:fldCharType="begin"/>
          </w:r>
          <w:r>
            <w:instrText xml:space="preserve"> HYPERLINK \l _Toc16717 </w:instrText>
          </w:r>
          <w:r>
            <w:fldChar w:fldCharType="separate"/>
          </w:r>
          <w:r>
            <w:rPr>
              <w:rFonts w:hint="eastAsia"/>
              <w:szCs w:val="32"/>
            </w:rPr>
            <w:t>四、部门预算项目支出绩效自评情况分析</w:t>
          </w:r>
          <w:r>
            <w:tab/>
          </w:r>
          <w:r>
            <w:fldChar w:fldCharType="begin"/>
          </w:r>
          <w:r>
            <w:instrText xml:space="preserve"> PAGEREF _Toc16717 \h </w:instrText>
          </w:r>
          <w:r>
            <w:fldChar w:fldCharType="separate"/>
          </w:r>
          <w:r>
            <w:t>14</w:t>
          </w:r>
          <w:r>
            <w:fldChar w:fldCharType="end"/>
          </w:r>
          <w:r>
            <w:fldChar w:fldCharType="end"/>
          </w:r>
        </w:p>
        <w:p w14:paraId="6ABD7365">
          <w:pPr>
            <w:pStyle w:val="20"/>
            <w:tabs>
              <w:tab w:val="right" w:leader="dot" w:pos="8306"/>
              <w:tab w:val="clear" w:pos="8296"/>
            </w:tabs>
          </w:pPr>
          <w:r>
            <w:fldChar w:fldCharType="begin"/>
          </w:r>
          <w:r>
            <w:instrText xml:space="preserve"> HYPERLINK \l _Toc16415 </w:instrText>
          </w:r>
          <w:r>
            <w:fldChar w:fldCharType="separate"/>
          </w: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hint="eastAsia"/>
              <w:szCs w:val="32"/>
              <w:highlight w:val="none"/>
              <w:lang w:val="en-US" w:eastAsia="zh-CN"/>
            </w:rPr>
            <w:t>业务费</w:t>
          </w:r>
          <w:r>
            <w:tab/>
          </w:r>
          <w:r>
            <w:fldChar w:fldCharType="begin"/>
          </w:r>
          <w:r>
            <w:instrText xml:space="preserve"> PAGEREF _Toc16415 \h </w:instrText>
          </w:r>
          <w:r>
            <w:fldChar w:fldCharType="separate"/>
          </w:r>
          <w:r>
            <w:t>14</w:t>
          </w:r>
          <w:r>
            <w:fldChar w:fldCharType="end"/>
          </w:r>
          <w:r>
            <w:fldChar w:fldCharType="end"/>
          </w:r>
        </w:p>
        <w:p w14:paraId="229D0119">
          <w:pPr>
            <w:pStyle w:val="20"/>
            <w:tabs>
              <w:tab w:val="right" w:leader="dot" w:pos="8306"/>
              <w:tab w:val="clear" w:pos="8296"/>
            </w:tabs>
          </w:pPr>
          <w:r>
            <w:fldChar w:fldCharType="begin"/>
          </w:r>
          <w:r>
            <w:instrText xml:space="preserve"> HYPERLINK \l _Toc10485 </w:instrText>
          </w:r>
          <w:r>
            <w:fldChar w:fldCharType="separate"/>
          </w:r>
          <w:r>
            <w:rPr>
              <w:rFonts w:hint="eastAsia"/>
              <w:szCs w:val="32"/>
              <w:highlight w:val="none"/>
              <w:lang w:eastAsia="zh-CN"/>
            </w:rPr>
            <w:t>（</w:t>
          </w:r>
          <w:r>
            <w:rPr>
              <w:rFonts w:hint="eastAsia"/>
              <w:szCs w:val="32"/>
              <w:highlight w:val="none"/>
              <w:lang w:val="en-US" w:eastAsia="zh-CN"/>
            </w:rPr>
            <w:t>二</w:t>
          </w:r>
          <w:r>
            <w:rPr>
              <w:rFonts w:hint="eastAsia"/>
              <w:szCs w:val="32"/>
              <w:highlight w:val="none"/>
              <w:lang w:eastAsia="zh-CN"/>
            </w:rPr>
            <w:t>）</w:t>
          </w:r>
          <w:r>
            <w:rPr>
              <w:rFonts w:hint="eastAsia"/>
              <w:szCs w:val="32"/>
              <w:highlight w:val="none"/>
              <w:lang w:val="en-US" w:eastAsia="zh-CN"/>
            </w:rPr>
            <w:t>法庭运维费</w:t>
          </w:r>
          <w:r>
            <w:tab/>
          </w:r>
          <w:r>
            <w:fldChar w:fldCharType="begin"/>
          </w:r>
          <w:r>
            <w:instrText xml:space="preserve"> PAGEREF _Toc10485 \h </w:instrText>
          </w:r>
          <w:r>
            <w:fldChar w:fldCharType="separate"/>
          </w:r>
          <w:r>
            <w:t>20</w:t>
          </w:r>
          <w:r>
            <w:fldChar w:fldCharType="end"/>
          </w:r>
          <w:r>
            <w:fldChar w:fldCharType="end"/>
          </w:r>
        </w:p>
        <w:p w14:paraId="1EE61AE2">
          <w:pPr>
            <w:pStyle w:val="19"/>
            <w:tabs>
              <w:tab w:val="right" w:leader="dot" w:pos="8306"/>
              <w:tab w:val="clear" w:pos="8296"/>
            </w:tabs>
          </w:pPr>
          <w:r>
            <w:fldChar w:fldCharType="begin"/>
          </w:r>
          <w:r>
            <w:instrText xml:space="preserve"> HYPERLINK \l _Toc18419 </w:instrText>
          </w:r>
          <w:r>
            <w:fldChar w:fldCharType="separate"/>
          </w:r>
          <w:r>
            <w:rPr>
              <w:rFonts w:hint="eastAsia"/>
              <w:szCs w:val="32"/>
              <w:lang w:eastAsia="zh-CN"/>
            </w:rPr>
            <w:t>五</w:t>
          </w:r>
          <w:r>
            <w:rPr>
              <w:rFonts w:hint="eastAsia"/>
              <w:szCs w:val="32"/>
            </w:rPr>
            <w:t>、绩效自评结果拟应用和公开情况</w:t>
          </w:r>
          <w:r>
            <w:tab/>
          </w:r>
          <w:r>
            <w:fldChar w:fldCharType="begin"/>
          </w:r>
          <w:r>
            <w:instrText xml:space="preserve"> PAGEREF _Toc18419 \h </w:instrText>
          </w:r>
          <w:r>
            <w:fldChar w:fldCharType="separate"/>
          </w:r>
          <w:r>
            <w:t>2</w:t>
          </w:r>
          <w:r>
            <w:rPr>
              <w:rFonts w:hint="eastAsia"/>
              <w:lang w:val="en-US" w:eastAsia="zh-CN"/>
            </w:rPr>
            <w:t>4</w:t>
          </w:r>
          <w:r>
            <w:fldChar w:fldCharType="end"/>
          </w:r>
          <w:r>
            <w:fldChar w:fldCharType="end"/>
          </w:r>
        </w:p>
        <w:p w14:paraId="00A95F7F">
          <w:pPr>
            <w:pStyle w:val="19"/>
            <w:tabs>
              <w:tab w:val="right" w:leader="dot" w:pos="8306"/>
              <w:tab w:val="clear" w:pos="8296"/>
            </w:tabs>
          </w:pPr>
          <w:r>
            <w:fldChar w:fldCharType="begin"/>
          </w:r>
          <w:r>
            <w:instrText xml:space="preserve"> HYPERLINK \l _Toc12630 </w:instrText>
          </w:r>
          <w:r>
            <w:fldChar w:fldCharType="separate"/>
          </w:r>
          <w:r>
            <w:rPr>
              <w:rFonts w:hint="eastAsia"/>
              <w:szCs w:val="32"/>
              <w:lang w:eastAsia="zh-CN"/>
            </w:rPr>
            <w:t>六</w:t>
          </w:r>
          <w:r>
            <w:rPr>
              <w:rFonts w:hint="eastAsia"/>
              <w:szCs w:val="32"/>
            </w:rPr>
            <w:t>、其他需要说明的问题</w:t>
          </w:r>
          <w:r>
            <w:tab/>
          </w:r>
          <w:r>
            <w:fldChar w:fldCharType="begin"/>
          </w:r>
          <w:r>
            <w:instrText xml:space="preserve"> PAGEREF _Toc12630 \h </w:instrText>
          </w:r>
          <w:r>
            <w:fldChar w:fldCharType="separate"/>
          </w:r>
          <w:r>
            <w:t>2</w:t>
          </w:r>
          <w:r>
            <w:rPr>
              <w:rFonts w:hint="eastAsia"/>
              <w:lang w:val="en-US" w:eastAsia="zh-CN"/>
            </w:rPr>
            <w:t>4</w:t>
          </w:r>
          <w:r>
            <w:fldChar w:fldCharType="end"/>
          </w:r>
          <w:r>
            <w:fldChar w:fldCharType="end"/>
          </w:r>
        </w:p>
        <w:p w14:paraId="0649BC3F">
          <w:pPr>
            <w:ind w:firstLine="0" w:firstLineChars="0"/>
          </w:pPr>
          <w:r>
            <w:fldChar w:fldCharType="end"/>
          </w:r>
        </w:p>
      </w:sdtContent>
    </w:sdt>
    <w:p w14:paraId="7FA8E86A">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76" w:name="_GoBack"/>
      <w:bookmarkEnd w:id="76"/>
      <w:bookmarkStart w:id="0" w:name="_Toc4040"/>
      <w:bookmarkStart w:id="1" w:name="_Toc13158"/>
      <w:bookmarkStart w:id="2" w:name="_Toc18188"/>
      <w:bookmarkStart w:id="3" w:name="_Toc28671"/>
      <w:bookmarkStart w:id="4" w:name="_Toc22477"/>
    </w:p>
    <w:p w14:paraId="619A2B1F">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镇原县</w:t>
      </w:r>
      <w:r>
        <w:rPr>
          <w:rFonts w:hint="eastAsia" w:ascii="宋体" w:hAnsi="宋体" w:eastAsia="宋体" w:cs="Arial"/>
          <w:b/>
          <w:bCs/>
          <w:sz w:val="44"/>
          <w:szCs w:val="44"/>
        </w:rPr>
        <w:t>人民法院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14:paraId="6F588651">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57CF91CE">
      <w:pPr>
        <w:pStyle w:val="4"/>
        <w:spacing w:before="0" w:after="0" w:line="560" w:lineRule="exact"/>
      </w:pPr>
      <w:bookmarkStart w:id="5" w:name="_Toc17702"/>
      <w:r>
        <w:rPr>
          <w:rFonts w:hint="eastAsia"/>
        </w:rPr>
        <w:t>一、基本情况</w:t>
      </w:r>
      <w:bookmarkEnd w:id="2"/>
      <w:bookmarkEnd w:id="3"/>
      <w:bookmarkEnd w:id="4"/>
      <w:bookmarkEnd w:id="5"/>
    </w:p>
    <w:p w14:paraId="7550F6BF">
      <w:pPr>
        <w:pStyle w:val="5"/>
        <w:spacing w:before="0" w:after="0"/>
        <w:ind w:firstLine="643"/>
      </w:pPr>
      <w:bookmarkStart w:id="6" w:name="_Toc24636"/>
      <w:bookmarkStart w:id="7" w:name="_Toc18868"/>
      <w:bookmarkStart w:id="8" w:name="_Toc819"/>
      <w:bookmarkStart w:id="9" w:name="_Toc24727"/>
      <w:r>
        <w:rPr>
          <w:rFonts w:hint="eastAsia"/>
        </w:rPr>
        <w:t>（一）部门主要职能</w:t>
      </w:r>
      <w:bookmarkEnd w:id="6"/>
      <w:bookmarkEnd w:id="7"/>
      <w:bookmarkEnd w:id="8"/>
      <w:bookmarkEnd w:id="9"/>
    </w:p>
    <w:p w14:paraId="752DCCBD">
      <w:pPr>
        <w:ind w:firstLine="560"/>
        <w:rPr>
          <w:sz w:val="32"/>
          <w:szCs w:val="32"/>
        </w:rPr>
      </w:pPr>
      <w:bookmarkStart w:id="10" w:name="_Toc7151"/>
      <w:bookmarkStart w:id="11" w:name="_Toc20782"/>
      <w:bookmarkStart w:id="12" w:name="_Toc25335"/>
      <w:r>
        <w:rPr>
          <w:rFonts w:hint="eastAsia"/>
          <w:sz w:val="32"/>
          <w:szCs w:val="32"/>
          <w:lang w:eastAsia="zh-CN"/>
        </w:rPr>
        <w:t>镇原县</w:t>
      </w:r>
      <w:r>
        <w:rPr>
          <w:rFonts w:hint="eastAsia"/>
          <w:sz w:val="32"/>
          <w:szCs w:val="32"/>
        </w:rPr>
        <w:t>人民法院是国家审判机关，依法独立行使审判权，对人民代表大会及其常务委员会负责并报告工作。主要职责是：</w:t>
      </w:r>
    </w:p>
    <w:p w14:paraId="7ED71FBC">
      <w:pPr>
        <w:ind w:firstLine="560"/>
        <w:rPr>
          <w:rFonts w:cs="仿宋_GB2312"/>
          <w:sz w:val="32"/>
          <w:szCs w:val="32"/>
        </w:rPr>
      </w:pPr>
      <w:r>
        <w:rPr>
          <w:rFonts w:hint="eastAsia" w:cs="仿宋_GB2312"/>
          <w:sz w:val="32"/>
          <w:szCs w:val="32"/>
        </w:rPr>
        <w:t>1.审判法律规定由基层法院管辖的刑事、民事、行政等案件。</w:t>
      </w:r>
    </w:p>
    <w:p w14:paraId="03429F91">
      <w:pPr>
        <w:ind w:firstLine="560"/>
        <w:rPr>
          <w:rFonts w:cs="仿宋_GB2312"/>
          <w:sz w:val="32"/>
          <w:szCs w:val="32"/>
        </w:rPr>
      </w:pPr>
      <w:r>
        <w:rPr>
          <w:rFonts w:hint="eastAsia" w:cs="仿宋_GB2312"/>
          <w:sz w:val="32"/>
          <w:szCs w:val="32"/>
        </w:rPr>
        <w:t>2.处理不需要开庭审判的民事纠纷和轻微的刑事案件。</w:t>
      </w:r>
    </w:p>
    <w:p w14:paraId="730CF3A5">
      <w:pPr>
        <w:ind w:firstLine="560"/>
        <w:rPr>
          <w:rFonts w:cs="仿宋_GB2312"/>
          <w:sz w:val="32"/>
          <w:szCs w:val="32"/>
        </w:rPr>
      </w:pPr>
      <w:r>
        <w:rPr>
          <w:rFonts w:hint="eastAsia" w:cs="仿宋_GB2312"/>
          <w:sz w:val="32"/>
          <w:szCs w:val="32"/>
        </w:rPr>
        <w:t>3.审理由人民检察院按照审判监督程序提起的抗诉案件。</w:t>
      </w:r>
    </w:p>
    <w:p w14:paraId="228E994E">
      <w:pPr>
        <w:ind w:firstLine="560"/>
        <w:rPr>
          <w:rFonts w:cs="仿宋_GB2312"/>
          <w:sz w:val="32"/>
          <w:szCs w:val="32"/>
        </w:rPr>
      </w:pPr>
      <w:r>
        <w:rPr>
          <w:rFonts w:hint="eastAsia" w:cs="仿宋_GB2312"/>
          <w:sz w:val="32"/>
          <w:szCs w:val="32"/>
        </w:rPr>
        <w:t>4.指导人民调解委员会工作。</w:t>
      </w:r>
    </w:p>
    <w:p w14:paraId="1CD87DA3">
      <w:pPr>
        <w:ind w:firstLine="560"/>
        <w:rPr>
          <w:rFonts w:cs="仿宋_GB2312"/>
          <w:sz w:val="32"/>
          <w:szCs w:val="32"/>
        </w:rPr>
      </w:pPr>
      <w:r>
        <w:rPr>
          <w:rFonts w:hint="eastAsia" w:cs="仿宋_GB2312"/>
          <w:sz w:val="32"/>
          <w:szCs w:val="32"/>
        </w:rPr>
        <w:t>5.依法行使司法执行权和司法决定权。</w:t>
      </w:r>
    </w:p>
    <w:p w14:paraId="75B71250">
      <w:pPr>
        <w:ind w:firstLine="560"/>
        <w:rPr>
          <w:rFonts w:cs="仿宋_GB2312"/>
          <w:sz w:val="32"/>
          <w:szCs w:val="32"/>
        </w:rPr>
      </w:pPr>
      <w:r>
        <w:rPr>
          <w:rFonts w:hint="eastAsia" w:cs="仿宋_GB2312"/>
          <w:sz w:val="32"/>
          <w:szCs w:val="32"/>
        </w:rPr>
        <w:t>6.受理和审查各类告诉、申诉；依法审判刑事、民事、行政再审案件；处理来信来访。</w:t>
      </w:r>
    </w:p>
    <w:p w14:paraId="434556F5">
      <w:pPr>
        <w:ind w:firstLine="560"/>
        <w:rPr>
          <w:rFonts w:cs="仿宋_GB2312"/>
          <w:sz w:val="32"/>
          <w:szCs w:val="32"/>
        </w:rPr>
      </w:pPr>
      <w:r>
        <w:rPr>
          <w:rFonts w:hint="eastAsia" w:cs="仿宋_GB2312"/>
          <w:sz w:val="32"/>
          <w:szCs w:val="32"/>
        </w:rPr>
        <w:t>7.针对案件审理中发现的问题提出司法建议。</w:t>
      </w:r>
    </w:p>
    <w:p w14:paraId="5CBFBB33">
      <w:pPr>
        <w:ind w:firstLine="560"/>
        <w:rPr>
          <w:rFonts w:cs="仿宋_GB2312"/>
          <w:sz w:val="32"/>
          <w:szCs w:val="32"/>
        </w:rPr>
      </w:pPr>
      <w:r>
        <w:rPr>
          <w:rFonts w:hint="eastAsia" w:cs="仿宋_GB2312"/>
          <w:sz w:val="32"/>
          <w:szCs w:val="32"/>
        </w:rPr>
        <w:t>8.负责全院的思想政治建设、组织建设、制度建设、廉政建设及教育培训等工作。</w:t>
      </w:r>
    </w:p>
    <w:p w14:paraId="5A920991">
      <w:pPr>
        <w:ind w:firstLine="560"/>
        <w:rPr>
          <w:rFonts w:cs="仿宋_GB2312"/>
          <w:sz w:val="32"/>
          <w:szCs w:val="32"/>
        </w:rPr>
      </w:pPr>
      <w:r>
        <w:rPr>
          <w:rFonts w:hint="eastAsia" w:cs="仿宋_GB2312"/>
          <w:sz w:val="32"/>
          <w:szCs w:val="32"/>
        </w:rPr>
        <w:t>9.在业务工作中宣传法制，教育公民忠于社会主义祖国，自觉遵守宪法、法律、法规和社会公德。</w:t>
      </w:r>
    </w:p>
    <w:p w14:paraId="20614364">
      <w:pPr>
        <w:pStyle w:val="5"/>
        <w:keepNext w:val="0"/>
        <w:keepLines w:val="0"/>
        <w:pageBreakBefore w:val="0"/>
        <w:widowControl w:val="0"/>
        <w:kinsoku/>
        <w:wordWrap/>
        <w:overflowPunct/>
        <w:topLinePunct w:val="0"/>
        <w:autoSpaceDE/>
        <w:autoSpaceDN/>
        <w:bidi w:val="0"/>
        <w:adjustRightInd/>
        <w:snapToGrid/>
        <w:spacing w:before="0" w:after="0"/>
        <w:ind w:firstLine="560"/>
        <w:textAlignment w:val="auto"/>
        <w:rPr>
          <w:rFonts w:hint="eastAsia" w:ascii="仿宋_GB2312" w:hAnsi="仿宋_GB2312" w:eastAsia="仿宋_GB2312" w:cs="仿宋_GB2312"/>
          <w:b w:val="0"/>
          <w:bCs w:val="0"/>
          <w:kern w:val="2"/>
          <w:sz w:val="32"/>
          <w:szCs w:val="32"/>
          <w:lang w:val="en-US" w:eastAsia="zh-CN" w:bidi="ar-SA"/>
        </w:rPr>
      </w:pPr>
      <w:bookmarkStart w:id="13" w:name="_Toc21336"/>
      <w:r>
        <w:rPr>
          <w:rFonts w:hint="eastAsia" w:ascii="仿宋_GB2312" w:hAnsi="仿宋_GB2312" w:eastAsia="仿宋_GB2312" w:cs="仿宋_GB2312"/>
          <w:b w:val="0"/>
          <w:bCs w:val="0"/>
          <w:kern w:val="2"/>
          <w:sz w:val="32"/>
          <w:szCs w:val="32"/>
          <w:lang w:val="en-US" w:eastAsia="zh-CN" w:bidi="ar-SA"/>
        </w:rPr>
        <w:t>10.承办其他由基层人民法院负责的工作。</w:t>
      </w:r>
      <w:bookmarkEnd w:id="13"/>
    </w:p>
    <w:p w14:paraId="350F074A">
      <w:pPr>
        <w:pStyle w:val="5"/>
        <w:spacing w:before="0" w:after="0"/>
        <w:ind w:firstLine="643"/>
      </w:pPr>
      <w:bookmarkStart w:id="14" w:name="_Toc15685"/>
      <w:r>
        <w:rPr>
          <w:rFonts w:hint="eastAsia"/>
        </w:rPr>
        <w:t>（二）内设机构及所属部门概况</w:t>
      </w:r>
      <w:bookmarkEnd w:id="10"/>
      <w:bookmarkEnd w:id="11"/>
      <w:bookmarkEnd w:id="12"/>
      <w:bookmarkEnd w:id="14"/>
    </w:p>
    <w:p w14:paraId="42194682">
      <w:pPr>
        <w:keepNext/>
        <w:keepLines/>
        <w:pageBreakBefore w:val="0"/>
        <w:widowControl w:val="0"/>
        <w:kinsoku/>
        <w:wordWrap/>
        <w:overflowPunct/>
        <w:topLinePunct w:val="0"/>
        <w:autoSpaceDE/>
        <w:autoSpaceDN/>
        <w:bidi w:val="0"/>
        <w:adjustRightInd/>
        <w:snapToGrid/>
        <w:spacing w:before="0" w:after="0"/>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bookmarkStart w:id="15" w:name="_Toc18193"/>
      <w:bookmarkStart w:id="16" w:name="_Toc13794"/>
      <w:bookmarkStart w:id="17" w:name="_Toc4574"/>
      <w:r>
        <w:rPr>
          <w:rFonts w:hint="eastAsia" w:ascii="仿宋_GB2312" w:hAnsi="仿宋_GB2312" w:eastAsia="仿宋_GB2312" w:cs="仿宋_GB2312"/>
          <w:b w:val="0"/>
          <w:bCs w:val="0"/>
          <w:kern w:val="2"/>
          <w:sz w:val="32"/>
          <w:szCs w:val="32"/>
          <w:lang w:val="en-US" w:eastAsia="zh-CN" w:bidi="ar-SA"/>
        </w:rPr>
        <w:t>我院内设机构共14个</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具体包括办公室、政工科、立案庭、 刑事审判庭、民事审判第一庭、民事审判第二庭、行政审判庭、 审判监督庭、执行庭、司法警察大队、纪检监察室、研究室、 信访室、审判管理办公室。我院共有8个派出法庭</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其中包括 屯字法庭、上肖法庭、孟坝法庭、新集法庭、三岔法庭、开边 法庭、平泉法庭和新城法庭。独立核算机构数1个</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中央政法编制89个</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实有人数87人</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其中</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行政人员</w:t>
      </w:r>
      <w:r>
        <w:rPr>
          <w:rFonts w:hint="eastAsia" w:cs="仿宋_GB2312"/>
          <w:b w:val="0"/>
          <w:bCs w:val="0"/>
          <w:kern w:val="2"/>
          <w:sz w:val="32"/>
          <w:szCs w:val="32"/>
          <w:lang w:val="en-US" w:eastAsia="zh-CN" w:bidi="ar-SA"/>
        </w:rPr>
        <w:t>77</w:t>
      </w:r>
      <w:r>
        <w:rPr>
          <w:rFonts w:hint="eastAsia" w:ascii="仿宋_GB2312" w:hAnsi="仿宋_GB2312" w:eastAsia="仿宋_GB2312" w:cs="仿宋_GB2312"/>
          <w:b w:val="0"/>
          <w:bCs w:val="0"/>
          <w:kern w:val="2"/>
          <w:sz w:val="32"/>
          <w:szCs w:val="32"/>
          <w:lang w:val="en-US" w:eastAsia="zh-CN" w:bidi="ar-SA"/>
        </w:rPr>
        <w:t>人</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其他人员 10人。</w:t>
      </w:r>
    </w:p>
    <w:p w14:paraId="0485667E">
      <w:pPr>
        <w:pStyle w:val="4"/>
        <w:spacing w:before="0" w:after="0"/>
      </w:pPr>
      <w:bookmarkStart w:id="18" w:name="_Toc17567"/>
      <w:r>
        <w:rPr>
          <w:rFonts w:hint="eastAsia"/>
        </w:rPr>
        <w:t>二、绩效自评工作组织开展情况</w:t>
      </w:r>
      <w:bookmarkEnd w:id="15"/>
      <w:bookmarkEnd w:id="16"/>
      <w:bookmarkEnd w:id="17"/>
      <w:bookmarkEnd w:id="18"/>
    </w:p>
    <w:p w14:paraId="7CE1697F">
      <w:pPr>
        <w:pStyle w:val="5"/>
        <w:spacing w:before="0" w:after="0"/>
        <w:ind w:firstLine="643"/>
      </w:pPr>
      <w:bookmarkStart w:id="19" w:name="_Toc31770"/>
      <w:bookmarkStart w:id="20" w:name="_Toc11147"/>
      <w:bookmarkStart w:id="21" w:name="_Toc31965"/>
      <w:bookmarkStart w:id="22" w:name="_Toc4177"/>
      <w:r>
        <w:rPr>
          <w:rFonts w:hint="eastAsia"/>
        </w:rPr>
        <w:t>（一）自评工作组织管理情况</w:t>
      </w:r>
      <w:bookmarkEnd w:id="19"/>
    </w:p>
    <w:p w14:paraId="501ADEAE">
      <w:pPr>
        <w:ind w:firstLine="560"/>
        <w:rPr>
          <w:rFonts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int="eastAsia" w:cs="仿宋_GB2312"/>
          <w:sz w:val="32"/>
          <w:szCs w:val="32"/>
          <w:lang w:val="en-US" w:eastAsia="zh-CN"/>
        </w:rPr>
        <w:t xml:space="preserve"> </w:t>
      </w:r>
      <w:r>
        <w:rPr>
          <w:rFonts w:hint="eastAsia" w:cs="仿宋_GB2312"/>
          <w:sz w:val="32"/>
          <w:szCs w:val="32"/>
        </w:rPr>
        <w:t>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cs="仿宋_GB2312"/>
          <w:sz w:val="32"/>
          <w:szCs w:val="32"/>
          <w:lang w:eastAsia="zh-CN"/>
        </w:rPr>
        <w:t>2023</w:t>
      </w:r>
      <w:r>
        <w:rPr>
          <w:rFonts w:hint="eastAsia" w:cs="仿宋_GB2312"/>
          <w:sz w:val="32"/>
          <w:szCs w:val="32"/>
        </w:rPr>
        <w:t>年初设定的绩效目标及相关法律法规、政策要求、行业规划、部门职责等为依据，运用定量和定性相结合的评价方法，对我院</w:t>
      </w:r>
      <w:r>
        <w:rPr>
          <w:rFonts w:hint="eastAsia" w:cs="仿宋_GB2312"/>
          <w:sz w:val="32"/>
          <w:szCs w:val="32"/>
          <w:lang w:eastAsia="zh-CN"/>
        </w:rPr>
        <w:t>2023</w:t>
      </w:r>
      <w:r>
        <w:rPr>
          <w:rFonts w:hint="eastAsia" w:cs="仿宋_GB2312"/>
          <w:sz w:val="32"/>
          <w:szCs w:val="32"/>
        </w:rPr>
        <w:t>年度省级预算执行情况的经济性、效率性、效益性进行客观公正的分析评价。</w:t>
      </w:r>
    </w:p>
    <w:p w14:paraId="0C40F32E">
      <w:pPr>
        <w:pStyle w:val="5"/>
        <w:spacing w:before="0" w:after="0"/>
        <w:ind w:firstLine="643"/>
      </w:pPr>
      <w:bookmarkStart w:id="23" w:name="_Toc29448"/>
      <w:bookmarkStart w:id="24" w:name="_Toc26980"/>
      <w:bookmarkStart w:id="25" w:name="_Toc28216"/>
      <w:bookmarkStart w:id="26" w:name="_Toc13356"/>
      <w:bookmarkStart w:id="27" w:name="_Toc22079"/>
      <w:r>
        <w:rPr>
          <w:rFonts w:hint="eastAsia"/>
        </w:rPr>
        <w:t>（二）自评范围</w:t>
      </w:r>
      <w:bookmarkEnd w:id="23"/>
      <w:bookmarkEnd w:id="24"/>
      <w:bookmarkEnd w:id="25"/>
      <w:bookmarkEnd w:id="26"/>
      <w:bookmarkEnd w:id="27"/>
    </w:p>
    <w:p w14:paraId="55BE3348">
      <w:pPr>
        <w:ind w:firstLine="56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hAnsi="宋体"/>
          <w:sz w:val="32"/>
          <w:szCs w:val="32"/>
        </w:rPr>
        <w:t>和部门整体支出自评。</w:t>
      </w:r>
    </w:p>
    <w:p w14:paraId="34128BA0">
      <w:pPr>
        <w:pStyle w:val="5"/>
        <w:spacing w:before="0" w:after="0"/>
        <w:ind w:firstLine="643"/>
      </w:pPr>
      <w:bookmarkStart w:id="28" w:name="_Toc18694"/>
      <w:bookmarkStart w:id="29" w:name="_Toc25203"/>
      <w:bookmarkStart w:id="30" w:name="_Toc25429"/>
      <w:bookmarkStart w:id="31" w:name="_Toc22785"/>
      <w:bookmarkStart w:id="32" w:name="_Toc19069"/>
      <w:r>
        <w:rPr>
          <w:rFonts w:hint="eastAsia"/>
        </w:rPr>
        <w:t>（三）自评工作程序</w:t>
      </w:r>
      <w:bookmarkEnd w:id="28"/>
      <w:bookmarkEnd w:id="29"/>
      <w:bookmarkEnd w:id="30"/>
      <w:bookmarkEnd w:id="31"/>
      <w:bookmarkEnd w:id="32"/>
    </w:p>
    <w:p w14:paraId="0244B45B">
      <w:pPr>
        <w:ind w:firstLine="560"/>
        <w:rPr>
          <w:sz w:val="32"/>
          <w:szCs w:val="32"/>
        </w:rPr>
      </w:pPr>
      <w:r>
        <w:rPr>
          <w:rFonts w:hint="eastAsia"/>
          <w:sz w:val="32"/>
          <w:szCs w:val="32"/>
        </w:rPr>
        <w:t>本次绩效自评工作主要包括以下工作程序：</w:t>
      </w:r>
    </w:p>
    <w:p w14:paraId="5A203B48">
      <w:pPr>
        <w:ind w:firstLine="560"/>
        <w:rPr>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14:paraId="0A777839">
      <w:pPr>
        <w:ind w:firstLine="56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lang w:eastAsia="zh-CN"/>
        </w:rPr>
        <w:t>2023</w:t>
      </w:r>
      <w:r>
        <w:rPr>
          <w:rFonts w:hint="eastAsia"/>
          <w:sz w:val="32"/>
          <w:szCs w:val="32"/>
        </w:rPr>
        <w:t>年度部门预算执行情况绩效自评报表》。</w:t>
      </w:r>
    </w:p>
    <w:p w14:paraId="4F0E0148">
      <w:pPr>
        <w:ind w:firstLine="56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lang w:eastAsia="zh-CN"/>
        </w:rPr>
        <w:t>2023</w:t>
      </w:r>
      <w:r>
        <w:rPr>
          <w:rFonts w:hint="eastAsia"/>
          <w:sz w:val="32"/>
          <w:szCs w:val="32"/>
        </w:rPr>
        <w:t>年度预算执行情况自评报告》撰写。</w:t>
      </w:r>
    </w:p>
    <w:p w14:paraId="3BB48591">
      <w:pPr>
        <w:ind w:firstLine="560"/>
        <w:rPr>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14:paraId="263EBD95">
      <w:pPr>
        <w:pStyle w:val="4"/>
        <w:spacing w:before="0" w:after="0"/>
      </w:pPr>
      <w:bookmarkStart w:id="33" w:name="_Toc17042"/>
      <w:bookmarkStart w:id="34" w:name="_Toc6253"/>
      <w:bookmarkStart w:id="35" w:name="_Toc31556"/>
      <w:bookmarkStart w:id="36" w:name="_Toc26000"/>
      <w:r>
        <w:rPr>
          <w:rFonts w:hint="eastAsia"/>
        </w:rPr>
        <w:t>三、部门整体支出绩效自评情况分析</w:t>
      </w:r>
      <w:bookmarkEnd w:id="33"/>
      <w:bookmarkEnd w:id="34"/>
      <w:bookmarkEnd w:id="35"/>
      <w:bookmarkEnd w:id="36"/>
      <w:r>
        <w:tab/>
      </w:r>
    </w:p>
    <w:p w14:paraId="2B457C49">
      <w:pPr>
        <w:pStyle w:val="5"/>
        <w:spacing w:before="0" w:after="0"/>
        <w:ind w:firstLine="643"/>
      </w:pPr>
      <w:bookmarkStart w:id="37" w:name="_Toc3483"/>
      <w:bookmarkStart w:id="38" w:name="_Toc32623"/>
      <w:bookmarkStart w:id="39" w:name="_Toc22162"/>
      <w:bookmarkStart w:id="40" w:name="_Toc8171"/>
      <w:r>
        <w:rPr>
          <w:rFonts w:hint="eastAsia"/>
        </w:rPr>
        <w:t>（一）部门决算情况</w:t>
      </w:r>
      <w:bookmarkEnd w:id="37"/>
      <w:bookmarkEnd w:id="38"/>
      <w:bookmarkEnd w:id="39"/>
      <w:bookmarkEnd w:id="40"/>
    </w:p>
    <w:p w14:paraId="6A6772F6">
      <w:pPr>
        <w:ind w:firstLine="560"/>
        <w:rPr>
          <w:rFonts w:hint="eastAsia"/>
          <w:sz w:val="32"/>
          <w:szCs w:val="32"/>
        </w:rPr>
      </w:pPr>
      <w:r>
        <w:rPr>
          <w:rFonts w:hint="eastAsia"/>
          <w:sz w:val="32"/>
          <w:szCs w:val="32"/>
          <w:lang w:eastAsia="zh-CN"/>
        </w:rPr>
        <w:t>2023</w:t>
      </w:r>
      <w:r>
        <w:rPr>
          <w:rFonts w:hint="eastAsia"/>
          <w:sz w:val="32"/>
          <w:szCs w:val="32"/>
        </w:rPr>
        <w:t>年度</w:t>
      </w:r>
      <w:r>
        <w:rPr>
          <w:rFonts w:hint="eastAsia"/>
          <w:sz w:val="32"/>
          <w:szCs w:val="32"/>
          <w:lang w:eastAsia="zh-CN"/>
        </w:rPr>
        <w:t>镇原县</w:t>
      </w:r>
      <w:r>
        <w:rPr>
          <w:rFonts w:hint="eastAsia"/>
          <w:sz w:val="32"/>
          <w:szCs w:val="32"/>
        </w:rPr>
        <w:t>人民法院年初预算</w:t>
      </w:r>
      <w:r>
        <w:rPr>
          <w:rFonts w:hint="eastAsia"/>
          <w:sz w:val="32"/>
          <w:szCs w:val="32"/>
          <w:lang w:val="en-US" w:eastAsia="zh-CN"/>
        </w:rPr>
        <w:t>2</w:t>
      </w:r>
      <w:r>
        <w:rPr>
          <w:rFonts w:hint="eastAsia"/>
          <w:sz w:val="32"/>
          <w:szCs w:val="32"/>
          <w:lang w:eastAsia="zh-CN"/>
        </w:rPr>
        <w:t>,</w:t>
      </w:r>
      <w:r>
        <w:rPr>
          <w:rFonts w:hint="eastAsia"/>
          <w:sz w:val="32"/>
          <w:szCs w:val="32"/>
          <w:lang w:val="en-US" w:eastAsia="zh-CN"/>
        </w:rPr>
        <w:t>678</w:t>
      </w:r>
      <w:r>
        <w:rPr>
          <w:rFonts w:hint="eastAsia"/>
          <w:sz w:val="32"/>
          <w:szCs w:val="32"/>
        </w:rPr>
        <w:t>.</w:t>
      </w:r>
      <w:r>
        <w:rPr>
          <w:rFonts w:hint="eastAsia"/>
          <w:sz w:val="32"/>
          <w:szCs w:val="32"/>
          <w:lang w:val="en-US" w:eastAsia="zh-CN"/>
        </w:rPr>
        <w:t>72</w:t>
      </w:r>
      <w:r>
        <w:rPr>
          <w:rFonts w:hint="eastAsia"/>
          <w:sz w:val="32"/>
          <w:szCs w:val="32"/>
        </w:rPr>
        <w:t>万元，全年预算数</w:t>
      </w:r>
      <w:r>
        <w:rPr>
          <w:rFonts w:hint="eastAsia"/>
          <w:sz w:val="32"/>
          <w:szCs w:val="32"/>
          <w:lang w:val="en-US" w:eastAsia="zh-CN"/>
        </w:rPr>
        <w:t>3,076</w:t>
      </w:r>
      <w:r>
        <w:rPr>
          <w:rFonts w:hint="eastAsia"/>
          <w:sz w:val="32"/>
          <w:szCs w:val="32"/>
        </w:rPr>
        <w:t>.</w:t>
      </w:r>
      <w:r>
        <w:rPr>
          <w:rFonts w:hint="eastAsia"/>
          <w:sz w:val="32"/>
          <w:szCs w:val="32"/>
          <w:lang w:val="en-US" w:eastAsia="zh-CN"/>
        </w:rPr>
        <w:t>66</w:t>
      </w:r>
      <w:r>
        <w:rPr>
          <w:rFonts w:hint="eastAsia"/>
          <w:sz w:val="32"/>
          <w:szCs w:val="32"/>
        </w:rPr>
        <w:t>万元，实际支出数</w:t>
      </w:r>
      <w:r>
        <w:rPr>
          <w:rFonts w:hint="eastAsia"/>
          <w:sz w:val="32"/>
          <w:szCs w:val="32"/>
          <w:lang w:val="en-US" w:eastAsia="zh-CN"/>
        </w:rPr>
        <w:t>3,076</w:t>
      </w:r>
      <w:r>
        <w:rPr>
          <w:rFonts w:hint="eastAsia"/>
          <w:sz w:val="32"/>
          <w:szCs w:val="32"/>
        </w:rPr>
        <w:t>.</w:t>
      </w:r>
      <w:r>
        <w:rPr>
          <w:rFonts w:hint="eastAsia"/>
          <w:sz w:val="32"/>
          <w:szCs w:val="32"/>
          <w:lang w:val="en-US" w:eastAsia="zh-CN"/>
        </w:rPr>
        <w:t>66</w:t>
      </w:r>
      <w:r>
        <w:rPr>
          <w:rFonts w:hint="eastAsia"/>
          <w:sz w:val="32"/>
          <w:szCs w:val="32"/>
        </w:rPr>
        <w:t>万元，部门整体支出预算执行率为</w:t>
      </w:r>
      <w:r>
        <w:rPr>
          <w:rFonts w:hint="eastAsia"/>
          <w:sz w:val="32"/>
          <w:szCs w:val="32"/>
          <w:lang w:val="en-US" w:eastAsia="zh-CN"/>
        </w:rPr>
        <w:t>100</w:t>
      </w:r>
      <w:r>
        <w:rPr>
          <w:rFonts w:hint="eastAsia"/>
          <w:sz w:val="32"/>
          <w:szCs w:val="32"/>
        </w:rPr>
        <w:t>%。</w:t>
      </w:r>
    </w:p>
    <w:p w14:paraId="4071CF5E">
      <w:pPr>
        <w:pStyle w:val="5"/>
        <w:spacing w:before="0" w:after="0"/>
        <w:ind w:firstLine="643"/>
      </w:pPr>
      <w:bookmarkStart w:id="41" w:name="_Toc10769"/>
      <w:bookmarkStart w:id="42" w:name="_Toc27768"/>
      <w:bookmarkStart w:id="43" w:name="_Toc22782"/>
      <w:bookmarkStart w:id="44" w:name="_Toc21423"/>
      <w:r>
        <w:rPr>
          <w:rFonts w:hint="eastAsia"/>
        </w:rPr>
        <w:t>（二）总体绩效目标完成情况分析</w:t>
      </w:r>
      <w:bookmarkEnd w:id="41"/>
      <w:bookmarkEnd w:id="42"/>
      <w:bookmarkEnd w:id="43"/>
      <w:bookmarkEnd w:id="44"/>
    </w:p>
    <w:p w14:paraId="3AB29373">
      <w:pPr>
        <w:ind w:firstLine="560"/>
        <w:rPr>
          <w:sz w:val="32"/>
          <w:szCs w:val="32"/>
        </w:rPr>
      </w:pPr>
      <w:r>
        <w:rPr>
          <w:rFonts w:hint="eastAsia"/>
          <w:sz w:val="32"/>
          <w:szCs w:val="32"/>
        </w:rPr>
        <w:t>经综合评价与分析，</w:t>
      </w:r>
      <w:r>
        <w:rPr>
          <w:rFonts w:hint="eastAsia"/>
          <w:sz w:val="32"/>
          <w:szCs w:val="32"/>
          <w:lang w:eastAsia="zh-CN"/>
        </w:rPr>
        <w:t>镇原县</w:t>
      </w:r>
      <w:r>
        <w:rPr>
          <w:rFonts w:hint="eastAsia"/>
          <w:sz w:val="32"/>
          <w:szCs w:val="32"/>
        </w:rPr>
        <w:t>人民法院</w:t>
      </w:r>
      <w:r>
        <w:rPr>
          <w:rFonts w:hint="eastAsia"/>
          <w:sz w:val="32"/>
          <w:szCs w:val="32"/>
          <w:lang w:eastAsia="zh-CN"/>
        </w:rPr>
        <w:t>2023</w:t>
      </w:r>
      <w:r>
        <w:rPr>
          <w:rFonts w:hint="eastAsia"/>
          <w:sz w:val="32"/>
          <w:szCs w:val="32"/>
        </w:rPr>
        <w:t>年度部门整体支出绩效评价最终得分为</w:t>
      </w:r>
      <w:r>
        <w:rPr>
          <w:rFonts w:hint="eastAsia"/>
          <w:sz w:val="32"/>
          <w:szCs w:val="32"/>
          <w:lang w:val="en-US" w:eastAsia="zh-CN"/>
        </w:rPr>
        <w:t>96.07</w:t>
      </w:r>
      <w:r>
        <w:rPr>
          <w:rFonts w:hint="eastAsia"/>
          <w:sz w:val="32"/>
          <w:szCs w:val="32"/>
        </w:rPr>
        <w:t>分，评价结果为“优”。最终评分结果如下表所示：</w:t>
      </w:r>
    </w:p>
    <w:p w14:paraId="6EF0C706">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5"/>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18"/>
        <w:gridCol w:w="1623"/>
        <w:gridCol w:w="1508"/>
        <w:gridCol w:w="2194"/>
      </w:tblGrid>
      <w:tr w14:paraId="645A6C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4D60E90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14:paraId="4272A35F">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14:paraId="031FE16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14:paraId="6F38DB32">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14:paraId="244AD5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503A6E68">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14:paraId="30CE052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0F114A2B">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10</w:t>
            </w:r>
          </w:p>
        </w:tc>
        <w:tc>
          <w:tcPr>
            <w:tcW w:w="1254" w:type="pct"/>
            <w:vAlign w:val="center"/>
          </w:tcPr>
          <w:p w14:paraId="526C1ED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7BB154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C1436C9">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14:paraId="54986B86">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14:paraId="1FF8D91B">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20</w:t>
            </w:r>
          </w:p>
        </w:tc>
        <w:tc>
          <w:tcPr>
            <w:tcW w:w="1254" w:type="pct"/>
            <w:vAlign w:val="center"/>
          </w:tcPr>
          <w:p w14:paraId="07B494F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41C51D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1D674E4B">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14:paraId="4744A52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14:paraId="5BDA8001">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56.07</w:t>
            </w:r>
          </w:p>
        </w:tc>
        <w:tc>
          <w:tcPr>
            <w:tcW w:w="1254" w:type="pct"/>
            <w:vAlign w:val="center"/>
          </w:tcPr>
          <w:p w14:paraId="5F7A88FD">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93.45</w:t>
            </w:r>
            <w:r>
              <w:rPr>
                <w:rFonts w:hint="eastAsia" w:ascii="宋体" w:hAnsi="宋体" w:eastAsia="宋体" w:cs="宋体"/>
                <w:color w:val="000000"/>
                <w:kern w:val="0"/>
                <w:sz w:val="22"/>
              </w:rPr>
              <w:t>%</w:t>
            </w:r>
          </w:p>
        </w:tc>
      </w:tr>
      <w:tr w14:paraId="15053A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3419EC1D">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14:paraId="5339C153">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511BEC3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14:paraId="1D8B414E">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D08F5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68B32C5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14:paraId="487E4ED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14:paraId="13E89804">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96.07</w:t>
            </w:r>
          </w:p>
        </w:tc>
        <w:tc>
          <w:tcPr>
            <w:tcW w:w="1254" w:type="pct"/>
            <w:shd w:val="clear" w:color="auto" w:fill="BDD6EE"/>
            <w:vAlign w:val="center"/>
          </w:tcPr>
          <w:p w14:paraId="604A921C">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96.07</w:t>
            </w:r>
            <w:r>
              <w:rPr>
                <w:rFonts w:hint="eastAsia" w:ascii="宋体" w:hAnsi="宋体" w:eastAsia="宋体" w:cs="宋体"/>
                <w:b/>
                <w:bCs/>
                <w:color w:val="000000"/>
                <w:kern w:val="0"/>
                <w:sz w:val="22"/>
              </w:rPr>
              <w:t>%</w:t>
            </w:r>
          </w:p>
        </w:tc>
      </w:tr>
    </w:tbl>
    <w:p w14:paraId="743855F8">
      <w:pPr>
        <w:ind w:firstLine="560"/>
        <w:rPr>
          <w:b/>
          <w:bCs/>
          <w:sz w:val="32"/>
          <w:szCs w:val="32"/>
        </w:rPr>
      </w:pPr>
      <w:r>
        <w:rPr>
          <w:rFonts w:hint="eastAsia"/>
          <w:sz w:val="32"/>
          <w:szCs w:val="32"/>
          <w:lang w:eastAsia="zh-CN"/>
        </w:rPr>
        <w:t>2023</w:t>
      </w:r>
      <w:r>
        <w:rPr>
          <w:rFonts w:hint="eastAsia"/>
          <w:sz w:val="32"/>
          <w:szCs w:val="32"/>
        </w:rPr>
        <w:t>年主要工作成果及总体绩效目标完成情况</w:t>
      </w:r>
    </w:p>
    <w:p w14:paraId="01CF2A7D">
      <w:pPr>
        <w:widowControl/>
        <w:ind w:firstLine="560"/>
        <w:rPr>
          <w:b/>
          <w:bCs/>
          <w:sz w:val="32"/>
          <w:szCs w:val="32"/>
        </w:rPr>
      </w:pPr>
      <w:r>
        <w:rPr>
          <w:rFonts w:hint="eastAsia"/>
          <w:b/>
          <w:bCs/>
          <w:sz w:val="32"/>
          <w:szCs w:val="32"/>
        </w:rPr>
        <w:t>1.总体绩效目标</w:t>
      </w:r>
    </w:p>
    <w:p w14:paraId="682F815E">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（1）聚焦政治建设，确保高质量发展步履坚实</w:t>
      </w:r>
      <w:r>
        <w:rPr>
          <w:rFonts w:hint="eastAsia" w:cstheme="minorBidi"/>
          <w:kern w:val="2"/>
          <w:sz w:val="32"/>
          <w:szCs w:val="32"/>
          <w:lang w:val="en-US" w:eastAsia="zh-CN" w:bidi="ar-SA"/>
        </w:rPr>
        <w:t>。</w:t>
      </w:r>
    </w:p>
    <w:p w14:paraId="7B4811D1">
      <w:pPr>
        <w:pStyle w:val="33"/>
        <w:ind w:left="0" w:leftChars="0" w:firstLine="560"/>
        <w:rPr>
          <w:rFonts w:hint="eastAsia"/>
          <w:sz w:val="32"/>
          <w:szCs w:val="32"/>
        </w:rPr>
      </w:pPr>
      <w:r>
        <w:rPr>
          <w:rFonts w:hint="eastAsia"/>
          <w:sz w:val="32"/>
          <w:szCs w:val="32"/>
        </w:rPr>
        <w:t>（2）聚焦主责主业，彰显高质量发展司法担当。</w:t>
      </w:r>
    </w:p>
    <w:p w14:paraId="788C0829">
      <w:pPr>
        <w:ind w:firstLine="560"/>
        <w:rPr>
          <w:b/>
          <w:bCs/>
          <w:sz w:val="32"/>
          <w:szCs w:val="32"/>
        </w:rPr>
      </w:pPr>
      <w:r>
        <w:rPr>
          <w:rFonts w:hint="eastAsia"/>
          <w:b/>
          <w:bCs/>
          <w:sz w:val="32"/>
          <w:szCs w:val="32"/>
        </w:rPr>
        <w:t>2.实际完成情况</w:t>
      </w:r>
    </w:p>
    <w:p w14:paraId="776FDB47">
      <w:pPr>
        <w:ind w:firstLine="560"/>
        <w:rPr>
          <w:rFonts w:hint="default"/>
          <w:sz w:val="32"/>
          <w:szCs w:val="32"/>
          <w:lang w:eastAsia="zh-CN"/>
        </w:rPr>
      </w:pPr>
      <w:r>
        <w:rPr>
          <w:rFonts w:hint="eastAsia"/>
          <w:sz w:val="32"/>
          <w:szCs w:val="32"/>
        </w:rPr>
        <w:t>（1）</w:t>
      </w:r>
      <w:r>
        <w:rPr>
          <w:rFonts w:hint="default"/>
          <w:sz w:val="32"/>
          <w:szCs w:val="32"/>
          <w:lang w:eastAsia="zh-CN"/>
        </w:rPr>
        <w:t>认真贯彻落实“第一议题”制度，严格执行重大事项请示报告制度，主动向县委、县委政法委请示汇报重大事项、重点工作、重要案件15件（次）。全面学习宣传贯彻党的二十大精神，开展政治轮训158人（次），邀请全国人大代表马银萍宣讲全国两会精神，切实提升政治判断力、政治领悟力、政治执行力。以政法系统政治督察、执法司法突出问题专项检查为突破，忠诚拥护“两个确立”成为全体干警的政治思想行动自觉。坚持学查改贯通，围绕全县诉源治理现状深入开展调查研究，推动调研成果转化为工作实效，确保主题教育走深走实。突出能力为先、执行为要、效能为王导向，注重在学习和实践中练就过硬本领，举办读书分享会、“法官讲堂”18次，县法院党总支被授予“书香机关”称号。坚持抓效率强效能，各项工作争先进位，争创一流，全省法院25项审判质量管理指标中，县法院12项指标排名全市</w:t>
      </w:r>
      <w:r>
        <w:rPr>
          <w:rFonts w:hint="eastAsia"/>
          <w:sz w:val="32"/>
          <w:szCs w:val="32"/>
          <w:lang w:eastAsia="zh-CN"/>
        </w:rPr>
        <w:t>第一，</w:t>
      </w:r>
      <w:r>
        <w:rPr>
          <w:rFonts w:hint="default"/>
          <w:sz w:val="32"/>
          <w:szCs w:val="32"/>
          <w:lang w:eastAsia="zh-CN"/>
        </w:rPr>
        <w:t>全省前列。</w:t>
      </w:r>
    </w:p>
    <w:p w14:paraId="203DB3AF">
      <w:pPr>
        <w:ind w:firstLine="560"/>
        <w:rPr>
          <w:rFonts w:hint="eastAsia"/>
          <w:sz w:val="32"/>
          <w:szCs w:val="32"/>
          <w:lang w:eastAsia="zh-CN"/>
        </w:rPr>
      </w:pPr>
      <w:r>
        <w:rPr>
          <w:rFonts w:hint="eastAsia"/>
          <w:sz w:val="32"/>
          <w:szCs w:val="32"/>
        </w:rPr>
        <w:t>（2）</w:t>
      </w:r>
      <w:r>
        <w:rPr>
          <w:rFonts w:hint="eastAsia"/>
          <w:sz w:val="32"/>
          <w:szCs w:val="32"/>
          <w:lang w:eastAsia="zh-CN"/>
        </w:rPr>
        <w:t>全面贯彻总体国家安全观，严格落实宽严相济刑事政策，依法惩治各类刑事犯罪。受理刑事案件178件，审结174件，判处罪犯291人。坚决维护国家安全，审结涉邪教犯罪案件9件，判处罪犯21人。从严惩处暴力犯罪，审结故意杀人、故意伤害等案件35件，判处罪犯40人。保持惩治腐败犯罪高压态势，审理贪污受贿案件4件4人。切实保障群众餐桌、出行安全，审结生产销售有毒、有害食品、交通肇事、危险驾驶罪等案件45件，判处罪犯46人。</w:t>
      </w:r>
    </w:p>
    <w:p w14:paraId="3D89A265">
      <w:pPr>
        <w:pStyle w:val="5"/>
        <w:spacing w:before="0" w:after="0"/>
        <w:ind w:firstLine="643"/>
        <w:rPr>
          <w:sz w:val="32"/>
          <w:szCs w:val="32"/>
        </w:rPr>
      </w:pPr>
      <w:bookmarkStart w:id="45" w:name="_Toc17819"/>
      <w:bookmarkStart w:id="46" w:name="_Toc18553"/>
      <w:bookmarkStart w:id="47" w:name="_Toc8508"/>
      <w:bookmarkStart w:id="48" w:name="_Toc7799"/>
      <w:r>
        <w:rPr>
          <w:rFonts w:hint="eastAsia"/>
          <w:sz w:val="32"/>
          <w:szCs w:val="32"/>
        </w:rPr>
        <w:t>（三）各项指标完成情况分析</w:t>
      </w:r>
      <w:bookmarkEnd w:id="45"/>
      <w:bookmarkEnd w:id="46"/>
      <w:bookmarkEnd w:id="47"/>
      <w:bookmarkEnd w:id="48"/>
    </w:p>
    <w:p w14:paraId="613B1585">
      <w:pPr>
        <w:pStyle w:val="7"/>
        <w:ind w:firstLine="560"/>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14:paraId="7B260F49">
      <w:pPr>
        <w:ind w:firstLine="560"/>
        <w:rPr>
          <w:sz w:val="32"/>
          <w:szCs w:val="32"/>
        </w:rPr>
      </w:pPr>
      <w:r>
        <w:rPr>
          <w:rFonts w:hint="eastAsia" w:hAnsi="宋体"/>
          <w:sz w:val="32"/>
          <w:szCs w:val="32"/>
        </w:rPr>
        <w:t>我院</w:t>
      </w:r>
      <w:r>
        <w:rPr>
          <w:rFonts w:hint="eastAsia" w:hAnsi="宋体"/>
          <w:sz w:val="32"/>
          <w:szCs w:val="32"/>
          <w:lang w:eastAsia="zh-CN"/>
        </w:rPr>
        <w:t>2023</w:t>
      </w:r>
      <w:r>
        <w:rPr>
          <w:rFonts w:hint="eastAsia" w:hAnsi="宋体"/>
          <w:sz w:val="32"/>
          <w:szCs w:val="32"/>
        </w:rPr>
        <w:t>年</w:t>
      </w:r>
      <w:r>
        <w:rPr>
          <w:rFonts w:hint="eastAsia"/>
          <w:sz w:val="32"/>
          <w:szCs w:val="32"/>
        </w:rPr>
        <w:t>年初预算</w:t>
      </w:r>
      <w:r>
        <w:rPr>
          <w:rFonts w:hint="eastAsia"/>
          <w:sz w:val="32"/>
          <w:szCs w:val="32"/>
          <w:lang w:val="en-US" w:eastAsia="zh-CN"/>
        </w:rPr>
        <w:t>2</w:t>
      </w:r>
      <w:r>
        <w:rPr>
          <w:rFonts w:hint="eastAsia"/>
          <w:sz w:val="32"/>
          <w:szCs w:val="32"/>
        </w:rPr>
        <w:t>,</w:t>
      </w:r>
      <w:r>
        <w:rPr>
          <w:rFonts w:hint="eastAsia"/>
          <w:sz w:val="32"/>
          <w:szCs w:val="32"/>
          <w:lang w:val="en-US" w:eastAsia="zh-CN"/>
        </w:rPr>
        <w:t>678</w:t>
      </w:r>
      <w:r>
        <w:rPr>
          <w:rFonts w:hint="eastAsia"/>
          <w:sz w:val="32"/>
          <w:szCs w:val="32"/>
        </w:rPr>
        <w:t>.</w:t>
      </w:r>
      <w:r>
        <w:rPr>
          <w:rFonts w:hint="eastAsia"/>
          <w:sz w:val="32"/>
          <w:szCs w:val="32"/>
          <w:lang w:val="en-US" w:eastAsia="zh-CN"/>
        </w:rPr>
        <w:t>72</w:t>
      </w:r>
      <w:r>
        <w:rPr>
          <w:rFonts w:hint="eastAsia"/>
          <w:sz w:val="32"/>
          <w:szCs w:val="32"/>
        </w:rPr>
        <w:t>万元，全年预算数</w:t>
      </w:r>
      <w:r>
        <w:rPr>
          <w:rFonts w:hint="eastAsia"/>
          <w:sz w:val="32"/>
          <w:szCs w:val="32"/>
          <w:lang w:val="en-US" w:eastAsia="zh-CN"/>
        </w:rPr>
        <w:t>3</w:t>
      </w:r>
      <w:r>
        <w:rPr>
          <w:rFonts w:hint="eastAsia"/>
          <w:sz w:val="32"/>
          <w:szCs w:val="32"/>
        </w:rPr>
        <w:t>,</w:t>
      </w:r>
      <w:r>
        <w:rPr>
          <w:rFonts w:hint="eastAsia"/>
          <w:sz w:val="32"/>
          <w:szCs w:val="32"/>
          <w:lang w:val="en-US" w:eastAsia="zh-CN"/>
        </w:rPr>
        <w:t>076</w:t>
      </w:r>
      <w:r>
        <w:rPr>
          <w:rFonts w:hint="eastAsia"/>
          <w:sz w:val="32"/>
          <w:szCs w:val="32"/>
        </w:rPr>
        <w:t>.</w:t>
      </w:r>
      <w:r>
        <w:rPr>
          <w:rFonts w:hint="eastAsia"/>
          <w:sz w:val="32"/>
          <w:szCs w:val="32"/>
          <w:lang w:val="en-US" w:eastAsia="zh-CN"/>
        </w:rPr>
        <w:t>66</w:t>
      </w:r>
      <w:r>
        <w:rPr>
          <w:rFonts w:hint="eastAsia"/>
          <w:sz w:val="32"/>
          <w:szCs w:val="32"/>
        </w:rPr>
        <w:t>万元，实际支出数</w:t>
      </w:r>
      <w:r>
        <w:rPr>
          <w:rFonts w:hint="eastAsia"/>
          <w:sz w:val="32"/>
          <w:szCs w:val="32"/>
          <w:lang w:val="en-US" w:eastAsia="zh-CN"/>
        </w:rPr>
        <w:t>3</w:t>
      </w:r>
      <w:r>
        <w:rPr>
          <w:rFonts w:hint="eastAsia"/>
          <w:sz w:val="32"/>
          <w:szCs w:val="32"/>
        </w:rPr>
        <w:t>,</w:t>
      </w:r>
      <w:r>
        <w:rPr>
          <w:rFonts w:hint="eastAsia"/>
          <w:sz w:val="32"/>
          <w:szCs w:val="32"/>
          <w:lang w:val="en-US" w:eastAsia="zh-CN"/>
        </w:rPr>
        <w:t>076</w:t>
      </w:r>
      <w:r>
        <w:rPr>
          <w:rFonts w:hint="eastAsia"/>
          <w:sz w:val="32"/>
          <w:szCs w:val="32"/>
        </w:rPr>
        <w:t>.</w:t>
      </w:r>
      <w:r>
        <w:rPr>
          <w:rFonts w:hint="eastAsia"/>
          <w:sz w:val="32"/>
          <w:szCs w:val="32"/>
          <w:lang w:val="en-US" w:eastAsia="zh-CN"/>
        </w:rPr>
        <w:t>66</w:t>
      </w:r>
      <w:r>
        <w:rPr>
          <w:rFonts w:hint="eastAsia"/>
          <w:sz w:val="32"/>
          <w:szCs w:val="32"/>
        </w:rPr>
        <w:t>万元，部门整体支出预算执行率为</w:t>
      </w:r>
      <w:r>
        <w:rPr>
          <w:rFonts w:hint="eastAsia"/>
          <w:sz w:val="32"/>
          <w:szCs w:val="32"/>
          <w:lang w:val="en-US" w:eastAsia="zh-CN"/>
        </w:rPr>
        <w:t>100</w:t>
      </w:r>
      <w:r>
        <w:rPr>
          <w:rFonts w:hint="eastAsia"/>
          <w:sz w:val="32"/>
          <w:szCs w:val="32"/>
        </w:rPr>
        <w:t>%。</w:t>
      </w:r>
      <w:r>
        <w:rPr>
          <w:rFonts w:hint="eastAsia"/>
          <w:color w:val="000000" w:themeColor="text1"/>
          <w:sz w:val="32"/>
          <w:szCs w:val="32"/>
          <w14:textFill>
            <w14:solidFill>
              <w14:schemeClr w14:val="tx1"/>
            </w14:solidFill>
          </w14:textFill>
        </w:rPr>
        <w:t>该指标分值10分，自评得分</w:t>
      </w:r>
      <w:r>
        <w:rPr>
          <w:rFonts w:hint="eastAsia"/>
          <w:color w:val="000000" w:themeColor="text1"/>
          <w:sz w:val="32"/>
          <w:szCs w:val="32"/>
          <w:lang w:val="en-US" w:eastAsia="zh-CN"/>
          <w14:textFill>
            <w14:solidFill>
              <w14:schemeClr w14:val="tx1"/>
            </w14:solidFill>
          </w14:textFill>
        </w:rPr>
        <w:t>10</w:t>
      </w:r>
      <w:r>
        <w:rPr>
          <w:rFonts w:hint="eastAsia"/>
          <w:color w:val="000000" w:themeColor="text1"/>
          <w:sz w:val="32"/>
          <w:szCs w:val="32"/>
          <w14:textFill>
            <w14:solidFill>
              <w14:schemeClr w14:val="tx1"/>
            </w14:solidFill>
          </w14:textFill>
        </w:rPr>
        <w:t>分，得分率为</w:t>
      </w:r>
      <w:r>
        <w:rPr>
          <w:rFonts w:hint="eastAsia"/>
          <w:sz w:val="32"/>
          <w:szCs w:val="32"/>
          <w:lang w:val="en-US" w:eastAsia="zh-CN"/>
        </w:rPr>
        <w:t>100</w:t>
      </w:r>
      <w:r>
        <w:rPr>
          <w:rFonts w:hint="eastAsia"/>
          <w:sz w:val="32"/>
          <w:szCs w:val="32"/>
        </w:rPr>
        <w:t>%</w:t>
      </w:r>
      <w:r>
        <w:rPr>
          <w:rFonts w:hint="eastAsia"/>
          <w:color w:val="000000" w:themeColor="text1"/>
          <w:sz w:val="32"/>
          <w:szCs w:val="32"/>
          <w14:textFill>
            <w14:solidFill>
              <w14:schemeClr w14:val="tx1"/>
            </w14:solidFill>
          </w14:textFill>
        </w:rPr>
        <w:t>。</w:t>
      </w:r>
    </w:p>
    <w:p w14:paraId="7CBEFC06">
      <w:pPr>
        <w:pStyle w:val="7"/>
        <w:ind w:firstLine="560"/>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14:paraId="321ED126">
      <w:pPr>
        <w:ind w:firstLine="560"/>
        <w:rPr>
          <w:sz w:val="32"/>
          <w:szCs w:val="32"/>
        </w:rPr>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w:t>
      </w:r>
      <w:r>
        <w:rPr>
          <w:rFonts w:hint="eastAsia"/>
          <w:sz w:val="32"/>
          <w:szCs w:val="32"/>
          <w:lang w:val="en-US" w:eastAsia="zh-CN"/>
        </w:rPr>
        <w:t>20</w:t>
      </w:r>
      <w:r>
        <w:rPr>
          <w:rFonts w:hint="eastAsia"/>
          <w:sz w:val="32"/>
          <w:szCs w:val="32"/>
        </w:rPr>
        <w:t>分，得分率</w:t>
      </w:r>
      <w:r>
        <w:rPr>
          <w:rFonts w:hint="eastAsia"/>
          <w:sz w:val="32"/>
          <w:szCs w:val="32"/>
          <w:lang w:val="en-US" w:eastAsia="zh-CN"/>
        </w:rPr>
        <w:t>100</w:t>
      </w:r>
      <w:r>
        <w:rPr>
          <w:rFonts w:hint="eastAsia"/>
          <w:sz w:val="32"/>
          <w:szCs w:val="32"/>
        </w:rPr>
        <w:t>%。具体如下表：</w:t>
      </w:r>
    </w:p>
    <w:tbl>
      <w:tblPr>
        <w:tblStyle w:val="2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64D41A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2C415886">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14:paraId="6D1FFEC8">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14:paraId="66866C1E">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14:paraId="0C4D865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26A6A4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316A25CB">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14:paraId="0238B2C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14:paraId="4E5A72A6">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1984" w:type="dxa"/>
            <w:vAlign w:val="center"/>
          </w:tcPr>
          <w:p w14:paraId="058FD40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6E6505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063CD3E1">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14:paraId="39261DB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14:paraId="53B0576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14:paraId="18C5DCAE">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4B61BB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0D7B532E">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14:paraId="3CFAA02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25F2EB9D">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1C57DD62">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6ECDEF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45D9305E">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14:paraId="0F1F653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03B69A7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7547C134">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65A0C8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7FC5861C">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14:paraId="5643B34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1414874">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0152CFE8">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478077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309882A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14:paraId="750F80D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6CC9B7F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0C8AB099">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554F54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2EEDA44A">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14:paraId="5CC61D8C">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14:paraId="28F0705D">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1984" w:type="dxa"/>
            <w:shd w:val="clear" w:color="auto" w:fill="BDD6EE"/>
            <w:vAlign w:val="center"/>
          </w:tcPr>
          <w:p w14:paraId="26C68DCC">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100%</w:t>
            </w:r>
          </w:p>
        </w:tc>
      </w:tr>
    </w:tbl>
    <w:p w14:paraId="7109A2BC">
      <w:pPr>
        <w:ind w:firstLine="560"/>
        <w:rPr>
          <w:rFonts w:hAnsi="宋体"/>
          <w:sz w:val="32"/>
          <w:szCs w:val="32"/>
        </w:rPr>
      </w:pPr>
      <w:r>
        <w:rPr>
          <w:rFonts w:hint="eastAsia" w:hAnsi="宋体"/>
          <w:b/>
          <w:bCs/>
          <w:sz w:val="32"/>
          <w:szCs w:val="32"/>
        </w:rPr>
        <w:t>基本支出预算执行率：</w:t>
      </w:r>
      <w:r>
        <w:rPr>
          <w:rFonts w:hint="eastAsia" w:hAnsi="宋体"/>
          <w:sz w:val="32"/>
          <w:szCs w:val="32"/>
          <w:lang w:eastAsia="zh-CN"/>
        </w:rPr>
        <w:t>2023</w:t>
      </w:r>
      <w:r>
        <w:rPr>
          <w:rFonts w:hint="eastAsia" w:hAnsi="宋体"/>
          <w:sz w:val="32"/>
          <w:szCs w:val="32"/>
        </w:rPr>
        <w:t>年度我院基本支出全年预算数和实际支出数均为</w:t>
      </w:r>
      <w:r>
        <w:rPr>
          <w:rFonts w:hint="eastAsia" w:hAnsi="宋体"/>
          <w:sz w:val="32"/>
          <w:szCs w:val="32"/>
          <w:lang w:val="en-US" w:eastAsia="zh-CN"/>
        </w:rPr>
        <w:t>2,424</w:t>
      </w:r>
      <w:r>
        <w:rPr>
          <w:rFonts w:hint="eastAsia" w:hAnsi="宋体"/>
          <w:sz w:val="32"/>
          <w:szCs w:val="32"/>
        </w:rPr>
        <w:t>.</w:t>
      </w:r>
      <w:r>
        <w:rPr>
          <w:rFonts w:hint="eastAsia" w:hAnsi="宋体"/>
          <w:sz w:val="32"/>
          <w:szCs w:val="32"/>
          <w:lang w:val="en-US" w:eastAsia="zh-CN"/>
        </w:rPr>
        <w:t>62</w:t>
      </w:r>
      <w:r>
        <w:rPr>
          <w:rFonts w:hint="eastAsia" w:hAnsi="宋体"/>
          <w:sz w:val="32"/>
          <w:szCs w:val="32"/>
        </w:rPr>
        <w:t>万元，基本支出预算执行率为100%。该指标分值2分，自评得分2分，得分率为100%。</w:t>
      </w:r>
    </w:p>
    <w:p w14:paraId="1961E71E">
      <w:pPr>
        <w:ind w:firstLine="560"/>
        <w:rPr>
          <w:rFonts w:hAnsi="宋体"/>
          <w:sz w:val="32"/>
          <w:szCs w:val="32"/>
        </w:rPr>
      </w:pPr>
      <w:r>
        <w:rPr>
          <w:rFonts w:hint="eastAsia" w:hAnsi="宋体"/>
          <w:b/>
          <w:bCs/>
          <w:sz w:val="32"/>
          <w:szCs w:val="32"/>
        </w:rPr>
        <w:t>项目支出预算执行率：</w:t>
      </w:r>
      <w:r>
        <w:rPr>
          <w:rFonts w:hint="eastAsia" w:hAnsi="宋体"/>
          <w:sz w:val="32"/>
          <w:szCs w:val="32"/>
          <w:lang w:eastAsia="zh-CN"/>
        </w:rPr>
        <w:t>2023</w:t>
      </w:r>
      <w:r>
        <w:rPr>
          <w:rFonts w:hint="eastAsia" w:hAnsi="宋体"/>
          <w:sz w:val="32"/>
          <w:szCs w:val="32"/>
        </w:rPr>
        <w:t>年度项目支出全年预算数</w:t>
      </w:r>
      <w:r>
        <w:rPr>
          <w:rFonts w:hint="eastAsia" w:hAnsi="宋体"/>
          <w:sz w:val="32"/>
          <w:szCs w:val="32"/>
          <w:lang w:val="en-US" w:eastAsia="zh-CN"/>
        </w:rPr>
        <w:t>和</w:t>
      </w:r>
      <w:r>
        <w:rPr>
          <w:rFonts w:hint="eastAsia" w:hAnsi="宋体"/>
          <w:sz w:val="32"/>
          <w:szCs w:val="32"/>
        </w:rPr>
        <w:t>实际支出数为</w:t>
      </w:r>
      <w:r>
        <w:rPr>
          <w:rFonts w:hint="eastAsia" w:hAnsi="宋体"/>
          <w:sz w:val="32"/>
          <w:szCs w:val="32"/>
          <w:lang w:val="en-US" w:eastAsia="zh-CN"/>
        </w:rPr>
        <w:t>652.04</w:t>
      </w:r>
      <w:r>
        <w:rPr>
          <w:rFonts w:hint="eastAsia" w:hAnsi="宋体"/>
          <w:sz w:val="32"/>
          <w:szCs w:val="32"/>
        </w:rPr>
        <w:t>万元，项目支出预算执行率为</w:t>
      </w:r>
      <w:r>
        <w:rPr>
          <w:rFonts w:hint="eastAsia" w:hAnsi="宋体"/>
          <w:sz w:val="32"/>
          <w:szCs w:val="32"/>
          <w:highlight w:val="none"/>
          <w:lang w:val="en-US" w:eastAsia="zh-CN"/>
        </w:rPr>
        <w:t>100</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该指</w:t>
      </w:r>
      <w:r>
        <w:rPr>
          <w:rFonts w:hint="eastAsia" w:hAnsi="宋体"/>
          <w:sz w:val="32"/>
          <w:szCs w:val="32"/>
        </w:rPr>
        <w:t>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35C2CD0B">
      <w:pPr>
        <w:ind w:firstLine="560"/>
        <w:rPr>
          <w:rFonts w:hAnsi="宋体"/>
          <w:color w:val="auto"/>
          <w:sz w:val="32"/>
          <w:szCs w:val="32"/>
        </w:rPr>
      </w:pPr>
      <w:r>
        <w:rPr>
          <w:rFonts w:hint="eastAsia" w:hAnsi="宋体"/>
          <w:b/>
          <w:bCs/>
          <w:color w:val="auto"/>
          <w:sz w:val="32"/>
          <w:szCs w:val="32"/>
        </w:rPr>
        <w:t>“三公经费”控制率：</w:t>
      </w:r>
      <w:r>
        <w:rPr>
          <w:rFonts w:hint="eastAsia" w:hAnsi="宋体"/>
          <w:color w:val="auto"/>
          <w:sz w:val="32"/>
          <w:szCs w:val="32"/>
          <w:lang w:eastAsia="zh-CN"/>
        </w:rPr>
        <w:t>2023</w:t>
      </w:r>
      <w:r>
        <w:rPr>
          <w:rFonts w:hint="eastAsia" w:hAnsi="宋体"/>
          <w:color w:val="auto"/>
          <w:sz w:val="32"/>
          <w:szCs w:val="32"/>
        </w:rPr>
        <w:t>年“三公经费”全年预算数为</w:t>
      </w:r>
      <w:r>
        <w:rPr>
          <w:rFonts w:hint="eastAsia" w:hAnsi="宋体"/>
          <w:color w:val="auto"/>
          <w:sz w:val="32"/>
          <w:szCs w:val="32"/>
          <w:lang w:val="en-US" w:eastAsia="zh-CN"/>
        </w:rPr>
        <w:t>34.88</w:t>
      </w:r>
      <w:r>
        <w:rPr>
          <w:rFonts w:hint="eastAsia" w:hAnsi="宋体"/>
          <w:color w:val="auto"/>
          <w:sz w:val="32"/>
          <w:szCs w:val="32"/>
        </w:rPr>
        <w:t>万元，实际支出数</w:t>
      </w:r>
      <w:r>
        <w:rPr>
          <w:rFonts w:hint="eastAsia" w:hAnsi="宋体"/>
          <w:color w:val="auto"/>
          <w:sz w:val="32"/>
          <w:szCs w:val="32"/>
          <w:lang w:val="en-US" w:eastAsia="zh-CN"/>
        </w:rPr>
        <w:t>为34.88万元</w:t>
      </w:r>
      <w:r>
        <w:rPr>
          <w:rFonts w:hint="eastAsia" w:hAnsi="宋体"/>
          <w:color w:val="auto"/>
          <w:sz w:val="32"/>
          <w:szCs w:val="32"/>
        </w:rPr>
        <w:t>“三公经费”控制率为</w:t>
      </w:r>
      <w:r>
        <w:rPr>
          <w:rFonts w:hint="eastAsia" w:hAnsi="宋体"/>
          <w:color w:val="auto"/>
          <w:sz w:val="32"/>
          <w:szCs w:val="32"/>
          <w:lang w:val="en-US" w:eastAsia="zh-CN"/>
        </w:rPr>
        <w:t>100</w:t>
      </w:r>
      <w:r>
        <w:rPr>
          <w:rFonts w:hint="eastAsia" w:hAnsi="宋体"/>
          <w:color w:val="auto"/>
          <w:sz w:val="32"/>
          <w:szCs w:val="32"/>
        </w:rPr>
        <w:t>%。</w:t>
      </w:r>
      <w:r>
        <w:rPr>
          <w:rFonts w:hint="eastAsia" w:hAnsi="宋体"/>
          <w:color w:val="auto"/>
          <w:sz w:val="32"/>
          <w:szCs w:val="32"/>
          <w:lang w:eastAsia="zh-CN"/>
        </w:rPr>
        <w:t>“</w:t>
      </w:r>
      <w:r>
        <w:rPr>
          <w:rFonts w:hint="eastAsia" w:hAnsi="宋体"/>
          <w:color w:val="auto"/>
          <w:sz w:val="32"/>
          <w:szCs w:val="32"/>
          <w:lang w:val="en-US" w:eastAsia="zh-CN"/>
        </w:rPr>
        <w:t>三公经费”控制率控制在预算范围内。</w:t>
      </w:r>
      <w:r>
        <w:rPr>
          <w:rFonts w:hint="eastAsia" w:hAnsi="宋体"/>
          <w:color w:val="auto"/>
          <w:sz w:val="32"/>
          <w:szCs w:val="32"/>
        </w:rPr>
        <w:t>该指标分值2分，自评得分</w:t>
      </w:r>
      <w:r>
        <w:rPr>
          <w:rFonts w:hint="eastAsia" w:hAnsi="宋体"/>
          <w:color w:val="auto"/>
          <w:sz w:val="32"/>
          <w:szCs w:val="32"/>
          <w:lang w:val="en-US" w:eastAsia="zh-CN"/>
        </w:rPr>
        <w:t>2</w:t>
      </w:r>
      <w:r>
        <w:rPr>
          <w:rFonts w:hint="eastAsia" w:hAnsi="宋体"/>
          <w:color w:val="auto"/>
          <w:sz w:val="32"/>
          <w:szCs w:val="32"/>
        </w:rPr>
        <w:t>分，得分率为</w:t>
      </w:r>
      <w:r>
        <w:rPr>
          <w:rFonts w:hint="eastAsia" w:hAnsi="宋体"/>
          <w:color w:val="auto"/>
          <w:sz w:val="32"/>
          <w:szCs w:val="32"/>
          <w:lang w:val="en-US" w:eastAsia="zh-CN"/>
        </w:rPr>
        <w:t>100</w:t>
      </w:r>
      <w:r>
        <w:rPr>
          <w:rFonts w:hint="eastAsia" w:hAnsi="宋体"/>
          <w:color w:val="auto"/>
          <w:sz w:val="32"/>
          <w:szCs w:val="32"/>
        </w:rPr>
        <w:t>%。</w:t>
      </w:r>
    </w:p>
    <w:p w14:paraId="7F007E84">
      <w:pPr>
        <w:ind w:firstLine="560"/>
        <w:rPr>
          <w:sz w:val="32"/>
          <w:szCs w:val="32"/>
        </w:rPr>
      </w:pPr>
      <w:r>
        <w:rPr>
          <w:rFonts w:hint="eastAsia" w:hAnsi="宋体"/>
          <w:b/>
          <w:bCs/>
          <w:sz w:val="32"/>
          <w:szCs w:val="32"/>
        </w:rPr>
        <w:t>结转结余变动率：</w:t>
      </w:r>
      <w:r>
        <w:rPr>
          <w:rFonts w:hint="eastAsia" w:hAnsi="宋体"/>
          <w:sz w:val="32"/>
          <w:szCs w:val="32"/>
        </w:rPr>
        <w:t>我院202</w:t>
      </w:r>
      <w:r>
        <w:rPr>
          <w:rFonts w:hint="eastAsia" w:hAnsi="宋体"/>
          <w:sz w:val="32"/>
          <w:szCs w:val="32"/>
          <w:lang w:val="en-US" w:eastAsia="zh-CN"/>
        </w:rPr>
        <w:t>2</w:t>
      </w:r>
      <w:r>
        <w:rPr>
          <w:rFonts w:hint="eastAsia" w:hAnsi="宋体"/>
          <w:sz w:val="32"/>
          <w:szCs w:val="32"/>
        </w:rPr>
        <w:t>年结转结余</w:t>
      </w:r>
      <w:r>
        <w:rPr>
          <w:rFonts w:hint="eastAsia" w:hAnsi="宋体"/>
          <w:sz w:val="32"/>
          <w:szCs w:val="32"/>
          <w:lang w:val="en-US" w:eastAsia="zh-CN"/>
        </w:rPr>
        <w:t>174.18</w:t>
      </w:r>
      <w:r>
        <w:rPr>
          <w:rFonts w:hint="eastAsia" w:hAnsi="宋体"/>
          <w:sz w:val="32"/>
          <w:szCs w:val="32"/>
        </w:rPr>
        <w:t>万元，</w:t>
      </w:r>
      <w:r>
        <w:rPr>
          <w:rFonts w:hint="eastAsia" w:hAnsi="宋体"/>
          <w:sz w:val="32"/>
          <w:szCs w:val="32"/>
          <w:lang w:eastAsia="zh-CN"/>
        </w:rPr>
        <w:t>2023</w:t>
      </w:r>
      <w:r>
        <w:rPr>
          <w:rFonts w:hint="eastAsia" w:hAnsi="宋体"/>
          <w:sz w:val="32"/>
          <w:szCs w:val="32"/>
        </w:rPr>
        <w:t>年结转结余</w:t>
      </w:r>
      <w:r>
        <w:rPr>
          <w:rFonts w:hint="eastAsia" w:hAnsi="宋体"/>
          <w:sz w:val="32"/>
          <w:szCs w:val="32"/>
          <w:lang w:val="en-US" w:eastAsia="zh-CN"/>
        </w:rPr>
        <w:t>0</w:t>
      </w:r>
      <w:r>
        <w:rPr>
          <w:rFonts w:hint="eastAsia" w:hAnsi="宋体"/>
          <w:sz w:val="32"/>
          <w:szCs w:val="32"/>
        </w:rPr>
        <w:t>万元，结转结余</w:t>
      </w:r>
      <w:r>
        <w:rPr>
          <w:rFonts w:hint="eastAsia" w:hAnsi="宋体"/>
          <w:sz w:val="32"/>
          <w:szCs w:val="32"/>
          <w:lang w:val="en-US" w:eastAsia="zh-CN"/>
        </w:rPr>
        <w:t>为0元</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14:paraId="262D1232">
      <w:pPr>
        <w:ind w:firstLine="560"/>
        <w:rPr>
          <w:rFonts w:hAnsi="宋体"/>
          <w:sz w:val="32"/>
          <w:szCs w:val="32"/>
        </w:rPr>
      </w:pPr>
      <w:r>
        <w:rPr>
          <w:rFonts w:hint="eastAsia" w:hAnsi="宋体"/>
          <w:b/>
          <w:bCs/>
          <w:sz w:val="32"/>
          <w:szCs w:val="32"/>
        </w:rPr>
        <w:t>财务管理制度健全性：</w:t>
      </w:r>
      <w:r>
        <w:rPr>
          <w:rFonts w:hint="eastAsia" w:hAnsi="宋体"/>
          <w:sz w:val="32"/>
          <w:szCs w:val="32"/>
        </w:rPr>
        <w:t>我院制定了《</w:t>
      </w:r>
      <w:r>
        <w:rPr>
          <w:rFonts w:hint="eastAsia" w:hAnsi="宋体"/>
          <w:sz w:val="32"/>
          <w:szCs w:val="32"/>
          <w:lang w:eastAsia="zh-CN"/>
        </w:rPr>
        <w:t>镇原县</w:t>
      </w:r>
      <w:r>
        <w:rPr>
          <w:rFonts w:hint="eastAsia" w:hAnsi="宋体"/>
          <w:sz w:val="32"/>
          <w:szCs w:val="32"/>
        </w:rPr>
        <w:t>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14:paraId="0FD67E7F">
      <w:pPr>
        <w:ind w:firstLine="560"/>
        <w:rPr>
          <w:rFonts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14:paraId="38B97DA0">
      <w:pPr>
        <w:ind w:firstLine="560"/>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14:paraId="07827CC6">
      <w:pPr>
        <w:ind w:firstLine="560"/>
        <w:rPr>
          <w:rFonts w:hAnsi="宋体"/>
          <w:sz w:val="32"/>
          <w:szCs w:val="32"/>
        </w:rPr>
      </w:pPr>
      <w:r>
        <w:rPr>
          <w:rFonts w:hint="eastAsia" w:hAnsi="宋体"/>
          <w:b/>
          <w:bCs/>
          <w:sz w:val="32"/>
          <w:szCs w:val="32"/>
        </w:rPr>
        <w:t>资产管理规范性：</w:t>
      </w:r>
      <w:r>
        <w:rPr>
          <w:rFonts w:hint="eastAsia" w:hAnsi="宋体"/>
          <w:sz w:val="32"/>
          <w:szCs w:val="32"/>
          <w:lang w:eastAsia="zh-CN"/>
        </w:rPr>
        <w:t>2023</w:t>
      </w:r>
      <w:r>
        <w:rPr>
          <w:rFonts w:hint="eastAsia" w:hAnsi="宋体"/>
          <w:sz w:val="32"/>
          <w:szCs w:val="32"/>
        </w:rPr>
        <w:t>年我院账务和资产卡片数据相符，资产卡片与实物相符，各类资产保存完整、使用合规、配置合理、处置规范，资产处置收入能够及时足额上缴财政，资产管理符合相关要求。该指标分值2分，自评得分2分，得分率为100%。</w:t>
      </w:r>
    </w:p>
    <w:p w14:paraId="08092BE0">
      <w:pPr>
        <w:keepNext/>
        <w:keepLines/>
        <w:pageBreakBefore w:val="0"/>
        <w:widowControl w:val="0"/>
        <w:kinsoku/>
        <w:wordWrap/>
        <w:overflowPunct/>
        <w:topLinePunct w:val="0"/>
        <w:autoSpaceDE/>
        <w:autoSpaceDN/>
        <w:bidi w:val="0"/>
        <w:adjustRightInd/>
        <w:snapToGrid/>
        <w:spacing w:before="0" w:after="0"/>
        <w:ind w:firstLine="643" w:firstLineChars="200"/>
        <w:textAlignment w:val="auto"/>
        <w:outlineLvl w:val="9"/>
        <w:rPr>
          <w:rFonts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w:t>
      </w:r>
      <w:r>
        <w:rPr>
          <w:rFonts w:hint="eastAsia" w:ascii="仿宋_GB2312" w:hAnsi="仿宋_GB2312" w:eastAsia="仿宋_GB2312" w:cs="仿宋_GB2312"/>
          <w:b w:val="0"/>
          <w:bCs w:val="0"/>
          <w:kern w:val="2"/>
          <w:sz w:val="32"/>
          <w:szCs w:val="32"/>
          <w:lang w:val="en-US" w:eastAsia="zh-CN" w:bidi="ar-SA"/>
        </w:rPr>
        <w:t>中央政法编制89个</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实有人数87人</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其中</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行政人员</w:t>
      </w:r>
      <w:r>
        <w:rPr>
          <w:rFonts w:hint="eastAsia" w:cs="仿宋_GB2312"/>
          <w:b w:val="0"/>
          <w:bCs w:val="0"/>
          <w:kern w:val="2"/>
          <w:sz w:val="32"/>
          <w:szCs w:val="32"/>
          <w:lang w:val="en-US" w:eastAsia="zh-CN" w:bidi="ar-SA"/>
        </w:rPr>
        <w:t>77</w:t>
      </w:r>
      <w:r>
        <w:rPr>
          <w:rFonts w:hint="eastAsia" w:ascii="仿宋_GB2312" w:hAnsi="仿宋_GB2312" w:eastAsia="仿宋_GB2312" w:cs="仿宋_GB2312"/>
          <w:b w:val="0"/>
          <w:bCs w:val="0"/>
          <w:kern w:val="2"/>
          <w:sz w:val="32"/>
          <w:szCs w:val="32"/>
          <w:lang w:val="en-US" w:eastAsia="zh-CN" w:bidi="ar-SA"/>
        </w:rPr>
        <w:t>人</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其他人员 10人</w:t>
      </w:r>
      <w:r>
        <w:rPr>
          <w:rFonts w:hint="eastAsia" w:hAnsi="宋体"/>
          <w:sz w:val="32"/>
          <w:szCs w:val="32"/>
          <w:lang w:val="en-US" w:eastAsia="zh-CN"/>
        </w:rPr>
        <w:t>，</w:t>
      </w:r>
      <w:r>
        <w:rPr>
          <w:rFonts w:hint="eastAsia" w:hAnsi="宋体"/>
          <w:sz w:val="32"/>
          <w:szCs w:val="32"/>
        </w:rPr>
        <w:t>在职人员控制率为100%。该指标分值2分，自评得分2分，得分率为100%。</w:t>
      </w:r>
    </w:p>
    <w:p w14:paraId="16867EDD">
      <w:pPr>
        <w:ind w:firstLine="560"/>
        <w:rPr>
          <w:rFonts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14:paraId="2FFE0DAB">
      <w:pPr>
        <w:pStyle w:val="7"/>
        <w:ind w:firstLine="560"/>
        <w:rPr>
          <w:sz w:val="32"/>
          <w:szCs w:val="32"/>
        </w:rPr>
      </w:pPr>
      <w:bookmarkStart w:id="49" w:name="_Toc40046032"/>
      <w:r>
        <w:rPr>
          <w:rFonts w:hint="eastAsia"/>
          <w:sz w:val="32"/>
          <w:szCs w:val="32"/>
        </w:rPr>
        <w:t>3.履职效果</w:t>
      </w:r>
      <w:bookmarkEnd w:id="49"/>
      <w:r>
        <w:rPr>
          <w:rFonts w:hint="eastAsia"/>
          <w:sz w:val="32"/>
          <w:szCs w:val="32"/>
        </w:rPr>
        <w:t>目标完成情况分析</w:t>
      </w:r>
    </w:p>
    <w:p w14:paraId="63F67DAE">
      <w:pPr>
        <w:ind w:firstLine="560"/>
        <w:rPr>
          <w:sz w:val="32"/>
          <w:szCs w:val="32"/>
        </w:rPr>
      </w:pPr>
      <w:r>
        <w:rPr>
          <w:rFonts w:hint="eastAsia"/>
          <w:sz w:val="32"/>
          <w:szCs w:val="32"/>
        </w:rPr>
        <w:t>履职效果指标包括部门履职目标、部门效果</w:t>
      </w:r>
      <w:r>
        <w:rPr>
          <w:rFonts w:hint="eastAsia"/>
          <w:sz w:val="32"/>
          <w:szCs w:val="32"/>
          <w:lang w:eastAsia="zh-CN"/>
        </w:rPr>
        <w:t>、服务对象满意度</w:t>
      </w:r>
      <w:r>
        <w:rPr>
          <w:rFonts w:hint="eastAsia"/>
          <w:sz w:val="32"/>
          <w:szCs w:val="32"/>
        </w:rPr>
        <w:t>及社会影响</w:t>
      </w:r>
      <w:r>
        <w:rPr>
          <w:rFonts w:hint="eastAsia"/>
          <w:sz w:val="32"/>
          <w:szCs w:val="32"/>
          <w:lang w:val="en-US" w:eastAsia="zh-CN"/>
        </w:rPr>
        <w:t>四</w:t>
      </w:r>
      <w:r>
        <w:rPr>
          <w:rFonts w:hint="eastAsia"/>
          <w:sz w:val="32"/>
          <w:szCs w:val="32"/>
        </w:rPr>
        <w:t>个二级指标，下设2</w:t>
      </w:r>
      <w:r>
        <w:rPr>
          <w:rFonts w:hint="eastAsia"/>
          <w:sz w:val="32"/>
          <w:szCs w:val="32"/>
          <w:lang w:val="en-US" w:eastAsia="zh-CN"/>
        </w:rPr>
        <w:t>3</w:t>
      </w:r>
      <w:r>
        <w:rPr>
          <w:rFonts w:hint="eastAsia"/>
          <w:sz w:val="32"/>
          <w:szCs w:val="32"/>
        </w:rPr>
        <w:t>个三级指标。履职效果指标分值</w:t>
      </w:r>
      <w:r>
        <w:rPr>
          <w:rFonts w:hint="eastAsia"/>
          <w:sz w:val="32"/>
          <w:szCs w:val="32"/>
          <w:lang w:val="en-US" w:eastAsia="zh-CN"/>
        </w:rPr>
        <w:t>6</w:t>
      </w:r>
      <w:r>
        <w:rPr>
          <w:rFonts w:hint="eastAsia"/>
          <w:sz w:val="32"/>
          <w:szCs w:val="32"/>
        </w:rPr>
        <w:t>0分，自评</w:t>
      </w:r>
      <w:r>
        <w:rPr>
          <w:sz w:val="32"/>
          <w:szCs w:val="32"/>
        </w:rPr>
        <w:t>得</w:t>
      </w:r>
      <w:r>
        <w:rPr>
          <w:rFonts w:hint="eastAsia"/>
          <w:sz w:val="32"/>
          <w:szCs w:val="32"/>
        </w:rPr>
        <w:t>分</w:t>
      </w:r>
      <w:r>
        <w:rPr>
          <w:rFonts w:hint="eastAsia"/>
          <w:sz w:val="32"/>
          <w:szCs w:val="32"/>
          <w:lang w:val="en-US" w:eastAsia="zh-CN"/>
        </w:rPr>
        <w:t>56.07</w:t>
      </w:r>
      <w:r>
        <w:rPr>
          <w:rFonts w:hint="eastAsia"/>
          <w:sz w:val="32"/>
          <w:szCs w:val="32"/>
        </w:rPr>
        <w:t>分，</w:t>
      </w:r>
      <w:r>
        <w:rPr>
          <w:sz w:val="32"/>
          <w:szCs w:val="32"/>
        </w:rPr>
        <w:t>得分率</w:t>
      </w:r>
      <w:r>
        <w:rPr>
          <w:rFonts w:hint="eastAsia"/>
          <w:sz w:val="32"/>
          <w:szCs w:val="32"/>
          <w:lang w:val="en-US" w:eastAsia="zh-CN"/>
        </w:rPr>
        <w:t>93.45</w:t>
      </w:r>
      <w:r>
        <w:rPr>
          <w:sz w:val="32"/>
          <w:szCs w:val="32"/>
        </w:rPr>
        <w:t>%</w:t>
      </w:r>
      <w:r>
        <w:rPr>
          <w:rFonts w:hint="eastAsia"/>
          <w:sz w:val="32"/>
          <w:szCs w:val="32"/>
        </w:rPr>
        <w:t>。</w:t>
      </w:r>
    </w:p>
    <w:tbl>
      <w:tblPr>
        <w:tblStyle w:val="25"/>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10"/>
        <w:gridCol w:w="1905"/>
        <w:gridCol w:w="1796"/>
        <w:gridCol w:w="2332"/>
      </w:tblGrid>
      <w:tr w14:paraId="5CBC33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3CEFDD02">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14:paraId="193F1A92">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14:paraId="41577B5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3" w:type="pct"/>
            <w:shd w:val="clear" w:color="auto" w:fill="BDD6EE"/>
            <w:vAlign w:val="center"/>
          </w:tcPr>
          <w:p w14:paraId="465627AB">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03AA06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156E28F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14:paraId="153202B8">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35.72</w:t>
            </w:r>
          </w:p>
        </w:tc>
        <w:tc>
          <w:tcPr>
            <w:tcW w:w="1027" w:type="pct"/>
            <w:vAlign w:val="center"/>
          </w:tcPr>
          <w:p w14:paraId="47FC1590">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32.54</w:t>
            </w:r>
          </w:p>
        </w:tc>
        <w:tc>
          <w:tcPr>
            <w:tcW w:w="1333" w:type="pct"/>
            <w:vAlign w:val="center"/>
          </w:tcPr>
          <w:p w14:paraId="3ED868DC">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91.1</w:t>
            </w:r>
            <w:r>
              <w:rPr>
                <w:rFonts w:hint="eastAsia" w:ascii="宋体" w:hAnsi="宋体" w:eastAsia="宋体" w:cs="宋体"/>
                <w:color w:val="000000"/>
                <w:kern w:val="0"/>
                <w:sz w:val="22"/>
              </w:rPr>
              <w:t>%</w:t>
            </w:r>
          </w:p>
        </w:tc>
      </w:tr>
      <w:tr w14:paraId="16D87B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31652EB6">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14:paraId="60F6C0C7">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9.52</w:t>
            </w:r>
          </w:p>
        </w:tc>
        <w:tc>
          <w:tcPr>
            <w:tcW w:w="1027" w:type="pct"/>
            <w:vAlign w:val="center"/>
          </w:tcPr>
          <w:p w14:paraId="440355F0">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8.77</w:t>
            </w:r>
          </w:p>
        </w:tc>
        <w:tc>
          <w:tcPr>
            <w:tcW w:w="1333" w:type="pct"/>
            <w:vAlign w:val="center"/>
          </w:tcPr>
          <w:p w14:paraId="70EF9E84">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92.12</w:t>
            </w:r>
            <w:r>
              <w:rPr>
                <w:rFonts w:hint="eastAsia" w:ascii="宋体" w:hAnsi="宋体" w:eastAsia="宋体" w:cs="宋体"/>
                <w:color w:val="000000"/>
                <w:kern w:val="0"/>
                <w:sz w:val="22"/>
              </w:rPr>
              <w:t>%</w:t>
            </w:r>
          </w:p>
        </w:tc>
      </w:tr>
      <w:tr w14:paraId="344621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17D50141">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14:paraId="3E0DADE1">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0CA84B10">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14:paraId="24183C6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1F3D84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49D20AD6">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14:paraId="649B1032">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027" w:type="pct"/>
            <w:vAlign w:val="center"/>
          </w:tcPr>
          <w:p w14:paraId="0F77987D">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333" w:type="pct"/>
            <w:vAlign w:val="center"/>
          </w:tcPr>
          <w:p w14:paraId="0AC286F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41DC16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31F140F6">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14:paraId="3D8C0DD1">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14:paraId="6341628D">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56.07</w:t>
            </w:r>
          </w:p>
        </w:tc>
        <w:tc>
          <w:tcPr>
            <w:tcW w:w="1333" w:type="pct"/>
            <w:shd w:val="clear" w:color="auto" w:fill="BDD6EE"/>
            <w:vAlign w:val="center"/>
          </w:tcPr>
          <w:p w14:paraId="7107CC39">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93.45%</w:t>
            </w:r>
          </w:p>
        </w:tc>
      </w:tr>
    </w:tbl>
    <w:p w14:paraId="5AB1BFF2">
      <w:pPr>
        <w:ind w:firstLine="560"/>
        <w:rPr>
          <w:b/>
          <w:bCs/>
          <w:sz w:val="32"/>
          <w:szCs w:val="32"/>
        </w:rPr>
      </w:pPr>
      <w:r>
        <w:rPr>
          <w:rFonts w:hint="eastAsia"/>
          <w:b/>
          <w:bCs/>
          <w:sz w:val="32"/>
          <w:szCs w:val="32"/>
        </w:rPr>
        <w:t>（1）部门履职目标</w:t>
      </w:r>
    </w:p>
    <w:p w14:paraId="7A3E8E8F">
      <w:pPr>
        <w:ind w:firstLine="560"/>
        <w:rPr>
          <w:rFonts w:cs="仿宋_GB2312"/>
          <w:b/>
          <w:bCs/>
          <w:sz w:val="32"/>
          <w:szCs w:val="32"/>
        </w:rPr>
      </w:pPr>
      <w:r>
        <w:rPr>
          <w:rFonts w:hint="eastAsia" w:cs="仿宋_GB2312"/>
          <w:sz w:val="32"/>
          <w:szCs w:val="32"/>
        </w:rPr>
        <w:t>部门履职指标分值</w:t>
      </w:r>
      <w:r>
        <w:rPr>
          <w:rFonts w:hint="eastAsia" w:cs="仿宋_GB2312"/>
          <w:sz w:val="32"/>
          <w:szCs w:val="32"/>
          <w:lang w:val="en-US" w:eastAsia="zh-CN"/>
        </w:rPr>
        <w:t>35.72</w:t>
      </w:r>
      <w:r>
        <w:rPr>
          <w:rFonts w:hint="eastAsia" w:cs="仿宋_GB2312"/>
          <w:sz w:val="32"/>
          <w:szCs w:val="32"/>
        </w:rPr>
        <w:t>分，自评得分</w:t>
      </w:r>
      <w:r>
        <w:rPr>
          <w:rFonts w:hint="eastAsia" w:cs="仿宋_GB2312"/>
          <w:sz w:val="32"/>
          <w:szCs w:val="32"/>
          <w:lang w:val="en-US" w:eastAsia="zh-CN"/>
        </w:rPr>
        <w:t>32.54</w:t>
      </w:r>
      <w:r>
        <w:rPr>
          <w:rFonts w:hint="eastAsia" w:cs="仿宋_GB2312"/>
          <w:sz w:val="32"/>
          <w:szCs w:val="32"/>
        </w:rPr>
        <w:t>分，得分率为</w:t>
      </w:r>
      <w:r>
        <w:rPr>
          <w:rFonts w:hint="eastAsia" w:cs="仿宋_GB2312"/>
          <w:sz w:val="32"/>
          <w:szCs w:val="32"/>
          <w:lang w:val="en-US" w:eastAsia="zh-CN"/>
        </w:rPr>
        <w:t>91.1</w:t>
      </w:r>
      <w:r>
        <w:rPr>
          <w:rFonts w:hint="eastAsia" w:cs="仿宋_GB2312"/>
          <w:sz w:val="32"/>
          <w:szCs w:val="32"/>
        </w:rPr>
        <w:t>%。</w:t>
      </w:r>
    </w:p>
    <w:p w14:paraId="1C19686F">
      <w:pPr>
        <w:ind w:firstLine="560"/>
        <w:rPr>
          <w:rFonts w:cs="仿宋_GB2312"/>
          <w:sz w:val="32"/>
          <w:szCs w:val="32"/>
          <w:highlight w:val="none"/>
        </w:rPr>
      </w:pPr>
      <w:r>
        <w:rPr>
          <w:rFonts w:hint="eastAsia" w:cs="仿宋_GB2312"/>
          <w:b/>
          <w:bCs/>
          <w:sz w:val="32"/>
          <w:szCs w:val="32"/>
          <w:highlight w:val="none"/>
        </w:rPr>
        <w:t>刑事案件结案率：</w:t>
      </w:r>
      <w:r>
        <w:rPr>
          <w:rFonts w:hint="eastAsia"/>
          <w:sz w:val="32"/>
          <w:szCs w:val="32"/>
          <w:highlight w:val="none"/>
          <w:lang w:eastAsia="zh-CN"/>
        </w:rPr>
        <w:t>2023</w:t>
      </w:r>
      <w:r>
        <w:rPr>
          <w:rFonts w:hint="eastAsia"/>
          <w:sz w:val="32"/>
          <w:szCs w:val="32"/>
          <w:highlight w:val="none"/>
        </w:rPr>
        <w:t>年度我院依法打击各类刑事犯罪，刑事案件结案率</w:t>
      </w:r>
      <w:r>
        <w:rPr>
          <w:rFonts w:hint="eastAsia"/>
          <w:sz w:val="32"/>
          <w:szCs w:val="32"/>
          <w:highlight w:val="none"/>
          <w:lang w:val="en-US" w:eastAsia="zh-CN"/>
        </w:rPr>
        <w:t>98.2</w:t>
      </w:r>
      <w:r>
        <w:rPr>
          <w:rFonts w:hint="eastAsia"/>
          <w:sz w:val="32"/>
          <w:szCs w:val="32"/>
          <w:highlight w:val="none"/>
        </w:rPr>
        <w:t>%，达到</w:t>
      </w:r>
      <w:r>
        <w:rPr>
          <w:rFonts w:hint="eastAsia"/>
          <w:sz w:val="32"/>
          <w:szCs w:val="32"/>
          <w:highlight w:val="none"/>
          <w:lang w:val="en-US" w:eastAsia="zh-CN"/>
        </w:rPr>
        <w:t>年度</w:t>
      </w:r>
      <w:r>
        <w:rPr>
          <w:rFonts w:hint="eastAsia"/>
          <w:sz w:val="32"/>
          <w:szCs w:val="32"/>
          <w:highlight w:val="none"/>
        </w:rPr>
        <w:t>目标值。</w:t>
      </w:r>
      <w:r>
        <w:rPr>
          <w:rFonts w:hint="eastAsia" w:cs="仿宋_GB2312"/>
          <w:sz w:val="32"/>
          <w:szCs w:val="32"/>
          <w:highlight w:val="none"/>
        </w:rPr>
        <w:t>该指标分值2</w:t>
      </w:r>
      <w:r>
        <w:rPr>
          <w:rFonts w:hint="eastAsia" w:cs="仿宋_GB2312"/>
          <w:sz w:val="32"/>
          <w:szCs w:val="32"/>
          <w:highlight w:val="none"/>
          <w:lang w:val="en-US" w:eastAsia="zh-CN"/>
        </w:rPr>
        <w:t>.4</w:t>
      </w:r>
      <w:r>
        <w:rPr>
          <w:rFonts w:hint="eastAsia" w:cs="仿宋_GB2312"/>
          <w:sz w:val="32"/>
          <w:szCs w:val="32"/>
          <w:highlight w:val="none"/>
        </w:rPr>
        <w:t>分，自评得分</w:t>
      </w:r>
      <w:r>
        <w:rPr>
          <w:rFonts w:hint="eastAsia" w:cs="仿宋_GB2312"/>
          <w:sz w:val="32"/>
          <w:szCs w:val="32"/>
          <w:highlight w:val="none"/>
          <w:lang w:val="en-US" w:eastAsia="zh-CN"/>
        </w:rPr>
        <w:t>2.4</w:t>
      </w:r>
      <w:r>
        <w:rPr>
          <w:rFonts w:hint="eastAsia" w:cs="仿宋_GB2312"/>
          <w:sz w:val="32"/>
          <w:szCs w:val="32"/>
          <w:highlight w:val="none"/>
        </w:rPr>
        <w:t>分，得分率为</w:t>
      </w:r>
      <w:r>
        <w:rPr>
          <w:rFonts w:hint="eastAsia" w:cs="仿宋_GB2312"/>
          <w:sz w:val="32"/>
          <w:szCs w:val="32"/>
          <w:highlight w:val="none"/>
          <w:lang w:val="en-US" w:eastAsia="zh-CN"/>
        </w:rPr>
        <w:t>100</w:t>
      </w:r>
      <w:r>
        <w:rPr>
          <w:rFonts w:hint="eastAsia" w:cs="仿宋_GB2312"/>
          <w:sz w:val="32"/>
          <w:szCs w:val="32"/>
          <w:highlight w:val="none"/>
        </w:rPr>
        <w:t>%。</w:t>
      </w:r>
    </w:p>
    <w:p w14:paraId="5FF6A254">
      <w:pPr>
        <w:ind w:firstLine="560"/>
        <w:rPr>
          <w:rFonts w:cs="仿宋_GB2312"/>
          <w:sz w:val="32"/>
          <w:szCs w:val="32"/>
          <w:highlight w:val="none"/>
        </w:rPr>
      </w:pPr>
      <w:r>
        <w:rPr>
          <w:rFonts w:hint="eastAsia" w:cs="仿宋_GB2312"/>
          <w:b/>
          <w:bCs/>
          <w:sz w:val="32"/>
          <w:szCs w:val="32"/>
          <w:highlight w:val="none"/>
        </w:rPr>
        <w:t>民事案件结案率：</w:t>
      </w:r>
      <w:r>
        <w:rPr>
          <w:rFonts w:hint="eastAsia" w:cs="仿宋_GB2312"/>
          <w:sz w:val="32"/>
          <w:szCs w:val="32"/>
          <w:highlight w:val="none"/>
        </w:rPr>
        <w:t>年度目标≥</w:t>
      </w:r>
      <w:r>
        <w:rPr>
          <w:rFonts w:hint="eastAsia" w:cs="仿宋_GB2312"/>
          <w:sz w:val="32"/>
          <w:szCs w:val="32"/>
          <w:highlight w:val="none"/>
          <w:lang w:val="en-US" w:eastAsia="zh-CN"/>
        </w:rPr>
        <w:t>80</w:t>
      </w:r>
      <w:r>
        <w:rPr>
          <w:rFonts w:hint="eastAsia" w:cs="仿宋_GB2312"/>
          <w:sz w:val="32"/>
          <w:szCs w:val="32"/>
          <w:highlight w:val="none"/>
        </w:rPr>
        <w:t>%，实际完成</w:t>
      </w:r>
      <w:r>
        <w:rPr>
          <w:rFonts w:hint="eastAsia" w:cs="仿宋_GB2312"/>
          <w:sz w:val="32"/>
          <w:szCs w:val="32"/>
          <w:highlight w:val="none"/>
          <w:lang w:val="en-US" w:eastAsia="zh-CN"/>
        </w:rPr>
        <w:t>99.6</w:t>
      </w:r>
      <w:r>
        <w:rPr>
          <w:rFonts w:hint="eastAsia" w:cs="仿宋_GB2312"/>
          <w:sz w:val="32"/>
          <w:szCs w:val="32"/>
          <w:highlight w:val="none"/>
        </w:rPr>
        <w:t>%，该指标分值2</w:t>
      </w:r>
      <w:r>
        <w:rPr>
          <w:rFonts w:hint="eastAsia" w:cs="仿宋_GB2312"/>
          <w:sz w:val="32"/>
          <w:szCs w:val="32"/>
          <w:highlight w:val="none"/>
          <w:lang w:val="en-US" w:eastAsia="zh-CN"/>
        </w:rPr>
        <w:t>.38</w:t>
      </w:r>
      <w:r>
        <w:rPr>
          <w:rFonts w:hint="eastAsia" w:cs="仿宋_GB2312"/>
          <w:sz w:val="32"/>
          <w:szCs w:val="32"/>
          <w:highlight w:val="none"/>
        </w:rPr>
        <w:t>分，自评得分2</w:t>
      </w:r>
      <w:r>
        <w:rPr>
          <w:rFonts w:hint="eastAsia" w:cs="仿宋_GB2312"/>
          <w:sz w:val="32"/>
          <w:szCs w:val="32"/>
          <w:highlight w:val="none"/>
          <w:lang w:val="en-US" w:eastAsia="zh-CN"/>
        </w:rPr>
        <w:t>.38</w:t>
      </w:r>
      <w:r>
        <w:rPr>
          <w:rFonts w:hint="eastAsia" w:cs="仿宋_GB2312"/>
          <w:sz w:val="32"/>
          <w:szCs w:val="32"/>
          <w:highlight w:val="none"/>
        </w:rPr>
        <w:t>分，得分率为100%。</w:t>
      </w:r>
    </w:p>
    <w:p w14:paraId="3A75AEF4">
      <w:pPr>
        <w:ind w:firstLine="560"/>
        <w:rPr>
          <w:rFonts w:cs="仿宋_GB2312"/>
          <w:sz w:val="32"/>
          <w:szCs w:val="32"/>
          <w:highlight w:val="none"/>
        </w:rPr>
      </w:pPr>
      <w:r>
        <w:rPr>
          <w:rFonts w:hint="eastAsia" w:cs="仿宋_GB2312"/>
          <w:b/>
          <w:bCs/>
          <w:sz w:val="32"/>
          <w:szCs w:val="32"/>
          <w:highlight w:val="none"/>
          <w:lang w:val="en-US" w:eastAsia="zh-CN"/>
        </w:rPr>
        <w:t>行政</w:t>
      </w:r>
      <w:r>
        <w:rPr>
          <w:rFonts w:hint="eastAsia" w:cs="仿宋_GB2312"/>
          <w:b/>
          <w:bCs/>
          <w:sz w:val="32"/>
          <w:szCs w:val="32"/>
          <w:highlight w:val="none"/>
        </w:rPr>
        <w:t>案件结案率：</w:t>
      </w:r>
      <w:r>
        <w:rPr>
          <w:rFonts w:hint="eastAsia" w:cs="仿宋_GB2312"/>
          <w:sz w:val="32"/>
          <w:szCs w:val="32"/>
          <w:highlight w:val="none"/>
        </w:rPr>
        <w:t>年度目标≥</w:t>
      </w:r>
      <w:r>
        <w:rPr>
          <w:rFonts w:hint="eastAsia" w:cs="仿宋_GB2312"/>
          <w:sz w:val="32"/>
          <w:szCs w:val="32"/>
          <w:highlight w:val="none"/>
          <w:lang w:val="en-US" w:eastAsia="zh-CN"/>
        </w:rPr>
        <w:t>8</w:t>
      </w:r>
      <w:r>
        <w:rPr>
          <w:rFonts w:hint="eastAsia" w:cs="仿宋_GB2312"/>
          <w:sz w:val="32"/>
          <w:szCs w:val="32"/>
          <w:highlight w:val="none"/>
        </w:rPr>
        <w:t>0%，实际完成</w:t>
      </w:r>
      <w:r>
        <w:rPr>
          <w:rFonts w:hint="eastAsia" w:cs="仿宋_GB2312"/>
          <w:sz w:val="32"/>
          <w:szCs w:val="32"/>
          <w:highlight w:val="none"/>
          <w:lang w:val="en-US" w:eastAsia="zh-CN"/>
        </w:rPr>
        <w:t>100</w:t>
      </w:r>
      <w:r>
        <w:rPr>
          <w:rFonts w:hint="eastAsia" w:cs="仿宋_GB2312"/>
          <w:sz w:val="32"/>
          <w:szCs w:val="32"/>
          <w:highlight w:val="none"/>
        </w:rPr>
        <w:t>%，</w:t>
      </w:r>
      <w:r>
        <w:rPr>
          <w:rFonts w:hint="eastAsia" w:cs="仿宋_GB2312"/>
          <w:sz w:val="32"/>
          <w:szCs w:val="32"/>
          <w:highlight w:val="none"/>
          <w:lang w:val="en-US" w:eastAsia="zh-CN"/>
        </w:rPr>
        <w:t>达到年度目标值</w:t>
      </w:r>
      <w:r>
        <w:rPr>
          <w:rFonts w:hint="eastAsia"/>
          <w:sz w:val="32"/>
          <w:szCs w:val="32"/>
          <w:highlight w:val="none"/>
        </w:rPr>
        <w:t>。</w:t>
      </w:r>
      <w:r>
        <w:rPr>
          <w:rFonts w:hint="eastAsia" w:cs="仿宋_GB2312"/>
          <w:sz w:val="32"/>
          <w:szCs w:val="32"/>
          <w:highlight w:val="none"/>
        </w:rPr>
        <w:t>该指标分值2</w:t>
      </w:r>
      <w:r>
        <w:rPr>
          <w:rFonts w:hint="eastAsia" w:cs="仿宋_GB2312"/>
          <w:sz w:val="32"/>
          <w:szCs w:val="32"/>
          <w:highlight w:val="none"/>
          <w:lang w:val="en-US" w:eastAsia="zh-CN"/>
        </w:rPr>
        <w:t>.38</w:t>
      </w:r>
      <w:r>
        <w:rPr>
          <w:rFonts w:hint="eastAsia" w:cs="仿宋_GB2312"/>
          <w:sz w:val="32"/>
          <w:szCs w:val="32"/>
          <w:highlight w:val="none"/>
        </w:rPr>
        <w:t>分，自评得分2</w:t>
      </w:r>
      <w:r>
        <w:rPr>
          <w:rFonts w:hint="eastAsia" w:cs="仿宋_GB2312"/>
          <w:sz w:val="32"/>
          <w:szCs w:val="32"/>
          <w:highlight w:val="none"/>
          <w:lang w:val="en-US" w:eastAsia="zh-CN"/>
        </w:rPr>
        <w:t>.38</w:t>
      </w:r>
      <w:r>
        <w:rPr>
          <w:rFonts w:hint="eastAsia" w:cs="仿宋_GB2312"/>
          <w:sz w:val="32"/>
          <w:szCs w:val="32"/>
          <w:highlight w:val="none"/>
        </w:rPr>
        <w:t>分，得分率为100%。</w:t>
      </w:r>
    </w:p>
    <w:p w14:paraId="27BFB5A6">
      <w:pPr>
        <w:ind w:firstLine="560"/>
        <w:rPr>
          <w:rFonts w:hint="eastAsia" w:cs="仿宋_GB2312"/>
          <w:b/>
          <w:bCs/>
          <w:sz w:val="32"/>
          <w:szCs w:val="32"/>
          <w:lang w:val="en-US" w:eastAsia="zh-CN"/>
        </w:rPr>
      </w:pPr>
      <w:r>
        <w:rPr>
          <w:rFonts w:hint="eastAsia" w:cs="仿宋_GB2312"/>
          <w:b/>
          <w:bCs/>
          <w:sz w:val="32"/>
          <w:szCs w:val="32"/>
          <w:highlight w:val="none"/>
          <w:lang w:val="en-US" w:eastAsia="zh-CN"/>
        </w:rPr>
        <w:t>执行案件结案率：</w:t>
      </w:r>
      <w:r>
        <w:rPr>
          <w:rFonts w:hint="eastAsia" w:cs="仿宋_GB2312"/>
          <w:sz w:val="32"/>
          <w:szCs w:val="32"/>
          <w:highlight w:val="none"/>
        </w:rPr>
        <w:t>年度目</w:t>
      </w:r>
      <w:r>
        <w:rPr>
          <w:rFonts w:hint="eastAsia" w:cs="仿宋_GB2312"/>
          <w:sz w:val="32"/>
          <w:szCs w:val="32"/>
        </w:rPr>
        <w:t>标≥</w:t>
      </w:r>
      <w:r>
        <w:rPr>
          <w:rFonts w:hint="eastAsia" w:cs="仿宋_GB2312"/>
          <w:sz w:val="32"/>
          <w:szCs w:val="32"/>
          <w:lang w:val="en-US" w:eastAsia="zh-CN"/>
        </w:rPr>
        <w:t>8</w:t>
      </w:r>
      <w:r>
        <w:rPr>
          <w:rFonts w:hint="eastAsia" w:cs="仿宋_GB2312"/>
          <w:sz w:val="32"/>
          <w:szCs w:val="32"/>
        </w:rPr>
        <w:t>0%，实际完成</w:t>
      </w:r>
      <w:r>
        <w:rPr>
          <w:rFonts w:hint="eastAsia" w:cs="仿宋_GB2312"/>
          <w:sz w:val="32"/>
          <w:szCs w:val="32"/>
          <w:lang w:val="en-US" w:eastAsia="zh-CN"/>
        </w:rPr>
        <w:t>99.3</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21D75418">
      <w:pPr>
        <w:ind w:firstLine="560"/>
        <w:rPr>
          <w:rFonts w:hint="eastAsia" w:cs="仿宋_GB2312"/>
          <w:b/>
          <w:bCs/>
          <w:sz w:val="32"/>
          <w:szCs w:val="32"/>
          <w:lang w:val="en-US" w:eastAsia="zh-CN"/>
        </w:rPr>
      </w:pPr>
      <w:r>
        <w:rPr>
          <w:rFonts w:hint="eastAsia" w:cs="仿宋_GB2312"/>
          <w:b/>
          <w:bCs/>
          <w:sz w:val="32"/>
          <w:szCs w:val="32"/>
          <w:lang w:val="en-US" w:eastAsia="zh-CN"/>
        </w:rPr>
        <w:t>登记立案率：</w:t>
      </w:r>
      <w:r>
        <w:rPr>
          <w:rFonts w:hint="eastAsia" w:cs="仿宋_GB2312"/>
          <w:sz w:val="32"/>
          <w:szCs w:val="32"/>
        </w:rPr>
        <w:t>年度目标</w:t>
      </w:r>
      <w:r>
        <w:rPr>
          <w:rFonts w:hint="eastAsia" w:cs="仿宋_GB2312"/>
          <w:sz w:val="32"/>
          <w:szCs w:val="32"/>
          <w:lang w:val="en-US" w:eastAsia="zh-CN"/>
        </w:rPr>
        <w:t>=100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2F987334">
      <w:pPr>
        <w:ind w:firstLine="560"/>
        <w:rPr>
          <w:rFonts w:hint="eastAsia" w:cs="仿宋_GB2312"/>
          <w:b/>
          <w:bCs/>
          <w:sz w:val="32"/>
          <w:szCs w:val="32"/>
          <w:lang w:val="en-US" w:eastAsia="zh-CN"/>
        </w:rPr>
      </w:pPr>
      <w:r>
        <w:rPr>
          <w:rFonts w:hint="eastAsia" w:cs="仿宋_GB2312"/>
          <w:b/>
          <w:bCs/>
          <w:sz w:val="32"/>
          <w:szCs w:val="32"/>
          <w:lang w:val="en-US" w:eastAsia="zh-CN"/>
        </w:rPr>
        <w:t>案件结案率：</w:t>
      </w:r>
      <w:r>
        <w:rPr>
          <w:rFonts w:hint="eastAsia" w:cs="仿宋_GB2312"/>
          <w:sz w:val="32"/>
          <w:szCs w:val="32"/>
        </w:rPr>
        <w:t>年度目标≥</w:t>
      </w:r>
      <w:r>
        <w:rPr>
          <w:rFonts w:hint="eastAsia" w:cs="仿宋_GB2312"/>
          <w:sz w:val="32"/>
          <w:szCs w:val="32"/>
          <w:lang w:val="en-US" w:eastAsia="zh-CN"/>
        </w:rPr>
        <w:t>95</w:t>
      </w:r>
      <w:r>
        <w:rPr>
          <w:rFonts w:hint="eastAsia" w:cs="仿宋_GB2312"/>
          <w:sz w:val="32"/>
          <w:szCs w:val="32"/>
        </w:rPr>
        <w:t>%，实际完成</w:t>
      </w:r>
      <w:r>
        <w:rPr>
          <w:rFonts w:hint="eastAsia" w:cs="仿宋_GB2312"/>
          <w:sz w:val="32"/>
          <w:szCs w:val="32"/>
          <w:lang w:val="en-US" w:eastAsia="zh-CN"/>
        </w:rPr>
        <w:t>99.5</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72D37F69">
      <w:pPr>
        <w:ind w:firstLine="560"/>
        <w:rPr>
          <w:sz w:val="32"/>
          <w:szCs w:val="32"/>
        </w:rPr>
      </w:pPr>
      <w:r>
        <w:rPr>
          <w:rFonts w:hint="eastAsia" w:cs="仿宋_GB2312"/>
          <w:b/>
          <w:bCs/>
          <w:color w:val="auto"/>
          <w:sz w:val="32"/>
          <w:szCs w:val="32"/>
        </w:rPr>
        <w:t>一审服判息诉率：</w:t>
      </w:r>
      <w:r>
        <w:rPr>
          <w:rFonts w:hint="eastAsia" w:cs="仿宋_GB2312"/>
          <w:color w:val="auto"/>
          <w:sz w:val="32"/>
          <w:szCs w:val="32"/>
        </w:rPr>
        <w:t>年度目标≥</w:t>
      </w:r>
      <w:r>
        <w:rPr>
          <w:rFonts w:hint="eastAsia" w:cs="仿宋_GB2312"/>
          <w:color w:val="auto"/>
          <w:sz w:val="32"/>
          <w:szCs w:val="32"/>
          <w:lang w:val="en-US" w:eastAsia="zh-CN"/>
        </w:rPr>
        <w:t>90</w:t>
      </w:r>
      <w:r>
        <w:rPr>
          <w:rFonts w:hint="eastAsia" w:cs="仿宋_GB2312"/>
          <w:color w:val="auto"/>
          <w:sz w:val="32"/>
          <w:szCs w:val="32"/>
        </w:rPr>
        <w:t>%，实际完成</w:t>
      </w:r>
      <w:r>
        <w:rPr>
          <w:rFonts w:hint="eastAsia" w:cs="仿宋_GB2312"/>
          <w:color w:val="auto"/>
          <w:sz w:val="32"/>
          <w:szCs w:val="32"/>
          <w:lang w:val="en-US" w:eastAsia="zh-CN"/>
        </w:rPr>
        <w:t>92</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36B97B3B">
      <w:pPr>
        <w:ind w:firstLine="560"/>
        <w:rPr>
          <w:rFonts w:hint="eastAsia" w:cs="仿宋_GB2312"/>
          <w:b/>
          <w:bCs/>
          <w:sz w:val="32"/>
          <w:szCs w:val="32"/>
          <w:lang w:val="en-US" w:eastAsia="zh-CN"/>
        </w:rPr>
      </w:pPr>
      <w:r>
        <w:rPr>
          <w:rFonts w:hint="eastAsia" w:cs="仿宋_GB2312"/>
          <w:b/>
          <w:bCs/>
          <w:sz w:val="32"/>
          <w:szCs w:val="32"/>
          <w:lang w:val="en-US" w:eastAsia="zh-CN"/>
        </w:rPr>
        <w:t>当场登记立案率：</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98</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分，自评得分2</w:t>
      </w:r>
      <w:r>
        <w:rPr>
          <w:rFonts w:hint="eastAsia" w:cs="仿宋_GB2312"/>
          <w:color w:val="auto"/>
          <w:sz w:val="32"/>
          <w:szCs w:val="32"/>
          <w:lang w:val="en-US" w:eastAsia="zh-CN"/>
        </w:rPr>
        <w:t>.38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60851CA0">
      <w:pPr>
        <w:ind w:firstLine="560"/>
        <w:rPr>
          <w:rFonts w:hint="eastAsia" w:cs="仿宋_GB2312"/>
          <w:b/>
          <w:bCs/>
          <w:sz w:val="32"/>
          <w:szCs w:val="32"/>
          <w:lang w:val="en-US" w:eastAsia="zh-CN"/>
        </w:rPr>
      </w:pPr>
      <w:r>
        <w:rPr>
          <w:rFonts w:hint="eastAsia" w:cs="仿宋_GB2312"/>
          <w:b/>
          <w:bCs/>
          <w:sz w:val="32"/>
          <w:szCs w:val="32"/>
          <w:lang w:val="en-US" w:eastAsia="zh-CN"/>
        </w:rPr>
        <w:t>改判率：</w:t>
      </w:r>
      <w:r>
        <w:rPr>
          <w:rFonts w:hint="eastAsia" w:cs="仿宋_GB2312"/>
          <w:color w:val="auto"/>
          <w:sz w:val="32"/>
          <w:szCs w:val="32"/>
        </w:rPr>
        <w:t>年度目标</w:t>
      </w:r>
      <w:r>
        <w:rPr>
          <w:rFonts w:hint="default" w:cs="仿宋_GB2312"/>
          <w:color w:val="auto"/>
          <w:sz w:val="32"/>
          <w:szCs w:val="32"/>
        </w:rPr>
        <w:t>≤</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1</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0.79</w:t>
      </w:r>
      <w:r>
        <w:rPr>
          <w:rFonts w:hint="eastAsia" w:cs="仿宋_GB2312"/>
          <w:color w:val="auto"/>
          <w:sz w:val="32"/>
          <w:szCs w:val="32"/>
        </w:rPr>
        <w:t>分，得分率为</w:t>
      </w:r>
      <w:r>
        <w:rPr>
          <w:rFonts w:hint="eastAsia" w:cs="仿宋_GB2312"/>
          <w:color w:val="auto"/>
          <w:sz w:val="32"/>
          <w:szCs w:val="32"/>
          <w:lang w:val="en-US" w:eastAsia="zh-CN"/>
        </w:rPr>
        <w:t>33.19</w:t>
      </w:r>
      <w:r>
        <w:rPr>
          <w:rFonts w:hint="eastAsia" w:cs="仿宋_GB2312"/>
          <w:color w:val="auto"/>
          <w:sz w:val="32"/>
          <w:szCs w:val="32"/>
        </w:rPr>
        <w:t>%。</w:t>
      </w:r>
    </w:p>
    <w:p w14:paraId="107888A5">
      <w:pPr>
        <w:ind w:firstLine="560"/>
        <w:rPr>
          <w:rFonts w:hint="eastAsia" w:eastAsia="仿宋_GB2312" w:cs="仿宋_GB2312"/>
          <w:b/>
          <w:bCs/>
          <w:sz w:val="32"/>
          <w:szCs w:val="32"/>
          <w:highlight w:val="none"/>
          <w:lang w:val="en-US" w:eastAsia="zh-CN"/>
        </w:rPr>
      </w:pPr>
      <w:r>
        <w:rPr>
          <w:rFonts w:hint="eastAsia" w:cs="仿宋_GB2312"/>
          <w:b/>
          <w:bCs/>
          <w:sz w:val="32"/>
          <w:szCs w:val="32"/>
          <w:highlight w:val="none"/>
          <w:lang w:val="en-US" w:eastAsia="zh-CN"/>
        </w:rPr>
        <w:t>立案变更率：</w:t>
      </w:r>
      <w:r>
        <w:rPr>
          <w:rFonts w:hint="eastAsia" w:cs="仿宋_GB2312"/>
          <w:color w:val="auto"/>
          <w:sz w:val="32"/>
          <w:szCs w:val="32"/>
          <w:highlight w:val="none"/>
        </w:rPr>
        <w:t>年度目标</w:t>
      </w:r>
      <w:r>
        <w:rPr>
          <w:rFonts w:hint="default" w:cs="仿宋_GB2312"/>
          <w:color w:val="auto"/>
          <w:sz w:val="32"/>
          <w:szCs w:val="32"/>
          <w:highlight w:val="none"/>
        </w:rPr>
        <w:t>≤</w:t>
      </w:r>
      <w:r>
        <w:rPr>
          <w:rFonts w:hint="eastAsia" w:cs="仿宋_GB2312"/>
          <w:color w:val="auto"/>
          <w:sz w:val="32"/>
          <w:szCs w:val="32"/>
          <w:highlight w:val="none"/>
          <w:lang w:val="en-US" w:eastAsia="zh-CN"/>
        </w:rPr>
        <w:t>3</w:t>
      </w:r>
      <w:r>
        <w:rPr>
          <w:rFonts w:hint="eastAsia" w:cs="仿宋_GB2312"/>
          <w:color w:val="auto"/>
          <w:sz w:val="32"/>
          <w:szCs w:val="32"/>
          <w:highlight w:val="none"/>
        </w:rPr>
        <w:t>%，实际完成</w:t>
      </w:r>
      <w:r>
        <w:rPr>
          <w:rFonts w:hint="eastAsia" w:cs="仿宋_GB2312"/>
          <w:color w:val="auto"/>
          <w:sz w:val="32"/>
          <w:szCs w:val="32"/>
          <w:highlight w:val="none"/>
          <w:lang w:val="en-US" w:eastAsia="zh-CN"/>
        </w:rPr>
        <w:t>1%</w:t>
      </w:r>
      <w:r>
        <w:rPr>
          <w:rFonts w:hint="eastAsia" w:cs="仿宋_GB2312"/>
          <w:color w:val="auto"/>
          <w:sz w:val="32"/>
          <w:szCs w:val="32"/>
          <w:highlight w:val="none"/>
        </w:rPr>
        <w:t>，该指标分值2</w:t>
      </w:r>
      <w:r>
        <w:rPr>
          <w:rFonts w:hint="eastAsia" w:cs="仿宋_GB2312"/>
          <w:color w:val="auto"/>
          <w:sz w:val="32"/>
          <w:szCs w:val="32"/>
          <w:highlight w:val="none"/>
          <w:lang w:val="en-US" w:eastAsia="zh-CN"/>
        </w:rPr>
        <w:t>.38</w:t>
      </w:r>
      <w:r>
        <w:rPr>
          <w:rFonts w:hint="eastAsia" w:cs="仿宋_GB2312"/>
          <w:color w:val="auto"/>
          <w:sz w:val="32"/>
          <w:szCs w:val="32"/>
          <w:highlight w:val="none"/>
        </w:rPr>
        <w:t>分，自评得分</w:t>
      </w:r>
      <w:r>
        <w:rPr>
          <w:rFonts w:hint="eastAsia" w:cs="仿宋_GB2312"/>
          <w:color w:val="auto"/>
          <w:sz w:val="32"/>
          <w:szCs w:val="32"/>
          <w:highlight w:val="none"/>
          <w:lang w:val="en-US" w:eastAsia="zh-CN"/>
        </w:rPr>
        <w:t>0.79</w:t>
      </w:r>
      <w:r>
        <w:rPr>
          <w:rFonts w:hint="eastAsia" w:cs="仿宋_GB2312"/>
          <w:color w:val="auto"/>
          <w:sz w:val="32"/>
          <w:szCs w:val="32"/>
          <w:highlight w:val="none"/>
        </w:rPr>
        <w:t>分</w:t>
      </w:r>
      <w:r>
        <w:rPr>
          <w:rFonts w:hint="eastAsia" w:cs="仿宋_GB2312"/>
          <w:color w:val="auto"/>
          <w:sz w:val="32"/>
          <w:szCs w:val="32"/>
          <w:highlight w:val="none"/>
          <w:lang w:eastAsia="zh-CN"/>
        </w:rPr>
        <w:t>，系统原因导致扣分。</w:t>
      </w:r>
      <w:r>
        <w:rPr>
          <w:rFonts w:hint="eastAsia" w:cs="仿宋_GB2312"/>
          <w:color w:val="auto"/>
          <w:sz w:val="32"/>
          <w:szCs w:val="32"/>
          <w:highlight w:val="none"/>
        </w:rPr>
        <w:t>得分率为</w:t>
      </w:r>
      <w:r>
        <w:rPr>
          <w:rFonts w:hint="eastAsia" w:cs="仿宋_GB2312"/>
          <w:color w:val="auto"/>
          <w:sz w:val="32"/>
          <w:szCs w:val="32"/>
          <w:highlight w:val="none"/>
          <w:lang w:val="en-US" w:eastAsia="zh-CN"/>
        </w:rPr>
        <w:t>33.19</w:t>
      </w:r>
      <w:r>
        <w:rPr>
          <w:rFonts w:hint="eastAsia" w:cs="仿宋_GB2312"/>
          <w:color w:val="auto"/>
          <w:sz w:val="32"/>
          <w:szCs w:val="32"/>
          <w:highlight w:val="none"/>
        </w:rPr>
        <w:t>%。</w:t>
      </w:r>
      <w:r>
        <w:rPr>
          <w:rFonts w:hint="eastAsia" w:cs="仿宋_GB2312"/>
          <w:color w:val="auto"/>
          <w:sz w:val="32"/>
          <w:szCs w:val="32"/>
          <w:highlight w:val="none"/>
          <w:lang w:val="en-US" w:eastAsia="zh-CN"/>
        </w:rPr>
        <w:t>无立案变更案件，</w:t>
      </w:r>
    </w:p>
    <w:p w14:paraId="4061E8E5">
      <w:pPr>
        <w:ind w:firstLine="560"/>
        <w:rPr>
          <w:rFonts w:hint="eastAsia" w:cs="仿宋_GB2312"/>
          <w:b/>
          <w:bCs/>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案件受理准确率：</w:t>
      </w:r>
      <w:r>
        <w:rPr>
          <w:rFonts w:hint="eastAsia" w:cs="仿宋_GB2312"/>
          <w:color w:val="auto"/>
          <w:sz w:val="32"/>
          <w:szCs w:val="32"/>
          <w:highlight w:val="none"/>
          <w:lang w:val="en-US" w:eastAsia="zh-CN"/>
        </w:rPr>
        <w:t>2023年我院受理案件及时，</w:t>
      </w:r>
      <w:r>
        <w:rPr>
          <w:rFonts w:hint="eastAsia" w:cs="仿宋_GB2312"/>
          <w:color w:val="auto"/>
          <w:sz w:val="32"/>
          <w:szCs w:val="32"/>
          <w:highlight w:val="none"/>
        </w:rPr>
        <w:t>该指标分值2</w:t>
      </w:r>
      <w:r>
        <w:rPr>
          <w:rFonts w:hint="eastAsia" w:cs="仿宋_GB2312"/>
          <w:color w:val="auto"/>
          <w:sz w:val="32"/>
          <w:szCs w:val="32"/>
          <w:highlight w:val="none"/>
          <w:lang w:val="en-US" w:eastAsia="zh-CN"/>
        </w:rPr>
        <w:t>.38</w:t>
      </w:r>
      <w:r>
        <w:rPr>
          <w:rFonts w:hint="eastAsia" w:cs="仿宋_GB2312"/>
          <w:color w:val="auto"/>
          <w:sz w:val="32"/>
          <w:szCs w:val="32"/>
          <w:highlight w:val="none"/>
        </w:rPr>
        <w:t>分，自评得分2</w:t>
      </w:r>
      <w:r>
        <w:rPr>
          <w:rFonts w:hint="eastAsia" w:cs="仿宋_GB2312"/>
          <w:color w:val="auto"/>
          <w:sz w:val="32"/>
          <w:szCs w:val="32"/>
          <w:highlight w:val="none"/>
          <w:lang w:val="en-US" w:eastAsia="zh-CN"/>
        </w:rPr>
        <w:t>.38</w:t>
      </w:r>
      <w:r>
        <w:rPr>
          <w:rFonts w:hint="eastAsia" w:cs="仿宋_GB2312"/>
          <w:color w:val="auto"/>
          <w:sz w:val="32"/>
          <w:szCs w:val="32"/>
          <w:highlight w:val="none"/>
        </w:rPr>
        <w:t>分，得分率为</w:t>
      </w:r>
      <w:r>
        <w:rPr>
          <w:rFonts w:hint="eastAsia" w:cs="仿宋_GB2312"/>
          <w:color w:val="auto"/>
          <w:sz w:val="32"/>
          <w:szCs w:val="32"/>
          <w:highlight w:val="none"/>
          <w:lang w:val="en-US" w:eastAsia="zh-CN"/>
        </w:rPr>
        <w:t>100</w:t>
      </w:r>
      <w:r>
        <w:rPr>
          <w:rFonts w:hint="eastAsia" w:cs="仿宋_GB2312"/>
          <w:color w:val="auto"/>
          <w:sz w:val="32"/>
          <w:szCs w:val="32"/>
          <w:highlight w:val="none"/>
        </w:rPr>
        <w:t>%。</w:t>
      </w:r>
    </w:p>
    <w:p w14:paraId="561BE458">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受理</w:t>
      </w:r>
      <w:r>
        <w:rPr>
          <w:rFonts w:hint="default" w:ascii="仿宋_GB2312" w:hAnsi="仿宋_GB2312" w:eastAsia="仿宋_GB2312" w:cs="仿宋_GB2312"/>
          <w:b/>
          <w:bCs/>
          <w:kern w:val="2"/>
          <w:sz w:val="32"/>
          <w:szCs w:val="32"/>
          <w:highlight w:val="none"/>
          <w:lang w:val="en-US" w:eastAsia="zh-CN" w:bidi="ar-SA"/>
        </w:rPr>
        <w:t>案件及时性</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2023年我院受理案件及时，该指标分值2.38分，自评得分2.38分，得分率为100%。</w:t>
      </w:r>
    </w:p>
    <w:p w14:paraId="056991D2">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办结案件及时性：</w:t>
      </w:r>
      <w:r>
        <w:rPr>
          <w:rFonts w:hint="eastAsia" w:ascii="仿宋_GB2312" w:hAnsi="仿宋_GB2312" w:eastAsia="仿宋_GB2312" w:cs="仿宋_GB2312"/>
          <w:b w:val="0"/>
          <w:bCs w:val="0"/>
          <w:color w:val="auto"/>
          <w:kern w:val="2"/>
          <w:sz w:val="32"/>
          <w:szCs w:val="32"/>
          <w:highlight w:val="none"/>
          <w:lang w:val="en-US" w:eastAsia="zh-CN" w:bidi="ar-SA"/>
        </w:rPr>
        <w:t>2023年我院办理案件及时，该指标分值2.38分，自评得分2.38分，得分率为100%。</w:t>
      </w:r>
    </w:p>
    <w:p w14:paraId="0917405F">
      <w:pPr>
        <w:keepNext w:val="0"/>
        <w:keepLines w:val="0"/>
        <w:pageBreakBefore w:val="0"/>
        <w:widowControl w:val="0"/>
        <w:kinsoku/>
        <w:wordWrap/>
        <w:overflowPunct/>
        <w:topLinePunct w:val="0"/>
        <w:autoSpaceDE/>
        <w:autoSpaceDN/>
        <w:bidi w:val="0"/>
        <w:adjustRightInd/>
        <w:snapToGrid/>
        <w:ind w:firstLine="560"/>
        <w:textAlignment w:val="auto"/>
        <w:rPr>
          <w:rFonts w:cs="仿宋_GB2312"/>
          <w:sz w:val="32"/>
          <w:szCs w:val="32"/>
        </w:rPr>
      </w:pPr>
      <w:r>
        <w:rPr>
          <w:rFonts w:hint="eastAsia" w:cs="仿宋_GB2312"/>
          <w:b/>
          <w:bCs/>
          <w:sz w:val="32"/>
          <w:szCs w:val="32"/>
        </w:rPr>
        <w:t>法定审限内结案率：</w:t>
      </w:r>
      <w:r>
        <w:rPr>
          <w:rFonts w:hint="eastAsia" w:cs="仿宋_GB2312"/>
          <w:sz w:val="32"/>
          <w:szCs w:val="32"/>
          <w:lang w:eastAsia="zh-CN"/>
        </w:rPr>
        <w:t>2023</w:t>
      </w:r>
      <w:r>
        <w:rPr>
          <w:rFonts w:hint="eastAsia" w:cs="仿宋_GB2312"/>
          <w:sz w:val="32"/>
          <w:szCs w:val="32"/>
        </w:rPr>
        <w:t>年我院法定审限内结案率为</w:t>
      </w:r>
      <w:r>
        <w:rPr>
          <w:rFonts w:hint="eastAsia" w:cs="仿宋_GB2312"/>
          <w:sz w:val="32"/>
          <w:szCs w:val="32"/>
          <w:lang w:val="en-US" w:eastAsia="zh-CN"/>
        </w:rPr>
        <w:t>99.5</w:t>
      </w:r>
      <w:r>
        <w:rPr>
          <w:rFonts w:hint="eastAsia" w:cs="仿宋_GB2312"/>
          <w:sz w:val="32"/>
          <w:szCs w:val="32"/>
        </w:rPr>
        <w:t>%，审判效率较高。该指标分值2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1535FD7B">
      <w:pPr>
        <w:pStyle w:val="2"/>
        <w:keepNext w:val="0"/>
        <w:keepLines w:val="0"/>
        <w:pageBreakBefore w:val="0"/>
        <w:widowControl w:val="0"/>
        <w:kinsoku/>
        <w:wordWrap/>
        <w:overflowPunct/>
        <w:topLinePunct w:val="0"/>
        <w:autoSpaceDE/>
        <w:autoSpaceDN/>
        <w:bidi w:val="0"/>
        <w:adjustRightInd/>
        <w:snapToGrid/>
        <w:spacing w:after="0"/>
        <w:ind w:left="0" w:leftChars="0" w:firstLine="560"/>
        <w:textAlignment w:val="auto"/>
        <w:rPr>
          <w:rFonts w:cs="仿宋_GB2312"/>
          <w:sz w:val="32"/>
          <w:szCs w:val="32"/>
        </w:rPr>
      </w:pPr>
      <w:r>
        <w:rPr>
          <w:rFonts w:hint="eastAsia" w:cs="仿宋_GB2312"/>
          <w:b/>
          <w:bCs/>
          <w:sz w:val="32"/>
          <w:szCs w:val="32"/>
        </w:rPr>
        <w:t>成本控制情况：</w:t>
      </w:r>
      <w:r>
        <w:rPr>
          <w:rFonts w:hint="eastAsia" w:cs="仿宋_GB2312"/>
          <w:sz w:val="32"/>
          <w:szCs w:val="32"/>
        </w:rPr>
        <w:t>我院严格贯彻过紧日子方针，通过优化保障管理方式，培养节俭文化，在提高服务质量水平的同时，降低成本开支，节约行政成本，各项活动开支均未超出预算，成本有效控制在预算范围内。该指标分值2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692BF1EF">
      <w:pPr>
        <w:ind w:firstLine="560"/>
        <w:outlineLvl w:val="3"/>
        <w:rPr>
          <w:rFonts w:hAnsi="宋体"/>
          <w:sz w:val="32"/>
          <w:szCs w:val="32"/>
        </w:rPr>
      </w:pPr>
      <w:r>
        <w:rPr>
          <w:rFonts w:hint="eastAsia" w:hAnsi="宋体"/>
          <w:b/>
          <w:bCs/>
          <w:sz w:val="32"/>
          <w:szCs w:val="32"/>
        </w:rPr>
        <w:t>（2）部门效果目标</w:t>
      </w:r>
    </w:p>
    <w:p w14:paraId="11BB9025">
      <w:pPr>
        <w:ind w:firstLine="560"/>
        <w:rPr>
          <w:rFonts w:cs="仿宋_GB2312"/>
          <w:b/>
          <w:bCs/>
          <w:spacing w:val="4"/>
          <w:sz w:val="32"/>
          <w:szCs w:val="32"/>
        </w:rPr>
      </w:pPr>
      <w:r>
        <w:rPr>
          <w:rFonts w:hint="eastAsia" w:cs="仿宋_GB2312"/>
          <w:sz w:val="32"/>
          <w:szCs w:val="32"/>
        </w:rPr>
        <w:t>部门效果指标分值</w:t>
      </w:r>
      <w:r>
        <w:rPr>
          <w:rFonts w:hint="eastAsia" w:cs="仿宋_GB2312"/>
          <w:sz w:val="32"/>
          <w:szCs w:val="32"/>
          <w:lang w:val="en-US" w:eastAsia="zh-CN"/>
        </w:rPr>
        <w:t>9.52</w:t>
      </w:r>
      <w:r>
        <w:rPr>
          <w:rFonts w:hint="eastAsia" w:cs="仿宋_GB2312"/>
          <w:sz w:val="32"/>
          <w:szCs w:val="32"/>
        </w:rPr>
        <w:t>分，自评得分</w:t>
      </w:r>
      <w:r>
        <w:rPr>
          <w:rFonts w:hint="eastAsia" w:cs="仿宋_GB2312"/>
          <w:sz w:val="32"/>
          <w:szCs w:val="32"/>
          <w:lang w:val="en-US" w:eastAsia="zh-CN"/>
        </w:rPr>
        <w:t>8.77</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6E79A36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cs="仿宋_GB2312"/>
          <w:b/>
          <w:bCs/>
          <w:sz w:val="32"/>
          <w:szCs w:val="32"/>
        </w:rPr>
        <w:t>执行标的到位率：</w:t>
      </w:r>
      <w:r>
        <w:rPr>
          <w:rFonts w:hint="eastAsia" w:cs="仿宋_GB2312"/>
          <w:b w:val="0"/>
          <w:bCs w:val="0"/>
          <w:sz w:val="32"/>
          <w:szCs w:val="32"/>
          <w:lang w:val="en-US" w:eastAsia="zh-CN"/>
        </w:rPr>
        <w:t>我院</w:t>
      </w:r>
      <w:r>
        <w:rPr>
          <w:rFonts w:hint="eastAsia" w:ascii="仿宋_GB2312" w:hAnsi="仿宋_GB2312" w:eastAsia="仿宋_GB2312" w:cs="仿宋_GB2312"/>
          <w:kern w:val="2"/>
          <w:sz w:val="32"/>
          <w:szCs w:val="32"/>
          <w:lang w:val="en-US" w:eastAsia="zh-CN" w:bidi="ar-SA"/>
        </w:rPr>
        <w:t>积极防范和化解金融风险。树牢防范化解金融风险的大局意识，充分研判形势，全力推进涉金融案件审判执行工作。充分发挥非诉机制优势，指导成立金融行业调委会并实体化运行，年内，审结金融借款合同纠纷案件956件，涉案标的额4.8亿元，清收到位1.7亿元。发挥支付令快捷高效优势，发放301件，保障金融业持续健康发展。该指标分值2</w:t>
      </w:r>
      <w:r>
        <w:rPr>
          <w:rFonts w:hint="eastAsia" w:cs="仿宋_GB2312"/>
          <w:kern w:val="2"/>
          <w:sz w:val="32"/>
          <w:szCs w:val="32"/>
          <w:lang w:val="en-US" w:eastAsia="zh-CN" w:bidi="ar-SA"/>
        </w:rPr>
        <w:t>.38</w:t>
      </w:r>
      <w:r>
        <w:rPr>
          <w:rFonts w:hint="eastAsia" w:ascii="仿宋_GB2312" w:hAnsi="仿宋_GB2312" w:eastAsia="仿宋_GB2312" w:cs="仿宋_GB2312"/>
          <w:kern w:val="2"/>
          <w:sz w:val="32"/>
          <w:szCs w:val="32"/>
          <w:lang w:val="en-US" w:eastAsia="zh-CN" w:bidi="ar-SA"/>
        </w:rPr>
        <w:t>分，自评得分</w:t>
      </w:r>
      <w:r>
        <w:rPr>
          <w:rFonts w:hint="eastAsia" w:cs="仿宋_GB2312"/>
          <w:kern w:val="2"/>
          <w:sz w:val="32"/>
          <w:szCs w:val="32"/>
          <w:lang w:val="en-US" w:eastAsia="zh-CN" w:bidi="ar-SA"/>
        </w:rPr>
        <w:t>2.38</w:t>
      </w:r>
      <w:r>
        <w:rPr>
          <w:rFonts w:hint="eastAsia" w:ascii="仿宋_GB2312" w:hAnsi="仿宋_GB2312" w:eastAsia="仿宋_GB2312" w:cs="仿宋_GB2312"/>
          <w:kern w:val="2"/>
          <w:sz w:val="32"/>
          <w:szCs w:val="32"/>
          <w:lang w:val="en-US" w:eastAsia="zh-CN" w:bidi="ar-SA"/>
        </w:rPr>
        <w:t>分，得分率为</w:t>
      </w:r>
      <w:r>
        <w:rPr>
          <w:rFonts w:hint="eastAsia"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w:t>
      </w:r>
    </w:p>
    <w:p w14:paraId="2770F453">
      <w:pPr>
        <w:ind w:firstLine="560"/>
        <w:rPr>
          <w:rFonts w:hint="eastAsia" w:cs="仿宋_GB2312"/>
          <w:b/>
          <w:bCs/>
          <w:color w:val="auto"/>
          <w:sz w:val="32"/>
          <w:szCs w:val="32"/>
          <w:highlight w:val="yellow"/>
        </w:rPr>
      </w:pPr>
      <w:r>
        <w:rPr>
          <w:rFonts w:hint="eastAsia" w:cs="仿宋_GB2312"/>
          <w:b/>
          <w:bCs/>
          <w:sz w:val="32"/>
          <w:szCs w:val="32"/>
          <w:lang w:val="en-US" w:eastAsia="zh-CN"/>
        </w:rPr>
        <w:t>当庭宣判率</w:t>
      </w:r>
      <w:r>
        <w:rPr>
          <w:rFonts w:hint="eastAsia" w:cs="仿宋_GB2312"/>
          <w:b/>
          <w:bCs/>
          <w:sz w:val="32"/>
          <w:szCs w:val="32"/>
        </w:rPr>
        <w:t>：</w:t>
      </w:r>
      <w:r>
        <w:rPr>
          <w:rFonts w:hint="eastAsia" w:cs="仿宋_GB2312"/>
          <w:color w:val="auto"/>
          <w:sz w:val="32"/>
          <w:szCs w:val="32"/>
        </w:rPr>
        <w:t>年度目标≥</w:t>
      </w:r>
      <w:r>
        <w:rPr>
          <w:rFonts w:hint="eastAsia" w:cs="仿宋_GB2312"/>
          <w:color w:val="auto"/>
          <w:sz w:val="32"/>
          <w:szCs w:val="32"/>
          <w:lang w:val="en-US" w:eastAsia="zh-CN"/>
        </w:rPr>
        <w:t>80</w:t>
      </w:r>
      <w:r>
        <w:rPr>
          <w:rFonts w:hint="eastAsia" w:cs="仿宋_GB2312"/>
          <w:color w:val="auto"/>
          <w:sz w:val="32"/>
          <w:szCs w:val="32"/>
        </w:rPr>
        <w:t>%，实际完成</w:t>
      </w:r>
      <w:r>
        <w:rPr>
          <w:rFonts w:hint="eastAsia" w:cs="仿宋_GB2312"/>
          <w:color w:val="auto"/>
          <w:sz w:val="32"/>
          <w:szCs w:val="32"/>
          <w:lang w:val="en-US" w:eastAsia="zh-CN"/>
        </w:rPr>
        <w:t>90</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2.38</w:t>
      </w:r>
      <w:r>
        <w:rPr>
          <w:rFonts w:hint="eastAsia" w:cs="仿宋_GB2312"/>
          <w:color w:val="auto"/>
          <w:sz w:val="32"/>
          <w:szCs w:val="32"/>
        </w:rPr>
        <w:t>分，得分率为</w:t>
      </w:r>
      <w:r>
        <w:rPr>
          <w:rFonts w:hint="eastAsia" w:cs="仿宋_GB2312"/>
          <w:color w:val="auto"/>
          <w:sz w:val="32"/>
          <w:szCs w:val="32"/>
          <w:lang w:val="en-US" w:eastAsia="zh-CN"/>
        </w:rPr>
        <w:t>100</w:t>
      </w:r>
      <w:r>
        <w:rPr>
          <w:rFonts w:hint="eastAsia" w:cs="仿宋_GB2312"/>
          <w:color w:val="auto"/>
          <w:sz w:val="32"/>
          <w:szCs w:val="32"/>
        </w:rPr>
        <w:t>%。</w:t>
      </w:r>
    </w:p>
    <w:p w14:paraId="678CD8C4">
      <w:pPr>
        <w:ind w:firstLine="560"/>
        <w:rPr>
          <w:rFonts w:hint="eastAsia" w:cs="仿宋_GB2312"/>
          <w:b/>
          <w:bCs/>
          <w:color w:val="auto"/>
          <w:sz w:val="32"/>
          <w:szCs w:val="32"/>
          <w:highlight w:val="yellow"/>
        </w:rPr>
      </w:pPr>
      <w:r>
        <w:rPr>
          <w:rFonts w:hint="eastAsia" w:cs="仿宋_GB2312"/>
          <w:b/>
          <w:bCs/>
          <w:sz w:val="32"/>
          <w:szCs w:val="32"/>
        </w:rPr>
        <w:t>案件调撤率：</w:t>
      </w:r>
      <w:r>
        <w:rPr>
          <w:rFonts w:hint="eastAsia" w:cs="仿宋_GB2312"/>
          <w:color w:val="auto"/>
          <w:sz w:val="32"/>
          <w:szCs w:val="32"/>
        </w:rPr>
        <w:t>年度目标≥</w:t>
      </w:r>
      <w:r>
        <w:rPr>
          <w:rFonts w:hint="eastAsia" w:cs="仿宋_GB2312"/>
          <w:color w:val="auto"/>
          <w:sz w:val="32"/>
          <w:szCs w:val="32"/>
          <w:lang w:val="en-US" w:eastAsia="zh-CN"/>
        </w:rPr>
        <w:t>50</w:t>
      </w:r>
      <w:r>
        <w:rPr>
          <w:rFonts w:hint="eastAsia" w:cs="仿宋_GB2312"/>
          <w:color w:val="auto"/>
          <w:sz w:val="32"/>
          <w:szCs w:val="32"/>
        </w:rPr>
        <w:t>%，实际完成</w:t>
      </w:r>
      <w:r>
        <w:rPr>
          <w:rFonts w:hint="eastAsia" w:cs="仿宋_GB2312"/>
          <w:color w:val="auto"/>
          <w:sz w:val="32"/>
          <w:szCs w:val="32"/>
          <w:lang w:val="en-US" w:eastAsia="zh-CN"/>
        </w:rPr>
        <w:t>39.3</w:t>
      </w:r>
      <w:r>
        <w:rPr>
          <w:rFonts w:hint="eastAsia" w:cs="仿宋_GB2312"/>
          <w:color w:val="auto"/>
          <w:sz w:val="32"/>
          <w:szCs w:val="32"/>
        </w:rPr>
        <w:t>%，</w:t>
      </w:r>
      <w:r>
        <w:rPr>
          <w:rFonts w:hint="eastAsia" w:cs="仿宋_GB2312"/>
          <w:color w:val="auto"/>
          <w:sz w:val="32"/>
          <w:szCs w:val="32"/>
          <w:lang w:val="en-US" w:eastAsia="zh-CN"/>
        </w:rPr>
        <w:t>系统原因导致扣分，</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1.87</w:t>
      </w:r>
      <w:r>
        <w:rPr>
          <w:rFonts w:hint="eastAsia" w:cs="仿宋_GB2312"/>
          <w:color w:val="auto"/>
          <w:sz w:val="32"/>
          <w:szCs w:val="32"/>
        </w:rPr>
        <w:t>分，得分率为</w:t>
      </w:r>
      <w:r>
        <w:rPr>
          <w:rFonts w:hint="eastAsia" w:cs="仿宋_GB2312"/>
          <w:color w:val="auto"/>
          <w:sz w:val="32"/>
          <w:szCs w:val="32"/>
          <w:lang w:val="en-US" w:eastAsia="zh-CN"/>
        </w:rPr>
        <w:t>78.57</w:t>
      </w:r>
      <w:r>
        <w:rPr>
          <w:rFonts w:hint="eastAsia" w:cs="仿宋_GB2312"/>
          <w:color w:val="auto"/>
          <w:sz w:val="32"/>
          <w:szCs w:val="32"/>
        </w:rPr>
        <w:t>%。</w:t>
      </w:r>
    </w:p>
    <w:p w14:paraId="12AA50D5">
      <w:pPr>
        <w:ind w:firstLine="560"/>
        <w:rPr>
          <w:rFonts w:cs="仿宋_GB2312"/>
          <w:b/>
          <w:bCs/>
          <w:color w:val="auto"/>
          <w:sz w:val="32"/>
          <w:szCs w:val="32"/>
          <w:highlight w:val="none"/>
        </w:rPr>
      </w:pPr>
      <w:r>
        <w:rPr>
          <w:rFonts w:hint="eastAsia" w:cs="仿宋_GB2312"/>
          <w:b/>
          <w:bCs/>
          <w:color w:val="auto"/>
          <w:sz w:val="32"/>
          <w:szCs w:val="32"/>
          <w:highlight w:val="none"/>
        </w:rPr>
        <w:t>人民法制意识增强：</w:t>
      </w:r>
      <w:r>
        <w:rPr>
          <w:rFonts w:hint="eastAsia" w:hAnsi="宋体"/>
          <w:color w:val="auto"/>
          <w:sz w:val="32"/>
          <w:szCs w:val="32"/>
          <w:highlight w:val="none"/>
          <w:lang w:eastAsia="zh-CN"/>
        </w:rPr>
        <w:t>2023</w:t>
      </w:r>
      <w:r>
        <w:rPr>
          <w:rFonts w:hint="eastAsia" w:hAnsi="宋体"/>
          <w:color w:val="auto"/>
          <w:sz w:val="32"/>
          <w:szCs w:val="32"/>
          <w:highlight w:val="none"/>
        </w:rPr>
        <w:t>年度我院</w:t>
      </w:r>
      <w:r>
        <w:rPr>
          <w:rFonts w:hint="default" w:ascii="Times New Roman" w:hAnsi="Times New Roman" w:eastAsia="仿宋_GB2312" w:cs="Times New Roman"/>
          <w:sz w:val="32"/>
          <w:szCs w:val="32"/>
          <w:highlight w:val="none"/>
          <w:lang w:val="en-US" w:eastAsia="zh-CN"/>
        </w:rPr>
        <w:t>深入推进“八五”普法规划，落实“谁执法谁普法”</w:t>
      </w:r>
      <w:r>
        <w:rPr>
          <w:rFonts w:hint="eastAsia" w:ascii="Times New Roman" w:hAnsi="Times New Roman" w:eastAsia="仿宋_GB2312" w:cs="Times New Roman"/>
          <w:sz w:val="32"/>
          <w:szCs w:val="32"/>
          <w:highlight w:val="none"/>
          <w:lang w:val="en-US" w:eastAsia="zh-CN"/>
        </w:rPr>
        <w:t>普法</w:t>
      </w:r>
      <w:r>
        <w:rPr>
          <w:rFonts w:hint="default" w:ascii="Times New Roman" w:hAnsi="Times New Roman" w:eastAsia="仿宋_GB2312" w:cs="Times New Roman"/>
          <w:sz w:val="32"/>
          <w:szCs w:val="32"/>
          <w:highlight w:val="none"/>
          <w:lang w:val="en-US" w:eastAsia="zh-CN"/>
        </w:rPr>
        <w:t>责任制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法治宣传</w:t>
      </w:r>
      <w:r>
        <w:rPr>
          <w:rFonts w:hint="default" w:ascii="Times New Roman" w:hAnsi="Times New Roman" w:eastAsia="仿宋_GB2312" w:cs="Times New Roman"/>
          <w:sz w:val="32"/>
          <w:szCs w:val="32"/>
          <w:lang w:val="en-US" w:eastAsia="zh-CN"/>
        </w:rPr>
        <w:t>讲座</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val="en-US" w:eastAsia="zh-CN"/>
        </w:rPr>
        <w:t>普法</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rPr>
        <w:t>余份，</w:t>
      </w:r>
      <w:r>
        <w:rPr>
          <w:rFonts w:hint="default" w:ascii="Times New Roman" w:hAnsi="Times New Roman" w:eastAsia="仿宋_GB2312" w:cs="Times New Roman"/>
          <w:sz w:val="32"/>
          <w:szCs w:val="32"/>
          <w:lang w:val="en-US" w:eastAsia="zh-CN"/>
        </w:rPr>
        <w:t>现场</w:t>
      </w:r>
      <w:r>
        <w:rPr>
          <w:rFonts w:hint="default" w:ascii="Times New Roman" w:hAnsi="Times New Roman" w:eastAsia="仿宋_GB2312" w:cs="Times New Roman"/>
          <w:sz w:val="32"/>
          <w:szCs w:val="32"/>
        </w:rPr>
        <w:t>解答群众咨询</w:t>
      </w:r>
      <w:r>
        <w:rPr>
          <w:rFonts w:hint="default" w:ascii="Times New Roman" w:hAnsi="Times New Roman" w:eastAsia="仿宋_GB2312" w:cs="Times New Roman"/>
          <w:sz w:val="32"/>
          <w:szCs w:val="32"/>
          <w:lang w:val="en-US" w:eastAsia="zh-CN"/>
        </w:rPr>
        <w:t>600</w:t>
      </w:r>
      <w:r>
        <w:rPr>
          <w:rFonts w:hint="eastAsia" w:ascii="Times New Roman" w:hAnsi="Times New Roman" w:eastAsia="仿宋_GB2312" w:cs="Times New Roman"/>
          <w:sz w:val="32"/>
          <w:szCs w:val="32"/>
          <w:lang w:val="en-US" w:eastAsia="zh-CN"/>
        </w:rPr>
        <w:t>余</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创作普法微电影《薪事》，制作以案说法短视频</w:t>
      </w: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lang w:val="en-US" w:eastAsia="zh-CN"/>
        </w:rPr>
        <w:t>期</w:t>
      </w:r>
      <w:r>
        <w:rPr>
          <w:rFonts w:hint="default" w:ascii="Times New Roman" w:hAnsi="Times New Roman" w:eastAsia="仿宋_GB2312" w:cs="Times New Roman"/>
          <w:sz w:val="32"/>
          <w:szCs w:val="32"/>
        </w:rPr>
        <w:t>，累计在</w:t>
      </w:r>
      <w:r>
        <w:rPr>
          <w:rFonts w:hint="default" w:ascii="Times New Roman" w:hAnsi="Times New Roman" w:eastAsia="仿宋_GB2312" w:cs="Times New Roman"/>
          <w:sz w:val="32"/>
          <w:szCs w:val="32"/>
          <w:lang w:val="en-US" w:eastAsia="zh-CN"/>
        </w:rPr>
        <w:t>《人民法院报》等主流媒体发布图文稿件163</w:t>
      </w:r>
      <w:r>
        <w:rPr>
          <w:rFonts w:hint="default" w:ascii="Times New Roman" w:hAnsi="Times New Roman" w:eastAsia="仿宋_GB2312" w:cs="Times New Roman"/>
          <w:sz w:val="32"/>
          <w:szCs w:val="32"/>
        </w:rPr>
        <w:t>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努力让尊法学法守法用法在全社会蔚然成</w:t>
      </w:r>
      <w:r>
        <w:rPr>
          <w:rFonts w:hint="default" w:ascii="Times New Roman" w:hAnsi="Times New Roman" w:eastAsia="仿宋_GB2312" w:cs="Times New Roman"/>
          <w:sz w:val="32"/>
          <w:szCs w:val="32"/>
          <w:highlight w:val="none"/>
          <w:lang w:val="en-US" w:eastAsia="zh-CN"/>
        </w:rPr>
        <w:t>风</w:t>
      </w:r>
      <w:r>
        <w:rPr>
          <w:rFonts w:hint="eastAsia" w:hAnsi="宋体"/>
          <w:color w:val="auto"/>
          <w:sz w:val="32"/>
          <w:szCs w:val="32"/>
          <w:highlight w:val="none"/>
        </w:rPr>
        <w:t>。该指标分值</w:t>
      </w:r>
      <w:r>
        <w:rPr>
          <w:rFonts w:hAnsi="宋体"/>
          <w:color w:val="auto"/>
          <w:sz w:val="32"/>
          <w:szCs w:val="32"/>
          <w:highlight w:val="none"/>
        </w:rPr>
        <w:t>2</w:t>
      </w:r>
      <w:r>
        <w:rPr>
          <w:rFonts w:hint="eastAsia" w:hAnsi="宋体"/>
          <w:color w:val="auto"/>
          <w:sz w:val="32"/>
          <w:szCs w:val="32"/>
          <w:highlight w:val="none"/>
          <w:lang w:val="en-US" w:eastAsia="zh-CN"/>
        </w:rPr>
        <w:t>.38</w:t>
      </w:r>
      <w:r>
        <w:rPr>
          <w:rFonts w:hint="eastAsia" w:hAnsi="宋体"/>
          <w:color w:val="auto"/>
          <w:sz w:val="32"/>
          <w:szCs w:val="32"/>
          <w:highlight w:val="none"/>
        </w:rPr>
        <w:t>分，自评得分</w:t>
      </w:r>
      <w:r>
        <w:rPr>
          <w:rFonts w:hint="eastAsia" w:hAnsi="宋体"/>
          <w:color w:val="auto"/>
          <w:sz w:val="32"/>
          <w:szCs w:val="32"/>
          <w:highlight w:val="none"/>
          <w:lang w:val="en-US" w:eastAsia="zh-CN"/>
        </w:rPr>
        <w:t>2.38</w:t>
      </w:r>
      <w:r>
        <w:rPr>
          <w:rFonts w:hint="eastAsia" w:hAnsi="宋体"/>
          <w:color w:val="auto"/>
          <w:sz w:val="32"/>
          <w:szCs w:val="32"/>
          <w:highlight w:val="none"/>
        </w:rPr>
        <w:t>分，得分率为</w:t>
      </w:r>
      <w:r>
        <w:rPr>
          <w:rFonts w:hint="eastAsia" w:hAnsi="宋体"/>
          <w:color w:val="auto"/>
          <w:sz w:val="32"/>
          <w:szCs w:val="32"/>
          <w:highlight w:val="none"/>
          <w:lang w:val="en-US" w:eastAsia="zh-CN"/>
        </w:rPr>
        <w:t>100</w:t>
      </w:r>
      <w:r>
        <w:rPr>
          <w:rFonts w:hint="eastAsia" w:hAnsi="宋体"/>
          <w:color w:val="auto"/>
          <w:sz w:val="32"/>
          <w:szCs w:val="32"/>
          <w:highlight w:val="none"/>
        </w:rPr>
        <w:t>%。</w:t>
      </w:r>
    </w:p>
    <w:p w14:paraId="2FFEA900">
      <w:pPr>
        <w:ind w:firstLine="560"/>
        <w:rPr>
          <w:rFonts w:hint="eastAsia"/>
          <w:b/>
          <w:bCs/>
          <w:sz w:val="32"/>
          <w:szCs w:val="32"/>
          <w:highlight w:val="none"/>
          <w:lang w:val="en-US" w:eastAsia="zh-CN"/>
        </w:rPr>
      </w:pPr>
      <w:r>
        <w:rPr>
          <w:rFonts w:hint="eastAsia"/>
          <w:b/>
          <w:bCs/>
          <w:sz w:val="32"/>
          <w:szCs w:val="32"/>
          <w:highlight w:val="none"/>
          <w:lang w:val="en-US" w:eastAsia="zh-CN"/>
        </w:rPr>
        <w:t>（3）服务对象满意度</w:t>
      </w:r>
    </w:p>
    <w:p w14:paraId="477C0C13">
      <w:pPr>
        <w:ind w:firstLine="560"/>
        <w:rPr>
          <w:sz w:val="32"/>
          <w:szCs w:val="32"/>
          <w:highlight w:val="none"/>
        </w:rPr>
      </w:pPr>
      <w:r>
        <w:rPr>
          <w:rFonts w:hint="eastAsia" w:hAnsi="宋体"/>
          <w:sz w:val="32"/>
          <w:szCs w:val="32"/>
          <w:highlight w:val="none"/>
        </w:rPr>
        <w:t>服务对象满意度主要考察司法工作人员满意度</w:t>
      </w:r>
      <w:r>
        <w:rPr>
          <w:rFonts w:hint="eastAsia" w:hAnsi="宋体"/>
          <w:sz w:val="32"/>
          <w:szCs w:val="32"/>
          <w:highlight w:val="none"/>
          <w:lang w:val="en-US" w:eastAsia="zh-CN"/>
        </w:rPr>
        <w:t>和诉讼双方满意度</w:t>
      </w:r>
      <w:r>
        <w:rPr>
          <w:rFonts w:hint="eastAsia" w:hAnsi="宋体"/>
          <w:sz w:val="32"/>
          <w:szCs w:val="32"/>
          <w:highlight w:val="none"/>
        </w:rPr>
        <w:t>。</w:t>
      </w:r>
      <w:r>
        <w:rPr>
          <w:rFonts w:hAnsi="宋体"/>
          <w:sz w:val="32"/>
          <w:szCs w:val="32"/>
          <w:highlight w:val="none"/>
        </w:rPr>
        <w:t>该指标分值</w:t>
      </w:r>
      <w:r>
        <w:rPr>
          <w:rFonts w:hint="eastAsia" w:hAnsi="宋体"/>
          <w:sz w:val="32"/>
          <w:szCs w:val="32"/>
          <w:highlight w:val="none"/>
        </w:rPr>
        <w:t>10分，自评得分10分，得分率为100%。</w:t>
      </w:r>
    </w:p>
    <w:p w14:paraId="6D4B7649">
      <w:pPr>
        <w:ind w:firstLine="560"/>
        <w:rPr>
          <w:sz w:val="32"/>
          <w:szCs w:val="32"/>
          <w:highlight w:val="none"/>
        </w:rPr>
      </w:pPr>
      <w:r>
        <w:rPr>
          <w:rFonts w:hint="eastAsia" w:hAnsi="宋体"/>
          <w:b/>
          <w:bCs/>
          <w:sz w:val="32"/>
          <w:szCs w:val="32"/>
          <w:highlight w:val="none"/>
        </w:rPr>
        <w:t>司法工作人员满意度</w:t>
      </w:r>
      <w:r>
        <w:rPr>
          <w:rFonts w:hint="eastAsia"/>
          <w:b/>
          <w:bCs/>
          <w:sz w:val="32"/>
          <w:szCs w:val="32"/>
          <w:highlight w:val="none"/>
        </w:rPr>
        <w:t>：</w:t>
      </w:r>
      <w:r>
        <w:rPr>
          <w:rFonts w:hint="eastAsia"/>
          <w:sz w:val="32"/>
          <w:szCs w:val="32"/>
          <w:highlight w:val="none"/>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95%。该指标分值</w:t>
      </w:r>
      <w:r>
        <w:rPr>
          <w:rFonts w:hint="eastAsia"/>
          <w:sz w:val="32"/>
          <w:szCs w:val="32"/>
          <w:highlight w:val="none"/>
          <w:lang w:val="en-US" w:eastAsia="zh-CN"/>
        </w:rPr>
        <w:t>5</w:t>
      </w:r>
      <w:r>
        <w:rPr>
          <w:rFonts w:hint="eastAsia"/>
          <w:sz w:val="32"/>
          <w:szCs w:val="32"/>
          <w:highlight w:val="none"/>
        </w:rPr>
        <w:t>分，自评得分</w:t>
      </w:r>
      <w:r>
        <w:rPr>
          <w:rFonts w:hint="eastAsia"/>
          <w:sz w:val="32"/>
          <w:szCs w:val="32"/>
          <w:highlight w:val="none"/>
          <w:lang w:val="en-US" w:eastAsia="zh-CN"/>
        </w:rPr>
        <w:t>5</w:t>
      </w:r>
      <w:r>
        <w:rPr>
          <w:rFonts w:hint="eastAsia"/>
          <w:sz w:val="32"/>
          <w:szCs w:val="32"/>
          <w:highlight w:val="none"/>
        </w:rPr>
        <w:t>分，得分率为100%。</w:t>
      </w:r>
    </w:p>
    <w:p w14:paraId="10997A02">
      <w:pPr>
        <w:ind w:firstLine="560"/>
        <w:rPr>
          <w:rFonts w:hint="eastAsia" w:hAnsi="宋体"/>
          <w:b/>
          <w:bCs/>
          <w:sz w:val="32"/>
          <w:szCs w:val="32"/>
          <w:highlight w:val="none"/>
        </w:rPr>
      </w:pPr>
      <w:r>
        <w:rPr>
          <w:rFonts w:hint="eastAsia" w:hAnsi="宋体"/>
          <w:b/>
          <w:bCs/>
          <w:sz w:val="32"/>
          <w:szCs w:val="32"/>
          <w:highlight w:val="none"/>
          <w:lang w:val="en-US" w:eastAsia="zh-CN"/>
        </w:rPr>
        <w:t>诉讼双方满意度：</w:t>
      </w:r>
      <w:r>
        <w:rPr>
          <w:rFonts w:hint="eastAsia"/>
          <w:sz w:val="32"/>
          <w:szCs w:val="32"/>
          <w:highlight w:val="none"/>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w:t>
      </w:r>
      <w:r>
        <w:rPr>
          <w:rFonts w:hint="eastAsia"/>
          <w:sz w:val="32"/>
          <w:szCs w:val="32"/>
          <w:highlight w:val="none"/>
          <w:lang w:val="en-US" w:eastAsia="zh-CN"/>
        </w:rPr>
        <w:t>8</w:t>
      </w:r>
      <w:r>
        <w:rPr>
          <w:rFonts w:hint="eastAsia"/>
          <w:sz w:val="32"/>
          <w:szCs w:val="32"/>
          <w:highlight w:val="none"/>
        </w:rPr>
        <w:t>%。</w:t>
      </w:r>
      <w:r>
        <w:rPr>
          <w:rFonts w:hAnsi="宋体"/>
          <w:sz w:val="32"/>
          <w:szCs w:val="32"/>
          <w:highlight w:val="none"/>
        </w:rPr>
        <w:t>该指标分值</w:t>
      </w:r>
      <w:r>
        <w:rPr>
          <w:rFonts w:hint="eastAsia" w:hAnsi="宋体"/>
          <w:sz w:val="32"/>
          <w:szCs w:val="32"/>
          <w:highlight w:val="none"/>
          <w:lang w:val="en-US" w:eastAsia="zh-CN"/>
        </w:rPr>
        <w:t>5</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5155E4EB">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14:paraId="1550DA8C">
      <w:pPr>
        <w:ind w:firstLine="560"/>
        <w:rPr>
          <w:sz w:val="32"/>
          <w:szCs w:val="32"/>
        </w:rPr>
      </w:pPr>
      <w:r>
        <w:rPr>
          <w:rFonts w:hint="eastAsia"/>
          <w:sz w:val="32"/>
          <w:szCs w:val="32"/>
        </w:rPr>
        <w:t>社会影响指标分值4</w:t>
      </w:r>
      <w:r>
        <w:rPr>
          <w:rFonts w:hint="eastAsia"/>
          <w:sz w:val="32"/>
          <w:szCs w:val="32"/>
          <w:lang w:val="en-US" w:eastAsia="zh-CN"/>
        </w:rPr>
        <w:t>.76</w:t>
      </w:r>
      <w:r>
        <w:rPr>
          <w:rFonts w:hint="eastAsia"/>
          <w:sz w:val="32"/>
          <w:szCs w:val="32"/>
        </w:rPr>
        <w:t>分，自评得分4</w:t>
      </w:r>
      <w:r>
        <w:rPr>
          <w:rFonts w:hint="eastAsia"/>
          <w:sz w:val="32"/>
          <w:szCs w:val="32"/>
          <w:lang w:val="en-US" w:eastAsia="zh-CN"/>
        </w:rPr>
        <w:t>.76</w:t>
      </w:r>
      <w:r>
        <w:rPr>
          <w:rFonts w:hint="eastAsia"/>
          <w:sz w:val="32"/>
          <w:szCs w:val="32"/>
        </w:rPr>
        <w:t>分，得分率为100%。</w:t>
      </w:r>
    </w:p>
    <w:p w14:paraId="566649CC">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hint="eastAsia"/>
          <w:sz w:val="32"/>
          <w:szCs w:val="32"/>
        </w:rPr>
      </w:pPr>
      <w:r>
        <w:rPr>
          <w:rFonts w:hint="eastAsia" w:cs="仿宋_GB2312"/>
          <w:b/>
          <w:bCs/>
          <w:sz w:val="32"/>
          <w:szCs w:val="32"/>
        </w:rPr>
        <w:t>单位获奖情况：</w:t>
      </w:r>
      <w:r>
        <w:rPr>
          <w:rFonts w:hint="eastAsia"/>
          <w:sz w:val="32"/>
          <w:szCs w:val="32"/>
          <w:lang w:val="en-US" w:eastAsia="zh-CN"/>
        </w:rPr>
        <w:t>2023年</w:t>
      </w:r>
      <w:r>
        <w:rPr>
          <w:rFonts w:hint="eastAsia" w:hAnsi="宋体"/>
          <w:sz w:val="32"/>
          <w:szCs w:val="32"/>
          <w:lang w:val="en-US" w:eastAsia="zh-CN"/>
        </w:rPr>
        <w:t>我院</w:t>
      </w:r>
      <w:r>
        <w:rPr>
          <w:rFonts w:hint="default" w:hAnsi="宋体"/>
          <w:sz w:val="32"/>
          <w:szCs w:val="32"/>
          <w:lang w:val="en-US" w:eastAsia="zh-CN"/>
        </w:rPr>
        <w:t>2名干警获全省裁判文书评选三等奖</w:t>
      </w:r>
      <w:r>
        <w:rPr>
          <w:rFonts w:hint="eastAsia" w:hAnsi="宋体"/>
          <w:sz w:val="32"/>
          <w:szCs w:val="32"/>
        </w:rPr>
        <w:t>。该指标分值2</w:t>
      </w:r>
      <w:r>
        <w:rPr>
          <w:rFonts w:hint="eastAsia" w:hAnsi="宋体"/>
          <w:sz w:val="32"/>
          <w:szCs w:val="32"/>
          <w:lang w:val="en-US" w:eastAsia="zh-CN"/>
        </w:rPr>
        <w:t>.38</w:t>
      </w:r>
      <w:r>
        <w:rPr>
          <w:rFonts w:hint="eastAsia" w:hAnsi="宋体"/>
          <w:sz w:val="32"/>
          <w:szCs w:val="32"/>
        </w:rPr>
        <w:t>分，自评得分</w:t>
      </w:r>
      <w:r>
        <w:rPr>
          <w:rFonts w:hint="eastAsia" w:hAnsi="宋体"/>
          <w:sz w:val="32"/>
          <w:szCs w:val="32"/>
          <w:lang w:val="en-US" w:eastAsia="zh-CN"/>
        </w:rPr>
        <w:t>2.38</w:t>
      </w:r>
      <w:r>
        <w:rPr>
          <w:rFonts w:hint="eastAsia" w:hAnsi="宋体"/>
          <w:sz w:val="32"/>
          <w:szCs w:val="32"/>
        </w:rPr>
        <w:t>分，得分率为100%</w:t>
      </w:r>
      <w:r>
        <w:rPr>
          <w:rFonts w:hint="eastAsia"/>
          <w:sz w:val="32"/>
          <w:szCs w:val="32"/>
        </w:rPr>
        <w:t>。</w:t>
      </w:r>
    </w:p>
    <w:p w14:paraId="08B53367">
      <w:pPr>
        <w:ind w:firstLine="560"/>
        <w:rPr>
          <w:rFonts w:hAnsi="宋体"/>
          <w:sz w:val="32"/>
          <w:szCs w:val="32"/>
        </w:rPr>
      </w:pPr>
      <w:r>
        <w:rPr>
          <w:rFonts w:hint="eastAsia"/>
          <w:b/>
          <w:bCs/>
          <w:sz w:val="32"/>
          <w:szCs w:val="32"/>
        </w:rPr>
        <w:t>违法违纪情况：</w:t>
      </w:r>
      <w:r>
        <w:rPr>
          <w:rFonts w:hint="eastAsia" w:hAnsi="宋体"/>
          <w:sz w:val="32"/>
          <w:szCs w:val="32"/>
          <w:lang w:eastAsia="zh-CN"/>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w:t>
      </w:r>
      <w:r>
        <w:rPr>
          <w:rFonts w:hint="eastAsia" w:cs="仿宋_GB2312"/>
          <w:sz w:val="32"/>
          <w:szCs w:val="32"/>
          <w:lang w:val="en-US" w:eastAsia="zh-CN"/>
        </w:rPr>
        <w:t>2.38</w:t>
      </w:r>
      <w:r>
        <w:rPr>
          <w:rFonts w:hint="eastAsia" w:cs="仿宋_GB2312"/>
          <w:sz w:val="32"/>
          <w:szCs w:val="32"/>
        </w:rPr>
        <w:t>分，自评得分</w:t>
      </w:r>
      <w:r>
        <w:rPr>
          <w:rFonts w:hint="eastAsia" w:cs="仿宋_GB2312"/>
          <w:sz w:val="32"/>
          <w:szCs w:val="32"/>
          <w:lang w:val="en-US" w:eastAsia="zh-CN"/>
        </w:rPr>
        <w:t>2.38</w:t>
      </w:r>
      <w:r>
        <w:rPr>
          <w:rFonts w:hint="eastAsia" w:cs="仿宋_GB2312"/>
          <w:sz w:val="32"/>
          <w:szCs w:val="32"/>
        </w:rPr>
        <w:t>分，得分率为100%。</w:t>
      </w:r>
    </w:p>
    <w:p w14:paraId="39ABBC0F">
      <w:pPr>
        <w:pStyle w:val="7"/>
        <w:ind w:firstLine="560"/>
        <w:rPr>
          <w:sz w:val="32"/>
          <w:szCs w:val="32"/>
        </w:rPr>
      </w:pPr>
      <w:bookmarkStart w:id="50" w:name="_Toc40046033"/>
      <w:r>
        <w:rPr>
          <w:rFonts w:hint="eastAsia"/>
          <w:sz w:val="32"/>
          <w:szCs w:val="32"/>
        </w:rPr>
        <w:t>4.能力建设</w:t>
      </w:r>
      <w:bookmarkEnd w:id="50"/>
    </w:p>
    <w:p w14:paraId="00A57FD4">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14:paraId="5F5AB47C">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1CF3B144">
      <w:pPr>
        <w:spacing w:line="600" w:lineRule="exact"/>
        <w:ind w:firstLine="643" w:firstLineChars="200"/>
        <w:textAlignment w:val="baseline"/>
        <w:rPr>
          <w:rFonts w:hint="eastAsia" w:hAnsi="宋体" w:eastAsia="仿宋_GB2312"/>
          <w:b w:val="0"/>
          <w:bCs w:val="0"/>
          <w:sz w:val="32"/>
          <w:szCs w:val="32"/>
          <w:lang w:eastAsia="zh-CN"/>
        </w:rPr>
      </w:pPr>
      <w:r>
        <w:rPr>
          <w:rFonts w:hint="eastAsia" w:hAnsi="宋体"/>
          <w:b/>
          <w:bCs/>
          <w:sz w:val="32"/>
          <w:szCs w:val="32"/>
        </w:rPr>
        <w:t>党建工作开展规律性</w:t>
      </w:r>
      <w:r>
        <w:rPr>
          <w:rFonts w:hint="eastAsia" w:hAnsi="宋体"/>
          <w:b/>
          <w:bCs/>
          <w:sz w:val="32"/>
          <w:szCs w:val="32"/>
          <w:lang w:eastAsia="zh-CN"/>
        </w:rPr>
        <w:t>：</w:t>
      </w:r>
      <w:r>
        <w:rPr>
          <w:rFonts w:hint="eastAsia" w:hAnsi="宋体"/>
          <w:sz w:val="32"/>
          <w:szCs w:val="32"/>
          <w:lang w:val="en-US" w:eastAsia="zh-CN"/>
        </w:rPr>
        <w:t>我院</w:t>
      </w:r>
      <w:r>
        <w:rPr>
          <w:rFonts w:hint="eastAsia" w:hAnsi="宋体"/>
          <w:sz w:val="32"/>
          <w:szCs w:val="32"/>
        </w:rPr>
        <w:t>坚持以习近平新时代中国特色社会主义思想和习近平法治思想为指导，全面贯彻落实党的二十大及二十届二中全会精神，紧紧围绕“公正与效率”工作主题，坚持系统观念、一体抓实，推动党建引领与审判工作深度融合，服务大局与执法办案高效推进，审判管理与审判质效协同发展，司法作风与公正司法相互促进，为全县各项社会事业高质量发展提供坚强有力司法保障</w:t>
      </w:r>
      <w:r>
        <w:rPr>
          <w:rFonts w:hint="eastAsia" w:hAnsi="宋体"/>
          <w:b w:val="0"/>
          <w:bCs w:val="0"/>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6EFDF1A5">
      <w:pPr>
        <w:ind w:firstLine="562"/>
        <w:rPr>
          <w:rFonts w:hint="eastAsia" w:hAnsi="宋体"/>
          <w:b w:val="0"/>
          <w:bCs w:val="0"/>
          <w:sz w:val="32"/>
          <w:szCs w:val="32"/>
          <w:lang w:eastAsia="zh-CN"/>
        </w:rPr>
      </w:pPr>
      <w:r>
        <w:rPr>
          <w:rFonts w:hint="eastAsia" w:hAnsi="宋体"/>
          <w:b/>
          <w:bCs/>
          <w:sz w:val="32"/>
          <w:szCs w:val="32"/>
        </w:rPr>
        <w:t>信息化管理覆盖率</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加大智慧法院建设力度，进一步落实指尖化、电子化、自助化的诉讼服务模式，深度应用智慧法院建设成果，抓实数据分析与应用，为各审执条线工作提供精准高效的审判态势分析报告，以信息化推动审判智能化。该指标分值</w:t>
      </w:r>
      <w:r>
        <w:rPr>
          <w:rFonts w:hint="eastAsia" w:hAnsi="宋体"/>
          <w:b w:val="0"/>
          <w:bCs w:val="0"/>
          <w:sz w:val="32"/>
          <w:szCs w:val="32"/>
          <w:lang w:val="en-US" w:eastAsia="zh-CN"/>
        </w:rPr>
        <w:t>2</w:t>
      </w:r>
      <w:r>
        <w:rPr>
          <w:rFonts w:hint="eastAsia" w:hAnsi="宋体"/>
          <w:b w:val="0"/>
          <w:bCs w:val="0"/>
          <w:sz w:val="32"/>
          <w:szCs w:val="32"/>
          <w:lang w:eastAsia="zh-CN"/>
        </w:rPr>
        <w:t>分，自评得分</w:t>
      </w:r>
      <w:r>
        <w:rPr>
          <w:rFonts w:hint="eastAsia" w:hAnsi="宋体"/>
          <w:b w:val="0"/>
          <w:bCs w:val="0"/>
          <w:sz w:val="32"/>
          <w:szCs w:val="32"/>
          <w:lang w:val="en-US" w:eastAsia="zh-CN"/>
        </w:rPr>
        <w:t>2</w:t>
      </w:r>
      <w:r>
        <w:rPr>
          <w:rFonts w:hint="eastAsia" w:hAnsi="宋体"/>
          <w:b w:val="0"/>
          <w:bCs w:val="0"/>
          <w:sz w:val="32"/>
          <w:szCs w:val="32"/>
          <w:lang w:eastAsia="zh-CN"/>
        </w:rPr>
        <w:t>分，得分率100%。</w:t>
      </w:r>
    </w:p>
    <w:p w14:paraId="23FA3B30">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w:t>
      </w:r>
      <w:r>
        <w:rPr>
          <w:rFonts w:hint="eastAsia" w:hAnsi="宋体"/>
          <w:sz w:val="32"/>
          <w:szCs w:val="32"/>
          <w:lang w:eastAsia="zh-CN"/>
        </w:rPr>
        <w:t>开展</w:t>
      </w:r>
      <w:r>
        <w:rPr>
          <w:rFonts w:hint="eastAsia" w:hAnsi="宋体"/>
          <w:sz w:val="32"/>
          <w:szCs w:val="32"/>
        </w:rPr>
        <w:t>培训活动，为法院的长期发展储备优秀人才，不断完善人员培训机制，积极加强干警业务能力水平的提升。该指标分值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262D1A01">
      <w:pPr>
        <w:ind w:firstLine="560"/>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57865236">
      <w:pPr>
        <w:pStyle w:val="5"/>
        <w:spacing w:before="0" w:after="0"/>
        <w:ind w:firstLine="643"/>
        <w:rPr>
          <w:sz w:val="32"/>
          <w:szCs w:val="32"/>
        </w:rPr>
      </w:pPr>
      <w:bookmarkStart w:id="51" w:name="_Toc12558"/>
      <w:bookmarkStart w:id="52" w:name="_Toc3174"/>
      <w:bookmarkStart w:id="53" w:name="_Toc16525"/>
      <w:bookmarkStart w:id="54" w:name="_Toc40046035"/>
      <w:bookmarkStart w:id="55" w:name="_Toc16731"/>
      <w:bookmarkStart w:id="56" w:name="_Toc10554"/>
      <w:r>
        <w:rPr>
          <w:rFonts w:hint="eastAsia"/>
          <w:sz w:val="32"/>
          <w:szCs w:val="32"/>
        </w:rPr>
        <w:t>（四）偏离绩效目标的原因及下一步改进措施</w:t>
      </w:r>
      <w:bookmarkEnd w:id="51"/>
      <w:bookmarkEnd w:id="52"/>
      <w:bookmarkEnd w:id="53"/>
      <w:bookmarkEnd w:id="54"/>
      <w:bookmarkEnd w:id="55"/>
      <w:bookmarkEnd w:id="56"/>
    </w:p>
    <w:p w14:paraId="743CD080">
      <w:pPr>
        <w:ind w:firstLine="560"/>
        <w:rPr>
          <w:sz w:val="32"/>
          <w:szCs w:val="32"/>
          <w:highlight w:val="none"/>
        </w:rPr>
      </w:pPr>
      <w:bookmarkStart w:id="57" w:name="_Toc16890"/>
      <w:bookmarkStart w:id="58" w:name="_Toc8740"/>
      <w:bookmarkStart w:id="59" w:name="_Toc2045"/>
      <w:r>
        <w:rPr>
          <w:rFonts w:hint="eastAsia"/>
          <w:b/>
          <w:bCs/>
          <w:sz w:val="32"/>
          <w:szCs w:val="32"/>
          <w:highlight w:val="none"/>
        </w:rPr>
        <w:t>指标设置不合理。</w:t>
      </w:r>
      <w:r>
        <w:rPr>
          <w:rFonts w:hint="eastAsia"/>
          <w:sz w:val="32"/>
          <w:szCs w:val="32"/>
          <w:highlight w:val="none"/>
          <w:lang w:val="en-US" w:eastAsia="zh-CN"/>
        </w:rPr>
        <w:t>改判率、</w:t>
      </w:r>
      <w:r>
        <w:rPr>
          <w:rFonts w:hint="eastAsia"/>
          <w:sz w:val="32"/>
          <w:szCs w:val="32"/>
          <w:highlight w:val="none"/>
        </w:rPr>
        <w:t>立案变更率</w:t>
      </w:r>
      <w:r>
        <w:rPr>
          <w:rFonts w:hint="eastAsia"/>
          <w:sz w:val="32"/>
          <w:szCs w:val="32"/>
          <w:highlight w:val="none"/>
          <w:lang w:eastAsia="zh-CN"/>
        </w:rPr>
        <w:t>、执行标的到位率、案件调撤率</w:t>
      </w:r>
      <w:r>
        <w:rPr>
          <w:rFonts w:hint="eastAsia"/>
          <w:sz w:val="32"/>
          <w:szCs w:val="32"/>
          <w:highlight w:val="none"/>
        </w:rPr>
        <w:t>实际完成值大于目标值的130%，指标设置偏高。下年度我院将加强绩效目标编报相关知识的学习，并结合部门实际情况，合理设置年度指标值。</w:t>
      </w:r>
    </w:p>
    <w:p w14:paraId="0EB482F6">
      <w:pPr>
        <w:pStyle w:val="4"/>
        <w:spacing w:before="0" w:after="0"/>
        <w:rPr>
          <w:sz w:val="32"/>
          <w:szCs w:val="32"/>
        </w:rPr>
      </w:pPr>
      <w:bookmarkStart w:id="60" w:name="_Toc16717"/>
      <w:r>
        <w:rPr>
          <w:rFonts w:hint="eastAsia"/>
          <w:sz w:val="32"/>
          <w:szCs w:val="32"/>
        </w:rPr>
        <w:t>四、部门预算项目支出绩效自评情况分析</w:t>
      </w:r>
      <w:bookmarkEnd w:id="57"/>
      <w:bookmarkEnd w:id="58"/>
      <w:bookmarkEnd w:id="59"/>
      <w:bookmarkEnd w:id="60"/>
    </w:p>
    <w:p w14:paraId="72F87629">
      <w:pPr>
        <w:ind w:firstLine="560"/>
        <w:rPr>
          <w:rFonts w:hAnsi="宋体"/>
          <w:sz w:val="32"/>
          <w:szCs w:val="32"/>
        </w:rPr>
      </w:pPr>
      <w:r>
        <w:rPr>
          <w:rFonts w:hint="eastAsia" w:hAnsi="宋体"/>
          <w:sz w:val="32"/>
          <w:szCs w:val="32"/>
          <w:lang w:eastAsia="zh-CN"/>
        </w:rPr>
        <w:t>2023</w:t>
      </w:r>
      <w:r>
        <w:rPr>
          <w:rFonts w:hint="eastAsia" w:hAnsi="宋体"/>
          <w:sz w:val="32"/>
          <w:szCs w:val="32"/>
        </w:rPr>
        <w:t>年，我院预算支出项目为2个，通过自评，2个项目结果为“优”。分项目自评情况分析如下：</w:t>
      </w:r>
    </w:p>
    <w:p w14:paraId="182EA10C">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eastAsia="zh-CN"/>
        </w:rPr>
      </w:pPr>
      <w:bookmarkStart w:id="61" w:name="_Toc6107"/>
      <w:bookmarkStart w:id="62" w:name="_Toc16415"/>
      <w:bookmarkStart w:id="63" w:name="_Toc7144"/>
      <w:bookmarkStart w:id="64" w:name="_Toc26665"/>
      <w:bookmarkStart w:id="65" w:name="_Toc40046065"/>
      <w:bookmarkStart w:id="66" w:name="_Toc6252"/>
      <w:bookmarkStart w:id="67" w:name="_Toc32543"/>
      <w:r>
        <w:rPr>
          <w:rFonts w:hint="eastAsia"/>
          <w:sz w:val="32"/>
          <w:szCs w:val="32"/>
          <w:highlight w:val="none"/>
          <w:lang w:eastAsia="zh-CN"/>
        </w:rPr>
        <w:t>（</w:t>
      </w:r>
      <w:r>
        <w:rPr>
          <w:rFonts w:hint="eastAsia"/>
          <w:sz w:val="32"/>
          <w:szCs w:val="32"/>
          <w:highlight w:val="none"/>
          <w:lang w:val="en-US" w:eastAsia="zh-CN"/>
        </w:rPr>
        <w:t>一</w:t>
      </w:r>
      <w:r>
        <w:rPr>
          <w:rFonts w:hint="eastAsia"/>
          <w:sz w:val="32"/>
          <w:szCs w:val="32"/>
          <w:highlight w:val="none"/>
          <w:lang w:eastAsia="zh-CN"/>
        </w:rPr>
        <w:t>）</w:t>
      </w:r>
      <w:r>
        <w:rPr>
          <w:rFonts w:hint="eastAsia"/>
          <w:sz w:val="32"/>
          <w:szCs w:val="32"/>
          <w:highlight w:val="none"/>
          <w:lang w:val="en-US" w:eastAsia="zh-CN"/>
        </w:rPr>
        <w:t>业务费</w:t>
      </w:r>
      <w:bookmarkEnd w:id="61"/>
      <w:bookmarkEnd w:id="62"/>
    </w:p>
    <w:p w14:paraId="1344F8B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业务费项目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14418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D4293C6">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5CDC3F97">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406CB68C">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4FF40B1E">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0B2DC6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24EB5992">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39A5AB30">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2C896D32">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6D495D4C">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0459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30094190">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42ED28B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6F6F7D5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6A8278BC">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100%</w:t>
            </w:r>
          </w:p>
        </w:tc>
      </w:tr>
      <w:tr w14:paraId="6022BF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82A9FAA">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FD907B5">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31BF575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29C65522">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3D141C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33E43F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1A4F0ACA">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331ED5DF">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49645EA2">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62D6A7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E586754">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3FB4F25F">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560" w:type="dxa"/>
            <w:vAlign w:val="center"/>
          </w:tcPr>
          <w:p w14:paraId="6913B258">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4A938246">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2C40B6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4847BC6F">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2FCD8F59">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24ED0933">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14:paraId="12D2BE60">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r>
              <w:rPr>
                <w:rFonts w:hint="default" w:ascii="宋体" w:hAnsi="宋体" w:eastAsia="宋体" w:cs="宋体"/>
                <w:b/>
                <w:color w:val="000000"/>
                <w:kern w:val="0"/>
                <w:sz w:val="22"/>
                <w:szCs w:val="22"/>
                <w:highlight w:val="none"/>
                <w:lang w:val="en-US" w:eastAsia="zh-CN"/>
              </w:rPr>
              <w:t>%</w:t>
            </w:r>
          </w:p>
        </w:tc>
      </w:tr>
    </w:tbl>
    <w:p w14:paraId="18A44710">
      <w:pPr>
        <w:pStyle w:val="7"/>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6FF41E73">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业务费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数169.26</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其中上年结转资金44.26万元，当年财政拨款125</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169.26</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2B2D17EE">
      <w:pPr>
        <w:pStyle w:val="7"/>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1D27DF2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项目总体绩效目标为：确保本年度受理案件审判和执行工作的顺利完成。</w:t>
      </w:r>
    </w:p>
    <w:p w14:paraId="75507C6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w:t>
      </w:r>
    </w:p>
    <w:p w14:paraId="5992C774">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textAlignment w:val="auto"/>
        <w:rPr>
          <w:rFonts w:hint="eastAsia" w:ascii="仿宋_GB2312" w:hAnsi="仿宋_GB2312" w:cs="仿宋_GB2312"/>
          <w:sz w:val="32"/>
          <w:szCs w:val="32"/>
          <w:highlight w:val="none"/>
          <w:lang w:val="en-US" w:eastAsia="zh-CN"/>
        </w:rPr>
      </w:pP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保障了单位正常工作顺利开展，</w:t>
      </w:r>
      <w:r>
        <w:rPr>
          <w:rFonts w:hint="eastAsia" w:ascii="仿宋_GB2312" w:hAnsi="仿宋_GB2312" w:cs="仿宋_GB2312"/>
          <w:sz w:val="32"/>
          <w:szCs w:val="32"/>
          <w:highlight w:val="none"/>
          <w:lang w:val="en-US" w:eastAsia="zh-CN"/>
        </w:rPr>
        <w:t>提高工作效率</w:t>
      </w:r>
      <w:r>
        <w:rPr>
          <w:rFonts w:hint="eastAsia" w:cs="仿宋_GB2312"/>
          <w:sz w:val="32"/>
          <w:szCs w:val="32"/>
          <w:highlight w:val="none"/>
          <w:lang w:val="en-US" w:eastAsia="zh-CN"/>
        </w:rPr>
        <w:t>;</w:t>
      </w:r>
    </w:p>
    <w:p w14:paraId="08052942">
      <w:pPr>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2.给工作人员提供安全，良好的司法工作环境，完成对网络的日常维护工作，打造全省法院教育培训信息管理平台，助力推进法治社会建设。</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p>
    <w:p w14:paraId="44269BA0">
      <w:pPr>
        <w:pStyle w:val="7"/>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7148E89D">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35D6B14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w:t>
      </w:r>
      <w:r>
        <w:rPr>
          <w:rFonts w:hint="eastAsia" w:ascii="仿宋_GB2312" w:hAnsi="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0E1D138">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成本控制情况</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年度指标值定额标准内，实际完成100%，指标分值20分，自评得分20分；</w:t>
      </w:r>
    </w:p>
    <w:p w14:paraId="35C74C12">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0D01E1D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AE7564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6D04A53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结案率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2023年我</w:t>
      </w:r>
      <w:r>
        <w:rPr>
          <w:rFonts w:hint="default" w:ascii="仿宋_GB2312" w:hAnsi="仿宋_GB2312" w:cs="仿宋_GB2312"/>
          <w:sz w:val="32"/>
          <w:szCs w:val="32"/>
          <w:highlight w:val="none"/>
          <w:lang w:val="en-US" w:eastAsia="zh-CN"/>
        </w:rPr>
        <w:t>院共</w:t>
      </w:r>
      <w:r>
        <w:rPr>
          <w:rFonts w:hint="default" w:ascii="Times New Roman" w:hAnsi="Times New Roman" w:eastAsia="仿宋_GB2312" w:cs="Times New Roman"/>
          <w:sz w:val="32"/>
          <w:szCs w:val="32"/>
          <w:highlight w:val="none"/>
        </w:rPr>
        <w:t>受理</w:t>
      </w:r>
      <w:r>
        <w:rPr>
          <w:rFonts w:hint="default" w:ascii="Times New Roman" w:hAnsi="Times New Roman" w:eastAsia="仿宋_GB2312" w:cs="Times New Roman"/>
          <w:sz w:val="32"/>
          <w:szCs w:val="32"/>
          <w:highlight w:val="none"/>
          <w:lang w:val="en-US" w:eastAsia="zh-CN"/>
        </w:rPr>
        <w:t>各类</w:t>
      </w:r>
      <w:r>
        <w:rPr>
          <w:rFonts w:hint="default" w:ascii="Times New Roman" w:hAnsi="Times New Roman" w:eastAsia="仿宋_GB2312" w:cs="Times New Roman"/>
          <w:sz w:val="32"/>
          <w:szCs w:val="32"/>
          <w:highlight w:val="none"/>
        </w:rPr>
        <w:t>案件</w:t>
      </w:r>
      <w:r>
        <w:rPr>
          <w:rFonts w:hint="eastAsia" w:ascii="Times New Roman" w:hAnsi="Times New Roman" w:eastAsia="仿宋_GB2312" w:cs="Times New Roman"/>
          <w:sz w:val="32"/>
          <w:szCs w:val="32"/>
          <w:highlight w:val="none"/>
          <w:lang w:val="en-US" w:eastAsia="zh-CN"/>
        </w:rPr>
        <w:t>6090</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highlight w:val="none"/>
          <w:lang w:val="en-US" w:eastAsia="zh-CN"/>
        </w:rPr>
        <w:t>审（执）</w:t>
      </w:r>
      <w:r>
        <w:rPr>
          <w:rFonts w:hint="default" w:ascii="Times New Roman" w:hAnsi="Times New Roman" w:eastAsia="仿宋_GB2312" w:cs="Times New Roman"/>
          <w:sz w:val="32"/>
          <w:szCs w:val="32"/>
          <w:highlight w:val="none"/>
        </w:rPr>
        <w:t>结</w:t>
      </w:r>
      <w:r>
        <w:rPr>
          <w:rFonts w:hint="eastAsia" w:ascii="Times New Roman" w:hAnsi="Times New Roman" w:eastAsia="仿宋_GB2312" w:cs="Times New Roman"/>
          <w:sz w:val="32"/>
          <w:szCs w:val="32"/>
          <w:highlight w:val="none"/>
          <w:lang w:val="en-US" w:eastAsia="zh-CN"/>
        </w:rPr>
        <w:t>6058</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highlight w:val="none"/>
          <w:lang w:val="en-US" w:eastAsia="zh-CN"/>
        </w:rPr>
        <w:t>法定审限内结案率100%</w:t>
      </w:r>
      <w:r>
        <w:rPr>
          <w:rFonts w:hint="eastAsia" w:ascii="仿宋_GB2312" w:hAnsi="仿宋_GB2312" w:cs="仿宋_GB2312"/>
          <w:sz w:val="32"/>
          <w:szCs w:val="32"/>
          <w:highlight w:val="none"/>
          <w:lang w:val="en-US" w:eastAsia="zh-CN"/>
        </w:rPr>
        <w:t>年</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完成99.50%，指标分值3.37分，自评得分3.37分</w:t>
      </w:r>
      <w:r>
        <w:rPr>
          <w:rFonts w:hint="eastAsia" w:ascii="仿宋_GB2312" w:hAnsi="仿宋_GB2312" w:eastAsia="仿宋_GB2312" w:cs="仿宋_GB2312"/>
          <w:sz w:val="32"/>
          <w:szCs w:val="32"/>
          <w:highlight w:val="none"/>
          <w:lang w:val="en-US" w:eastAsia="zh-CN"/>
        </w:rPr>
        <w:t>；</w:t>
      </w:r>
    </w:p>
    <w:p w14:paraId="4E6B268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维修维护项目数</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年度指标值3项</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完成3项，指标分值3.33分，自评得分3.33分</w:t>
      </w:r>
      <w:r>
        <w:rPr>
          <w:rFonts w:hint="eastAsia" w:ascii="仿宋_GB2312" w:hAnsi="仿宋_GB2312" w:eastAsia="仿宋_GB2312" w:cs="仿宋_GB2312"/>
          <w:sz w:val="32"/>
          <w:szCs w:val="32"/>
          <w:highlight w:val="none"/>
          <w:lang w:val="en-US" w:eastAsia="zh-CN"/>
        </w:rPr>
        <w:t>；</w:t>
      </w:r>
    </w:p>
    <w:p w14:paraId="7578501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物业管理面积</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年度指标值10276㎡</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完成10276㎡，指标分值3.33分，自评得分3.33分</w:t>
      </w:r>
      <w:r>
        <w:rPr>
          <w:rFonts w:hint="eastAsia" w:ascii="仿宋_GB2312" w:hAnsi="仿宋_GB2312" w:eastAsia="仿宋_GB2312" w:cs="仿宋_GB2312"/>
          <w:sz w:val="32"/>
          <w:szCs w:val="32"/>
          <w:highlight w:val="none"/>
          <w:lang w:val="en-US" w:eastAsia="zh-CN"/>
        </w:rPr>
        <w:t>；</w:t>
      </w:r>
    </w:p>
    <w:p w14:paraId="447C1D0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信息化运维服务完成率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完成100%，指标分值3.33分，自评得分3.33分</w:t>
      </w:r>
      <w:r>
        <w:rPr>
          <w:rFonts w:hint="eastAsia" w:ascii="仿宋_GB2312" w:hAnsi="仿宋_GB2312" w:eastAsia="仿宋_GB2312" w:cs="仿宋_GB2312"/>
          <w:sz w:val="32"/>
          <w:szCs w:val="32"/>
          <w:highlight w:val="none"/>
          <w:lang w:val="en-US" w:eastAsia="zh-CN"/>
        </w:rPr>
        <w:t>；</w:t>
      </w:r>
    </w:p>
    <w:p w14:paraId="7AAEC00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3322F72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维修维护项目验收合格率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3332F8F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物业管理合格率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22FD76E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信息化运维服务验收合格率</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我院信息化运维服务已完成并通过验收，</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16A6ADC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一审服判息诉率</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sz w:val="32"/>
          <w:szCs w:val="32"/>
          <w:lang w:val="en-US" w:eastAsia="zh-CN"/>
        </w:rPr>
        <w:t>2023年我院</w:t>
      </w:r>
      <w:r>
        <w:rPr>
          <w:rFonts w:hint="default" w:ascii="Times New Roman" w:hAnsi="Times New Roman" w:eastAsia="仿宋_GB2312" w:cs="Times New Roman"/>
          <w:sz w:val="32"/>
          <w:szCs w:val="32"/>
          <w:lang w:val="en-US" w:eastAsia="zh-CN"/>
        </w:rPr>
        <w:t>一审服判息诉率93.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%，全市第一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全省前列</w:t>
      </w:r>
      <w:r>
        <w:rPr>
          <w:rFonts w:hint="eastAsia" w:ascii="Times New Roman" w:hAnsi="Times New Roman" w:cs="Times New Roman"/>
          <w:sz w:val="32"/>
          <w:szCs w:val="32"/>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cs="仿宋_GB2312"/>
          <w:sz w:val="32"/>
          <w:szCs w:val="32"/>
          <w:highlight w:val="none"/>
          <w:lang w:val="en-US" w:eastAsia="zh-CN"/>
        </w:rPr>
        <w:t>93.1</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2049BC6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4193BDA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办案经费支付及时率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5A00428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法定审限内结案率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99.5</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2F85590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维修修护及时性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27100E38">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信息化运维工作及时性</w:t>
      </w:r>
      <w:r>
        <w:rPr>
          <w:rFonts w:hint="eastAsia" w:ascii="仿宋_GB2312" w:hAnsi="仿宋_GB2312" w:cs="仿宋_GB2312"/>
          <w:b/>
          <w:bCs/>
          <w:sz w:val="32"/>
          <w:szCs w:val="32"/>
          <w:highlight w:val="none"/>
          <w:lang w:val="en-US" w:eastAsia="zh-CN"/>
        </w:rPr>
        <w:t>：</w:t>
      </w:r>
      <w:r>
        <w:rPr>
          <w:rFonts w:hint="eastAsia" w:hAnsi="宋体"/>
          <w:b w:val="0"/>
          <w:bCs w:val="0"/>
          <w:sz w:val="32"/>
          <w:szCs w:val="32"/>
          <w:lang w:val="en-US" w:eastAsia="zh-CN"/>
        </w:rPr>
        <w:t>院信息化运维工作开展及时，保障信息化系统正常运转，</w:t>
      </w:r>
      <w:r>
        <w:rPr>
          <w:rFonts w:hint="eastAsia"/>
          <w:sz w:val="32"/>
          <w:szCs w:val="24"/>
          <w:lang w:eastAsia="zh-CN"/>
        </w:rPr>
        <w:t>达到年度指标值</w:t>
      </w:r>
      <w:r>
        <w:rPr>
          <w:rFonts w:hint="eastAsia"/>
          <w:sz w:val="32"/>
          <w:szCs w:val="24"/>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lang w:val="en-US" w:eastAsia="zh-CN"/>
        </w:rPr>
        <w:t>。</w:t>
      </w:r>
    </w:p>
    <w:p w14:paraId="412AD2E5">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64C84538">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5C9BD8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经济效益</w:t>
      </w:r>
    </w:p>
    <w:p w14:paraId="174E8365">
      <w:pPr>
        <w:keepNext w:val="0"/>
        <w:keepLines w:val="0"/>
        <w:pageBreakBefore w:val="0"/>
        <w:widowControl w:val="0"/>
        <w:kinsoku/>
        <w:wordWrap/>
        <w:overflowPunct/>
        <w:topLinePunct w:val="0"/>
        <w:autoSpaceDE/>
        <w:autoSpaceDN/>
        <w:bidi w:val="0"/>
        <w:adjustRightInd/>
        <w:snapToGrid/>
        <w:spacing w:line="576" w:lineRule="exact"/>
        <w:ind w:firstLine="646"/>
        <w:jc w:val="both"/>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sz w:val="32"/>
          <w:szCs w:val="32"/>
          <w:lang w:val="en-US" w:eastAsia="zh-CN"/>
        </w:rPr>
        <w:t>2023年我院</w:t>
      </w:r>
      <w:r>
        <w:rPr>
          <w:rFonts w:hint="default" w:ascii="Times New Roman" w:hAnsi="Times New Roman" w:eastAsia="仿宋_GB2312" w:cs="Times New Roman"/>
          <w:sz w:val="32"/>
          <w:szCs w:val="32"/>
          <w:lang w:val="en-US" w:eastAsia="zh-CN"/>
        </w:rPr>
        <w:t>主动承担清收任务，全力防范化解金融风险。审结金融借款合同纠纷案件</w:t>
      </w:r>
      <w:r>
        <w:rPr>
          <w:rFonts w:hint="eastAsia" w:ascii="Times New Roman" w:hAnsi="Times New Roman" w:eastAsia="仿宋_GB2312" w:cs="Times New Roman"/>
          <w:sz w:val="32"/>
          <w:szCs w:val="32"/>
          <w:lang w:val="en-US" w:eastAsia="zh-CN"/>
        </w:rPr>
        <w:t>956</w:t>
      </w:r>
      <w:r>
        <w:rPr>
          <w:rFonts w:hint="default" w:ascii="Times New Roman" w:hAnsi="Times New Roman" w:eastAsia="仿宋_GB2312" w:cs="Times New Roman"/>
          <w:sz w:val="32"/>
          <w:szCs w:val="32"/>
          <w:lang w:val="en-US" w:eastAsia="zh-CN"/>
        </w:rPr>
        <w:t>件，涉案标的额</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val="en-US" w:eastAsia="zh-CN"/>
        </w:rPr>
        <w:t>亿元，清收到位1.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亿元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维护人民群众财产安全，审结盗窃、诈骗、帮信犯罪等案件</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件，判处罪犯</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人，为受骗群众追赃挽损</w:t>
      </w:r>
      <w:r>
        <w:rPr>
          <w:rFonts w:hint="eastAsia" w:ascii="Times New Roman" w:hAnsi="Times New Roman" w:eastAsia="仿宋_GB2312" w:cs="Times New Roman"/>
          <w:sz w:val="32"/>
          <w:szCs w:val="32"/>
          <w:lang w:val="en-US" w:eastAsia="zh-CN"/>
        </w:rPr>
        <w:t>463.9</w:t>
      </w:r>
      <w:r>
        <w:rPr>
          <w:rFonts w:hint="default" w:ascii="Times New Roman" w:hAnsi="Times New Roman" w:eastAsia="仿宋_GB2312" w:cs="Times New Roman"/>
          <w:sz w:val="32"/>
          <w:szCs w:val="32"/>
          <w:lang w:val="en-US" w:eastAsia="zh-CN"/>
        </w:rPr>
        <w:t>万元。坚决防止黑恶势力死灰复燃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追缴、没收“黑恶”财产20.47万元，为建设更高水平平安镇原、法治镇原贡献法院力量。</w:t>
      </w:r>
      <w:r>
        <w:rPr>
          <w:rFonts w:hint="eastAsia" w:ascii="仿宋_GB2312" w:hAnsi="仿宋_GB2312" w:cs="仿宋_GB2312"/>
          <w:sz w:val="32"/>
          <w:szCs w:val="32"/>
          <w:highlight w:val="none"/>
          <w:lang w:val="en-US" w:eastAsia="zh-CN"/>
        </w:rPr>
        <w:t>年度指标值显著，实际完成100%，指标分值5分，自评得分5分。</w:t>
      </w:r>
    </w:p>
    <w:p w14:paraId="3450ECCF">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社会效益</w:t>
      </w:r>
    </w:p>
    <w:p w14:paraId="2680400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维护社会稳定效果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2023年我院</w:t>
      </w:r>
      <w:r>
        <w:rPr>
          <w:rFonts w:hint="default" w:ascii="Times New Roman" w:hAnsi="Times New Roman" w:eastAsia="仿宋_GB2312" w:cs="Times New Roman"/>
          <w:color w:val="000000"/>
          <w:sz w:val="32"/>
          <w:szCs w:val="32"/>
        </w:rPr>
        <w:t>严格落实依法保护产权、尊重契约自由</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权利义务责任相统一民商事审判原则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推进矛盾纠纷实质性化解</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受理民商事案件</w:t>
      </w:r>
      <w:r>
        <w:rPr>
          <w:rFonts w:hint="eastAsia" w:ascii="Times New Roman" w:hAnsi="Times New Roman" w:eastAsia="仿宋_GB2312" w:cs="Times New Roman"/>
          <w:sz w:val="32"/>
          <w:szCs w:val="32"/>
          <w:lang w:val="en-US" w:eastAsia="zh-CN"/>
        </w:rPr>
        <w:t>3951</w:t>
      </w:r>
      <w:r>
        <w:rPr>
          <w:rFonts w:hint="default" w:ascii="Times New Roman" w:hAnsi="Times New Roman" w:eastAsia="仿宋_GB2312" w:cs="Times New Roman"/>
          <w:sz w:val="32"/>
          <w:szCs w:val="32"/>
          <w:lang w:val="en-US" w:eastAsia="zh-CN"/>
        </w:rPr>
        <w:t>件，审结</w:t>
      </w:r>
      <w:r>
        <w:rPr>
          <w:rFonts w:hint="eastAsia" w:ascii="Times New Roman" w:hAnsi="Times New Roman" w:eastAsia="仿宋_GB2312" w:cs="Times New Roman"/>
          <w:sz w:val="32"/>
          <w:szCs w:val="32"/>
          <w:lang w:val="en-US" w:eastAsia="zh-CN"/>
        </w:rPr>
        <w:t>3935</w:t>
      </w:r>
      <w:r>
        <w:rPr>
          <w:rFonts w:hint="default"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lang w:val="en-US" w:eastAsia="zh-CN"/>
        </w:rPr>
        <w:t>结案</w:t>
      </w:r>
      <w:r>
        <w:rPr>
          <w:rFonts w:hint="default" w:ascii="Times New Roman" w:hAnsi="Times New Roman" w:eastAsia="仿宋_GB2312" w:cs="Times New Roman"/>
          <w:sz w:val="32"/>
          <w:szCs w:val="32"/>
          <w:lang w:val="en-US" w:eastAsia="zh-CN"/>
        </w:rPr>
        <w:t>标的额5.</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亿元。依法保护物权占有、使用、收益、处分，受理</w:t>
      </w:r>
      <w:r>
        <w:rPr>
          <w:rFonts w:hint="eastAsia" w:ascii="Times New Roman" w:hAnsi="Times New Roman" w:eastAsia="仿宋_GB2312" w:cs="Times New Roman"/>
          <w:sz w:val="32"/>
          <w:szCs w:val="32"/>
          <w:lang w:val="en-US" w:eastAsia="zh-CN"/>
        </w:rPr>
        <w:t>买卖、租赁、担保</w:t>
      </w:r>
      <w:r>
        <w:rPr>
          <w:rFonts w:hint="default" w:ascii="Times New Roman" w:hAnsi="Times New Roman" w:eastAsia="仿宋_GB2312" w:cs="Times New Roman"/>
          <w:sz w:val="32"/>
          <w:szCs w:val="32"/>
          <w:lang w:val="en-US" w:eastAsia="zh-CN"/>
        </w:rPr>
        <w:t>案件9</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kern w:val="2"/>
          <w:sz w:val="32"/>
          <w:szCs w:val="32"/>
          <w:lang w:val="en-US" w:eastAsia="zh-CN"/>
        </w:rPr>
        <w:t>维护公平诚信市场秩序，审理合同纠纷案件</w:t>
      </w:r>
      <w:r>
        <w:rPr>
          <w:rFonts w:hint="eastAsia" w:ascii="Times New Roman" w:hAnsi="Times New Roman" w:eastAsia="仿宋_GB2312" w:cs="Times New Roman"/>
          <w:kern w:val="2"/>
          <w:sz w:val="32"/>
          <w:szCs w:val="32"/>
          <w:lang w:val="en-US" w:eastAsia="zh-CN"/>
        </w:rPr>
        <w:t>2220</w:t>
      </w:r>
      <w:r>
        <w:rPr>
          <w:rFonts w:hint="default" w:ascii="Times New Roman" w:hAnsi="Times New Roman" w:eastAsia="仿宋_GB2312" w:cs="Times New Roman"/>
          <w:kern w:val="2"/>
          <w:sz w:val="32"/>
          <w:szCs w:val="32"/>
          <w:lang w:val="en-US" w:eastAsia="zh-CN"/>
        </w:rPr>
        <w:t>件</w:t>
      </w:r>
      <w:r>
        <w:rPr>
          <w:rFonts w:hint="default" w:ascii="Times New Roman" w:hAnsi="Times New Roman" w:eastAsia="仿宋_GB2312" w:cs="Times New Roman"/>
          <w:sz w:val="32"/>
          <w:szCs w:val="32"/>
          <w:lang w:val="en-US" w:eastAsia="zh-CN"/>
        </w:rPr>
        <w:t>。坚持“以家为本、感情修复、多元化解”家事理念，审结婚姻家庭纠纷</w:t>
      </w:r>
      <w:r>
        <w:rPr>
          <w:rFonts w:hint="eastAsia" w:ascii="Times New Roman" w:hAnsi="Times New Roman" w:eastAsia="仿宋_GB2312" w:cs="Times New Roman"/>
          <w:sz w:val="32"/>
          <w:szCs w:val="32"/>
          <w:lang w:val="en-US" w:eastAsia="zh-CN"/>
        </w:rPr>
        <w:t>1127</w:t>
      </w:r>
      <w:r>
        <w:rPr>
          <w:rFonts w:hint="default" w:ascii="Times New Roman" w:hAnsi="Times New Roman" w:eastAsia="仿宋_GB2312" w:cs="Times New Roman"/>
          <w:sz w:val="32"/>
          <w:szCs w:val="32"/>
          <w:lang w:val="en-US" w:eastAsia="zh-CN"/>
        </w:rPr>
        <w:t>件。依法保障人民群众合法权益，受理侵权责任纠纷案件</w:t>
      </w:r>
      <w:r>
        <w:rPr>
          <w:rFonts w:hint="eastAsia" w:ascii="Times New Roman" w:hAnsi="Times New Roman" w:eastAsia="仿宋_GB2312" w:cs="Times New Roman"/>
          <w:sz w:val="32"/>
          <w:szCs w:val="32"/>
          <w:lang w:val="en-US" w:eastAsia="zh-CN"/>
        </w:rPr>
        <w:t>184</w:t>
      </w:r>
      <w:r>
        <w:rPr>
          <w:rFonts w:hint="default" w:ascii="Times New Roman" w:hAnsi="Times New Roman" w:eastAsia="仿宋_GB2312" w:cs="Times New Roman"/>
          <w:sz w:val="32"/>
          <w:szCs w:val="32"/>
          <w:lang w:val="en-US" w:eastAsia="zh-CN"/>
        </w:rPr>
        <w:t>件。有效化解直播、网购、网贷等群众普遍关注的</w:t>
      </w:r>
      <w:r>
        <w:rPr>
          <w:rFonts w:hint="eastAsia" w:ascii="Times New Roman" w:hAnsi="Times New Roman" w:eastAsia="仿宋_GB2312" w:cs="Times New Roman"/>
          <w:sz w:val="32"/>
          <w:szCs w:val="32"/>
          <w:lang w:val="en-US" w:eastAsia="zh-CN"/>
        </w:rPr>
        <w:t>新类型</w:t>
      </w:r>
      <w:r>
        <w:rPr>
          <w:rFonts w:hint="default" w:ascii="Times New Roman" w:hAnsi="Times New Roman" w:eastAsia="仿宋_GB2312" w:cs="Times New Roman"/>
          <w:sz w:val="32"/>
          <w:szCs w:val="32"/>
          <w:lang w:val="en-US" w:eastAsia="zh-CN"/>
        </w:rPr>
        <w:t>热点案件，为维护镇原平稳健康的经济秩序和安居乐业的生活环境提供有力司法保障。</w:t>
      </w:r>
      <w:r>
        <w:rPr>
          <w:rFonts w:hint="eastAsia" w:ascii="仿宋_GB2312" w:hAnsi="仿宋_GB2312" w:cs="仿宋_GB2312"/>
          <w:sz w:val="32"/>
          <w:szCs w:val="32"/>
          <w:highlight w:val="none"/>
          <w:lang w:val="en-US" w:eastAsia="zh-CN"/>
        </w:rPr>
        <w:t>年度指标值良好，实际完成100%，指标分值5分，自评得分5分。</w:t>
      </w:r>
    </w:p>
    <w:p w14:paraId="36A829F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w:t>
      </w:r>
      <w:r>
        <w:rPr>
          <w:rFonts w:hint="eastAsia" w:ascii="仿宋_GB2312" w:hAnsi="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2023年我院</w:t>
      </w:r>
      <w:r>
        <w:rPr>
          <w:rFonts w:hint="default" w:ascii="仿宋_GB2312" w:hAnsi="仿宋_GB2312" w:eastAsia="仿宋_GB2312" w:cs="仿宋_GB2312"/>
          <w:sz w:val="32"/>
          <w:szCs w:val="32"/>
          <w:highlight w:val="none"/>
          <w:lang w:val="en-US" w:eastAsia="zh-CN"/>
        </w:rPr>
        <w:t>深入推进“八五”普法规划，落实“谁执法谁普法”</w:t>
      </w:r>
      <w:r>
        <w:rPr>
          <w:rFonts w:hint="eastAsia" w:ascii="仿宋_GB2312" w:hAnsi="仿宋_GB2312" w:eastAsia="仿宋_GB2312" w:cs="仿宋_GB2312"/>
          <w:sz w:val="32"/>
          <w:szCs w:val="32"/>
          <w:highlight w:val="none"/>
          <w:lang w:val="en-US" w:eastAsia="zh-CN"/>
        </w:rPr>
        <w:t>普法</w:t>
      </w:r>
      <w:r>
        <w:rPr>
          <w:rFonts w:hint="default" w:ascii="仿宋_GB2312" w:hAnsi="仿宋_GB2312" w:eastAsia="仿宋_GB2312" w:cs="仿宋_GB2312"/>
          <w:sz w:val="32"/>
          <w:szCs w:val="32"/>
          <w:highlight w:val="none"/>
          <w:lang w:val="en-US" w:eastAsia="zh-CN"/>
        </w:rPr>
        <w:t>责任制</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eastAsia="zh-CN"/>
        </w:rPr>
        <w:t>开展</w:t>
      </w:r>
      <w:r>
        <w:rPr>
          <w:rFonts w:hint="default" w:ascii="仿宋_GB2312" w:hAnsi="仿宋_GB2312" w:eastAsia="仿宋_GB2312" w:cs="仿宋_GB2312"/>
          <w:sz w:val="32"/>
          <w:szCs w:val="32"/>
          <w:highlight w:val="none"/>
        </w:rPr>
        <w:t>法治宣传</w:t>
      </w:r>
      <w:r>
        <w:rPr>
          <w:rFonts w:hint="default" w:ascii="仿宋_GB2312" w:hAnsi="仿宋_GB2312" w:eastAsia="仿宋_GB2312" w:cs="仿宋_GB2312"/>
          <w:sz w:val="32"/>
          <w:szCs w:val="32"/>
          <w:highlight w:val="none"/>
          <w:lang w:val="en-US" w:eastAsia="zh-CN"/>
        </w:rPr>
        <w:t>讲座</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场（</w:t>
      </w:r>
      <w:r>
        <w:rPr>
          <w:rFonts w:hint="default"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，发放</w:t>
      </w:r>
      <w:r>
        <w:rPr>
          <w:rFonts w:hint="default" w:ascii="仿宋_GB2312" w:hAnsi="仿宋_GB2312" w:eastAsia="仿宋_GB2312" w:cs="仿宋_GB2312"/>
          <w:sz w:val="32"/>
          <w:szCs w:val="32"/>
          <w:highlight w:val="none"/>
          <w:lang w:val="en-US" w:eastAsia="zh-CN"/>
        </w:rPr>
        <w:t>普法</w:t>
      </w:r>
      <w:r>
        <w:rPr>
          <w:rFonts w:hint="default" w:ascii="仿宋_GB2312" w:hAnsi="仿宋_GB2312" w:eastAsia="仿宋_GB2312" w:cs="仿宋_GB2312"/>
          <w:sz w:val="32"/>
          <w:szCs w:val="32"/>
          <w:highlight w:val="none"/>
        </w:rPr>
        <w:t>资料</w:t>
      </w:r>
      <w:r>
        <w:rPr>
          <w:rFonts w:hint="default" w:ascii="仿宋_GB2312" w:hAnsi="仿宋_GB2312" w:eastAsia="仿宋_GB2312" w:cs="仿宋_GB2312"/>
          <w:sz w:val="32"/>
          <w:szCs w:val="32"/>
          <w:highlight w:val="none"/>
          <w:lang w:val="en-US" w:eastAsia="zh-CN"/>
        </w:rPr>
        <w:t>3000</w:t>
      </w:r>
      <w:r>
        <w:rPr>
          <w:rFonts w:hint="default" w:ascii="仿宋_GB2312" w:hAnsi="仿宋_GB2312" w:eastAsia="仿宋_GB2312" w:cs="仿宋_GB2312"/>
          <w:sz w:val="32"/>
          <w:szCs w:val="32"/>
          <w:highlight w:val="none"/>
        </w:rPr>
        <w:t>余份，</w:t>
      </w:r>
      <w:r>
        <w:rPr>
          <w:rFonts w:hint="default" w:ascii="仿宋_GB2312" w:hAnsi="仿宋_GB2312" w:eastAsia="仿宋_GB2312" w:cs="仿宋_GB2312"/>
          <w:sz w:val="32"/>
          <w:szCs w:val="32"/>
          <w:highlight w:val="none"/>
          <w:lang w:val="en-US" w:eastAsia="zh-CN"/>
        </w:rPr>
        <w:t>现场</w:t>
      </w:r>
      <w:r>
        <w:rPr>
          <w:rFonts w:hint="default" w:ascii="仿宋_GB2312" w:hAnsi="仿宋_GB2312" w:eastAsia="仿宋_GB2312" w:cs="仿宋_GB2312"/>
          <w:sz w:val="32"/>
          <w:szCs w:val="32"/>
          <w:highlight w:val="none"/>
        </w:rPr>
        <w:t>解答群众咨询</w:t>
      </w:r>
      <w:r>
        <w:rPr>
          <w:rFonts w:hint="default"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lang w:val="en-US" w:eastAsia="zh-CN"/>
        </w:rPr>
        <w:t>余</w:t>
      </w:r>
      <w:r>
        <w:rPr>
          <w:rFonts w:hint="default"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eastAsia="zh-CN"/>
        </w:rPr>
        <w:t>创作普法微电影《薪事》，制作以案说法短视频</w:t>
      </w:r>
      <w:r>
        <w:rPr>
          <w:rFonts w:hint="eastAsia" w:ascii="仿宋_GB2312" w:hAnsi="仿宋_GB2312" w:eastAsia="仿宋_GB2312" w:cs="仿宋_GB2312"/>
          <w:sz w:val="32"/>
          <w:szCs w:val="32"/>
          <w:highlight w:val="none"/>
          <w:lang w:val="en-US" w:eastAsia="zh-CN"/>
        </w:rPr>
        <w:t>69</w:t>
      </w:r>
      <w:r>
        <w:rPr>
          <w:rFonts w:hint="default" w:ascii="仿宋_GB2312" w:hAnsi="仿宋_GB2312" w:eastAsia="仿宋_GB2312" w:cs="仿宋_GB2312"/>
          <w:sz w:val="32"/>
          <w:szCs w:val="32"/>
          <w:highlight w:val="none"/>
          <w:lang w:val="en-US" w:eastAsia="zh-CN"/>
        </w:rPr>
        <w:t>期</w:t>
      </w:r>
      <w:r>
        <w:rPr>
          <w:rFonts w:hint="default" w:ascii="仿宋_GB2312" w:hAnsi="仿宋_GB2312" w:eastAsia="仿宋_GB2312" w:cs="仿宋_GB2312"/>
          <w:sz w:val="32"/>
          <w:szCs w:val="32"/>
          <w:highlight w:val="none"/>
        </w:rPr>
        <w:t>，累计在</w:t>
      </w:r>
      <w:r>
        <w:rPr>
          <w:rFonts w:hint="default" w:ascii="仿宋_GB2312" w:hAnsi="仿宋_GB2312" w:eastAsia="仿宋_GB2312" w:cs="仿宋_GB2312"/>
          <w:sz w:val="32"/>
          <w:szCs w:val="32"/>
          <w:highlight w:val="none"/>
          <w:lang w:val="en-US" w:eastAsia="zh-CN"/>
        </w:rPr>
        <w:t>《人民法院报》等主流媒体发布图文稿件163</w:t>
      </w:r>
      <w:r>
        <w:rPr>
          <w:rFonts w:hint="default" w:ascii="仿宋_GB2312" w:hAnsi="仿宋_GB2312" w:eastAsia="仿宋_GB2312" w:cs="仿宋_GB2312"/>
          <w:sz w:val="32"/>
          <w:szCs w:val="32"/>
          <w:highlight w:val="none"/>
        </w:rPr>
        <w:t>篇</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US" w:eastAsia="zh-CN"/>
        </w:rPr>
        <w:t>努力让尊法学法守法用法在全社会蔚然成风</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eastAsia="zh-CN"/>
        </w:rPr>
        <w:t>积极推广法院文化建设，县法院院史室被评为“全省法院系统文化建设特色项目”，是全市唯一入选的基层法院。</w:t>
      </w:r>
      <w:r>
        <w:rPr>
          <w:rFonts w:hint="eastAsia" w:ascii="仿宋_GB2312" w:hAnsi="仿宋_GB2312" w:eastAsia="仿宋_GB2312" w:cs="仿宋_GB2312"/>
          <w:sz w:val="32"/>
          <w:szCs w:val="32"/>
          <w:highlight w:val="none"/>
          <w:lang w:val="en-US" w:eastAsia="zh-CN"/>
        </w:rPr>
        <w:t>年度指标值有效保障，实际完成100%，指标分值5分，自评得分5分。</w:t>
      </w:r>
    </w:p>
    <w:p w14:paraId="34D8AD3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生态效益</w:t>
      </w:r>
    </w:p>
    <w:p w14:paraId="6DD46C7D">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打击违法犯罪，维护</w:t>
      </w:r>
      <w:r>
        <w:rPr>
          <w:rFonts w:hint="eastAsia" w:ascii="仿宋_GB2312" w:hAnsi="仿宋_GB2312" w:cs="仿宋_GB2312"/>
          <w:b/>
          <w:bCs/>
          <w:sz w:val="32"/>
          <w:szCs w:val="32"/>
          <w:highlight w:val="none"/>
          <w:lang w:val="en-US" w:eastAsia="zh-CN"/>
        </w:rPr>
        <w:t>生态秩序：</w:t>
      </w:r>
      <w:r>
        <w:rPr>
          <w:rFonts w:hint="eastAsia" w:ascii="Times New Roman" w:hAnsi="Times New Roman" w:eastAsia="仿宋_GB2312" w:cs="Times New Roman"/>
          <w:kern w:val="0"/>
          <w:sz w:val="32"/>
          <w:szCs w:val="32"/>
          <w:lang w:val="en-US" w:eastAsia="zh-CN"/>
        </w:rPr>
        <w:t>2023年我院</w:t>
      </w:r>
      <w:r>
        <w:rPr>
          <w:rFonts w:hint="default" w:ascii="Times New Roman" w:hAnsi="Times New Roman" w:eastAsia="仿宋_GB2312" w:cs="Times New Roman"/>
          <w:kern w:val="0"/>
          <w:sz w:val="32"/>
          <w:szCs w:val="32"/>
          <w:lang w:val="en-US" w:eastAsia="zh-CN"/>
        </w:rPr>
        <w:t>坚持“抓前端、治未病”</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建立马锡五审判方式、金融、妇女儿童维权、劳动争议诉调对接“四大调解工作室”</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2"/>
          <w:sz w:val="32"/>
          <w:szCs w:val="32"/>
          <w:lang w:val="en-US" w:eastAsia="zh-CN" w:bidi="ar-SA"/>
        </w:rPr>
        <w:t>邀请46名调解员，66家单位和组织入驻人民法院调解平台。诉前</w:t>
      </w:r>
      <w:r>
        <w:rPr>
          <w:rFonts w:hint="default" w:ascii="Times New Roman" w:hAnsi="Times New Roman" w:eastAsia="仿宋_GB2312" w:cs="Times New Roman"/>
          <w:kern w:val="0"/>
          <w:sz w:val="32"/>
          <w:szCs w:val="32"/>
        </w:rPr>
        <w:t>调解案件</w:t>
      </w:r>
      <w:r>
        <w:rPr>
          <w:rFonts w:hint="default" w:ascii="Times New Roman" w:hAnsi="Times New Roman" w:eastAsia="仿宋_GB2312" w:cs="Times New Roman"/>
          <w:kern w:val="0"/>
          <w:sz w:val="32"/>
          <w:szCs w:val="32"/>
          <w:lang w:val="en-US" w:eastAsia="zh-CN"/>
        </w:rPr>
        <w:t>3385</w:t>
      </w:r>
      <w:r>
        <w:rPr>
          <w:rFonts w:hint="default" w:ascii="Times New Roman" w:hAnsi="Times New Roman" w:eastAsia="仿宋_GB2312" w:cs="Times New Roman"/>
          <w:kern w:val="0"/>
          <w:sz w:val="32"/>
          <w:szCs w:val="32"/>
        </w:rPr>
        <w:t>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调解成功</w:t>
      </w:r>
      <w:r>
        <w:rPr>
          <w:rFonts w:hint="default" w:ascii="Times New Roman" w:hAnsi="Times New Roman" w:eastAsia="仿宋_GB2312" w:cs="Times New Roman"/>
          <w:kern w:val="0"/>
          <w:sz w:val="32"/>
          <w:szCs w:val="32"/>
          <w:lang w:val="en-US" w:eastAsia="zh-CN"/>
        </w:rPr>
        <w:t>2383</w:t>
      </w:r>
      <w:r>
        <w:rPr>
          <w:rFonts w:hint="default" w:ascii="Times New Roman" w:hAnsi="Times New Roman" w:eastAsia="仿宋_GB2312" w:cs="Times New Roman"/>
          <w:kern w:val="0"/>
          <w:sz w:val="32"/>
          <w:szCs w:val="32"/>
        </w:rPr>
        <w:t>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诉前调解分流率</w:t>
      </w:r>
      <w:r>
        <w:rPr>
          <w:rFonts w:hint="eastAsia" w:ascii="Times New Roman" w:hAnsi="Times New Roman" w:eastAsia="仿宋_GB2312" w:cs="Times New Roman"/>
          <w:kern w:val="0"/>
          <w:sz w:val="32"/>
          <w:szCs w:val="32"/>
          <w:lang w:val="en-US" w:eastAsia="zh-CN"/>
        </w:rPr>
        <w:t>61.5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诉前调解成功率72.</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诉前调解案件数及成功数同比增长4倍</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坚持和发展新时代“枫桥经验”，传承和</w:t>
      </w:r>
      <w:r>
        <w:rPr>
          <w:rFonts w:hint="default" w:ascii="Times New Roman" w:hAnsi="Times New Roman" w:eastAsia="仿宋_GB2312" w:cs="Times New Roman"/>
          <w:sz w:val="32"/>
          <w:szCs w:val="32"/>
          <w:lang w:val="en-US" w:eastAsia="zh-CN"/>
        </w:rPr>
        <w:t>弘扬“马锡五审判方式”</w:t>
      </w:r>
      <w:r>
        <w:rPr>
          <w:rFonts w:hint="default" w:ascii="Times New Roman" w:hAnsi="Times New Roman" w:eastAsia="仿宋_GB2312" w:cs="Times New Roman"/>
          <w:b w:val="0"/>
          <w:bCs w:val="0"/>
          <w:sz w:val="32"/>
          <w:szCs w:val="32"/>
          <w:lang w:val="en-US" w:eastAsia="zh-CN"/>
        </w:rPr>
        <w:t>，巡回办理案件1500件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次</w:t>
      </w:r>
      <w:r>
        <w:rPr>
          <w:rFonts w:hint="eastAsia" w:ascii="Times New Roman" w:hAnsi="Times New Roman" w:eastAsia="仿宋_GB2312" w:cs="Times New Roman"/>
          <w:b w:val="0"/>
          <w:bCs w:val="0"/>
          <w:sz w:val="32"/>
          <w:szCs w:val="32"/>
          <w:lang w:val="en-US" w:eastAsia="zh-CN"/>
        </w:rPr>
        <w:t>），创建的</w:t>
      </w:r>
      <w:r>
        <w:rPr>
          <w:rFonts w:hint="default" w:ascii="Times New Roman" w:hAnsi="Times New Roman" w:eastAsia="仿宋_GB2312" w:cs="Times New Roman"/>
          <w:b w:val="0"/>
          <w:bCs w:val="0"/>
          <w:sz w:val="32"/>
          <w:szCs w:val="32"/>
          <w:lang w:val="en-US" w:eastAsia="zh-CN"/>
        </w:rPr>
        <w:t>“窑洞法庭”巡回审判</w:t>
      </w:r>
      <w:r>
        <w:rPr>
          <w:rFonts w:hint="eastAsia" w:ascii="Times New Roman" w:hAnsi="Times New Roman" w:eastAsia="仿宋_GB2312" w:cs="Times New Roman"/>
          <w:b w:val="0"/>
          <w:bCs w:val="0"/>
          <w:sz w:val="32"/>
          <w:szCs w:val="32"/>
          <w:lang w:val="en-US" w:eastAsia="zh-CN"/>
        </w:rPr>
        <w:t>司法品牌</w:t>
      </w:r>
      <w:r>
        <w:rPr>
          <w:rFonts w:hint="default" w:ascii="Times New Roman" w:hAnsi="Times New Roman" w:eastAsia="仿宋_GB2312" w:cs="Times New Roman"/>
          <w:b w:val="0"/>
          <w:bCs w:val="0"/>
          <w:sz w:val="32"/>
          <w:szCs w:val="32"/>
          <w:lang w:val="en-US" w:eastAsia="zh-CN"/>
        </w:rPr>
        <w:t>作为甘肃法院亮点元素，</w:t>
      </w:r>
      <w:r>
        <w:rPr>
          <w:rFonts w:hint="default" w:ascii="Times New Roman" w:hAnsi="Times New Roman" w:eastAsia="仿宋_GB2312" w:cs="Times New Roman"/>
          <w:sz w:val="32"/>
          <w:szCs w:val="32"/>
        </w:rPr>
        <w:t>被写入最高人民法院工作报告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主动融入</w:t>
      </w:r>
      <w:r>
        <w:rPr>
          <w:rFonts w:hint="eastAsia" w:ascii="Times New Roman" w:hAnsi="Times New Roman" w:eastAsia="仿宋_GB2312" w:cs="Times New Roman"/>
          <w:kern w:val="0"/>
          <w:sz w:val="32"/>
          <w:szCs w:val="32"/>
          <w:lang w:val="en-US" w:eastAsia="zh-CN"/>
        </w:rPr>
        <w:t>党委领导下的</w:t>
      </w:r>
      <w:r>
        <w:rPr>
          <w:rFonts w:hint="default" w:ascii="Times New Roman" w:hAnsi="Times New Roman" w:eastAsia="仿宋_GB2312" w:cs="Times New Roman"/>
          <w:kern w:val="0"/>
          <w:sz w:val="32"/>
          <w:szCs w:val="32"/>
          <w:lang w:val="en-US" w:eastAsia="zh-CN"/>
        </w:rPr>
        <w:t>基层社会治理大格局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推动矛盾纠纷多元</w:t>
      </w:r>
      <w:r>
        <w:rPr>
          <w:rFonts w:hint="eastAsia" w:ascii="Times New Roman" w:hAnsi="Times New Roman" w:eastAsia="仿宋_GB2312" w:cs="Times New Roman"/>
          <w:kern w:val="0"/>
          <w:sz w:val="32"/>
          <w:szCs w:val="32"/>
          <w:lang w:val="en-US" w:eastAsia="zh-CN"/>
        </w:rPr>
        <w:t>化解</w:t>
      </w:r>
      <w:r>
        <w:rPr>
          <w:rFonts w:hint="default" w:ascii="Times New Roman" w:hAnsi="Times New Roman" w:eastAsia="仿宋_GB2312" w:cs="Times New Roman"/>
          <w:kern w:val="0"/>
          <w:sz w:val="32"/>
          <w:szCs w:val="32"/>
          <w:lang w:val="en-US" w:eastAsia="zh-CN"/>
        </w:rPr>
        <w:t>，指派1人常驻综治中心，指导和参与人民调解工作，累计向综治中心分流案件1</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val="en-US" w:eastAsia="zh-CN"/>
        </w:rPr>
        <w:t>件，成功化解</w:t>
      </w:r>
      <w:r>
        <w:rPr>
          <w:rFonts w:hint="eastAsia" w:ascii="Times New Roman" w:hAnsi="Times New Roman" w:eastAsia="仿宋_GB2312" w:cs="Times New Roman"/>
          <w:kern w:val="0"/>
          <w:sz w:val="32"/>
          <w:szCs w:val="32"/>
          <w:lang w:val="en-US" w:eastAsia="zh-CN"/>
        </w:rPr>
        <w:t>42</w:t>
      </w:r>
      <w:r>
        <w:rPr>
          <w:rFonts w:hint="default" w:ascii="Times New Roman" w:hAnsi="Times New Roman" w:eastAsia="仿宋_GB2312" w:cs="Times New Roman"/>
          <w:kern w:val="0"/>
          <w:sz w:val="32"/>
          <w:szCs w:val="32"/>
          <w:lang w:val="en-US" w:eastAsia="zh-CN"/>
        </w:rPr>
        <w:t>件，</w:t>
      </w:r>
      <w:r>
        <w:rPr>
          <w:rFonts w:hint="default" w:ascii="Times New Roman" w:hAnsi="Times New Roman" w:eastAsia="仿宋_GB2312" w:cs="Times New Roman"/>
          <w:sz w:val="32"/>
          <w:szCs w:val="32"/>
        </w:rPr>
        <w:t>诉源治理工作</w:t>
      </w:r>
      <w:r>
        <w:rPr>
          <w:rFonts w:hint="default" w:ascii="Times New Roman" w:hAnsi="Times New Roman" w:eastAsia="仿宋_GB2312" w:cs="Times New Roman"/>
          <w:sz w:val="32"/>
          <w:szCs w:val="32"/>
          <w:lang w:val="en-US" w:eastAsia="zh-CN"/>
        </w:rPr>
        <w:t>被《甘肃法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lang w:val="en-US" w:eastAsia="zh-CN"/>
        </w:rPr>
        <w:t>报》头版刊载，</w:t>
      </w:r>
      <w:r>
        <w:rPr>
          <w:rFonts w:hint="default" w:ascii="Times New Roman" w:hAnsi="Times New Roman" w:eastAsia="仿宋_GB2312" w:cs="Times New Roman"/>
          <w:sz w:val="32"/>
          <w:szCs w:val="32"/>
        </w:rPr>
        <w:t>得到省委</w:t>
      </w:r>
      <w:r>
        <w:rPr>
          <w:rFonts w:hint="default" w:ascii="Times New Roman" w:hAnsi="Times New Roman" w:eastAsia="仿宋_GB2312" w:cs="Times New Roman"/>
          <w:sz w:val="32"/>
          <w:szCs w:val="32"/>
          <w:lang w:val="en-US" w:eastAsia="zh-CN"/>
        </w:rPr>
        <w:t>政法委充分</w:t>
      </w:r>
      <w:r>
        <w:rPr>
          <w:rFonts w:hint="default" w:ascii="Times New Roman" w:hAnsi="Times New Roman" w:eastAsia="仿宋_GB2312" w:cs="Times New Roman"/>
          <w:sz w:val="32"/>
          <w:szCs w:val="32"/>
        </w:rPr>
        <w:t>肯定</w:t>
      </w:r>
      <w:r>
        <w:rPr>
          <w:rFonts w:hint="default" w:ascii="Times New Roman" w:hAnsi="Times New Roman" w:eastAsia="仿宋_GB2312" w:cs="Times New Roman"/>
          <w:sz w:val="32"/>
          <w:szCs w:val="32"/>
          <w:lang w:val="en-US" w:eastAsia="zh-CN"/>
        </w:rPr>
        <w:t>。持续推进一</w:t>
      </w:r>
      <w:r>
        <w:rPr>
          <w:rFonts w:hint="default" w:ascii="Times New Roman" w:hAnsi="Times New Roman" w:eastAsia="仿宋_GB2312" w:cs="Times New Roman"/>
          <w:b w:val="0"/>
          <w:bCs w:val="0"/>
          <w:sz w:val="32"/>
          <w:szCs w:val="32"/>
          <w:lang w:val="en-US" w:eastAsia="zh-CN"/>
        </w:rPr>
        <w:t>站式多元解纷和诉讼服务体系建设，</w:t>
      </w:r>
      <w:r>
        <w:rPr>
          <w:rFonts w:hint="default" w:ascii="Times New Roman" w:hAnsi="Times New Roman" w:eastAsia="仿宋_GB2312" w:cs="Times New Roman"/>
          <w:sz w:val="32"/>
          <w:szCs w:val="32"/>
        </w:rPr>
        <w:t>坚持线上与线下办案同步</w:t>
      </w:r>
      <w:r>
        <w:rPr>
          <w:rFonts w:hint="default" w:ascii="Times New Roman" w:hAnsi="Times New Roman" w:eastAsia="仿宋_GB2312" w:cs="Times New Roman"/>
          <w:sz w:val="32"/>
          <w:szCs w:val="32"/>
          <w:lang w:val="en-US" w:eastAsia="zh-CN"/>
        </w:rPr>
        <w:t>进</w:t>
      </w:r>
      <w:r>
        <w:rPr>
          <w:rFonts w:hint="default" w:ascii="Times New Roman" w:hAnsi="Times New Roman" w:eastAsia="仿宋_GB2312" w:cs="Times New Roman"/>
          <w:sz w:val="32"/>
          <w:szCs w:val="32"/>
        </w:rPr>
        <w:t>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全年线上</w:t>
      </w:r>
      <w:r>
        <w:rPr>
          <w:rFonts w:hint="default" w:ascii="Times New Roman" w:hAnsi="Times New Roman" w:eastAsia="仿宋_GB2312" w:cs="Times New Roman"/>
          <w:sz w:val="32"/>
          <w:szCs w:val="32"/>
        </w:rPr>
        <w:t>立案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件，邮寄立案</w:t>
      </w:r>
      <w:r>
        <w:rPr>
          <w:rFonts w:hint="default"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网上开庭845件，集约</w:t>
      </w:r>
      <w:r>
        <w:rPr>
          <w:rFonts w:hint="default" w:ascii="Times New Roman" w:hAnsi="Times New Roman" w:eastAsia="仿宋_GB2312" w:cs="Times New Roman"/>
          <w:sz w:val="32"/>
          <w:szCs w:val="32"/>
        </w:rPr>
        <w:t>送达法律文书</w:t>
      </w:r>
      <w:r>
        <w:rPr>
          <w:rFonts w:hint="default" w:ascii="Times New Roman" w:hAnsi="Times New Roman" w:eastAsia="仿宋_GB2312" w:cs="Times New Roman"/>
          <w:sz w:val="32"/>
          <w:szCs w:val="32"/>
          <w:lang w:val="en-US" w:eastAsia="zh-CN"/>
        </w:rPr>
        <w:t>3552</w:t>
      </w:r>
      <w:r>
        <w:rPr>
          <w:rFonts w:hint="default" w:ascii="Times New Roman" w:hAnsi="Times New Roman" w:eastAsia="仿宋_GB2312" w:cs="Times New Roman"/>
          <w:sz w:val="32"/>
          <w:szCs w:val="32"/>
        </w:rPr>
        <w:t>案</w:t>
      </w:r>
      <w:r>
        <w:rPr>
          <w:rFonts w:hint="default" w:ascii="Times New Roman" w:hAnsi="Times New Roman" w:eastAsia="仿宋_GB2312" w:cs="Times New Roman"/>
          <w:sz w:val="32"/>
          <w:szCs w:val="32"/>
          <w:lang w:val="en-US" w:eastAsia="zh-CN"/>
        </w:rPr>
        <w:t>23317人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。适用小额速裁程序审理案件27件，实行一审终审，审判效率明显提升。</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名</w:t>
      </w:r>
      <w:r>
        <w:rPr>
          <w:rFonts w:hint="eastAsia" w:ascii="Times New Roman" w:hAnsi="Times New Roman" w:eastAsia="仿宋_GB2312" w:cs="Times New Roman"/>
          <w:sz w:val="32"/>
          <w:szCs w:val="32"/>
          <w:lang w:val="en-US" w:eastAsia="zh-CN"/>
        </w:rPr>
        <w:t>困难群众</w:t>
      </w:r>
      <w:r>
        <w:rPr>
          <w:rFonts w:hint="default" w:ascii="Times New Roman" w:hAnsi="Times New Roman" w:eastAsia="仿宋_GB2312" w:cs="Times New Roman"/>
          <w:sz w:val="32"/>
          <w:szCs w:val="32"/>
        </w:rPr>
        <w:t>缓交诉讼费</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6979</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以实际行动传递司法温度</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落实“有信必复”工作机制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lang w:val="en-US" w:eastAsia="zh-CN"/>
        </w:rPr>
        <w:t>“如我在</w:t>
      </w:r>
      <w:r>
        <w:rPr>
          <w:rFonts w:hint="eastAsia" w:ascii="Times New Roman" w:hAnsi="Times New Roman" w:eastAsia="仿宋_GB2312" w:cs="Times New Roman"/>
          <w:sz w:val="32"/>
          <w:szCs w:val="32"/>
          <w:lang w:val="en-US" w:eastAsia="zh-CN"/>
        </w:rPr>
        <w:t>访</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意识，着力解决人民群众最关心最直接最现实的问题。</w:t>
      </w:r>
      <w:r>
        <w:rPr>
          <w:rFonts w:hint="default" w:ascii="Times New Roman" w:hAnsi="Times New Roman" w:eastAsia="仿宋_GB2312" w:cs="Times New Roman"/>
          <w:sz w:val="32"/>
          <w:szCs w:val="32"/>
          <w:lang w:val="en-US" w:eastAsia="zh-CN"/>
        </w:rPr>
        <w:t>受理来信来</w:t>
      </w:r>
      <w:r>
        <w:rPr>
          <w:rFonts w:hint="default" w:ascii="Times New Roman" w:hAnsi="Times New Roman" w:eastAsia="仿宋_GB2312" w:cs="Times New Roman"/>
          <w:sz w:val="32"/>
          <w:szCs w:val="32"/>
        </w:rPr>
        <w:t>访</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lang w:val="en-US" w:eastAsia="zh-CN"/>
        </w:rPr>
        <w:t>（次）</w:t>
      </w:r>
      <w:r>
        <w:rPr>
          <w:rFonts w:hint="default" w:ascii="Times New Roman" w:hAnsi="Times New Roman" w:eastAsia="仿宋_GB2312" w:cs="Times New Roman"/>
          <w:sz w:val="32"/>
          <w:szCs w:val="32"/>
          <w:lang w:val="en-US" w:eastAsia="zh-CN"/>
        </w:rPr>
        <w:t>，办结答复率100%。提高了群众生态环境保护意识</w:t>
      </w:r>
      <w:r>
        <w:rPr>
          <w:rFonts w:hint="eastAsia" w:ascii="仿宋_GB2312" w:hAnsi="仿宋_GB2312" w:cs="仿宋_GB2312"/>
          <w:sz w:val="32"/>
          <w:szCs w:val="32"/>
          <w:highlight w:val="none"/>
          <w:lang w:val="en-US" w:eastAsia="zh-CN"/>
        </w:rPr>
        <w:t>年度指标值有效维护，实际完成100%，指标分值5分，自评得分5分。</w:t>
      </w:r>
    </w:p>
    <w:p w14:paraId="4D650ADD">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2FFC29C7">
      <w:pPr>
        <w:keepNext w:val="0"/>
        <w:keepLines w:val="0"/>
        <w:pageBreakBefore w:val="0"/>
        <w:widowControl w:val="0"/>
        <w:kinsoku/>
        <w:wordWrap/>
        <w:overflowPunct/>
        <w:topLinePunct w:val="0"/>
        <w:autoSpaceDE w:val="0"/>
        <w:autoSpaceDN w:val="0"/>
        <w:bidi w:val="0"/>
        <w:adjustRightInd/>
        <w:snapToGrid/>
        <w:textAlignment w:val="auto"/>
        <w:rPr>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当事人满意程度及干警满意程度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6853590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当事人满意度：</w:t>
      </w:r>
      <w:r>
        <w:rPr>
          <w:rFonts w:hint="eastAsia" w:ascii="仿宋_GB2312" w:hAnsi="仿宋_GB2312" w:eastAsia="仿宋_GB2312" w:cs="仿宋_GB2312"/>
          <w:sz w:val="32"/>
          <w:szCs w:val="32"/>
          <w:highlight w:val="none"/>
          <w:lang w:val="en-US" w:eastAsia="zh-CN"/>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w:t>
      </w:r>
      <w:r>
        <w:rPr>
          <w:rFonts w:hint="eastAsia"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%。该指标分值5分，自评得分为5分，得分率为100%。</w:t>
      </w:r>
    </w:p>
    <w:p w14:paraId="0DF6237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干警满意程度：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w:t>
      </w:r>
      <w:r>
        <w:rPr>
          <w:rFonts w:hint="eastAsia"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%。该指标分值5分，自评得分为5分，得分率为100%。</w:t>
      </w:r>
    </w:p>
    <w:p w14:paraId="52524BA8">
      <w:pPr>
        <w:pStyle w:val="7"/>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4.偏离绩效目标的原因及下一步改进措施</w:t>
      </w:r>
    </w:p>
    <w:p w14:paraId="2E16A960">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default"/>
          <w:sz w:val="32"/>
          <w:szCs w:val="32"/>
          <w:highlight w:val="none"/>
          <w:lang w:val="en-US" w:eastAsia="zh-CN"/>
        </w:rPr>
      </w:pPr>
      <w:r>
        <w:rPr>
          <w:rFonts w:hint="eastAsia"/>
          <w:sz w:val="32"/>
          <w:szCs w:val="32"/>
          <w:highlight w:val="none"/>
          <w:lang w:val="en-US" w:eastAsia="zh-CN"/>
        </w:rPr>
        <w:t>无。</w:t>
      </w:r>
    </w:p>
    <w:p w14:paraId="1598CFCB">
      <w:pPr>
        <w:pStyle w:val="5"/>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eastAsia="zh-CN"/>
        </w:rPr>
      </w:pPr>
      <w:bookmarkStart w:id="68" w:name="_Toc10485"/>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lang w:val="en-US" w:eastAsia="zh-CN"/>
        </w:rPr>
        <w:t>法庭运维费</w:t>
      </w:r>
      <w:bookmarkEnd w:id="68"/>
    </w:p>
    <w:p w14:paraId="72225CF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法庭运维费项目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w:t>
      </w:r>
      <w:r>
        <w:rPr>
          <w:rFonts w:hint="eastAsia" w:cs="仿宋_GB2312"/>
          <w:sz w:val="32"/>
          <w:szCs w:val="32"/>
          <w:highlight w:val="none"/>
          <w:lang w:val="en-US" w:eastAsia="zh-CN"/>
        </w:rPr>
        <w:t>7</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14C6FD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F99163B">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39AB29E7">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2D72C438">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5136E8FD">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69AE2D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149FF67C">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4723EEDB">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1538532C">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73BC82D4">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ADF66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2151E667">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3CC1B23B">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77154F65">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2ED8BAAE">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34EAB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E9099A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38D4D04A">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2328A42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4674A7F8">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CA5A2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1598BB9">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2ADFD39A">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2AB14770">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7A4771FC">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29F331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15E0DDA">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4343C25">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c>
          <w:tcPr>
            <w:tcW w:w="1560" w:type="dxa"/>
            <w:vAlign w:val="center"/>
          </w:tcPr>
          <w:p w14:paraId="430C6110">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7FA2366B">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6150F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64A0062">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5644105E">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71D0ADE4">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14:paraId="4F834521">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14:paraId="54352304">
      <w:pPr>
        <w:pStyle w:val="7"/>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58DC57DC">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法庭运维费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数45.85</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其中上年结转1.85万元，当年财政拨款44</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45.85</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6AF53B8F">
      <w:pPr>
        <w:pStyle w:val="7"/>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1DF5426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项目总体绩效目标为：确保本年底受理案件审判工作顺利完成</w:t>
      </w:r>
      <w:r>
        <w:rPr>
          <w:rFonts w:hint="eastAsia" w:ascii="仿宋_GB2312" w:hAnsi="仿宋_GB2312" w:cs="仿宋_GB2312"/>
          <w:sz w:val="32"/>
          <w:szCs w:val="32"/>
          <w:highlight w:val="none"/>
          <w:lang w:eastAsia="zh-CN"/>
        </w:rPr>
        <w:t>。</w:t>
      </w:r>
    </w:p>
    <w:p w14:paraId="6986099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实际完成情况：我院通过对主要用于法庭办公费、水电费、邮电费、租赁费、差旅费、劳务费等费用支出。为改善本院管辖范围之内的基层人民法庭办案办公条件，提供了稳定的经费保障，方便了人民群众诉讼服务，有效地维护了社会和谐稳定。与预期的预算计划完全一致。</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p>
    <w:p w14:paraId="1BC246B2">
      <w:pPr>
        <w:pStyle w:val="7"/>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7EDE5ADB">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3DD7347B">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sz w:val="32"/>
          <w:szCs w:val="32"/>
          <w:highlight w:val="none"/>
          <w:lang w:val="en-US" w:eastAsia="zh-CN"/>
        </w:rPr>
        <w:t>项目</w:t>
      </w:r>
      <w:r>
        <w:rPr>
          <w:rFonts w:hint="eastAsia" w:ascii="仿宋_GB2312" w:hAnsi="仿宋_GB2312" w:eastAsia="仿宋_GB2312" w:cs="仿宋_GB2312"/>
          <w:b w:val="0"/>
          <w:kern w:val="2"/>
          <w:sz w:val="32"/>
          <w:szCs w:val="32"/>
          <w:highlight w:val="none"/>
          <w:lang w:val="en-US" w:eastAsia="zh-CN" w:bidi="ar-SA"/>
        </w:rPr>
        <w:t>成本指标包括经济成本指标1个二级指标，下设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级指标，指标分值20分，自评得分</w:t>
      </w:r>
      <w:r>
        <w:rPr>
          <w:rFonts w:hint="eastAsia" w:ascii="仿宋_GB2312" w:hAnsi="仿宋_GB2312" w:cs="仿宋_GB2312"/>
          <w:b w:val="0"/>
          <w:kern w:val="2"/>
          <w:sz w:val="32"/>
          <w:szCs w:val="32"/>
          <w:highlight w:val="none"/>
          <w:lang w:val="en-US" w:eastAsia="zh-CN" w:bidi="ar-SA"/>
        </w:rPr>
        <w:t>20</w:t>
      </w:r>
      <w:r>
        <w:rPr>
          <w:rFonts w:hint="eastAsia" w:ascii="仿宋_GB2312" w:hAnsi="仿宋_GB2312" w:eastAsia="仿宋_GB2312" w:cs="仿宋_GB2312"/>
          <w:b w:val="0"/>
          <w:kern w:val="2"/>
          <w:sz w:val="32"/>
          <w:szCs w:val="32"/>
          <w:highlight w:val="none"/>
          <w:lang w:val="en-US" w:eastAsia="zh-CN" w:bidi="ar-SA"/>
        </w:rPr>
        <w:t>分，得分率</w:t>
      </w:r>
      <w:r>
        <w:rPr>
          <w:rFonts w:hint="eastAsia" w:ascii="仿宋_GB2312" w:hAnsi="仿宋_GB2312" w:cs="仿宋_GB2312"/>
          <w:b w:val="0"/>
          <w:kern w:val="2"/>
          <w:sz w:val="32"/>
          <w:szCs w:val="32"/>
          <w:highlight w:val="none"/>
          <w:lang w:val="en-US" w:eastAsia="zh-CN" w:bidi="ar-SA"/>
        </w:rPr>
        <w:t>100%</w:t>
      </w:r>
      <w:r>
        <w:rPr>
          <w:rFonts w:hint="eastAsia" w:ascii="仿宋_GB2312" w:hAnsi="仿宋_GB2312" w:eastAsia="仿宋_GB2312" w:cs="仿宋_GB2312"/>
          <w:b w:val="0"/>
          <w:kern w:val="2"/>
          <w:sz w:val="32"/>
          <w:szCs w:val="32"/>
          <w:highlight w:val="none"/>
          <w:lang w:val="en-US" w:eastAsia="zh-CN" w:bidi="ar-SA"/>
        </w:rPr>
        <w:t>。</w:t>
      </w:r>
    </w:p>
    <w:p w14:paraId="2E70D1FC">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sz w:val="32"/>
          <w:szCs w:val="32"/>
          <w:highlight w:val="none"/>
          <w:lang w:val="en-US" w:eastAsia="zh-CN"/>
        </w:rPr>
      </w:pPr>
      <w:r>
        <w:rPr>
          <w:rFonts w:hint="eastAsia" w:ascii="仿宋_GB2312" w:hAnsi="仿宋_GB2312" w:cs="仿宋_GB2312"/>
          <w:b w:val="0"/>
          <w:kern w:val="2"/>
          <w:sz w:val="32"/>
          <w:szCs w:val="32"/>
          <w:highlight w:val="none"/>
          <w:lang w:val="en-US" w:eastAsia="zh-CN" w:bidi="ar-SA"/>
        </w:rPr>
        <w:t>年度预算控制</w:t>
      </w:r>
      <w:r>
        <w:rPr>
          <w:rFonts w:hint="eastAsia" w:ascii="仿宋_GB2312" w:hAnsi="仿宋_GB2312" w:eastAsia="仿宋_GB2312" w:cs="仿宋_GB2312"/>
          <w:b w:val="0"/>
          <w:kern w:val="2"/>
          <w:sz w:val="32"/>
          <w:szCs w:val="32"/>
          <w:highlight w:val="none"/>
          <w:lang w:val="en-US" w:eastAsia="zh-CN" w:bidi="ar-SA"/>
        </w:rPr>
        <w:t>率，2023年度经费支出在预算控制范围内，未超预算</w:t>
      </w:r>
      <w:r>
        <w:rPr>
          <w:rFonts w:hint="eastAsia" w:ascii="仿宋_GB2312" w:hAnsi="仿宋_GB2312" w:cs="仿宋_GB2312"/>
          <w:b w:val="0"/>
          <w:kern w:val="2"/>
          <w:sz w:val="32"/>
          <w:szCs w:val="32"/>
          <w:highlight w:val="none"/>
          <w:lang w:val="en-US" w:eastAsia="zh-CN" w:bidi="ar-SA"/>
        </w:rPr>
        <w:t>，成本控制率100%。</w:t>
      </w:r>
    </w:p>
    <w:p w14:paraId="5B01A82E">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559A6FA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DFBFD2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3E6B7F3E">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保障供暖面积</w:t>
      </w:r>
      <w:r>
        <w:rPr>
          <w:rFonts w:hint="eastAsia" w:ascii="仿宋_GB2312" w:hAnsi="仿宋_GB2312" w:cs="仿宋_GB2312"/>
          <w:b/>
          <w:bCs/>
          <w:sz w:val="32"/>
          <w:szCs w:val="32"/>
          <w:highlight w:val="none"/>
          <w:lang w:eastAsia="zh-CN"/>
        </w:rPr>
        <w:t>：</w:t>
      </w:r>
      <w:r>
        <w:rPr>
          <w:rFonts w:hint="eastAsia" w:cs="仿宋_GB2312"/>
          <w:sz w:val="32"/>
          <w:szCs w:val="32"/>
          <w:highlight w:val="none"/>
          <w:lang w:val="en-US" w:eastAsia="zh-CN"/>
        </w:rPr>
        <w:t>我院保障供暖面积为</w:t>
      </w:r>
      <w:r>
        <w:rPr>
          <w:rFonts w:hint="eastAsia" w:ascii="仿宋_GB2312" w:hAnsi="仿宋_GB2312" w:cs="仿宋_GB2312"/>
          <w:sz w:val="32"/>
          <w:szCs w:val="32"/>
          <w:highlight w:val="none"/>
          <w:lang w:val="en-US" w:eastAsia="zh-CN"/>
        </w:rPr>
        <w:t>2397平方米</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完成2397平方米，</w:t>
      </w:r>
      <w:r>
        <w:rPr>
          <w:rFonts w:hint="eastAsia" w:cs="仿宋_GB2312"/>
          <w:sz w:val="32"/>
          <w:szCs w:val="32"/>
          <w:highlight w:val="none"/>
          <w:lang w:val="en-US" w:eastAsia="zh-CN"/>
        </w:rPr>
        <w:t>完成年度目标值。</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7475C9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保障基层法庭个数</w:t>
      </w:r>
      <w:r>
        <w:rPr>
          <w:rFonts w:hint="eastAsia" w:ascii="仿宋_GB2312" w:hAnsi="仿宋_GB2312" w:cs="仿宋_GB2312"/>
          <w:b/>
          <w:bCs/>
          <w:sz w:val="32"/>
          <w:szCs w:val="32"/>
          <w:highlight w:val="none"/>
          <w:lang w:eastAsia="zh-CN"/>
        </w:rPr>
        <w:t>：</w:t>
      </w:r>
      <w:r>
        <w:rPr>
          <w:rFonts w:hint="eastAsia" w:cs="仿宋_GB2312"/>
          <w:b w:val="0"/>
          <w:bCs w:val="0"/>
          <w:sz w:val="32"/>
          <w:szCs w:val="32"/>
          <w:highlight w:val="none"/>
          <w:lang w:val="en-US" w:eastAsia="zh-CN"/>
        </w:rPr>
        <w:t>我院基层法庭4个，完成</w:t>
      </w:r>
      <w:r>
        <w:rPr>
          <w:rFonts w:hint="eastAsia" w:cs="仿宋_GB2312"/>
          <w:sz w:val="32"/>
          <w:szCs w:val="32"/>
          <w:highlight w:val="none"/>
          <w:lang w:val="en-US" w:eastAsia="zh-CN"/>
        </w:rPr>
        <w:t>年度目标值。</w:t>
      </w:r>
      <w:r>
        <w:rPr>
          <w:rFonts w:hint="eastAsia" w:ascii="仿宋_GB2312" w:hAnsi="仿宋_GB2312" w:cs="仿宋_GB2312"/>
          <w:sz w:val="32"/>
          <w:szCs w:val="32"/>
          <w:highlight w:val="none"/>
          <w:lang w:val="en-US" w:eastAsia="zh-CN"/>
        </w:rPr>
        <w:t>指标分值4.48分，自评得分4.48分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C38BB4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维修维护工作完成率</w:t>
      </w:r>
      <w:r>
        <w:rPr>
          <w:rFonts w:hint="eastAsia" w:ascii="仿宋_GB2312" w:hAnsi="仿宋_GB2312" w:cs="仿宋_GB2312"/>
          <w:b/>
          <w:bCs/>
          <w:sz w:val="32"/>
          <w:szCs w:val="32"/>
          <w:highlight w:val="none"/>
          <w:lang w:eastAsia="zh-CN"/>
        </w:rPr>
        <w:t>：</w:t>
      </w:r>
      <w:r>
        <w:rPr>
          <w:rFonts w:hint="eastAsia" w:cs="仿宋_GB2312"/>
          <w:b w:val="0"/>
          <w:bCs w:val="0"/>
          <w:sz w:val="32"/>
          <w:szCs w:val="32"/>
          <w:highlight w:val="none"/>
          <w:lang w:val="en-US" w:eastAsia="zh-CN"/>
        </w:rPr>
        <w:t>我院维修维护工作完成年度目标值。</w:t>
      </w:r>
      <w:r>
        <w:rPr>
          <w:rFonts w:hint="eastAsia" w:ascii="仿宋_GB2312" w:hAnsi="仿宋_GB2312" w:cs="仿宋_GB2312"/>
          <w:b w:val="0"/>
          <w:bCs w:val="0"/>
          <w:sz w:val="32"/>
          <w:szCs w:val="32"/>
          <w:highlight w:val="none"/>
          <w:lang w:val="en-US" w:eastAsia="zh-CN"/>
        </w:rPr>
        <w:t>指标分值4.44分，</w:t>
      </w:r>
      <w:r>
        <w:rPr>
          <w:rFonts w:hint="eastAsia" w:ascii="仿宋_GB2312" w:hAnsi="仿宋_GB2312" w:cs="仿宋_GB2312"/>
          <w:sz w:val="32"/>
          <w:szCs w:val="32"/>
          <w:highlight w:val="none"/>
          <w:lang w:val="en-US" w:eastAsia="zh-CN"/>
        </w:rPr>
        <w:t>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7A47AE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61738B2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法庭正常运转保障率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A344B3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749194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维修维护合格率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BB825F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5E4DB41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法庭运维及时性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40E0D4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日常维护工作完成及时性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4F21EB9">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水电暖服务保障工作及时性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，指标分值4.44分，自评得分4.44分</w:t>
      </w:r>
      <w:r>
        <w:rPr>
          <w:rFonts w:hint="eastAsia" w:ascii="仿宋_GB2312" w:hAnsi="仿宋_GB2312" w:eastAsia="仿宋_GB2312" w:cs="仿宋_GB2312"/>
          <w:sz w:val="32"/>
          <w:szCs w:val="32"/>
          <w:highlight w:val="none"/>
        </w:rPr>
        <w:t>，得分率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B9427F6">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38A0ABE2">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项目效益指标包括社会效益</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个三级指标。指标分值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7D8E99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有效保障审判服务</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我院保障基层法庭的正常运行，后勤保障能力得到提升，水电暖运行通畅，日常维修维护及时，有效保障审判服务。指标分值5分，自评得分5分。</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有效保障</w:t>
      </w:r>
      <w:r>
        <w:rPr>
          <w:rFonts w:hint="eastAsia" w:ascii="仿宋_GB2312" w:hAnsi="仿宋_GB2312" w:cs="仿宋_GB2312"/>
          <w:sz w:val="32"/>
          <w:szCs w:val="32"/>
          <w:highlight w:val="none"/>
          <w:lang w:val="en-US" w:eastAsia="zh-CN"/>
        </w:rPr>
        <w:t>，实际完成100%，指标分值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分，自评得分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w:t>
      </w:r>
    </w:p>
    <w:p w14:paraId="26C5E347">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418BA6E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服务群众对审批工作满意度及派出法庭工作人员满意度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26E6D4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服务群众对审批工作满意度：</w:t>
      </w:r>
      <w:r>
        <w:rPr>
          <w:rFonts w:hint="eastAsia" w:ascii="仿宋_GB2312" w:hAnsi="仿宋_GB2312" w:eastAsia="仿宋_GB2312" w:cs="仿宋_GB2312"/>
          <w:sz w:val="32"/>
          <w:szCs w:val="32"/>
          <w:highlight w:val="none"/>
          <w:lang w:val="en-US" w:eastAsia="zh-CN"/>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90%。该指标分值5分，自评得分为5分，得分率为100%。</w:t>
      </w:r>
    </w:p>
    <w:p w14:paraId="0542DB8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派出法庭工作人员满意度</w:t>
      </w:r>
      <w:r>
        <w:rPr>
          <w:rFonts w:hint="eastAsia" w:ascii="仿宋_GB2312" w:hAnsi="仿宋_GB2312" w:eastAsia="仿宋_GB2312" w:cs="仿宋_GB2312"/>
          <w:sz w:val="32"/>
          <w:szCs w:val="32"/>
          <w:highlight w:val="none"/>
          <w:lang w:val="en-US" w:eastAsia="zh-CN"/>
        </w:rPr>
        <w:t>：2023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90%。该指标分值5分，自评得分为5分，得分率为100%。</w:t>
      </w:r>
    </w:p>
    <w:p w14:paraId="074D5EF6">
      <w:pPr>
        <w:keepNext/>
        <w:keepLines/>
        <w:pageBreakBefore w:val="0"/>
        <w:widowControl w:val="0"/>
        <w:numPr>
          <w:ilvl w:val="0"/>
          <w:numId w:val="0"/>
        </w:numPr>
        <w:kinsoku/>
        <w:wordWrap/>
        <w:overflowPunct/>
        <w:topLinePunct w:val="0"/>
        <w:autoSpaceDE w:val="0"/>
        <w:autoSpaceDN w:val="0"/>
        <w:bidi w:val="0"/>
        <w:adjustRightInd/>
        <w:snapToGrid/>
        <w:spacing w:line="560" w:lineRule="exact"/>
        <w:ind w:firstLine="321" w:firstLineChars="100"/>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14:paraId="63804A3D">
      <w:pPr>
        <w:pStyle w:val="6"/>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kern w:val="2"/>
          <w:sz w:val="32"/>
          <w:szCs w:val="32"/>
          <w:highlight w:val="none"/>
          <w:lang w:val="en-US" w:eastAsia="zh-CN" w:bidi="ar-SA"/>
        </w:rPr>
        <w:t xml:space="preserve">  无。</w:t>
      </w:r>
    </w:p>
    <w:p w14:paraId="5AA754E3">
      <w:pPr>
        <w:pStyle w:val="4"/>
        <w:keepNext w:val="0"/>
        <w:keepLines w:val="0"/>
        <w:spacing w:before="0" w:after="0"/>
        <w:rPr>
          <w:sz w:val="32"/>
          <w:szCs w:val="32"/>
        </w:rPr>
      </w:pPr>
      <w:bookmarkStart w:id="69" w:name="_Toc18419"/>
      <w:r>
        <w:rPr>
          <w:rFonts w:hint="eastAsia"/>
          <w:sz w:val="32"/>
          <w:szCs w:val="32"/>
          <w:lang w:eastAsia="zh-CN"/>
        </w:rPr>
        <w:t>五</w:t>
      </w:r>
      <w:r>
        <w:rPr>
          <w:rFonts w:hint="eastAsia"/>
          <w:sz w:val="32"/>
          <w:szCs w:val="32"/>
        </w:rPr>
        <w:t>、绩效自评结果拟应用和公开情况</w:t>
      </w:r>
      <w:bookmarkEnd w:id="63"/>
      <w:bookmarkEnd w:id="64"/>
      <w:bookmarkEnd w:id="65"/>
      <w:bookmarkEnd w:id="66"/>
      <w:bookmarkEnd w:id="67"/>
      <w:bookmarkEnd w:id="69"/>
    </w:p>
    <w:p w14:paraId="63E30EFC">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14:paraId="2879690C">
      <w:pPr>
        <w:pStyle w:val="4"/>
        <w:keepNext w:val="0"/>
        <w:keepLines w:val="0"/>
        <w:pageBreakBefore w:val="0"/>
        <w:widowControl w:val="0"/>
        <w:kinsoku/>
        <w:wordWrap/>
        <w:overflowPunct/>
        <w:topLinePunct w:val="0"/>
        <w:autoSpaceDE/>
        <w:autoSpaceDN/>
        <w:bidi w:val="0"/>
        <w:adjustRightInd/>
        <w:snapToGrid/>
        <w:spacing w:before="0" w:after="0"/>
        <w:textAlignment w:val="auto"/>
        <w:rPr>
          <w:sz w:val="32"/>
          <w:szCs w:val="32"/>
        </w:rPr>
      </w:pPr>
      <w:bookmarkStart w:id="70" w:name="_Toc6781"/>
      <w:bookmarkStart w:id="71" w:name="_Toc21490"/>
      <w:bookmarkStart w:id="72" w:name="_Toc17181"/>
      <w:bookmarkStart w:id="73" w:name="_Toc40046066"/>
      <w:bookmarkStart w:id="74" w:name="_Toc4491"/>
      <w:bookmarkStart w:id="75" w:name="_Toc12630"/>
      <w:r>
        <w:rPr>
          <w:rFonts w:hint="eastAsia"/>
          <w:sz w:val="32"/>
          <w:szCs w:val="32"/>
          <w:lang w:eastAsia="zh-CN"/>
        </w:rPr>
        <w:t>六</w:t>
      </w:r>
      <w:r>
        <w:rPr>
          <w:rFonts w:hint="eastAsia"/>
          <w:sz w:val="32"/>
          <w:szCs w:val="32"/>
        </w:rPr>
        <w:t>、其他需要说明的问题</w:t>
      </w:r>
      <w:bookmarkEnd w:id="70"/>
      <w:bookmarkEnd w:id="71"/>
      <w:bookmarkEnd w:id="72"/>
      <w:bookmarkEnd w:id="73"/>
      <w:bookmarkEnd w:id="74"/>
      <w:bookmarkEnd w:id="75"/>
    </w:p>
    <w:p w14:paraId="2D7083E4">
      <w:pPr>
        <w:keepNext w:val="0"/>
        <w:keepLines w:val="0"/>
        <w:pageBreakBefore w:val="0"/>
        <w:widowControl w:val="0"/>
        <w:kinsoku/>
        <w:wordWrap/>
        <w:overflowPunct/>
        <w:topLinePunct w:val="0"/>
        <w:autoSpaceDE/>
        <w:autoSpaceDN/>
        <w:bidi w:val="0"/>
        <w:adjustRightInd/>
        <w:snapToGrid/>
        <w:ind w:firstLine="560"/>
        <w:jc w:val="left"/>
        <w:textAlignment w:val="auto"/>
        <w:rPr>
          <w:rFonts w:hAnsi="宋体"/>
          <w:sz w:val="32"/>
          <w:szCs w:val="32"/>
        </w:rPr>
      </w:pPr>
      <w:r>
        <w:rPr>
          <w:rFonts w:hint="eastAsia" w:hAnsi="宋体"/>
          <w:sz w:val="32"/>
          <w:szCs w:val="32"/>
        </w:rPr>
        <w:t>无。</w:t>
      </w:r>
    </w:p>
    <w:p w14:paraId="46AB7DE0">
      <w:pPr>
        <w:pStyle w:val="34"/>
        <w:ind w:left="0" w:leftChars="0" w:firstLine="0" w:firstLineChars="0"/>
        <w:rPr>
          <w:sz w:val="32"/>
          <w:szCs w:val="32"/>
        </w:rPr>
      </w:pPr>
    </w:p>
    <w:sectPr>
      <w:footerReference r:id="rId12" w:type="default"/>
      <w:pgSz w:w="11906" w:h="16838"/>
      <w:pgMar w:top="1440" w:right="1576"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A766">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F789">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68E6">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954C">
    <w:pPr>
      <w:pStyle w:val="17"/>
      <w:ind w:firstLine="360"/>
      <w:jc w:val="center"/>
    </w:pPr>
  </w:p>
  <w:p w14:paraId="504E98A9">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0B28">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14:paraId="0682C19A">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1AC7BCB6">
                          <w:pPr>
                            <w:pStyle w:val="32"/>
                            <w:ind w:left="560"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888059213"/>
                    </w:sdtPr>
                    <w:sdtContent>
                      <w:p w14:paraId="0682C19A">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1AC7BCB6">
                    <w:pPr>
                      <w:pStyle w:val="32"/>
                      <w:ind w:left="560" w:firstLine="560"/>
                    </w:pPr>
                  </w:p>
                </w:txbxContent>
              </v:textbox>
            </v:shape>
          </w:pict>
        </mc:Fallback>
      </mc:AlternateContent>
    </w:r>
  </w:p>
  <w:p w14:paraId="62913041">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4D14">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6649">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5377">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TIwYjBhMTdhZDk3Y2IyOWY0ZGUzNDE1OWRiZmU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690846"/>
    <w:rsid w:val="0B8D6294"/>
    <w:rsid w:val="0B987180"/>
    <w:rsid w:val="0BA35E5E"/>
    <w:rsid w:val="0BA70E60"/>
    <w:rsid w:val="0BE1433A"/>
    <w:rsid w:val="0C040E46"/>
    <w:rsid w:val="0C126BE9"/>
    <w:rsid w:val="0C601039"/>
    <w:rsid w:val="0C6032F9"/>
    <w:rsid w:val="0C6C6699"/>
    <w:rsid w:val="0C8F023A"/>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41016F"/>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6773A"/>
    <w:rsid w:val="2C8F33BD"/>
    <w:rsid w:val="2C8F54B1"/>
    <w:rsid w:val="2D5662C8"/>
    <w:rsid w:val="2DF56335"/>
    <w:rsid w:val="2DF9286A"/>
    <w:rsid w:val="2ED6443A"/>
    <w:rsid w:val="2ED86CF5"/>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7F051AE"/>
    <w:rsid w:val="38021539"/>
    <w:rsid w:val="380A28CA"/>
    <w:rsid w:val="38384B28"/>
    <w:rsid w:val="383A2C56"/>
    <w:rsid w:val="38514471"/>
    <w:rsid w:val="388C6E04"/>
    <w:rsid w:val="389A5030"/>
    <w:rsid w:val="38A327F3"/>
    <w:rsid w:val="38E250CA"/>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77326C"/>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6432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784278"/>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9BF1F52"/>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4">
    <w:name w:val="heading 1"/>
    <w:basedOn w:val="1"/>
    <w:next w:val="1"/>
    <w:link w:val="38"/>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5">
    <w:name w:val="heading 2"/>
    <w:basedOn w:val="1"/>
    <w:next w:val="6"/>
    <w:link w:val="39"/>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7">
    <w:name w:val="heading 3"/>
    <w:basedOn w:val="1"/>
    <w:next w:val="1"/>
    <w:link w:val="40"/>
    <w:autoRedefine/>
    <w:unhideWhenUsed/>
    <w:qFormat/>
    <w:uiPriority w:val="9"/>
    <w:pPr>
      <w:keepNext/>
      <w:keepLines/>
      <w:outlineLvl w:val="2"/>
    </w:pPr>
    <w:rPr>
      <w:b/>
      <w:bCs/>
      <w:szCs w:val="32"/>
    </w:rPr>
  </w:style>
  <w:style w:type="paragraph" w:styleId="8">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9">
    <w:name w:val="heading 6"/>
    <w:basedOn w:val="1"/>
    <w:next w:val="1"/>
    <w:autoRedefine/>
    <w:unhideWhenUsed/>
    <w:qFormat/>
    <w:uiPriority w:val="9"/>
    <w:pPr>
      <w:keepNext/>
      <w:keepLines/>
      <w:outlineLvl w:val="5"/>
    </w:pPr>
    <w:rPr>
      <w:rFonts w:ascii="Cambria" w:hAnsi="Cambria"/>
      <w:bCs/>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ind w:left="420" w:firstLine="420"/>
    </w:pPr>
    <w:rPr>
      <w:szCs w:val="22"/>
    </w:rPr>
  </w:style>
  <w:style w:type="paragraph" w:styleId="3">
    <w:name w:val="Body Text Indent"/>
    <w:basedOn w:val="1"/>
    <w:autoRedefine/>
    <w:qFormat/>
    <w:uiPriority w:val="0"/>
    <w:pPr>
      <w:ind w:left="200" w:leftChars="200"/>
    </w:pPr>
    <w:rPr>
      <w:szCs w:val="21"/>
    </w:rPr>
  </w:style>
  <w:style w:type="paragraph" w:customStyle="1" w:styleId="6">
    <w:name w:val="l正文"/>
    <w:basedOn w:val="1"/>
    <w:autoRedefine/>
    <w:qFormat/>
    <w:uiPriority w:val="0"/>
    <w:pPr>
      <w:spacing w:line="360" w:lineRule="auto"/>
      <w:ind w:firstLine="200" w:firstLineChars="200"/>
    </w:pPr>
    <w:rPr>
      <w:rFonts w:ascii="宋体" w:hAnsi="宋体"/>
      <w:sz w:val="24"/>
      <w:szCs w:val="24"/>
    </w:rPr>
  </w:style>
  <w:style w:type="paragraph" w:styleId="10">
    <w:name w:val="caption"/>
    <w:basedOn w:val="1"/>
    <w:next w:val="1"/>
    <w:autoRedefine/>
    <w:unhideWhenUsed/>
    <w:qFormat/>
    <w:uiPriority w:val="0"/>
    <w:rPr>
      <w:rFonts w:eastAsia="黑体" w:asciiTheme="majorHAnsi" w:hAnsiTheme="majorHAnsi" w:cstheme="majorBidi"/>
      <w:sz w:val="20"/>
      <w:szCs w:val="20"/>
    </w:rPr>
  </w:style>
  <w:style w:type="paragraph" w:styleId="11">
    <w:name w:val="annotation text"/>
    <w:basedOn w:val="1"/>
    <w:link w:val="42"/>
    <w:autoRedefine/>
    <w:semiHidden/>
    <w:unhideWhenUsed/>
    <w:qFormat/>
    <w:uiPriority w:val="99"/>
    <w:pPr>
      <w:jc w:val="left"/>
    </w:pPr>
  </w:style>
  <w:style w:type="paragraph" w:styleId="12">
    <w:name w:val="index 6"/>
    <w:basedOn w:val="1"/>
    <w:next w:val="1"/>
    <w:autoRedefine/>
    <w:qFormat/>
    <w:uiPriority w:val="0"/>
    <w:pPr>
      <w:spacing w:line="540" w:lineRule="exact"/>
      <w:ind w:firstLine="640"/>
    </w:pPr>
    <w:rPr>
      <w:rFonts w:ascii="FangSong_GB2312" w:hAnsi="FangSong_GB2312" w:eastAsia="FangSong_GB2312" w:cs="FangSong_GB2312"/>
      <w:sz w:val="32"/>
      <w:szCs w:val="32"/>
    </w:rPr>
  </w:style>
  <w:style w:type="paragraph" w:styleId="13">
    <w:name w:val="Body Text"/>
    <w:basedOn w:val="1"/>
    <w:next w:val="1"/>
    <w:autoRedefine/>
    <w:qFormat/>
    <w:uiPriority w:val="99"/>
    <w:rPr>
      <w:szCs w:val="21"/>
    </w:rPr>
  </w:style>
  <w:style w:type="paragraph" w:styleId="14">
    <w:name w:val="Plain Text"/>
    <w:basedOn w:val="1"/>
    <w:autoRedefine/>
    <w:qFormat/>
    <w:uiPriority w:val="0"/>
    <w:rPr>
      <w:rFonts w:hint="eastAsia" w:ascii="宋体" w:hAnsi="Courier New" w:eastAsia="宋体" w:cs="Times New Roman"/>
      <w:szCs w:val="20"/>
    </w:rPr>
  </w:style>
  <w:style w:type="paragraph" w:styleId="15">
    <w:name w:val="Body Text Indent 2"/>
    <w:basedOn w:val="1"/>
    <w:next w:val="14"/>
    <w:autoRedefine/>
    <w:qFormat/>
    <w:uiPriority w:val="0"/>
    <w:pPr>
      <w:ind w:left="-718" w:leftChars="-342" w:firstLine="720" w:firstLineChars="225"/>
      <w:jc w:val="left"/>
    </w:pPr>
    <w:rPr>
      <w:sz w:val="32"/>
      <w:szCs w:val="32"/>
    </w:rPr>
  </w:style>
  <w:style w:type="paragraph" w:styleId="16">
    <w:name w:val="Balloon Text"/>
    <w:basedOn w:val="1"/>
    <w:link w:val="53"/>
    <w:autoRedefine/>
    <w:semiHidden/>
    <w:unhideWhenUsed/>
    <w:qFormat/>
    <w:uiPriority w:val="99"/>
    <w:pPr>
      <w:spacing w:line="240" w:lineRule="auto"/>
    </w:pPr>
    <w:rPr>
      <w:sz w:val="18"/>
      <w:szCs w:val="18"/>
    </w:rPr>
  </w:style>
  <w:style w:type="paragraph" w:styleId="17">
    <w:name w:val="footer"/>
    <w:basedOn w:val="1"/>
    <w:link w:val="36"/>
    <w:autoRedefine/>
    <w:unhideWhenUsed/>
    <w:qFormat/>
    <w:uiPriority w:val="99"/>
    <w:pPr>
      <w:tabs>
        <w:tab w:val="center" w:pos="4153"/>
        <w:tab w:val="right" w:pos="8306"/>
      </w:tabs>
      <w:snapToGrid w:val="0"/>
      <w:jc w:val="left"/>
    </w:pPr>
    <w:rPr>
      <w:sz w:val="18"/>
      <w:szCs w:val="18"/>
    </w:rPr>
  </w:style>
  <w:style w:type="paragraph" w:styleId="18">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ind w:firstLine="0" w:firstLineChars="0"/>
    </w:pPr>
    <w:rPr>
      <w:rFonts w:hAnsi="宋体"/>
      <w:b/>
      <w:bCs/>
    </w:rPr>
  </w:style>
  <w:style w:type="paragraph" w:styleId="20">
    <w:name w:val="toc 2"/>
    <w:basedOn w:val="1"/>
    <w:next w:val="1"/>
    <w:autoRedefine/>
    <w:unhideWhenUsed/>
    <w:qFormat/>
    <w:uiPriority w:val="39"/>
    <w:pPr>
      <w:tabs>
        <w:tab w:val="right" w:leader="dot" w:pos="8296"/>
      </w:tabs>
      <w:ind w:left="560" w:leftChars="200" w:firstLine="0" w:firstLineChars="0"/>
    </w:pPr>
  </w:style>
  <w:style w:type="paragraph" w:styleId="21">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2">
    <w:name w:val="Normal (Web)"/>
    <w:basedOn w:val="1"/>
    <w:autoRedefine/>
    <w:semiHidden/>
    <w:unhideWhenUsed/>
    <w:qFormat/>
    <w:uiPriority w:val="99"/>
    <w:pPr>
      <w:spacing w:beforeAutospacing="1" w:afterAutospacing="1"/>
      <w:jc w:val="left"/>
    </w:pPr>
    <w:rPr>
      <w:rFonts w:cs="Times New Roman"/>
      <w:kern w:val="0"/>
      <w:sz w:val="24"/>
    </w:rPr>
  </w:style>
  <w:style w:type="paragraph" w:styleId="23">
    <w:name w:val="index 1"/>
    <w:basedOn w:val="1"/>
    <w:next w:val="1"/>
    <w:autoRedefine/>
    <w:qFormat/>
    <w:uiPriority w:val="0"/>
  </w:style>
  <w:style w:type="paragraph" w:styleId="24">
    <w:name w:val="annotation subject"/>
    <w:basedOn w:val="11"/>
    <w:next w:val="11"/>
    <w:link w:val="43"/>
    <w:autoRedefine/>
    <w:semiHidden/>
    <w:unhideWhenUsed/>
    <w:qFormat/>
    <w:uiPriority w:val="99"/>
    <w:rPr>
      <w:b/>
      <w:bCs/>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paragraph" w:customStyle="1" w:styleId="31">
    <w:name w:val="BodyTextIndent2"/>
    <w:basedOn w:val="1"/>
    <w:next w:val="1"/>
    <w:autoRedefine/>
    <w:qFormat/>
    <w:uiPriority w:val="0"/>
    <w:pPr>
      <w:spacing w:line="480" w:lineRule="auto"/>
      <w:ind w:left="420" w:leftChars="200"/>
      <w:jc w:val="both"/>
      <w:textAlignment w:val="baseline"/>
    </w:pPr>
  </w:style>
  <w:style w:type="paragraph" w:customStyle="1" w:styleId="32">
    <w:name w:val="正文首行缩进 21"/>
    <w:basedOn w:val="1"/>
    <w:autoRedefine/>
    <w:qFormat/>
    <w:uiPriority w:val="0"/>
    <w:pPr>
      <w:ind w:left="420" w:leftChars="200" w:firstLine="420"/>
    </w:pPr>
  </w:style>
  <w:style w:type="paragraph" w:customStyle="1" w:styleId="33">
    <w:name w:val="Body Text First Indent 21"/>
    <w:basedOn w:val="1"/>
    <w:autoRedefine/>
    <w:qFormat/>
    <w:uiPriority w:val="0"/>
    <w:pPr>
      <w:ind w:left="420" w:leftChars="200" w:firstLine="420"/>
    </w:pPr>
  </w:style>
  <w:style w:type="paragraph" w:customStyle="1" w:styleId="34">
    <w:name w:val="BodyTextIndent"/>
    <w:basedOn w:val="1"/>
    <w:autoRedefine/>
    <w:qFormat/>
    <w:uiPriority w:val="0"/>
    <w:pPr>
      <w:widowControl/>
      <w:ind w:left="200" w:leftChars="200"/>
      <w:textAlignment w:val="baseline"/>
    </w:pPr>
    <w:rPr>
      <w:sz w:val="21"/>
      <w:szCs w:val="21"/>
    </w:rPr>
  </w:style>
  <w:style w:type="character" w:customStyle="1" w:styleId="35">
    <w:name w:val="页眉 Char"/>
    <w:basedOn w:val="27"/>
    <w:link w:val="18"/>
    <w:autoRedefine/>
    <w:qFormat/>
    <w:uiPriority w:val="99"/>
    <w:rPr>
      <w:sz w:val="18"/>
      <w:szCs w:val="18"/>
    </w:rPr>
  </w:style>
  <w:style w:type="character" w:customStyle="1" w:styleId="36">
    <w:name w:val="页脚 Char"/>
    <w:basedOn w:val="27"/>
    <w:link w:val="17"/>
    <w:autoRedefine/>
    <w:qFormat/>
    <w:uiPriority w:val="99"/>
    <w:rPr>
      <w:sz w:val="18"/>
      <w:szCs w:val="18"/>
    </w:rPr>
  </w:style>
  <w:style w:type="paragraph" w:customStyle="1" w:styleId="37">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8">
    <w:name w:val="标题 1 Char"/>
    <w:basedOn w:val="27"/>
    <w:link w:val="4"/>
    <w:autoRedefine/>
    <w:qFormat/>
    <w:uiPriority w:val="9"/>
    <w:rPr>
      <w:rFonts w:ascii="黑体" w:hAnsi="黑体" w:eastAsia="黑体"/>
      <w:b/>
      <w:bCs/>
      <w:kern w:val="44"/>
      <w:sz w:val="32"/>
      <w:szCs w:val="44"/>
    </w:rPr>
  </w:style>
  <w:style w:type="character" w:customStyle="1" w:styleId="39">
    <w:name w:val="标题 2 Char"/>
    <w:basedOn w:val="27"/>
    <w:link w:val="5"/>
    <w:autoRedefine/>
    <w:qFormat/>
    <w:uiPriority w:val="9"/>
    <w:rPr>
      <w:rFonts w:ascii="楷体" w:hAnsi="楷体" w:eastAsia="楷体" w:cstheme="majorBidi"/>
      <w:b/>
      <w:bCs/>
      <w:sz w:val="32"/>
      <w:szCs w:val="32"/>
    </w:rPr>
  </w:style>
  <w:style w:type="character" w:customStyle="1" w:styleId="40">
    <w:name w:val="标题 3 Char"/>
    <w:basedOn w:val="27"/>
    <w:link w:val="7"/>
    <w:autoRedefine/>
    <w:qFormat/>
    <w:uiPriority w:val="9"/>
    <w:rPr>
      <w:rFonts w:ascii="仿宋_GB2312" w:hAnsi="仿宋_GB2312" w:eastAsia="仿宋_GB2312"/>
      <w:b/>
      <w:bCs/>
      <w:sz w:val="28"/>
      <w:szCs w:val="32"/>
    </w:rPr>
  </w:style>
  <w:style w:type="character" w:customStyle="1" w:styleId="41">
    <w:name w:val="font01"/>
    <w:basedOn w:val="27"/>
    <w:autoRedefine/>
    <w:qFormat/>
    <w:uiPriority w:val="0"/>
    <w:rPr>
      <w:rFonts w:hint="eastAsia" w:ascii="宋体" w:hAnsi="宋体" w:eastAsia="宋体" w:cs="宋体"/>
      <w:color w:val="000000"/>
      <w:sz w:val="21"/>
      <w:szCs w:val="21"/>
      <w:u w:val="none"/>
    </w:rPr>
  </w:style>
  <w:style w:type="character" w:customStyle="1" w:styleId="42">
    <w:name w:val="批注文字 Char"/>
    <w:basedOn w:val="27"/>
    <w:link w:val="11"/>
    <w:autoRedefine/>
    <w:semiHidden/>
    <w:qFormat/>
    <w:uiPriority w:val="99"/>
    <w:rPr>
      <w:rFonts w:ascii="仿宋_GB2312" w:hAnsi="仿宋_GB2312" w:eastAsia="仿宋_GB2312" w:cstheme="minorBidi"/>
      <w:kern w:val="2"/>
      <w:sz w:val="28"/>
      <w:szCs w:val="22"/>
    </w:rPr>
  </w:style>
  <w:style w:type="character" w:customStyle="1" w:styleId="43">
    <w:name w:val="批注主题 Char"/>
    <w:basedOn w:val="42"/>
    <w:link w:val="24"/>
    <w:autoRedefine/>
    <w:semiHidden/>
    <w:qFormat/>
    <w:uiPriority w:val="99"/>
    <w:rPr>
      <w:rFonts w:ascii="仿宋_GB2312" w:hAnsi="仿宋_GB2312" w:eastAsia="仿宋_GB2312" w:cstheme="minorBidi"/>
      <w:b/>
      <w:bCs/>
      <w:kern w:val="2"/>
      <w:sz w:val="28"/>
      <w:szCs w:val="22"/>
    </w:rPr>
  </w:style>
  <w:style w:type="paragraph" w:customStyle="1" w:styleId="44">
    <w:name w:val="NormalIndent"/>
    <w:basedOn w:val="1"/>
    <w:autoRedefine/>
    <w:qFormat/>
    <w:uiPriority w:val="99"/>
    <w:pPr>
      <w:ind w:firstLine="420"/>
      <w:textAlignment w:val="baseline"/>
    </w:pPr>
    <w:rPr>
      <w:szCs w:val="21"/>
    </w:rPr>
  </w:style>
  <w:style w:type="character" w:customStyle="1" w:styleId="45">
    <w:name w:val="content1"/>
    <w:basedOn w:val="27"/>
    <w:autoRedefine/>
    <w:qFormat/>
    <w:uiPriority w:val="0"/>
    <w:rPr>
      <w:rFonts w:hint="default"/>
      <w:sz w:val="21"/>
    </w:rPr>
  </w:style>
  <w:style w:type="paragraph" w:customStyle="1" w:styleId="46">
    <w:name w:val="Char2"/>
    <w:basedOn w:val="1"/>
    <w:autoRedefine/>
    <w:qFormat/>
    <w:uiPriority w:val="0"/>
    <w:rPr>
      <w:rFonts w:ascii="Courier" w:hAnsi="Courier" w:cs="Courier"/>
      <w:szCs w:val="21"/>
    </w:rPr>
  </w:style>
  <w:style w:type="character" w:customStyle="1" w:styleId="47">
    <w:name w:val="NormalCharacter"/>
    <w:autoRedefine/>
    <w:semiHidden/>
    <w:qFormat/>
    <w:uiPriority w:val="0"/>
  </w:style>
  <w:style w:type="paragraph" w:customStyle="1" w:styleId="48">
    <w:name w:val="Normal Indent1"/>
    <w:basedOn w:val="1"/>
    <w:autoRedefine/>
    <w:qFormat/>
    <w:uiPriority w:val="99"/>
    <w:pPr>
      <w:ind w:firstLine="420"/>
    </w:pPr>
  </w:style>
  <w:style w:type="character" w:customStyle="1" w:styleId="49">
    <w:name w:val="font41"/>
    <w:basedOn w:val="27"/>
    <w:autoRedefine/>
    <w:qFormat/>
    <w:uiPriority w:val="0"/>
    <w:rPr>
      <w:rFonts w:hint="eastAsia" w:ascii="仿宋_GB2312" w:eastAsia="仿宋_GB2312" w:cs="仿宋_GB2312"/>
      <w:b/>
      <w:bCs/>
      <w:color w:val="000000"/>
      <w:sz w:val="24"/>
      <w:szCs w:val="24"/>
      <w:u w:val="none"/>
    </w:rPr>
  </w:style>
  <w:style w:type="character" w:customStyle="1" w:styleId="50">
    <w:name w:val="font31"/>
    <w:basedOn w:val="27"/>
    <w:autoRedefine/>
    <w:qFormat/>
    <w:uiPriority w:val="0"/>
    <w:rPr>
      <w:rFonts w:hint="eastAsia" w:ascii="仿宋_GB2312" w:eastAsia="仿宋_GB2312" w:cs="仿宋_GB2312"/>
      <w:color w:val="000000"/>
      <w:sz w:val="24"/>
      <w:szCs w:val="24"/>
      <w:u w:val="none"/>
    </w:rPr>
  </w:style>
  <w:style w:type="paragraph" w:styleId="51">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2">
    <w:name w:val="font21"/>
    <w:basedOn w:val="27"/>
    <w:autoRedefine/>
    <w:qFormat/>
    <w:uiPriority w:val="0"/>
    <w:rPr>
      <w:rFonts w:hint="eastAsia" w:ascii="仿宋_GB2312" w:eastAsia="仿宋_GB2312" w:cs="仿宋_GB2312"/>
      <w:b/>
      <w:bCs/>
      <w:color w:val="000000"/>
      <w:sz w:val="24"/>
      <w:szCs w:val="24"/>
      <w:u w:val="none"/>
    </w:rPr>
  </w:style>
  <w:style w:type="character" w:customStyle="1" w:styleId="53">
    <w:name w:val="批注框文本 Char"/>
    <w:basedOn w:val="27"/>
    <w:link w:val="16"/>
    <w:autoRedefine/>
    <w:semiHidden/>
    <w:qFormat/>
    <w:uiPriority w:val="99"/>
    <w:rPr>
      <w:rFonts w:ascii="仿宋_GB2312" w:hAnsi="仿宋_GB2312" w:eastAsia="仿宋_GB2312" w:cstheme="minorBidi"/>
      <w:kern w:val="2"/>
      <w:sz w:val="18"/>
      <w:szCs w:val="18"/>
    </w:rPr>
  </w:style>
  <w:style w:type="paragraph" w:customStyle="1" w:styleId="54">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10811</Words>
  <Characters>12164</Characters>
  <Lines>102</Lines>
  <Paragraphs>28</Paragraphs>
  <TotalTime>19</TotalTime>
  <ScaleCrop>false</ScaleCrop>
  <LinksUpToDate>false</LinksUpToDate>
  <CharactersWithSpaces>12250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田小二你要好好学习</cp:lastModifiedBy>
  <cp:lastPrinted>2021-04-25T06:46:00Z</cp:lastPrinted>
  <dcterms:modified xsi:type="dcterms:W3CDTF">2024-08-13T07:31:01Z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B30A23273178482FAA3D95C8C126F4C4_13</vt:lpwstr>
  </property>
</Properties>
</file>