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63EF0">
      <w:pPr>
        <w:spacing w:line="480" w:lineRule="auto"/>
        <w:ind w:firstLine="883"/>
        <w:jc w:val="center"/>
        <w:rPr>
          <w:rFonts w:ascii="宋体" w:hAnsi="宋体" w:eastAsia="宋体"/>
          <w:b/>
          <w:bCs/>
          <w:sz w:val="44"/>
          <w:szCs w:val="44"/>
        </w:rPr>
      </w:pPr>
    </w:p>
    <w:p w14:paraId="0139A376">
      <w:pPr>
        <w:spacing w:line="480" w:lineRule="auto"/>
        <w:ind w:firstLine="883"/>
        <w:jc w:val="center"/>
        <w:rPr>
          <w:rFonts w:ascii="宋体" w:hAnsi="宋体" w:eastAsia="宋体"/>
          <w:b/>
          <w:bCs/>
          <w:sz w:val="44"/>
          <w:szCs w:val="44"/>
        </w:rPr>
      </w:pPr>
    </w:p>
    <w:p w14:paraId="647DF87F">
      <w:pPr>
        <w:spacing w:line="480" w:lineRule="auto"/>
        <w:ind w:firstLine="883"/>
        <w:jc w:val="center"/>
        <w:rPr>
          <w:rFonts w:ascii="宋体" w:hAnsi="宋体" w:eastAsia="宋体"/>
          <w:b/>
          <w:bCs/>
          <w:sz w:val="44"/>
          <w:szCs w:val="44"/>
        </w:rPr>
      </w:pPr>
    </w:p>
    <w:p w14:paraId="40197089">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eastAsia="zh-CN"/>
        </w:rPr>
        <w:t>2023</w:t>
      </w:r>
      <w:r>
        <w:rPr>
          <w:rFonts w:ascii="宋体" w:hAnsi="宋体" w:eastAsia="宋体"/>
          <w:b/>
          <w:bCs/>
          <w:sz w:val="44"/>
          <w:szCs w:val="44"/>
        </w:rPr>
        <w:t>年度</w:t>
      </w:r>
      <w:r>
        <w:rPr>
          <w:rFonts w:hint="eastAsia" w:ascii="宋体" w:hAnsi="宋体" w:eastAsia="宋体"/>
          <w:b/>
          <w:bCs/>
          <w:sz w:val="44"/>
          <w:szCs w:val="44"/>
          <w:lang w:eastAsia="zh-CN"/>
        </w:rPr>
        <w:t>庆城县</w:t>
      </w:r>
      <w:r>
        <w:rPr>
          <w:rFonts w:hint="eastAsia" w:ascii="宋体" w:hAnsi="宋体" w:eastAsia="宋体"/>
          <w:b/>
          <w:bCs/>
          <w:sz w:val="44"/>
          <w:szCs w:val="44"/>
        </w:rPr>
        <w:t>人民法院</w:t>
      </w:r>
    </w:p>
    <w:p w14:paraId="270DBDF5">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617DB624">
      <w:pPr>
        <w:widowControl/>
        <w:spacing w:line="240" w:lineRule="auto"/>
        <w:ind w:firstLine="0" w:firstLineChars="0"/>
        <w:jc w:val="left"/>
        <w:rPr>
          <w:rFonts w:ascii="宋体" w:hAnsi="宋体" w:eastAsia="宋体"/>
          <w:b/>
          <w:bCs/>
          <w:sz w:val="44"/>
          <w:szCs w:val="44"/>
        </w:rPr>
      </w:pPr>
    </w:p>
    <w:p w14:paraId="6E845803">
      <w:pPr>
        <w:ind w:firstLine="883"/>
        <w:jc w:val="center"/>
        <w:rPr>
          <w:rFonts w:ascii="宋体" w:hAnsi="宋体" w:eastAsia="宋体"/>
          <w:b/>
          <w:bCs/>
          <w:sz w:val="44"/>
          <w:szCs w:val="44"/>
        </w:rPr>
      </w:pPr>
    </w:p>
    <w:p w14:paraId="0B82D9B8">
      <w:pPr>
        <w:ind w:firstLine="883"/>
        <w:jc w:val="center"/>
        <w:rPr>
          <w:rFonts w:ascii="宋体" w:hAnsi="宋体" w:eastAsia="宋体"/>
          <w:b/>
          <w:bCs/>
          <w:sz w:val="44"/>
          <w:szCs w:val="44"/>
        </w:rPr>
      </w:pPr>
    </w:p>
    <w:p w14:paraId="20AA6D27">
      <w:pPr>
        <w:ind w:firstLine="883"/>
        <w:jc w:val="center"/>
        <w:rPr>
          <w:rFonts w:ascii="宋体" w:hAnsi="宋体" w:eastAsia="宋体"/>
          <w:b/>
          <w:bCs/>
          <w:sz w:val="44"/>
          <w:szCs w:val="44"/>
        </w:rPr>
      </w:pPr>
    </w:p>
    <w:p w14:paraId="2C94DDCA">
      <w:pPr>
        <w:ind w:firstLine="883"/>
        <w:jc w:val="center"/>
        <w:rPr>
          <w:rFonts w:ascii="宋体" w:hAnsi="宋体" w:eastAsia="宋体"/>
          <w:b/>
          <w:bCs/>
          <w:sz w:val="44"/>
          <w:szCs w:val="44"/>
        </w:rPr>
      </w:pPr>
    </w:p>
    <w:p w14:paraId="73DD0CC4">
      <w:pPr>
        <w:ind w:firstLine="883"/>
        <w:jc w:val="center"/>
        <w:rPr>
          <w:rFonts w:ascii="宋体" w:hAnsi="宋体" w:eastAsia="宋体"/>
          <w:b/>
          <w:bCs/>
          <w:sz w:val="44"/>
          <w:szCs w:val="44"/>
        </w:rPr>
      </w:pPr>
    </w:p>
    <w:p w14:paraId="740992C0">
      <w:pPr>
        <w:ind w:firstLine="883"/>
        <w:jc w:val="center"/>
        <w:rPr>
          <w:rFonts w:ascii="宋体" w:hAnsi="宋体" w:eastAsia="宋体"/>
          <w:b/>
          <w:bCs/>
          <w:sz w:val="44"/>
          <w:szCs w:val="44"/>
        </w:rPr>
      </w:pPr>
    </w:p>
    <w:p w14:paraId="7D5A27C6">
      <w:pPr>
        <w:ind w:firstLine="883"/>
        <w:jc w:val="center"/>
        <w:rPr>
          <w:rFonts w:ascii="宋体" w:hAnsi="宋体" w:eastAsia="宋体"/>
          <w:b/>
          <w:bCs/>
          <w:sz w:val="44"/>
          <w:szCs w:val="44"/>
        </w:rPr>
      </w:pPr>
    </w:p>
    <w:p w14:paraId="6E9611CC">
      <w:pPr>
        <w:ind w:firstLine="883"/>
        <w:jc w:val="center"/>
        <w:rPr>
          <w:rFonts w:ascii="宋体" w:hAnsi="宋体" w:eastAsia="宋体"/>
          <w:b/>
          <w:bCs/>
          <w:sz w:val="44"/>
          <w:szCs w:val="44"/>
        </w:rPr>
      </w:pPr>
    </w:p>
    <w:p w14:paraId="13B87A97">
      <w:pPr>
        <w:ind w:firstLine="883"/>
        <w:jc w:val="center"/>
        <w:rPr>
          <w:rFonts w:ascii="宋体" w:hAnsi="宋体" w:eastAsia="宋体"/>
          <w:b/>
          <w:bCs/>
          <w:sz w:val="44"/>
          <w:szCs w:val="44"/>
        </w:rPr>
      </w:pPr>
    </w:p>
    <w:p w14:paraId="54B16B69">
      <w:pPr>
        <w:ind w:firstLine="883"/>
        <w:jc w:val="center"/>
        <w:rPr>
          <w:rFonts w:ascii="宋体" w:hAnsi="宋体" w:eastAsia="宋体"/>
          <w:b/>
          <w:bCs/>
          <w:sz w:val="44"/>
          <w:szCs w:val="44"/>
        </w:rPr>
      </w:pPr>
    </w:p>
    <w:p w14:paraId="53E496EA">
      <w:pPr>
        <w:ind w:firstLine="883"/>
        <w:jc w:val="center"/>
        <w:rPr>
          <w:rFonts w:ascii="宋体" w:hAnsi="宋体" w:eastAsia="宋体"/>
          <w:b/>
          <w:bCs/>
          <w:sz w:val="44"/>
          <w:szCs w:val="44"/>
        </w:rPr>
      </w:pPr>
    </w:p>
    <w:p w14:paraId="0628BC0C">
      <w:pPr>
        <w:ind w:firstLine="0" w:firstLineChars="0"/>
        <w:jc w:val="center"/>
        <w:rPr>
          <w:rFonts w:ascii="宋体" w:hAnsi="宋体" w:eastAsia="宋体"/>
          <w:b/>
          <w:bCs/>
          <w:sz w:val="32"/>
          <w:szCs w:val="32"/>
        </w:rPr>
      </w:pPr>
      <w:r>
        <w:rPr>
          <w:rFonts w:hint="eastAsia" w:ascii="宋体" w:hAnsi="宋体" w:eastAsia="宋体"/>
          <w:b/>
          <w:bCs/>
          <w:sz w:val="32"/>
          <w:szCs w:val="32"/>
          <w:lang w:eastAsia="zh-CN"/>
        </w:rPr>
        <w:t>庆城县</w:t>
      </w:r>
      <w:r>
        <w:rPr>
          <w:rFonts w:hint="eastAsia" w:ascii="宋体" w:hAnsi="宋体" w:eastAsia="宋体"/>
          <w:b/>
          <w:bCs/>
          <w:sz w:val="32"/>
          <w:szCs w:val="32"/>
        </w:rPr>
        <w:t>人民法院</w:t>
      </w:r>
    </w:p>
    <w:p w14:paraId="65C6CDFA">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4</w:t>
      </w:r>
      <w:r>
        <w:rPr>
          <w:rFonts w:hint="eastAsia" w:ascii="宋体" w:hAnsi="宋体" w:eastAsia="宋体"/>
          <w:b/>
          <w:bCs/>
          <w:sz w:val="32"/>
          <w:szCs w:val="32"/>
          <w:highlight w:val="none"/>
        </w:rPr>
        <w:t>年</w:t>
      </w:r>
      <w:r>
        <w:rPr>
          <w:rFonts w:hint="eastAsia" w:ascii="宋体" w:hAnsi="宋体" w:eastAsia="宋体"/>
          <w:b/>
          <w:bCs/>
          <w:sz w:val="32"/>
          <w:szCs w:val="32"/>
          <w:highlight w:val="none"/>
          <w:lang w:val="en-US" w:eastAsia="zh-CN"/>
        </w:rPr>
        <w:t>3</w:t>
      </w:r>
      <w:r>
        <w:rPr>
          <w:rFonts w:hint="eastAsia" w:ascii="宋体" w:hAnsi="宋体" w:eastAsia="宋体"/>
          <w:b/>
          <w:bCs/>
          <w:sz w:val="32"/>
          <w:szCs w:val="32"/>
          <w:highlight w:val="none"/>
        </w:rPr>
        <w:t>月</w:t>
      </w:r>
    </w:p>
    <w:p w14:paraId="4E2D4646">
      <w:pPr>
        <w:ind w:firstLine="560"/>
      </w:pPr>
    </w:p>
    <w:p w14:paraId="3E0155B5">
      <w:pPr>
        <w:pStyle w:val="38"/>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14346511">
          <w:pPr>
            <w:pStyle w:val="38"/>
            <w:spacing w:line="360" w:lineRule="auto"/>
            <w:ind w:firstLine="560"/>
            <w:jc w:val="center"/>
            <w:rPr>
              <w:rFonts w:ascii="黑体" w:hAnsi="黑体" w:eastAsia="黑体"/>
              <w:color w:val="auto"/>
            </w:rPr>
          </w:pPr>
          <w:r>
            <w:rPr>
              <w:rFonts w:ascii="黑体" w:hAnsi="黑体" w:eastAsia="黑体"/>
              <w:color w:val="auto"/>
              <w:lang w:val="zh-CN"/>
            </w:rPr>
            <w:t>目 录</w:t>
          </w:r>
        </w:p>
        <w:p w14:paraId="643A70ED">
          <w:pPr>
            <w:pStyle w:val="19"/>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_Toc27485 </w:instrText>
          </w:r>
          <w:r>
            <w:fldChar w:fldCharType="separate"/>
          </w:r>
          <w:r>
            <w:rPr>
              <w:rFonts w:hint="eastAsia"/>
            </w:rPr>
            <w:t>一、基本情况</w:t>
          </w:r>
          <w:r>
            <w:tab/>
          </w:r>
          <w:r>
            <w:fldChar w:fldCharType="begin"/>
          </w:r>
          <w:r>
            <w:instrText xml:space="preserve"> PAGEREF _Toc27485 \h </w:instrText>
          </w:r>
          <w:r>
            <w:fldChar w:fldCharType="separate"/>
          </w:r>
          <w:r>
            <w:t>1</w:t>
          </w:r>
          <w:r>
            <w:fldChar w:fldCharType="end"/>
          </w:r>
          <w:r>
            <w:fldChar w:fldCharType="end"/>
          </w:r>
        </w:p>
        <w:p w14:paraId="4411017B">
          <w:pPr>
            <w:pStyle w:val="20"/>
            <w:tabs>
              <w:tab w:val="right" w:leader="dot" w:pos="8306"/>
              <w:tab w:val="clear" w:pos="8296"/>
            </w:tabs>
          </w:pPr>
          <w:r>
            <w:fldChar w:fldCharType="begin"/>
          </w:r>
          <w:r>
            <w:instrText xml:space="preserve"> HYPERLINK \l _Toc25354 </w:instrText>
          </w:r>
          <w:r>
            <w:fldChar w:fldCharType="separate"/>
          </w:r>
          <w:r>
            <w:rPr>
              <w:rFonts w:hint="eastAsia"/>
            </w:rPr>
            <w:t>（一）部门主要职能</w:t>
          </w:r>
          <w:r>
            <w:tab/>
          </w:r>
          <w:r>
            <w:fldChar w:fldCharType="begin"/>
          </w:r>
          <w:r>
            <w:instrText xml:space="preserve"> PAGEREF _Toc25354 \h </w:instrText>
          </w:r>
          <w:r>
            <w:fldChar w:fldCharType="separate"/>
          </w:r>
          <w:r>
            <w:t>1</w:t>
          </w:r>
          <w:r>
            <w:fldChar w:fldCharType="end"/>
          </w:r>
          <w:r>
            <w:fldChar w:fldCharType="end"/>
          </w:r>
        </w:p>
        <w:p w14:paraId="7D68328C">
          <w:pPr>
            <w:pStyle w:val="20"/>
            <w:tabs>
              <w:tab w:val="right" w:leader="dot" w:pos="8306"/>
              <w:tab w:val="clear" w:pos="8296"/>
            </w:tabs>
          </w:pPr>
          <w:r>
            <w:fldChar w:fldCharType="begin"/>
          </w:r>
          <w:r>
            <w:instrText xml:space="preserve"> HYPERLINK \l _Toc18967 </w:instrText>
          </w:r>
          <w:r>
            <w:fldChar w:fldCharType="separate"/>
          </w:r>
          <w:r>
            <w:rPr>
              <w:rFonts w:hint="eastAsia"/>
            </w:rPr>
            <w:t>（二）内设机构及所属部门概况</w:t>
          </w:r>
          <w:r>
            <w:tab/>
          </w:r>
          <w:r>
            <w:fldChar w:fldCharType="begin"/>
          </w:r>
          <w:r>
            <w:instrText xml:space="preserve"> PAGEREF _Toc18967 \h </w:instrText>
          </w:r>
          <w:r>
            <w:fldChar w:fldCharType="separate"/>
          </w:r>
          <w:r>
            <w:t>2</w:t>
          </w:r>
          <w:r>
            <w:fldChar w:fldCharType="end"/>
          </w:r>
          <w:r>
            <w:fldChar w:fldCharType="end"/>
          </w:r>
        </w:p>
        <w:p w14:paraId="23D46B12">
          <w:pPr>
            <w:pStyle w:val="19"/>
            <w:tabs>
              <w:tab w:val="right" w:leader="dot" w:pos="8306"/>
              <w:tab w:val="clear" w:pos="8296"/>
            </w:tabs>
          </w:pPr>
          <w:r>
            <w:fldChar w:fldCharType="begin"/>
          </w:r>
          <w:r>
            <w:instrText xml:space="preserve"> HYPERLINK \l _Toc18078 </w:instrText>
          </w:r>
          <w:r>
            <w:fldChar w:fldCharType="separate"/>
          </w:r>
          <w:r>
            <w:rPr>
              <w:rFonts w:hint="eastAsia"/>
            </w:rPr>
            <w:t>二、绩效自评工作组织开展情况</w:t>
          </w:r>
          <w:r>
            <w:tab/>
          </w:r>
          <w:r>
            <w:fldChar w:fldCharType="begin"/>
          </w:r>
          <w:r>
            <w:instrText xml:space="preserve"> PAGEREF _Toc18078 \h </w:instrText>
          </w:r>
          <w:r>
            <w:fldChar w:fldCharType="separate"/>
          </w:r>
          <w:r>
            <w:t>2</w:t>
          </w:r>
          <w:r>
            <w:fldChar w:fldCharType="end"/>
          </w:r>
          <w:r>
            <w:fldChar w:fldCharType="end"/>
          </w:r>
        </w:p>
        <w:p w14:paraId="4ED997E8">
          <w:pPr>
            <w:pStyle w:val="20"/>
            <w:tabs>
              <w:tab w:val="right" w:leader="dot" w:pos="8306"/>
              <w:tab w:val="clear" w:pos="8296"/>
            </w:tabs>
          </w:pPr>
          <w:r>
            <w:fldChar w:fldCharType="begin"/>
          </w:r>
          <w:r>
            <w:instrText xml:space="preserve"> HYPERLINK \l _Toc10291 </w:instrText>
          </w:r>
          <w:r>
            <w:fldChar w:fldCharType="separate"/>
          </w:r>
          <w:r>
            <w:rPr>
              <w:rFonts w:hint="eastAsia"/>
            </w:rPr>
            <w:t>（一）自评工作组织管理情况</w:t>
          </w:r>
          <w:r>
            <w:tab/>
          </w:r>
          <w:r>
            <w:fldChar w:fldCharType="begin"/>
          </w:r>
          <w:r>
            <w:instrText xml:space="preserve"> PAGEREF _Toc10291 \h </w:instrText>
          </w:r>
          <w:r>
            <w:fldChar w:fldCharType="separate"/>
          </w:r>
          <w:r>
            <w:t>2</w:t>
          </w:r>
          <w:r>
            <w:fldChar w:fldCharType="end"/>
          </w:r>
          <w:r>
            <w:fldChar w:fldCharType="end"/>
          </w:r>
        </w:p>
        <w:p w14:paraId="7ACB3511">
          <w:pPr>
            <w:pStyle w:val="20"/>
            <w:tabs>
              <w:tab w:val="right" w:leader="dot" w:pos="8306"/>
              <w:tab w:val="clear" w:pos="8296"/>
            </w:tabs>
          </w:pPr>
          <w:r>
            <w:fldChar w:fldCharType="begin"/>
          </w:r>
          <w:r>
            <w:instrText xml:space="preserve"> HYPERLINK \l _Toc31081 </w:instrText>
          </w:r>
          <w:r>
            <w:fldChar w:fldCharType="separate"/>
          </w:r>
          <w:r>
            <w:rPr>
              <w:rFonts w:hint="eastAsia"/>
            </w:rPr>
            <w:t>（二）自评范围</w:t>
          </w:r>
          <w:r>
            <w:tab/>
          </w:r>
          <w:r>
            <w:fldChar w:fldCharType="begin"/>
          </w:r>
          <w:r>
            <w:instrText xml:space="preserve"> PAGEREF _Toc31081 \h </w:instrText>
          </w:r>
          <w:r>
            <w:fldChar w:fldCharType="separate"/>
          </w:r>
          <w:r>
            <w:t>3</w:t>
          </w:r>
          <w:r>
            <w:fldChar w:fldCharType="end"/>
          </w:r>
          <w:r>
            <w:fldChar w:fldCharType="end"/>
          </w:r>
        </w:p>
        <w:p w14:paraId="6EE8878D">
          <w:pPr>
            <w:pStyle w:val="20"/>
            <w:tabs>
              <w:tab w:val="right" w:leader="dot" w:pos="8306"/>
              <w:tab w:val="clear" w:pos="8296"/>
            </w:tabs>
          </w:pPr>
          <w:r>
            <w:fldChar w:fldCharType="begin"/>
          </w:r>
          <w:r>
            <w:instrText xml:space="preserve"> HYPERLINK \l _Toc29072 </w:instrText>
          </w:r>
          <w:r>
            <w:fldChar w:fldCharType="separate"/>
          </w:r>
          <w:r>
            <w:rPr>
              <w:rFonts w:hint="eastAsia"/>
            </w:rPr>
            <w:t>（三）自评工作程序</w:t>
          </w:r>
          <w:r>
            <w:tab/>
          </w:r>
          <w:r>
            <w:fldChar w:fldCharType="begin"/>
          </w:r>
          <w:r>
            <w:instrText xml:space="preserve"> PAGEREF _Toc29072 \h </w:instrText>
          </w:r>
          <w:r>
            <w:fldChar w:fldCharType="separate"/>
          </w:r>
          <w:r>
            <w:t>3</w:t>
          </w:r>
          <w:r>
            <w:fldChar w:fldCharType="end"/>
          </w:r>
          <w:r>
            <w:fldChar w:fldCharType="end"/>
          </w:r>
        </w:p>
        <w:p w14:paraId="1DDAF44B">
          <w:pPr>
            <w:pStyle w:val="19"/>
            <w:tabs>
              <w:tab w:val="right" w:leader="dot" w:pos="8306"/>
              <w:tab w:val="clear" w:pos="8296"/>
            </w:tabs>
          </w:pPr>
          <w:r>
            <w:fldChar w:fldCharType="begin"/>
          </w:r>
          <w:r>
            <w:instrText xml:space="preserve"> HYPERLINK \l _Toc7345 </w:instrText>
          </w:r>
          <w:r>
            <w:fldChar w:fldCharType="separate"/>
          </w:r>
          <w:r>
            <w:rPr>
              <w:rFonts w:hint="eastAsia"/>
            </w:rPr>
            <w:t>三、部门整体支出绩效自评情况分析</w:t>
          </w:r>
          <w:r>
            <w:tab/>
          </w:r>
          <w:r>
            <w:fldChar w:fldCharType="begin"/>
          </w:r>
          <w:r>
            <w:instrText xml:space="preserve"> PAGEREF _Toc7345 \h </w:instrText>
          </w:r>
          <w:r>
            <w:fldChar w:fldCharType="separate"/>
          </w:r>
          <w:r>
            <w:t>4</w:t>
          </w:r>
          <w:r>
            <w:fldChar w:fldCharType="end"/>
          </w:r>
          <w:r>
            <w:fldChar w:fldCharType="end"/>
          </w:r>
        </w:p>
        <w:p w14:paraId="1FB04377">
          <w:pPr>
            <w:pStyle w:val="20"/>
            <w:tabs>
              <w:tab w:val="right" w:leader="dot" w:pos="8306"/>
              <w:tab w:val="clear" w:pos="8296"/>
            </w:tabs>
          </w:pPr>
          <w:r>
            <w:fldChar w:fldCharType="begin"/>
          </w:r>
          <w:r>
            <w:instrText xml:space="preserve"> HYPERLINK \l _Toc7105 </w:instrText>
          </w:r>
          <w:r>
            <w:fldChar w:fldCharType="separate"/>
          </w:r>
          <w:r>
            <w:rPr>
              <w:rFonts w:hint="eastAsia"/>
            </w:rPr>
            <w:t>（一）部门决算情况</w:t>
          </w:r>
          <w:r>
            <w:tab/>
          </w:r>
          <w:r>
            <w:fldChar w:fldCharType="begin"/>
          </w:r>
          <w:r>
            <w:instrText xml:space="preserve"> PAGEREF _Toc7105 \h </w:instrText>
          </w:r>
          <w:r>
            <w:fldChar w:fldCharType="separate"/>
          </w:r>
          <w:r>
            <w:t>4</w:t>
          </w:r>
          <w:r>
            <w:fldChar w:fldCharType="end"/>
          </w:r>
          <w:r>
            <w:fldChar w:fldCharType="end"/>
          </w:r>
        </w:p>
        <w:p w14:paraId="4D66766B">
          <w:pPr>
            <w:pStyle w:val="20"/>
            <w:tabs>
              <w:tab w:val="right" w:leader="dot" w:pos="8306"/>
              <w:tab w:val="clear" w:pos="8296"/>
            </w:tabs>
          </w:pPr>
          <w:r>
            <w:fldChar w:fldCharType="begin"/>
          </w:r>
          <w:r>
            <w:instrText xml:space="preserve"> HYPERLINK \l _Toc11182 </w:instrText>
          </w:r>
          <w:r>
            <w:fldChar w:fldCharType="separate"/>
          </w:r>
          <w:r>
            <w:rPr>
              <w:rFonts w:hint="eastAsia"/>
            </w:rPr>
            <w:t>（二）总体绩效目标完成情况分析</w:t>
          </w:r>
          <w:r>
            <w:tab/>
          </w:r>
          <w:r>
            <w:fldChar w:fldCharType="begin"/>
          </w:r>
          <w:r>
            <w:instrText xml:space="preserve"> PAGEREF _Toc11182 \h </w:instrText>
          </w:r>
          <w:r>
            <w:fldChar w:fldCharType="separate"/>
          </w:r>
          <w:r>
            <w:t>4</w:t>
          </w:r>
          <w:r>
            <w:fldChar w:fldCharType="end"/>
          </w:r>
          <w:r>
            <w:fldChar w:fldCharType="end"/>
          </w:r>
        </w:p>
        <w:p w14:paraId="3F8421E4">
          <w:pPr>
            <w:pStyle w:val="20"/>
            <w:tabs>
              <w:tab w:val="right" w:leader="dot" w:pos="8306"/>
              <w:tab w:val="clear" w:pos="8296"/>
            </w:tabs>
          </w:pPr>
          <w:r>
            <w:fldChar w:fldCharType="begin"/>
          </w:r>
          <w:r>
            <w:instrText xml:space="preserve"> HYPERLINK \l _Toc26941 </w:instrText>
          </w:r>
          <w:r>
            <w:fldChar w:fldCharType="separate"/>
          </w:r>
          <w:r>
            <w:rPr>
              <w:rFonts w:hint="eastAsia"/>
              <w:szCs w:val="32"/>
            </w:rPr>
            <w:t>（三）各项指标完成情况分析</w:t>
          </w:r>
          <w:r>
            <w:tab/>
          </w:r>
          <w:r>
            <w:fldChar w:fldCharType="begin"/>
          </w:r>
          <w:r>
            <w:instrText xml:space="preserve"> PAGEREF _Toc26941 \h </w:instrText>
          </w:r>
          <w:r>
            <w:fldChar w:fldCharType="separate"/>
          </w:r>
          <w:r>
            <w:t>6</w:t>
          </w:r>
          <w:r>
            <w:fldChar w:fldCharType="end"/>
          </w:r>
          <w:r>
            <w:fldChar w:fldCharType="end"/>
          </w:r>
        </w:p>
        <w:p w14:paraId="469E2685">
          <w:pPr>
            <w:pStyle w:val="20"/>
            <w:tabs>
              <w:tab w:val="right" w:leader="dot" w:pos="8306"/>
              <w:tab w:val="clear" w:pos="8296"/>
            </w:tabs>
          </w:pPr>
          <w:r>
            <w:fldChar w:fldCharType="begin"/>
          </w:r>
          <w:r>
            <w:instrText xml:space="preserve"> HYPERLINK \l _Toc27257 </w:instrText>
          </w:r>
          <w:r>
            <w:fldChar w:fldCharType="separate"/>
          </w:r>
          <w:r>
            <w:rPr>
              <w:rFonts w:hint="eastAsia"/>
              <w:szCs w:val="32"/>
            </w:rPr>
            <w:t>（四）偏离绩效目标的原因及下一步改进措施</w:t>
          </w:r>
          <w:r>
            <w:tab/>
          </w:r>
          <w:r>
            <w:fldChar w:fldCharType="begin"/>
          </w:r>
          <w:r>
            <w:instrText xml:space="preserve"> PAGEREF _Toc27257 \h </w:instrText>
          </w:r>
          <w:r>
            <w:fldChar w:fldCharType="separate"/>
          </w:r>
          <w:r>
            <w:t>14</w:t>
          </w:r>
          <w:r>
            <w:fldChar w:fldCharType="end"/>
          </w:r>
          <w:r>
            <w:fldChar w:fldCharType="end"/>
          </w:r>
        </w:p>
        <w:p w14:paraId="4CDDDD32">
          <w:pPr>
            <w:pStyle w:val="19"/>
            <w:tabs>
              <w:tab w:val="right" w:leader="dot" w:pos="8306"/>
              <w:tab w:val="clear" w:pos="8296"/>
            </w:tabs>
          </w:pPr>
          <w:r>
            <w:fldChar w:fldCharType="begin"/>
          </w:r>
          <w:r>
            <w:instrText xml:space="preserve"> HYPERLINK \l _Toc29499 </w:instrText>
          </w:r>
          <w:r>
            <w:fldChar w:fldCharType="separate"/>
          </w:r>
          <w:r>
            <w:rPr>
              <w:rFonts w:hint="eastAsia"/>
              <w:szCs w:val="32"/>
            </w:rPr>
            <w:t>四、部门预算项目支出绩效自评情况分析</w:t>
          </w:r>
          <w:r>
            <w:tab/>
          </w:r>
          <w:r>
            <w:fldChar w:fldCharType="begin"/>
          </w:r>
          <w:r>
            <w:instrText xml:space="preserve"> PAGEREF _Toc29499 \h </w:instrText>
          </w:r>
          <w:r>
            <w:fldChar w:fldCharType="separate"/>
          </w:r>
          <w:r>
            <w:t>14</w:t>
          </w:r>
          <w:r>
            <w:fldChar w:fldCharType="end"/>
          </w:r>
          <w:r>
            <w:fldChar w:fldCharType="end"/>
          </w:r>
        </w:p>
        <w:p w14:paraId="1AD93079">
          <w:pPr>
            <w:pStyle w:val="20"/>
            <w:tabs>
              <w:tab w:val="right" w:leader="dot" w:pos="8306"/>
              <w:tab w:val="clear" w:pos="8296"/>
            </w:tabs>
          </w:pPr>
          <w:r>
            <w:fldChar w:fldCharType="begin"/>
          </w:r>
          <w:r>
            <w:instrText xml:space="preserve"> HYPERLINK \l _Toc17669 </w:instrText>
          </w:r>
          <w:r>
            <w:fldChar w:fldCharType="separate"/>
          </w:r>
          <w:r>
            <w:rPr>
              <w:rFonts w:hint="eastAsia"/>
              <w:szCs w:val="32"/>
              <w:highlight w:val="none"/>
              <w:lang w:eastAsia="zh-CN"/>
            </w:rPr>
            <w:t>（</w:t>
          </w:r>
          <w:r>
            <w:rPr>
              <w:rFonts w:hint="eastAsia"/>
              <w:szCs w:val="32"/>
              <w:highlight w:val="none"/>
              <w:lang w:val="en-US" w:eastAsia="zh-CN"/>
            </w:rPr>
            <w:t>一</w:t>
          </w:r>
          <w:r>
            <w:rPr>
              <w:rFonts w:hint="eastAsia"/>
              <w:szCs w:val="32"/>
              <w:highlight w:val="none"/>
              <w:lang w:eastAsia="zh-CN"/>
            </w:rPr>
            <w:t>）</w:t>
          </w:r>
          <w:r>
            <w:rPr>
              <w:rFonts w:hint="eastAsia"/>
              <w:szCs w:val="32"/>
              <w:highlight w:val="none"/>
              <w:lang w:val="en-US" w:eastAsia="zh-CN"/>
            </w:rPr>
            <w:t>业务费</w:t>
          </w:r>
          <w:r>
            <w:tab/>
          </w:r>
          <w:r>
            <w:fldChar w:fldCharType="begin"/>
          </w:r>
          <w:r>
            <w:instrText xml:space="preserve"> PAGEREF _Toc17669 \h </w:instrText>
          </w:r>
          <w:r>
            <w:fldChar w:fldCharType="separate"/>
          </w:r>
          <w:r>
            <w:t>15</w:t>
          </w:r>
          <w:r>
            <w:fldChar w:fldCharType="end"/>
          </w:r>
          <w:r>
            <w:fldChar w:fldCharType="end"/>
          </w:r>
        </w:p>
        <w:p w14:paraId="5F730CB6">
          <w:pPr>
            <w:pStyle w:val="20"/>
            <w:tabs>
              <w:tab w:val="right" w:leader="dot" w:pos="8306"/>
              <w:tab w:val="clear" w:pos="8296"/>
            </w:tabs>
          </w:pPr>
          <w:r>
            <w:fldChar w:fldCharType="begin"/>
          </w:r>
          <w:r>
            <w:instrText xml:space="preserve"> HYPERLINK \l _Toc5928 </w:instrText>
          </w:r>
          <w:r>
            <w:fldChar w:fldCharType="separate"/>
          </w:r>
          <w:r>
            <w:rPr>
              <w:rFonts w:hint="eastAsia"/>
              <w:szCs w:val="32"/>
              <w:highlight w:val="none"/>
              <w:lang w:eastAsia="zh-CN"/>
            </w:rPr>
            <w:t>（</w:t>
          </w:r>
          <w:r>
            <w:rPr>
              <w:rFonts w:hint="eastAsia"/>
              <w:szCs w:val="32"/>
              <w:highlight w:val="none"/>
              <w:lang w:val="en-US" w:eastAsia="zh-CN"/>
            </w:rPr>
            <w:t>二</w:t>
          </w:r>
          <w:r>
            <w:rPr>
              <w:rFonts w:hint="eastAsia"/>
              <w:szCs w:val="32"/>
              <w:highlight w:val="none"/>
              <w:lang w:eastAsia="zh-CN"/>
            </w:rPr>
            <w:t>）</w:t>
          </w:r>
          <w:r>
            <w:rPr>
              <w:rFonts w:hint="eastAsia"/>
              <w:szCs w:val="32"/>
              <w:highlight w:val="none"/>
              <w:lang w:val="en-US" w:eastAsia="zh-CN"/>
            </w:rPr>
            <w:t>法庭运维费</w:t>
          </w:r>
          <w:r>
            <w:tab/>
          </w:r>
          <w:r>
            <w:fldChar w:fldCharType="begin"/>
          </w:r>
          <w:r>
            <w:instrText xml:space="preserve"> PAGEREF _Toc5928 \h </w:instrText>
          </w:r>
          <w:r>
            <w:fldChar w:fldCharType="separate"/>
          </w:r>
          <w:r>
            <w:t>20</w:t>
          </w:r>
          <w:r>
            <w:fldChar w:fldCharType="end"/>
          </w:r>
          <w:r>
            <w:fldChar w:fldCharType="end"/>
          </w:r>
        </w:p>
        <w:p w14:paraId="743BAC64">
          <w:pPr>
            <w:pStyle w:val="19"/>
            <w:tabs>
              <w:tab w:val="right" w:leader="dot" w:pos="8306"/>
              <w:tab w:val="clear" w:pos="8296"/>
            </w:tabs>
          </w:pPr>
          <w:r>
            <w:fldChar w:fldCharType="begin"/>
          </w:r>
          <w:r>
            <w:instrText xml:space="preserve"> HYPERLINK \l _Toc26409 </w:instrText>
          </w:r>
          <w:r>
            <w:fldChar w:fldCharType="separate"/>
          </w:r>
          <w:r>
            <w:rPr>
              <w:rFonts w:hint="eastAsia"/>
              <w:lang w:eastAsia="zh-CN"/>
            </w:rPr>
            <w:t>五</w:t>
          </w:r>
          <w:r>
            <w:rPr>
              <w:rFonts w:hint="eastAsia"/>
            </w:rPr>
            <w:t>、绩效自评结果拟应用和公开情况</w:t>
          </w:r>
          <w:r>
            <w:tab/>
          </w:r>
          <w:r>
            <w:fldChar w:fldCharType="begin"/>
          </w:r>
          <w:r>
            <w:instrText xml:space="preserve"> PAGEREF _Toc26409 \h </w:instrText>
          </w:r>
          <w:r>
            <w:fldChar w:fldCharType="separate"/>
          </w:r>
          <w:r>
            <w:t>24</w:t>
          </w:r>
          <w:r>
            <w:fldChar w:fldCharType="end"/>
          </w:r>
          <w:r>
            <w:fldChar w:fldCharType="end"/>
          </w:r>
        </w:p>
        <w:p w14:paraId="25C12689">
          <w:pPr>
            <w:pStyle w:val="19"/>
            <w:tabs>
              <w:tab w:val="right" w:leader="dot" w:pos="8306"/>
              <w:tab w:val="clear" w:pos="8296"/>
            </w:tabs>
          </w:pPr>
          <w:r>
            <w:fldChar w:fldCharType="begin"/>
          </w:r>
          <w:r>
            <w:instrText xml:space="preserve"> HYPERLINK \l _Toc3356 </w:instrText>
          </w:r>
          <w:r>
            <w:fldChar w:fldCharType="separate"/>
          </w:r>
          <w:r>
            <w:rPr>
              <w:rFonts w:hint="eastAsia"/>
              <w:lang w:eastAsia="zh-CN"/>
            </w:rPr>
            <w:t>六</w:t>
          </w:r>
          <w:r>
            <w:rPr>
              <w:rFonts w:hint="eastAsia"/>
            </w:rPr>
            <w:t>、其他需要说明的问题</w:t>
          </w:r>
          <w:r>
            <w:tab/>
          </w:r>
          <w:r>
            <w:fldChar w:fldCharType="begin"/>
          </w:r>
          <w:r>
            <w:instrText xml:space="preserve"> PAGEREF _Toc3356 \h </w:instrText>
          </w:r>
          <w:r>
            <w:fldChar w:fldCharType="separate"/>
          </w:r>
          <w:r>
            <w:t>24</w:t>
          </w:r>
          <w:r>
            <w:fldChar w:fldCharType="end"/>
          </w:r>
          <w:r>
            <w:fldChar w:fldCharType="end"/>
          </w:r>
        </w:p>
        <w:p w14:paraId="4107B71A">
          <w:pPr>
            <w:ind w:firstLine="0" w:firstLineChars="0"/>
          </w:pPr>
          <w:r>
            <w:fldChar w:fldCharType="end"/>
          </w:r>
        </w:p>
      </w:sdtContent>
    </w:sdt>
    <w:p w14:paraId="65D08D06">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0" w:name="_Toc13158"/>
      <w:bookmarkStart w:id="1" w:name="_Toc4040"/>
      <w:bookmarkStart w:id="2" w:name="_Toc22477"/>
      <w:bookmarkStart w:id="3" w:name="_Toc28671"/>
      <w:bookmarkStart w:id="4" w:name="_Toc18188"/>
      <w:bookmarkStart w:id="75" w:name="_GoBack"/>
      <w:bookmarkEnd w:id="75"/>
    </w:p>
    <w:p w14:paraId="553DF429">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庆城县</w:t>
      </w:r>
      <w:r>
        <w:rPr>
          <w:rFonts w:hint="eastAsia" w:ascii="宋体" w:hAnsi="宋体" w:eastAsia="宋体" w:cs="Arial"/>
          <w:b/>
          <w:bCs/>
          <w:sz w:val="44"/>
          <w:szCs w:val="44"/>
        </w:rPr>
        <w:t>人民法院</w:t>
      </w:r>
      <w:r>
        <w:rPr>
          <w:rFonts w:hint="eastAsia" w:ascii="宋体" w:hAnsi="宋体" w:eastAsia="宋体" w:cs="Arial"/>
          <w:b/>
          <w:bCs/>
          <w:sz w:val="44"/>
          <w:szCs w:val="44"/>
          <w:lang w:eastAsia="zh-CN"/>
        </w:rPr>
        <w:t>2023</w:t>
      </w:r>
      <w:r>
        <w:rPr>
          <w:rFonts w:hint="eastAsia" w:ascii="宋体" w:hAnsi="宋体" w:eastAsia="宋体" w:cs="Arial"/>
          <w:b/>
          <w:bCs/>
          <w:sz w:val="44"/>
          <w:szCs w:val="44"/>
        </w:rPr>
        <w:t>年度</w:t>
      </w:r>
    </w:p>
    <w:p w14:paraId="5B7FBAD2">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13C43A16">
      <w:pPr>
        <w:pStyle w:val="3"/>
        <w:spacing w:before="0" w:after="0" w:line="560" w:lineRule="exact"/>
      </w:pPr>
      <w:bookmarkStart w:id="5" w:name="_Toc27485"/>
      <w:r>
        <w:rPr>
          <w:rFonts w:hint="eastAsia"/>
        </w:rPr>
        <w:t>一、基本情况</w:t>
      </w:r>
      <w:bookmarkEnd w:id="2"/>
      <w:bookmarkEnd w:id="3"/>
      <w:bookmarkEnd w:id="4"/>
      <w:bookmarkEnd w:id="5"/>
    </w:p>
    <w:p w14:paraId="654EE490">
      <w:pPr>
        <w:pStyle w:val="4"/>
        <w:spacing w:before="0" w:after="0"/>
        <w:ind w:firstLine="643"/>
      </w:pPr>
      <w:bookmarkStart w:id="6" w:name="_Toc819"/>
      <w:bookmarkStart w:id="7" w:name="_Toc18868"/>
      <w:bookmarkStart w:id="8" w:name="_Toc24636"/>
      <w:bookmarkStart w:id="9" w:name="_Toc25354"/>
      <w:r>
        <w:rPr>
          <w:rFonts w:hint="eastAsia"/>
        </w:rPr>
        <w:t>（一）部门主要职能</w:t>
      </w:r>
      <w:bookmarkEnd w:id="6"/>
      <w:bookmarkEnd w:id="7"/>
      <w:bookmarkEnd w:id="8"/>
      <w:bookmarkEnd w:id="9"/>
    </w:p>
    <w:p w14:paraId="396996C5">
      <w:pPr>
        <w:ind w:firstLine="560"/>
        <w:rPr>
          <w:sz w:val="32"/>
          <w:szCs w:val="32"/>
        </w:rPr>
      </w:pPr>
      <w:bookmarkStart w:id="10" w:name="_Toc7151"/>
      <w:bookmarkStart w:id="11" w:name="_Toc25335"/>
      <w:bookmarkStart w:id="12" w:name="_Toc20782"/>
      <w:r>
        <w:rPr>
          <w:rFonts w:hint="eastAsia"/>
          <w:sz w:val="32"/>
          <w:szCs w:val="32"/>
          <w:lang w:eastAsia="zh-CN"/>
        </w:rPr>
        <w:t>庆城县</w:t>
      </w:r>
      <w:r>
        <w:rPr>
          <w:rFonts w:hint="eastAsia"/>
          <w:sz w:val="32"/>
          <w:szCs w:val="32"/>
        </w:rPr>
        <w:t>人民法院是国家审判机关，依法独立行使审判权，对人民代表大会及其常务委员会负责并报告工作。主要职责是：</w:t>
      </w:r>
    </w:p>
    <w:p w14:paraId="23E67645">
      <w:pPr>
        <w:ind w:firstLine="560"/>
        <w:rPr>
          <w:rFonts w:cs="仿宋_GB2312"/>
          <w:sz w:val="32"/>
          <w:szCs w:val="32"/>
        </w:rPr>
      </w:pPr>
      <w:r>
        <w:rPr>
          <w:rFonts w:hint="eastAsia" w:cs="仿宋_GB2312"/>
          <w:sz w:val="32"/>
          <w:szCs w:val="32"/>
        </w:rPr>
        <w:t>1.审判法律规定由基层法院管辖的刑事、民事、行政等案件。</w:t>
      </w:r>
    </w:p>
    <w:p w14:paraId="281B2BCB">
      <w:pPr>
        <w:ind w:firstLine="560"/>
        <w:rPr>
          <w:rFonts w:cs="仿宋_GB2312"/>
          <w:sz w:val="32"/>
          <w:szCs w:val="32"/>
        </w:rPr>
      </w:pPr>
      <w:r>
        <w:rPr>
          <w:rFonts w:hint="eastAsia" w:cs="仿宋_GB2312"/>
          <w:sz w:val="32"/>
          <w:szCs w:val="32"/>
        </w:rPr>
        <w:t>2.处理不需要开庭审判的民事纠纷和轻微的刑事案件。</w:t>
      </w:r>
    </w:p>
    <w:p w14:paraId="2CA39B8E">
      <w:pPr>
        <w:ind w:firstLine="560"/>
        <w:rPr>
          <w:rFonts w:cs="仿宋_GB2312"/>
          <w:sz w:val="32"/>
          <w:szCs w:val="32"/>
        </w:rPr>
      </w:pPr>
      <w:r>
        <w:rPr>
          <w:rFonts w:hint="eastAsia" w:cs="仿宋_GB2312"/>
          <w:sz w:val="32"/>
          <w:szCs w:val="32"/>
        </w:rPr>
        <w:t>3.审理由人民检察院按照审判监督程序提起的抗诉案件。</w:t>
      </w:r>
    </w:p>
    <w:p w14:paraId="1624FE5F">
      <w:pPr>
        <w:ind w:firstLine="560"/>
        <w:rPr>
          <w:rFonts w:cs="仿宋_GB2312"/>
          <w:sz w:val="32"/>
          <w:szCs w:val="32"/>
        </w:rPr>
      </w:pPr>
      <w:r>
        <w:rPr>
          <w:rFonts w:hint="eastAsia" w:cs="仿宋_GB2312"/>
          <w:sz w:val="32"/>
          <w:szCs w:val="32"/>
        </w:rPr>
        <w:t>4.指导人民调解委员会工作。</w:t>
      </w:r>
    </w:p>
    <w:p w14:paraId="4FC2E719">
      <w:pPr>
        <w:ind w:firstLine="560"/>
        <w:rPr>
          <w:rFonts w:cs="仿宋_GB2312"/>
          <w:sz w:val="32"/>
          <w:szCs w:val="32"/>
        </w:rPr>
      </w:pPr>
      <w:r>
        <w:rPr>
          <w:rFonts w:hint="eastAsia" w:cs="仿宋_GB2312"/>
          <w:sz w:val="32"/>
          <w:szCs w:val="32"/>
        </w:rPr>
        <w:t>5.依法行使司法执行权和司法决定权。</w:t>
      </w:r>
    </w:p>
    <w:p w14:paraId="59688471">
      <w:pPr>
        <w:ind w:firstLine="560"/>
        <w:rPr>
          <w:rFonts w:cs="仿宋_GB2312"/>
          <w:sz w:val="32"/>
          <w:szCs w:val="32"/>
        </w:rPr>
      </w:pPr>
      <w:r>
        <w:rPr>
          <w:rFonts w:hint="eastAsia" w:cs="仿宋_GB2312"/>
          <w:sz w:val="32"/>
          <w:szCs w:val="32"/>
        </w:rPr>
        <w:t>6.受理和审查各类告诉、申诉；依法审判刑事、民事、行政再审案件；处理来信来访。</w:t>
      </w:r>
    </w:p>
    <w:p w14:paraId="05C0F2BF">
      <w:pPr>
        <w:ind w:firstLine="560"/>
        <w:rPr>
          <w:rFonts w:cs="仿宋_GB2312"/>
          <w:sz w:val="32"/>
          <w:szCs w:val="32"/>
        </w:rPr>
      </w:pPr>
      <w:r>
        <w:rPr>
          <w:rFonts w:hint="eastAsia" w:cs="仿宋_GB2312"/>
          <w:sz w:val="32"/>
          <w:szCs w:val="32"/>
        </w:rPr>
        <w:t>7.针对案件审理中发现的问题提出司法建议。</w:t>
      </w:r>
    </w:p>
    <w:p w14:paraId="0ADFDDE5">
      <w:pPr>
        <w:ind w:firstLine="560"/>
        <w:rPr>
          <w:rFonts w:cs="仿宋_GB2312"/>
          <w:sz w:val="32"/>
          <w:szCs w:val="32"/>
        </w:rPr>
      </w:pPr>
      <w:r>
        <w:rPr>
          <w:rFonts w:hint="eastAsia" w:cs="仿宋_GB2312"/>
          <w:sz w:val="32"/>
          <w:szCs w:val="32"/>
        </w:rPr>
        <w:t>8.负责全院的思想政治建设、组织建设、制度建设、廉政建设及教育培训等工作。</w:t>
      </w:r>
    </w:p>
    <w:p w14:paraId="57D1E4DD">
      <w:pPr>
        <w:ind w:firstLine="560"/>
        <w:rPr>
          <w:rFonts w:cs="仿宋_GB2312"/>
          <w:sz w:val="32"/>
          <w:szCs w:val="32"/>
        </w:rPr>
      </w:pPr>
      <w:r>
        <w:rPr>
          <w:rFonts w:hint="eastAsia" w:cs="仿宋_GB2312"/>
          <w:sz w:val="32"/>
          <w:szCs w:val="32"/>
        </w:rPr>
        <w:t>9.在业务工作中宣传法制，教育公民忠于社会主义祖国，自觉遵守宪法、法律、法规和社会公德。</w:t>
      </w:r>
    </w:p>
    <w:p w14:paraId="230D8637">
      <w:pPr>
        <w:keepNext w:val="0"/>
        <w:keepLines w:val="0"/>
        <w:pageBreakBefore w:val="0"/>
        <w:widowControl w:val="0"/>
        <w:kinsoku/>
        <w:wordWrap/>
        <w:overflowPunct/>
        <w:topLinePunct w:val="0"/>
        <w:autoSpaceDE/>
        <w:autoSpaceDN/>
        <w:bidi w:val="0"/>
        <w:adjustRightInd/>
        <w:snapToGrid/>
        <w:spacing w:before="0" w:after="0"/>
        <w:ind w:firstLine="56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10.承办其他由基层人民法院负责的工作。</w:t>
      </w:r>
    </w:p>
    <w:p w14:paraId="6C69DE1C">
      <w:pPr>
        <w:pStyle w:val="4"/>
        <w:keepNext w:val="0"/>
        <w:keepLines w:val="0"/>
        <w:pageBreakBefore w:val="0"/>
        <w:widowControl w:val="0"/>
        <w:kinsoku/>
        <w:wordWrap/>
        <w:overflowPunct/>
        <w:topLinePunct w:val="0"/>
        <w:autoSpaceDE/>
        <w:autoSpaceDN/>
        <w:bidi w:val="0"/>
        <w:adjustRightInd/>
        <w:snapToGrid/>
        <w:spacing w:before="0" w:after="0"/>
        <w:ind w:firstLine="643"/>
        <w:textAlignment w:val="auto"/>
      </w:pPr>
      <w:bookmarkStart w:id="13" w:name="_Toc18967"/>
      <w:r>
        <w:rPr>
          <w:rFonts w:hint="eastAsia"/>
        </w:rPr>
        <w:t>（二）内设机构及所属部门概况</w:t>
      </w:r>
      <w:bookmarkEnd w:id="10"/>
      <w:bookmarkEnd w:id="11"/>
      <w:bookmarkEnd w:id="12"/>
      <w:bookmarkEnd w:id="13"/>
    </w:p>
    <w:p w14:paraId="30F8C6A1">
      <w:pPr>
        <w:keepNext w:val="0"/>
        <w:keepLines w:val="0"/>
        <w:pageBreakBefore w:val="0"/>
        <w:widowControl w:val="0"/>
        <w:kinsoku/>
        <w:wordWrap/>
        <w:overflowPunct/>
        <w:topLinePunct w:val="0"/>
        <w:autoSpaceDE/>
        <w:autoSpaceDN/>
        <w:bidi w:val="0"/>
        <w:adjustRightInd/>
        <w:snapToGrid/>
        <w:spacing w:before="0" w:after="0"/>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bookmarkStart w:id="14" w:name="_Toc18193"/>
      <w:bookmarkStart w:id="15" w:name="_Toc13794"/>
      <w:bookmarkStart w:id="16" w:name="_Toc4574"/>
      <w:r>
        <w:rPr>
          <w:rFonts w:hint="eastAsia" w:ascii="仿宋_GB2312" w:hAnsi="仿宋_GB2312" w:eastAsia="仿宋_GB2312" w:cs="仿宋_GB2312"/>
          <w:b w:val="0"/>
          <w:bCs w:val="0"/>
          <w:kern w:val="2"/>
          <w:sz w:val="32"/>
          <w:szCs w:val="32"/>
          <w:lang w:val="en-US" w:eastAsia="zh-CN" w:bidi="ar-SA"/>
        </w:rPr>
        <w:t>我院机关内现设办公室、政工科、刑事审判庭、民事审判第一庭、民事审判第二庭、行政审判庭、执行局、立案庭、审判监督庭、审判管理办公室、信访室、司法警察大队、马岭法庭、驿马法庭、白马法庭、桐川法庭。</w:t>
      </w:r>
    </w:p>
    <w:p w14:paraId="435A38F0">
      <w:pPr>
        <w:keepNext/>
        <w:keepLines/>
        <w:pageBreakBefore w:val="0"/>
        <w:widowControl w:val="0"/>
        <w:kinsoku/>
        <w:wordWrap/>
        <w:overflowPunct/>
        <w:topLinePunct w:val="0"/>
        <w:autoSpaceDE/>
        <w:autoSpaceDN/>
        <w:bidi w:val="0"/>
        <w:adjustRightInd/>
        <w:snapToGrid/>
        <w:spacing w:before="0" w:after="0"/>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我院编制人数79人，实有行政在职人员77人，其中政法编制公务员71人，工勤人员6人。</w:t>
      </w:r>
    </w:p>
    <w:p w14:paraId="7DEE9F19">
      <w:pPr>
        <w:pStyle w:val="3"/>
        <w:spacing w:before="0" w:after="0"/>
      </w:pPr>
      <w:bookmarkStart w:id="17" w:name="_Toc18078"/>
      <w:r>
        <w:rPr>
          <w:rFonts w:hint="eastAsia"/>
        </w:rPr>
        <w:t>二、绩效自评工作组织开展情况</w:t>
      </w:r>
      <w:bookmarkEnd w:id="14"/>
      <w:bookmarkEnd w:id="15"/>
      <w:bookmarkEnd w:id="16"/>
      <w:bookmarkEnd w:id="17"/>
    </w:p>
    <w:p w14:paraId="1BEC85C3">
      <w:pPr>
        <w:pStyle w:val="4"/>
        <w:spacing w:before="0" w:after="0"/>
        <w:ind w:firstLine="643"/>
      </w:pPr>
      <w:bookmarkStart w:id="18" w:name="_Toc10291"/>
      <w:bookmarkStart w:id="19" w:name="_Toc31965"/>
      <w:bookmarkStart w:id="20" w:name="_Toc4177"/>
      <w:bookmarkStart w:id="21" w:name="_Toc11147"/>
      <w:r>
        <w:rPr>
          <w:rFonts w:hint="eastAsia"/>
        </w:rPr>
        <w:t>（一）自评工作组织管理情况</w:t>
      </w:r>
      <w:bookmarkEnd w:id="18"/>
    </w:p>
    <w:p w14:paraId="44A551AA">
      <w:pPr>
        <w:ind w:firstLine="560"/>
        <w:rPr>
          <w:rFonts w:cs="仿宋_GB2312"/>
          <w:sz w:val="32"/>
          <w:szCs w:val="32"/>
        </w:rPr>
      </w:pPr>
      <w:r>
        <w:rPr>
          <w:rFonts w:hint="eastAsia" w:cs="仿宋_GB2312"/>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w:t>
      </w:r>
      <w:r>
        <w:rPr>
          <w:rFonts w:hint="eastAsia" w:cs="仿宋_GB2312"/>
          <w:sz w:val="32"/>
          <w:szCs w:val="32"/>
          <w:lang w:val="en-US" w:eastAsia="zh-CN"/>
        </w:rPr>
        <w:t xml:space="preserve"> </w:t>
      </w:r>
      <w:r>
        <w:rPr>
          <w:rFonts w:hint="eastAsia" w:cs="仿宋_GB2312"/>
          <w:sz w:val="32"/>
          <w:szCs w:val="32"/>
        </w:rPr>
        <w:t>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w:t>
      </w:r>
      <w:r>
        <w:rPr>
          <w:rFonts w:hint="eastAsia" w:cs="仿宋_GB2312"/>
          <w:sz w:val="32"/>
          <w:szCs w:val="32"/>
          <w:lang w:eastAsia="zh-CN"/>
        </w:rPr>
        <w:t>2023</w:t>
      </w:r>
      <w:r>
        <w:rPr>
          <w:rFonts w:hint="eastAsia" w:cs="仿宋_GB2312"/>
          <w:sz w:val="32"/>
          <w:szCs w:val="32"/>
        </w:rPr>
        <w:t>年初设定的绩效目标及相关法律法规、政策要求、行业规划、部门职责等为依据，运用定量和定性相结合的评价方法，对我院</w:t>
      </w:r>
      <w:r>
        <w:rPr>
          <w:rFonts w:hint="eastAsia" w:cs="仿宋_GB2312"/>
          <w:sz w:val="32"/>
          <w:szCs w:val="32"/>
          <w:lang w:eastAsia="zh-CN"/>
        </w:rPr>
        <w:t>2023</w:t>
      </w:r>
      <w:r>
        <w:rPr>
          <w:rFonts w:hint="eastAsia" w:cs="仿宋_GB2312"/>
          <w:sz w:val="32"/>
          <w:szCs w:val="32"/>
        </w:rPr>
        <w:t>年度省级预算执行情况的经济性、效率性、效益性进行客观公正的分析评价。</w:t>
      </w:r>
    </w:p>
    <w:p w14:paraId="40F41308">
      <w:pPr>
        <w:pStyle w:val="4"/>
        <w:spacing w:before="0" w:after="0"/>
        <w:ind w:firstLine="643"/>
      </w:pPr>
      <w:bookmarkStart w:id="22" w:name="_Toc29448"/>
      <w:bookmarkStart w:id="23" w:name="_Toc26980"/>
      <w:bookmarkStart w:id="24" w:name="_Toc28216"/>
      <w:bookmarkStart w:id="25" w:name="_Toc13356"/>
      <w:bookmarkStart w:id="26" w:name="_Toc31081"/>
      <w:r>
        <w:rPr>
          <w:rFonts w:hint="eastAsia"/>
        </w:rPr>
        <w:t>（二）自评范围</w:t>
      </w:r>
      <w:bookmarkEnd w:id="22"/>
      <w:bookmarkEnd w:id="23"/>
      <w:bookmarkEnd w:id="24"/>
      <w:bookmarkEnd w:id="25"/>
      <w:bookmarkEnd w:id="26"/>
    </w:p>
    <w:p w14:paraId="28F30181">
      <w:pPr>
        <w:ind w:firstLine="560"/>
        <w:rPr>
          <w:sz w:val="32"/>
          <w:szCs w:val="32"/>
        </w:rPr>
      </w:pPr>
      <w:r>
        <w:rPr>
          <w:rFonts w:hint="eastAsia"/>
          <w:sz w:val="32"/>
          <w:szCs w:val="32"/>
        </w:rPr>
        <w:t>本次预算绩效自评价，按照省级部门项目支出、省对市县转移支付、部门整体支出三类评价对象全覆盖的原则，结合我院</w:t>
      </w:r>
      <w:r>
        <w:rPr>
          <w:sz w:val="32"/>
          <w:szCs w:val="32"/>
        </w:rPr>
        <w:t>实际情况，自评所有对象为</w:t>
      </w:r>
      <w:r>
        <w:rPr>
          <w:rFonts w:hint="eastAsia"/>
          <w:sz w:val="32"/>
          <w:szCs w:val="32"/>
        </w:rPr>
        <w:t>法庭运维费</w:t>
      </w:r>
      <w:r>
        <w:rPr>
          <w:sz w:val="32"/>
          <w:szCs w:val="32"/>
        </w:rPr>
        <w:t>、</w:t>
      </w:r>
      <w:r>
        <w:rPr>
          <w:rFonts w:hint="eastAsia"/>
          <w:sz w:val="32"/>
          <w:szCs w:val="32"/>
        </w:rPr>
        <w:t>业务费两</w:t>
      </w:r>
      <w:r>
        <w:rPr>
          <w:sz w:val="32"/>
          <w:szCs w:val="32"/>
        </w:rPr>
        <w:t>个项目自评</w:t>
      </w:r>
      <w:r>
        <w:rPr>
          <w:rFonts w:hint="eastAsia"/>
          <w:sz w:val="32"/>
          <w:szCs w:val="32"/>
        </w:rPr>
        <w:t>、</w:t>
      </w:r>
      <w:r>
        <w:rPr>
          <w:rFonts w:hint="eastAsia" w:hAnsi="宋体"/>
          <w:sz w:val="32"/>
          <w:szCs w:val="32"/>
        </w:rPr>
        <w:t>中央政法转移支付资金自评和部门整体支出自评。</w:t>
      </w:r>
    </w:p>
    <w:p w14:paraId="7AA1C8DC">
      <w:pPr>
        <w:pStyle w:val="4"/>
        <w:spacing w:before="0" w:after="0"/>
        <w:ind w:firstLine="643"/>
      </w:pPr>
      <w:bookmarkStart w:id="27" w:name="_Toc18694"/>
      <w:bookmarkStart w:id="28" w:name="_Toc25203"/>
      <w:bookmarkStart w:id="29" w:name="_Toc22785"/>
      <w:bookmarkStart w:id="30" w:name="_Toc25429"/>
      <w:bookmarkStart w:id="31" w:name="_Toc29072"/>
      <w:r>
        <w:rPr>
          <w:rFonts w:hint="eastAsia"/>
        </w:rPr>
        <w:t>（三）自评工作程序</w:t>
      </w:r>
      <w:bookmarkEnd w:id="27"/>
      <w:bookmarkEnd w:id="28"/>
      <w:bookmarkEnd w:id="29"/>
      <w:bookmarkEnd w:id="30"/>
      <w:bookmarkEnd w:id="31"/>
    </w:p>
    <w:p w14:paraId="46700599">
      <w:pPr>
        <w:ind w:firstLine="560"/>
        <w:rPr>
          <w:sz w:val="32"/>
          <w:szCs w:val="32"/>
        </w:rPr>
      </w:pPr>
      <w:r>
        <w:rPr>
          <w:rFonts w:hint="eastAsia"/>
          <w:sz w:val="32"/>
          <w:szCs w:val="32"/>
        </w:rPr>
        <w:t>本次绩效自评工作主要包括以下工作程序：</w:t>
      </w:r>
    </w:p>
    <w:p w14:paraId="3C30B9D1">
      <w:pPr>
        <w:ind w:firstLine="560"/>
        <w:rPr>
          <w:sz w:val="32"/>
          <w:szCs w:val="32"/>
        </w:rPr>
      </w:pPr>
      <w:r>
        <w:rPr>
          <w:rFonts w:hint="eastAsia"/>
          <w:sz w:val="32"/>
          <w:szCs w:val="32"/>
        </w:rPr>
        <w:t>1.根据我院整体</w:t>
      </w:r>
      <w:r>
        <w:rPr>
          <w:sz w:val="32"/>
          <w:szCs w:val="32"/>
        </w:rPr>
        <w:t>支出和</w:t>
      </w:r>
      <w:r>
        <w:rPr>
          <w:rFonts w:hint="eastAsia"/>
          <w:sz w:val="32"/>
          <w:szCs w:val="32"/>
        </w:rPr>
        <w:t>项目支出绩效目标的设定情况，收集各业务部门</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14:paraId="5E81F8DD">
      <w:pPr>
        <w:ind w:firstLine="560"/>
        <w:rPr>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w:t>
      </w:r>
      <w:r>
        <w:rPr>
          <w:rFonts w:hint="eastAsia"/>
          <w:sz w:val="32"/>
          <w:szCs w:val="32"/>
          <w:lang w:eastAsia="zh-CN"/>
        </w:rPr>
        <w:t>2023</w:t>
      </w:r>
      <w:r>
        <w:rPr>
          <w:rFonts w:hint="eastAsia"/>
          <w:sz w:val="32"/>
          <w:szCs w:val="32"/>
        </w:rPr>
        <w:t>年度部门预算执行情况绩效自评报表》。</w:t>
      </w:r>
    </w:p>
    <w:p w14:paraId="7FBE33B2">
      <w:pPr>
        <w:ind w:firstLine="560"/>
        <w:rPr>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，完成《</w:t>
      </w:r>
      <w:r>
        <w:rPr>
          <w:rFonts w:hint="eastAsia"/>
          <w:sz w:val="32"/>
          <w:szCs w:val="32"/>
          <w:lang w:eastAsia="zh-CN"/>
        </w:rPr>
        <w:t>2023</w:t>
      </w:r>
      <w:r>
        <w:rPr>
          <w:rFonts w:hint="eastAsia"/>
          <w:sz w:val="32"/>
          <w:szCs w:val="32"/>
        </w:rPr>
        <w:t>年度预算执行情况自评报告》撰写。</w:t>
      </w:r>
    </w:p>
    <w:p w14:paraId="0BA7F84F">
      <w:pPr>
        <w:ind w:firstLine="560"/>
        <w:rPr>
          <w:sz w:val="32"/>
          <w:szCs w:val="32"/>
        </w:rPr>
      </w:pPr>
      <w:r>
        <w:rPr>
          <w:rFonts w:hint="eastAsia"/>
          <w:sz w:val="32"/>
          <w:szCs w:val="32"/>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0249891F">
      <w:pPr>
        <w:pStyle w:val="3"/>
        <w:spacing w:before="0" w:after="0"/>
      </w:pPr>
      <w:bookmarkStart w:id="32" w:name="_Toc17042"/>
      <w:bookmarkStart w:id="33" w:name="_Toc31556"/>
      <w:bookmarkStart w:id="34" w:name="_Toc26000"/>
      <w:bookmarkStart w:id="35" w:name="_Toc7345"/>
      <w:r>
        <w:rPr>
          <w:rFonts w:hint="eastAsia"/>
        </w:rPr>
        <w:t>三、部门整体支出绩效自评情况分析</w:t>
      </w:r>
      <w:bookmarkEnd w:id="32"/>
      <w:bookmarkEnd w:id="33"/>
      <w:bookmarkEnd w:id="34"/>
      <w:bookmarkEnd w:id="35"/>
      <w:r>
        <w:tab/>
      </w:r>
    </w:p>
    <w:p w14:paraId="6E43D7BD">
      <w:pPr>
        <w:pStyle w:val="4"/>
        <w:spacing w:before="0" w:after="0"/>
        <w:ind w:firstLine="643"/>
      </w:pPr>
      <w:bookmarkStart w:id="36" w:name="_Toc3483"/>
      <w:bookmarkStart w:id="37" w:name="_Toc8171"/>
      <w:bookmarkStart w:id="38" w:name="_Toc32623"/>
      <w:bookmarkStart w:id="39" w:name="_Toc7105"/>
      <w:r>
        <w:rPr>
          <w:rFonts w:hint="eastAsia"/>
        </w:rPr>
        <w:t>（一）部门决算情况</w:t>
      </w:r>
      <w:bookmarkEnd w:id="36"/>
      <w:bookmarkEnd w:id="37"/>
      <w:bookmarkEnd w:id="38"/>
      <w:bookmarkEnd w:id="39"/>
    </w:p>
    <w:p w14:paraId="35CBDFBA">
      <w:pPr>
        <w:ind w:firstLine="560"/>
        <w:rPr>
          <w:rFonts w:hint="eastAsia"/>
          <w:sz w:val="32"/>
          <w:szCs w:val="32"/>
        </w:rPr>
      </w:pPr>
      <w:r>
        <w:rPr>
          <w:rFonts w:hint="eastAsia"/>
          <w:sz w:val="32"/>
          <w:szCs w:val="32"/>
          <w:lang w:eastAsia="zh-CN"/>
        </w:rPr>
        <w:t>2023</w:t>
      </w:r>
      <w:r>
        <w:rPr>
          <w:rFonts w:hint="eastAsia"/>
          <w:sz w:val="32"/>
          <w:szCs w:val="32"/>
        </w:rPr>
        <w:t>年度</w:t>
      </w:r>
      <w:r>
        <w:rPr>
          <w:rFonts w:hint="eastAsia"/>
          <w:sz w:val="32"/>
          <w:szCs w:val="32"/>
          <w:lang w:eastAsia="zh-CN"/>
        </w:rPr>
        <w:t>庆城县</w:t>
      </w:r>
      <w:r>
        <w:rPr>
          <w:rFonts w:hint="eastAsia"/>
          <w:sz w:val="32"/>
          <w:szCs w:val="32"/>
        </w:rPr>
        <w:t>人民法院年初预算</w:t>
      </w:r>
      <w:r>
        <w:rPr>
          <w:rFonts w:hint="eastAsia"/>
          <w:sz w:val="32"/>
          <w:szCs w:val="32"/>
          <w:lang w:val="en-US" w:eastAsia="zh-CN"/>
        </w:rPr>
        <w:t>2</w:t>
      </w:r>
      <w:r>
        <w:rPr>
          <w:rFonts w:hint="eastAsia"/>
          <w:sz w:val="32"/>
          <w:szCs w:val="32"/>
          <w:lang w:eastAsia="zh-CN"/>
        </w:rPr>
        <w:t>,</w:t>
      </w:r>
      <w:r>
        <w:rPr>
          <w:rFonts w:hint="eastAsia"/>
          <w:sz w:val="32"/>
          <w:szCs w:val="32"/>
          <w:lang w:val="en-US" w:eastAsia="zh-CN"/>
        </w:rPr>
        <w:t>463</w:t>
      </w:r>
      <w:r>
        <w:rPr>
          <w:rFonts w:hint="eastAsia"/>
          <w:sz w:val="32"/>
          <w:szCs w:val="32"/>
        </w:rPr>
        <w:t>.</w:t>
      </w:r>
      <w:r>
        <w:rPr>
          <w:rFonts w:hint="eastAsia"/>
          <w:sz w:val="32"/>
          <w:szCs w:val="32"/>
          <w:lang w:val="en-US" w:eastAsia="zh-CN"/>
        </w:rPr>
        <w:t>27</w:t>
      </w:r>
      <w:r>
        <w:rPr>
          <w:rFonts w:hint="eastAsia"/>
          <w:sz w:val="32"/>
          <w:szCs w:val="32"/>
        </w:rPr>
        <w:t>万元，全年预算数</w:t>
      </w:r>
      <w:r>
        <w:rPr>
          <w:rFonts w:hint="eastAsia"/>
          <w:sz w:val="32"/>
          <w:szCs w:val="32"/>
          <w:lang w:val="en-US" w:eastAsia="zh-CN"/>
        </w:rPr>
        <w:t>5,502</w:t>
      </w:r>
      <w:r>
        <w:rPr>
          <w:rFonts w:hint="eastAsia"/>
          <w:sz w:val="32"/>
          <w:szCs w:val="32"/>
        </w:rPr>
        <w:t>.</w:t>
      </w:r>
      <w:r>
        <w:rPr>
          <w:rFonts w:hint="eastAsia"/>
          <w:sz w:val="32"/>
          <w:szCs w:val="32"/>
          <w:lang w:val="en-US" w:eastAsia="zh-CN"/>
        </w:rPr>
        <w:t>38</w:t>
      </w:r>
      <w:r>
        <w:rPr>
          <w:rFonts w:hint="eastAsia"/>
          <w:sz w:val="32"/>
          <w:szCs w:val="32"/>
        </w:rPr>
        <w:t>万元，实际支出数</w:t>
      </w:r>
      <w:r>
        <w:rPr>
          <w:rFonts w:hint="eastAsia"/>
          <w:sz w:val="32"/>
          <w:szCs w:val="32"/>
          <w:lang w:val="en-US" w:eastAsia="zh-CN"/>
        </w:rPr>
        <w:t>5,498</w:t>
      </w:r>
      <w:r>
        <w:rPr>
          <w:rFonts w:hint="eastAsia"/>
          <w:sz w:val="32"/>
          <w:szCs w:val="32"/>
        </w:rPr>
        <w:t>.</w:t>
      </w:r>
      <w:r>
        <w:rPr>
          <w:rFonts w:hint="eastAsia"/>
          <w:sz w:val="32"/>
          <w:szCs w:val="32"/>
          <w:lang w:val="en-US" w:eastAsia="zh-CN"/>
        </w:rPr>
        <w:t>85</w:t>
      </w:r>
      <w:r>
        <w:rPr>
          <w:rFonts w:hint="eastAsia"/>
          <w:sz w:val="32"/>
          <w:szCs w:val="32"/>
        </w:rPr>
        <w:t>万元，部门整体支出预算执行率为</w:t>
      </w:r>
      <w:r>
        <w:rPr>
          <w:rFonts w:hint="eastAsia"/>
          <w:sz w:val="32"/>
          <w:szCs w:val="32"/>
          <w:lang w:val="en-US" w:eastAsia="zh-CN"/>
        </w:rPr>
        <w:t>99.94</w:t>
      </w:r>
      <w:r>
        <w:rPr>
          <w:rFonts w:hint="eastAsia"/>
          <w:sz w:val="32"/>
          <w:szCs w:val="32"/>
        </w:rPr>
        <w:t>%。</w:t>
      </w:r>
    </w:p>
    <w:p w14:paraId="6A308995">
      <w:pPr>
        <w:pStyle w:val="4"/>
        <w:spacing w:before="0" w:after="0"/>
        <w:ind w:firstLine="643"/>
      </w:pPr>
      <w:bookmarkStart w:id="40" w:name="_Toc22782"/>
      <w:bookmarkStart w:id="41" w:name="_Toc10769"/>
      <w:bookmarkStart w:id="42" w:name="_Toc21423"/>
      <w:bookmarkStart w:id="43" w:name="_Toc11182"/>
      <w:r>
        <w:rPr>
          <w:rFonts w:hint="eastAsia"/>
        </w:rPr>
        <w:t>（二）总体绩效目标完成情况分析</w:t>
      </w:r>
      <w:bookmarkEnd w:id="40"/>
      <w:bookmarkEnd w:id="41"/>
      <w:bookmarkEnd w:id="42"/>
      <w:bookmarkEnd w:id="43"/>
    </w:p>
    <w:p w14:paraId="485313D7">
      <w:pPr>
        <w:ind w:firstLine="560"/>
        <w:rPr>
          <w:sz w:val="32"/>
          <w:szCs w:val="32"/>
        </w:rPr>
      </w:pPr>
      <w:r>
        <w:rPr>
          <w:rFonts w:hint="eastAsia"/>
          <w:sz w:val="32"/>
          <w:szCs w:val="32"/>
        </w:rPr>
        <w:t>经综合评价与分析，</w:t>
      </w:r>
      <w:r>
        <w:rPr>
          <w:rFonts w:hint="eastAsia"/>
          <w:sz w:val="32"/>
          <w:szCs w:val="32"/>
          <w:lang w:eastAsia="zh-CN"/>
        </w:rPr>
        <w:t>庆城县</w:t>
      </w:r>
      <w:r>
        <w:rPr>
          <w:rFonts w:hint="eastAsia"/>
          <w:sz w:val="32"/>
          <w:szCs w:val="32"/>
        </w:rPr>
        <w:t>人民法院</w:t>
      </w:r>
      <w:r>
        <w:rPr>
          <w:rFonts w:hint="eastAsia"/>
          <w:sz w:val="32"/>
          <w:szCs w:val="32"/>
          <w:lang w:eastAsia="zh-CN"/>
        </w:rPr>
        <w:t>2023</w:t>
      </w:r>
      <w:r>
        <w:rPr>
          <w:rFonts w:hint="eastAsia"/>
          <w:sz w:val="32"/>
          <w:szCs w:val="32"/>
        </w:rPr>
        <w:t>年度部门整体支出绩效评价最终得分为</w:t>
      </w:r>
      <w:r>
        <w:rPr>
          <w:rFonts w:hint="eastAsia"/>
          <w:sz w:val="32"/>
          <w:szCs w:val="32"/>
          <w:lang w:val="en-US" w:eastAsia="zh-CN"/>
        </w:rPr>
        <w:t>96.91</w:t>
      </w:r>
      <w:r>
        <w:rPr>
          <w:rFonts w:hint="eastAsia"/>
          <w:sz w:val="32"/>
          <w:szCs w:val="32"/>
        </w:rPr>
        <w:t>分，评价结果为“优”。最终评分结果如下表所示：</w:t>
      </w:r>
    </w:p>
    <w:p w14:paraId="56365200">
      <w:pPr>
        <w:ind w:firstLine="480"/>
        <w:jc w:val="center"/>
        <w:rPr>
          <w:rFonts w:ascii="宋体" w:hAnsi="宋体"/>
        </w:rPr>
      </w:pPr>
      <w:r>
        <w:rPr>
          <w:rFonts w:hint="eastAsia" w:ascii="宋体" w:hAnsi="宋体" w:cs="宋体"/>
          <w:b/>
          <w:bCs/>
          <w:kern w:val="0"/>
          <w:sz w:val="24"/>
          <w:lang w:eastAsia="zh-CN"/>
        </w:rPr>
        <w:t>2023</w:t>
      </w:r>
      <w:r>
        <w:rPr>
          <w:rFonts w:hint="eastAsia" w:ascii="宋体" w:hAnsi="宋体" w:cs="宋体"/>
          <w:b/>
          <w:bCs/>
          <w:kern w:val="0"/>
          <w:sz w:val="24"/>
        </w:rPr>
        <w:t>年度部门整体支出绩效评价指标得分情况</w:t>
      </w:r>
    </w:p>
    <w:tbl>
      <w:tblPr>
        <w:tblStyle w:val="26"/>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0"/>
        <w:gridCol w:w="1582"/>
        <w:gridCol w:w="1469"/>
        <w:gridCol w:w="2138"/>
      </w:tblGrid>
      <w:tr w14:paraId="51BBC5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125DF8FF">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一级指标</w:t>
            </w:r>
          </w:p>
        </w:tc>
        <w:tc>
          <w:tcPr>
            <w:tcW w:w="928" w:type="pct"/>
            <w:shd w:val="clear" w:color="auto" w:fill="BDD6EE"/>
            <w:vAlign w:val="center"/>
          </w:tcPr>
          <w:p w14:paraId="7645BB57">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862" w:type="pct"/>
            <w:shd w:val="clear" w:color="auto" w:fill="BDD6EE"/>
            <w:vAlign w:val="center"/>
          </w:tcPr>
          <w:p w14:paraId="0CE9F274">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254" w:type="pct"/>
            <w:shd w:val="clear" w:color="auto" w:fill="BDD6EE"/>
            <w:vAlign w:val="center"/>
          </w:tcPr>
          <w:p w14:paraId="7CF9D5C3">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14:paraId="5CE2A1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4B55CBAD">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928" w:type="pct"/>
            <w:vAlign w:val="center"/>
          </w:tcPr>
          <w:p w14:paraId="0B197E84">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21EA25F9">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9.99</w:t>
            </w:r>
          </w:p>
        </w:tc>
        <w:tc>
          <w:tcPr>
            <w:tcW w:w="1254" w:type="pct"/>
            <w:vAlign w:val="center"/>
          </w:tcPr>
          <w:p w14:paraId="67EC3997">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99.9</w:t>
            </w:r>
            <w:r>
              <w:rPr>
                <w:rFonts w:hint="eastAsia" w:ascii="宋体" w:hAnsi="宋体" w:eastAsia="宋体" w:cs="宋体"/>
                <w:color w:val="000000"/>
                <w:kern w:val="0"/>
                <w:sz w:val="22"/>
              </w:rPr>
              <w:t>%</w:t>
            </w:r>
          </w:p>
        </w:tc>
      </w:tr>
      <w:tr w14:paraId="737849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43553049">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部门管理</w:t>
            </w:r>
          </w:p>
        </w:tc>
        <w:tc>
          <w:tcPr>
            <w:tcW w:w="928" w:type="pct"/>
            <w:vAlign w:val="center"/>
          </w:tcPr>
          <w:p w14:paraId="62FE8972">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862" w:type="pct"/>
            <w:vAlign w:val="center"/>
          </w:tcPr>
          <w:p w14:paraId="0DEA5A40">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19.61</w:t>
            </w:r>
          </w:p>
        </w:tc>
        <w:tc>
          <w:tcPr>
            <w:tcW w:w="1254" w:type="pct"/>
            <w:vAlign w:val="center"/>
          </w:tcPr>
          <w:p w14:paraId="07309386">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98.05</w:t>
            </w:r>
            <w:r>
              <w:rPr>
                <w:rFonts w:hint="eastAsia" w:ascii="宋体" w:hAnsi="宋体" w:eastAsia="宋体" w:cs="宋体"/>
                <w:color w:val="000000"/>
                <w:kern w:val="0"/>
                <w:sz w:val="22"/>
              </w:rPr>
              <w:t>%</w:t>
            </w:r>
          </w:p>
        </w:tc>
      </w:tr>
      <w:tr w14:paraId="552B9E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49A709D9">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履职效果</w:t>
            </w:r>
          </w:p>
        </w:tc>
        <w:tc>
          <w:tcPr>
            <w:tcW w:w="928" w:type="pct"/>
            <w:vAlign w:val="center"/>
          </w:tcPr>
          <w:p w14:paraId="47595F6C">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eastAsia="zh-CN"/>
              </w:rPr>
              <w:t>6</w:t>
            </w:r>
            <w:r>
              <w:rPr>
                <w:rFonts w:hint="eastAsia" w:ascii="宋体" w:hAnsi="宋体" w:eastAsia="宋体" w:cs="宋体"/>
                <w:color w:val="000000"/>
                <w:kern w:val="0"/>
                <w:sz w:val="22"/>
              </w:rPr>
              <w:t>0</w:t>
            </w:r>
          </w:p>
        </w:tc>
        <w:tc>
          <w:tcPr>
            <w:tcW w:w="862" w:type="pct"/>
            <w:vAlign w:val="center"/>
          </w:tcPr>
          <w:p w14:paraId="293D35CB">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57.31</w:t>
            </w:r>
          </w:p>
        </w:tc>
        <w:tc>
          <w:tcPr>
            <w:tcW w:w="1254" w:type="pct"/>
            <w:vAlign w:val="center"/>
          </w:tcPr>
          <w:p w14:paraId="0F537E28">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95.52</w:t>
            </w:r>
            <w:r>
              <w:rPr>
                <w:rFonts w:hint="eastAsia" w:ascii="宋体" w:hAnsi="宋体" w:eastAsia="宋体" w:cs="宋体"/>
                <w:color w:val="000000"/>
                <w:kern w:val="0"/>
                <w:sz w:val="22"/>
              </w:rPr>
              <w:t>%</w:t>
            </w:r>
          </w:p>
        </w:tc>
      </w:tr>
      <w:tr w14:paraId="3FB8BB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60D058C2">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能力建设</w:t>
            </w:r>
          </w:p>
        </w:tc>
        <w:tc>
          <w:tcPr>
            <w:tcW w:w="928" w:type="pct"/>
            <w:vAlign w:val="center"/>
          </w:tcPr>
          <w:p w14:paraId="36A3031A">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1118C007">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54" w:type="pct"/>
            <w:vAlign w:val="center"/>
          </w:tcPr>
          <w:p w14:paraId="14A38A1E">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516DE2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3FE66F67">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928" w:type="pct"/>
            <w:shd w:val="clear" w:color="auto" w:fill="BDD6EE"/>
            <w:vAlign w:val="center"/>
          </w:tcPr>
          <w:p w14:paraId="1612EF39">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862" w:type="pct"/>
            <w:shd w:val="clear" w:color="auto" w:fill="BDD6EE"/>
            <w:vAlign w:val="center"/>
          </w:tcPr>
          <w:p w14:paraId="706ED18E">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96.91</w:t>
            </w:r>
          </w:p>
        </w:tc>
        <w:tc>
          <w:tcPr>
            <w:tcW w:w="1254" w:type="pct"/>
            <w:shd w:val="clear" w:color="auto" w:fill="BDD6EE"/>
            <w:vAlign w:val="center"/>
          </w:tcPr>
          <w:p w14:paraId="5E8258A3">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96.91</w:t>
            </w:r>
            <w:r>
              <w:rPr>
                <w:rFonts w:hint="eastAsia" w:ascii="宋体" w:hAnsi="宋体" w:eastAsia="宋体" w:cs="宋体"/>
                <w:b/>
                <w:bCs/>
                <w:color w:val="000000"/>
                <w:kern w:val="0"/>
                <w:sz w:val="22"/>
              </w:rPr>
              <w:t>%</w:t>
            </w:r>
          </w:p>
        </w:tc>
      </w:tr>
    </w:tbl>
    <w:p w14:paraId="506C09AA">
      <w:pPr>
        <w:ind w:firstLine="560"/>
        <w:rPr>
          <w:b/>
          <w:bCs/>
          <w:sz w:val="32"/>
          <w:szCs w:val="32"/>
        </w:rPr>
      </w:pPr>
      <w:r>
        <w:rPr>
          <w:rFonts w:hint="eastAsia"/>
          <w:sz w:val="32"/>
          <w:szCs w:val="32"/>
          <w:lang w:eastAsia="zh-CN"/>
        </w:rPr>
        <w:t>2023</w:t>
      </w:r>
      <w:r>
        <w:rPr>
          <w:rFonts w:hint="eastAsia"/>
          <w:sz w:val="32"/>
          <w:szCs w:val="32"/>
        </w:rPr>
        <w:t>年主要工作成果及总体绩效目标完成情况</w:t>
      </w:r>
    </w:p>
    <w:p w14:paraId="390D8D1B">
      <w:pPr>
        <w:widowControl/>
        <w:ind w:firstLine="560"/>
        <w:rPr>
          <w:b/>
          <w:bCs/>
          <w:sz w:val="32"/>
          <w:szCs w:val="32"/>
        </w:rPr>
      </w:pPr>
      <w:r>
        <w:rPr>
          <w:rFonts w:hint="eastAsia"/>
          <w:b/>
          <w:bCs/>
          <w:sz w:val="32"/>
          <w:szCs w:val="32"/>
        </w:rPr>
        <w:t>1.总体绩效目标</w:t>
      </w:r>
    </w:p>
    <w:p w14:paraId="3FD48537">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（1）加强党的政治建设，推动法院工作新发展</w:t>
      </w:r>
      <w:r>
        <w:rPr>
          <w:rFonts w:hint="eastAsia" w:cstheme="minorBidi"/>
          <w:kern w:val="2"/>
          <w:sz w:val="32"/>
          <w:szCs w:val="32"/>
          <w:lang w:val="en-US" w:eastAsia="zh-CN" w:bidi="ar-SA"/>
        </w:rPr>
        <w:t>。</w:t>
      </w:r>
    </w:p>
    <w:p w14:paraId="2DF48A26">
      <w:pPr>
        <w:pStyle w:val="34"/>
        <w:ind w:left="0" w:leftChars="0" w:firstLine="560"/>
        <w:rPr>
          <w:rFonts w:hint="eastAsia"/>
          <w:sz w:val="32"/>
          <w:szCs w:val="32"/>
        </w:rPr>
      </w:pPr>
      <w:r>
        <w:rPr>
          <w:rFonts w:hint="eastAsia"/>
          <w:sz w:val="32"/>
          <w:szCs w:val="32"/>
        </w:rPr>
        <w:t>（2）发挥审判职能作用，更好地维护国家法制、法律的权威、公平和正义，维护社会稳定和谐。</w:t>
      </w:r>
    </w:p>
    <w:p w14:paraId="4DD72615">
      <w:pPr>
        <w:pStyle w:val="34"/>
        <w:ind w:left="0" w:leftChars="0" w:firstLine="560"/>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）加强队伍建设，不断提高政治业务素质。</w:t>
      </w:r>
    </w:p>
    <w:p w14:paraId="6293233C">
      <w:pPr>
        <w:ind w:firstLine="560"/>
        <w:rPr>
          <w:b/>
          <w:bCs/>
          <w:sz w:val="32"/>
          <w:szCs w:val="32"/>
        </w:rPr>
      </w:pPr>
      <w:r>
        <w:rPr>
          <w:rFonts w:hint="eastAsia"/>
          <w:b/>
          <w:bCs/>
          <w:sz w:val="32"/>
          <w:szCs w:val="32"/>
        </w:rPr>
        <w:t>2.实际完成情况</w:t>
      </w:r>
    </w:p>
    <w:p w14:paraId="6DE8B1A5">
      <w:pPr>
        <w:ind w:firstLine="560"/>
        <w:rPr>
          <w:rFonts w:hint="default"/>
          <w:sz w:val="32"/>
          <w:szCs w:val="32"/>
          <w:lang w:eastAsia="zh-CN"/>
        </w:rPr>
      </w:pPr>
      <w:r>
        <w:rPr>
          <w:rFonts w:hint="eastAsia"/>
          <w:sz w:val="32"/>
          <w:szCs w:val="32"/>
        </w:rPr>
        <w:t>（1）</w:t>
      </w:r>
      <w:r>
        <w:rPr>
          <w:rFonts w:hint="default"/>
          <w:sz w:val="32"/>
          <w:szCs w:val="32"/>
          <w:lang w:eastAsia="zh-CN"/>
        </w:rPr>
        <w:t>我院始终以政治建设为统领，始终坚持法院工作的正确政治方向，始终坚持用正确的思想武装干警的头脑，始终坚持法院队伍“四个忠于”的政治本色。在党建引领下，紧紧围绕全县工作大局，不断创新工作机制，为助力乡村振兴和人民群众建设美好幸福家园提供有力司法服务。</w:t>
      </w:r>
    </w:p>
    <w:p w14:paraId="39A5CAFA">
      <w:pPr>
        <w:ind w:firstLine="560"/>
        <w:rPr>
          <w:rFonts w:hint="eastAsia"/>
          <w:sz w:val="32"/>
          <w:szCs w:val="32"/>
          <w:lang w:eastAsia="zh-CN"/>
        </w:rPr>
      </w:pPr>
      <w:r>
        <w:rPr>
          <w:rFonts w:hint="eastAsia"/>
          <w:sz w:val="32"/>
          <w:szCs w:val="32"/>
        </w:rPr>
        <w:t>（2）</w:t>
      </w:r>
      <w:r>
        <w:rPr>
          <w:rFonts w:hint="eastAsia"/>
          <w:sz w:val="32"/>
          <w:szCs w:val="32"/>
          <w:lang w:eastAsia="zh-CN"/>
        </w:rPr>
        <w:t>全年共受理各类案件6017件，审执结5983件，法定审限内结案率100%。审结行政诉讼案件71件，行政机关负责人出庭应诉率100%。加强府院良性互动，发出司法建议20条，反馈采纳率90%。续加大执行攻坚力度，执结案件1956件，执行到位标的额38549.46万元，执结质效排名全市第一。靶向规范强制执行，冻结款项818.69万元，查封房产239处，扣押车辆9辆，限制高消费1122人，发布执行悬赏3次47人，将96人次纳入失信黑名单，为履行完毕的被执行人恢复信用26人次。集中清理执行案款，实现超期未发放、不明案款“双清零”，集中发放执行案款8170余万元，守护当事人胜诉权益，在修复诚信体系上取得良好效果。</w:t>
      </w:r>
    </w:p>
    <w:p w14:paraId="25F6A130">
      <w:pPr>
        <w:ind w:firstLine="560"/>
        <w:rPr>
          <w:rFonts w:hint="eastAsia"/>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积极组织干警参加各级各类教育培训32期119人次，开展信息化专项培训3次，组织庭审观摩2次，书记员业务培训、庭审记录竞赛各2次，司法警察集中训练2次，新进人员岗前培训1次，人民陪审员培训1次，综治工作人员培训1次，履职尽责综合能力全面提升。修订完善绩效考核办法、聘用人员管理办法等制度15项。采取党组抽查、审务督察、政治部检查和审管办通报督促的“三查一问”办法，让干警知敬畏、存戒惧、守底线，养成自觉接受监督和约束的行为习惯，持续推进干警队伍风纪向严向实。</w:t>
      </w:r>
    </w:p>
    <w:p w14:paraId="4A64753D">
      <w:pPr>
        <w:pStyle w:val="4"/>
        <w:spacing w:before="0" w:after="0"/>
        <w:ind w:firstLine="643"/>
        <w:rPr>
          <w:sz w:val="32"/>
          <w:szCs w:val="32"/>
        </w:rPr>
      </w:pPr>
      <w:bookmarkStart w:id="44" w:name="_Toc7799"/>
      <w:bookmarkStart w:id="45" w:name="_Toc18553"/>
      <w:bookmarkStart w:id="46" w:name="_Toc17819"/>
      <w:bookmarkStart w:id="47" w:name="_Toc26941"/>
      <w:r>
        <w:rPr>
          <w:rFonts w:hint="eastAsia"/>
          <w:sz w:val="32"/>
          <w:szCs w:val="32"/>
        </w:rPr>
        <w:t>（三）各项指标完成情况分析</w:t>
      </w:r>
      <w:bookmarkEnd w:id="44"/>
      <w:bookmarkEnd w:id="45"/>
      <w:bookmarkEnd w:id="46"/>
      <w:bookmarkEnd w:id="47"/>
    </w:p>
    <w:p w14:paraId="7709A3EF">
      <w:pPr>
        <w:pStyle w:val="6"/>
        <w:ind w:firstLine="560"/>
        <w:rPr>
          <w:sz w:val="32"/>
          <w:szCs w:val="32"/>
        </w:rPr>
      </w:pPr>
      <w:r>
        <w:rPr>
          <w:sz w:val="32"/>
          <w:szCs w:val="32"/>
        </w:rPr>
        <w:t>1</w:t>
      </w:r>
      <w:r>
        <w:rPr>
          <w:rFonts w:hint="eastAsia"/>
          <w:sz w:val="32"/>
          <w:szCs w:val="32"/>
        </w:rPr>
        <w:t>.部门整体支出</w:t>
      </w:r>
      <w:r>
        <w:rPr>
          <w:sz w:val="32"/>
          <w:szCs w:val="32"/>
        </w:rPr>
        <w:t>预算执行率</w:t>
      </w:r>
      <w:r>
        <w:rPr>
          <w:rFonts w:hint="eastAsia"/>
          <w:sz w:val="32"/>
          <w:szCs w:val="32"/>
        </w:rPr>
        <w:t>完成情况分析</w:t>
      </w:r>
    </w:p>
    <w:p w14:paraId="71B3CF23">
      <w:pPr>
        <w:ind w:firstLine="560"/>
        <w:rPr>
          <w:sz w:val="32"/>
          <w:szCs w:val="32"/>
        </w:rPr>
      </w:pPr>
      <w:r>
        <w:rPr>
          <w:rFonts w:hint="eastAsia" w:hAnsi="宋体"/>
          <w:sz w:val="32"/>
          <w:szCs w:val="32"/>
        </w:rPr>
        <w:t>我院</w:t>
      </w:r>
      <w:r>
        <w:rPr>
          <w:rFonts w:hint="eastAsia" w:hAnsi="宋体"/>
          <w:sz w:val="32"/>
          <w:szCs w:val="32"/>
          <w:lang w:eastAsia="zh-CN"/>
        </w:rPr>
        <w:t>2023</w:t>
      </w:r>
      <w:r>
        <w:rPr>
          <w:rFonts w:hint="eastAsia" w:hAnsi="宋体"/>
          <w:sz w:val="32"/>
          <w:szCs w:val="32"/>
        </w:rPr>
        <w:t>年</w:t>
      </w:r>
      <w:r>
        <w:rPr>
          <w:rFonts w:hint="eastAsia"/>
          <w:sz w:val="32"/>
          <w:szCs w:val="32"/>
        </w:rPr>
        <w:t>年初预算</w:t>
      </w:r>
      <w:r>
        <w:rPr>
          <w:rFonts w:hint="eastAsia"/>
          <w:sz w:val="32"/>
          <w:szCs w:val="32"/>
          <w:lang w:val="en-US" w:eastAsia="zh-CN"/>
        </w:rPr>
        <w:t>2</w:t>
      </w:r>
      <w:r>
        <w:rPr>
          <w:rFonts w:hint="eastAsia"/>
          <w:sz w:val="32"/>
          <w:szCs w:val="32"/>
        </w:rPr>
        <w:t>,</w:t>
      </w:r>
      <w:r>
        <w:rPr>
          <w:rFonts w:hint="eastAsia"/>
          <w:sz w:val="32"/>
          <w:szCs w:val="32"/>
          <w:lang w:val="en-US" w:eastAsia="zh-CN"/>
        </w:rPr>
        <w:t>463</w:t>
      </w:r>
      <w:r>
        <w:rPr>
          <w:rFonts w:hint="eastAsia"/>
          <w:sz w:val="32"/>
          <w:szCs w:val="32"/>
        </w:rPr>
        <w:t>.</w:t>
      </w:r>
      <w:r>
        <w:rPr>
          <w:rFonts w:hint="eastAsia"/>
          <w:sz w:val="32"/>
          <w:szCs w:val="32"/>
          <w:lang w:val="en-US" w:eastAsia="zh-CN"/>
        </w:rPr>
        <w:t>27</w:t>
      </w:r>
      <w:r>
        <w:rPr>
          <w:rFonts w:hint="eastAsia"/>
          <w:sz w:val="32"/>
          <w:szCs w:val="32"/>
        </w:rPr>
        <w:t>万元，全年预算数</w:t>
      </w:r>
      <w:r>
        <w:rPr>
          <w:rFonts w:hint="eastAsia"/>
          <w:sz w:val="32"/>
          <w:szCs w:val="32"/>
          <w:lang w:val="en-US" w:eastAsia="zh-CN"/>
        </w:rPr>
        <w:t>5</w:t>
      </w:r>
      <w:r>
        <w:rPr>
          <w:rFonts w:hint="eastAsia"/>
          <w:sz w:val="32"/>
          <w:szCs w:val="32"/>
        </w:rPr>
        <w:t>,</w:t>
      </w:r>
      <w:r>
        <w:rPr>
          <w:rFonts w:hint="eastAsia"/>
          <w:sz w:val="32"/>
          <w:szCs w:val="32"/>
          <w:lang w:val="en-US" w:eastAsia="zh-CN"/>
        </w:rPr>
        <w:t>502</w:t>
      </w:r>
      <w:r>
        <w:rPr>
          <w:rFonts w:hint="eastAsia"/>
          <w:sz w:val="32"/>
          <w:szCs w:val="32"/>
        </w:rPr>
        <w:t>.</w:t>
      </w:r>
      <w:r>
        <w:rPr>
          <w:rFonts w:hint="eastAsia"/>
          <w:sz w:val="32"/>
          <w:szCs w:val="32"/>
          <w:lang w:val="en-US" w:eastAsia="zh-CN"/>
        </w:rPr>
        <w:t>38</w:t>
      </w:r>
      <w:r>
        <w:rPr>
          <w:rFonts w:hint="eastAsia"/>
          <w:sz w:val="32"/>
          <w:szCs w:val="32"/>
        </w:rPr>
        <w:t>万元，实际支出数</w:t>
      </w:r>
      <w:r>
        <w:rPr>
          <w:rFonts w:hint="eastAsia"/>
          <w:sz w:val="32"/>
          <w:szCs w:val="32"/>
          <w:lang w:val="en-US" w:eastAsia="zh-CN"/>
        </w:rPr>
        <w:t>5</w:t>
      </w:r>
      <w:r>
        <w:rPr>
          <w:rFonts w:hint="eastAsia"/>
          <w:sz w:val="32"/>
          <w:szCs w:val="32"/>
        </w:rPr>
        <w:t>,</w:t>
      </w:r>
      <w:r>
        <w:rPr>
          <w:rFonts w:hint="eastAsia"/>
          <w:sz w:val="32"/>
          <w:szCs w:val="32"/>
          <w:lang w:val="en-US" w:eastAsia="zh-CN"/>
        </w:rPr>
        <w:t>498</w:t>
      </w:r>
      <w:r>
        <w:rPr>
          <w:rFonts w:hint="eastAsia"/>
          <w:sz w:val="32"/>
          <w:szCs w:val="32"/>
        </w:rPr>
        <w:t>.</w:t>
      </w:r>
      <w:r>
        <w:rPr>
          <w:rFonts w:hint="eastAsia"/>
          <w:sz w:val="32"/>
          <w:szCs w:val="32"/>
          <w:lang w:val="en-US" w:eastAsia="zh-CN"/>
        </w:rPr>
        <w:t>85</w:t>
      </w:r>
      <w:r>
        <w:rPr>
          <w:rFonts w:hint="eastAsia"/>
          <w:sz w:val="32"/>
          <w:szCs w:val="32"/>
        </w:rPr>
        <w:t>万元，部门整体支出预算执行率为</w:t>
      </w:r>
      <w:r>
        <w:rPr>
          <w:rFonts w:hint="eastAsia"/>
          <w:sz w:val="32"/>
          <w:szCs w:val="32"/>
          <w:lang w:val="en-US" w:eastAsia="zh-CN"/>
        </w:rPr>
        <w:t>99.94</w:t>
      </w:r>
      <w:r>
        <w:rPr>
          <w:rFonts w:hint="eastAsia"/>
          <w:sz w:val="32"/>
          <w:szCs w:val="32"/>
        </w:rPr>
        <w:t>%。</w:t>
      </w:r>
      <w:r>
        <w:rPr>
          <w:rFonts w:hint="eastAsia"/>
          <w:color w:val="000000" w:themeColor="text1"/>
          <w:sz w:val="32"/>
          <w:szCs w:val="32"/>
          <w14:textFill>
            <w14:solidFill>
              <w14:schemeClr w14:val="tx1"/>
            </w14:solidFill>
          </w14:textFill>
        </w:rPr>
        <w:t>该指标分值10分，自评得分</w:t>
      </w:r>
      <w:r>
        <w:rPr>
          <w:rFonts w:hint="eastAsia"/>
          <w:color w:val="000000" w:themeColor="text1"/>
          <w:sz w:val="32"/>
          <w:szCs w:val="32"/>
          <w:lang w:val="en-US" w:eastAsia="zh-CN"/>
          <w14:textFill>
            <w14:solidFill>
              <w14:schemeClr w14:val="tx1"/>
            </w14:solidFill>
          </w14:textFill>
        </w:rPr>
        <w:t>9.99</w:t>
      </w:r>
      <w:r>
        <w:rPr>
          <w:rFonts w:hint="eastAsia"/>
          <w:color w:val="000000" w:themeColor="text1"/>
          <w:sz w:val="32"/>
          <w:szCs w:val="32"/>
          <w14:textFill>
            <w14:solidFill>
              <w14:schemeClr w14:val="tx1"/>
            </w14:solidFill>
          </w14:textFill>
        </w:rPr>
        <w:t>分，得分率为</w:t>
      </w:r>
      <w:r>
        <w:rPr>
          <w:rFonts w:hint="eastAsia"/>
          <w:sz w:val="32"/>
          <w:szCs w:val="32"/>
          <w:lang w:val="en-US" w:eastAsia="zh-CN"/>
        </w:rPr>
        <w:t>100</w:t>
      </w:r>
      <w:r>
        <w:rPr>
          <w:rFonts w:hint="eastAsia"/>
          <w:sz w:val="32"/>
          <w:szCs w:val="32"/>
        </w:rPr>
        <w:t>%</w:t>
      </w:r>
      <w:r>
        <w:rPr>
          <w:rFonts w:hint="eastAsia"/>
          <w:color w:val="000000" w:themeColor="text1"/>
          <w:sz w:val="32"/>
          <w:szCs w:val="32"/>
          <w14:textFill>
            <w14:solidFill>
              <w14:schemeClr w14:val="tx1"/>
            </w14:solidFill>
          </w14:textFill>
        </w:rPr>
        <w:t>。</w:t>
      </w:r>
    </w:p>
    <w:p w14:paraId="7071AAA2">
      <w:pPr>
        <w:pStyle w:val="6"/>
        <w:ind w:firstLine="560"/>
        <w:rPr>
          <w:sz w:val="32"/>
          <w:szCs w:val="32"/>
        </w:rPr>
      </w:pPr>
      <w:r>
        <w:rPr>
          <w:sz w:val="32"/>
          <w:szCs w:val="32"/>
        </w:rPr>
        <w:t>2</w:t>
      </w:r>
      <w:r>
        <w:rPr>
          <w:rFonts w:hint="eastAsia"/>
          <w:sz w:val="32"/>
          <w:szCs w:val="32"/>
        </w:rPr>
        <w:t>.</w:t>
      </w:r>
      <w:r>
        <w:rPr>
          <w:sz w:val="32"/>
          <w:szCs w:val="32"/>
        </w:rPr>
        <w:t>部门管理</w:t>
      </w:r>
      <w:r>
        <w:rPr>
          <w:rFonts w:hint="eastAsia"/>
          <w:sz w:val="32"/>
          <w:szCs w:val="32"/>
        </w:rPr>
        <w:t>目标完成情况分析</w:t>
      </w:r>
    </w:p>
    <w:p w14:paraId="44458581">
      <w:pPr>
        <w:ind w:firstLine="560"/>
        <w:rPr>
          <w:sz w:val="32"/>
          <w:szCs w:val="32"/>
        </w:rPr>
      </w:pPr>
      <w:r>
        <w:rPr>
          <w:rFonts w:hint="eastAsia"/>
          <w:sz w:val="32"/>
          <w:szCs w:val="32"/>
        </w:rPr>
        <w:t>部门管理指标包括资金投入、财务管理、采购管理、资产管理、人员管理、重点工作管理六个二级指标，下设10个三级指标。指标分值20分，自评</w:t>
      </w:r>
      <w:r>
        <w:rPr>
          <w:sz w:val="32"/>
          <w:szCs w:val="32"/>
        </w:rPr>
        <w:t>得</w:t>
      </w:r>
      <w:r>
        <w:rPr>
          <w:rFonts w:hint="eastAsia"/>
          <w:sz w:val="32"/>
          <w:szCs w:val="32"/>
        </w:rPr>
        <w:t>分</w:t>
      </w:r>
      <w:r>
        <w:rPr>
          <w:rFonts w:hint="eastAsia"/>
          <w:sz w:val="32"/>
          <w:szCs w:val="32"/>
          <w:lang w:val="en-US" w:eastAsia="zh-CN"/>
        </w:rPr>
        <w:t>19.61</w:t>
      </w:r>
      <w:r>
        <w:rPr>
          <w:rFonts w:hint="eastAsia"/>
          <w:sz w:val="32"/>
          <w:szCs w:val="32"/>
        </w:rPr>
        <w:t>分，得分率</w:t>
      </w:r>
      <w:r>
        <w:rPr>
          <w:rFonts w:hint="eastAsia"/>
          <w:sz w:val="32"/>
          <w:szCs w:val="32"/>
          <w:lang w:val="en-US" w:eastAsia="zh-CN"/>
        </w:rPr>
        <w:t>98.05</w:t>
      </w:r>
      <w:r>
        <w:rPr>
          <w:rFonts w:hint="eastAsia"/>
          <w:sz w:val="32"/>
          <w:szCs w:val="32"/>
        </w:rPr>
        <w:t>%。具体如下表：</w:t>
      </w:r>
    </w:p>
    <w:tbl>
      <w:tblPr>
        <w:tblStyle w:val="26"/>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14:paraId="13ED4F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2FE22214">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559" w:type="dxa"/>
            <w:shd w:val="clear" w:color="auto" w:fill="BDD6EE"/>
            <w:vAlign w:val="center"/>
          </w:tcPr>
          <w:p w14:paraId="21B0D25C">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730" w:type="dxa"/>
            <w:shd w:val="clear" w:color="auto" w:fill="BDD6EE"/>
            <w:vAlign w:val="center"/>
          </w:tcPr>
          <w:p w14:paraId="04279AA0">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984" w:type="dxa"/>
            <w:shd w:val="clear" w:color="auto" w:fill="BDD6EE"/>
            <w:vAlign w:val="center"/>
          </w:tcPr>
          <w:p w14:paraId="37DEC3F8">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26C651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76E5077C">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资金投入</w:t>
            </w:r>
          </w:p>
        </w:tc>
        <w:tc>
          <w:tcPr>
            <w:tcW w:w="1559" w:type="dxa"/>
            <w:vAlign w:val="center"/>
          </w:tcPr>
          <w:p w14:paraId="0C04E87E">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30" w:type="dxa"/>
            <w:vAlign w:val="center"/>
          </w:tcPr>
          <w:p w14:paraId="1D4C3823">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7.1</w:t>
            </w:r>
          </w:p>
        </w:tc>
        <w:tc>
          <w:tcPr>
            <w:tcW w:w="1984" w:type="dxa"/>
            <w:vAlign w:val="center"/>
          </w:tcPr>
          <w:p w14:paraId="58B7D903">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95.12</w:t>
            </w:r>
            <w:r>
              <w:rPr>
                <w:rFonts w:hint="eastAsia" w:ascii="宋体" w:hAnsi="宋体" w:eastAsia="宋体" w:cs="宋体"/>
                <w:color w:val="000000"/>
                <w:kern w:val="0"/>
                <w:sz w:val="22"/>
              </w:rPr>
              <w:t>%</w:t>
            </w:r>
          </w:p>
        </w:tc>
      </w:tr>
      <w:tr w14:paraId="22D00E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01B92D09">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财务管理</w:t>
            </w:r>
          </w:p>
        </w:tc>
        <w:tc>
          <w:tcPr>
            <w:tcW w:w="1559" w:type="dxa"/>
            <w:vAlign w:val="center"/>
          </w:tcPr>
          <w:p w14:paraId="24C62E73">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0" w:type="dxa"/>
            <w:vAlign w:val="center"/>
          </w:tcPr>
          <w:p w14:paraId="48B411B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vAlign w:val="center"/>
          </w:tcPr>
          <w:p w14:paraId="00AF3D71">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0BF7E6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11ECA479">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采购管理</w:t>
            </w:r>
          </w:p>
        </w:tc>
        <w:tc>
          <w:tcPr>
            <w:tcW w:w="1559" w:type="dxa"/>
            <w:vAlign w:val="center"/>
          </w:tcPr>
          <w:p w14:paraId="5481EF8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5D6DFD8D">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1724C3F8">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0B6361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5B0F03E8">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资产管理</w:t>
            </w:r>
          </w:p>
        </w:tc>
        <w:tc>
          <w:tcPr>
            <w:tcW w:w="1559" w:type="dxa"/>
            <w:vAlign w:val="center"/>
          </w:tcPr>
          <w:p w14:paraId="40960B3A">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6E3A8FB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311C5AA1">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538B09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7CAB7046">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人员管理</w:t>
            </w:r>
          </w:p>
        </w:tc>
        <w:tc>
          <w:tcPr>
            <w:tcW w:w="1559" w:type="dxa"/>
            <w:vAlign w:val="center"/>
          </w:tcPr>
          <w:p w14:paraId="31B9861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5871E8B1">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29BFEE9F">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725B55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4324DA01">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重点工作管理</w:t>
            </w:r>
          </w:p>
        </w:tc>
        <w:tc>
          <w:tcPr>
            <w:tcW w:w="1559" w:type="dxa"/>
            <w:vAlign w:val="center"/>
          </w:tcPr>
          <w:p w14:paraId="6775A7B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0EC2684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6BAF825D">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2BCA8D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6787F324">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9" w:type="dxa"/>
            <w:shd w:val="clear" w:color="auto" w:fill="BDD6EE"/>
            <w:vAlign w:val="center"/>
          </w:tcPr>
          <w:p w14:paraId="46FC848A">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20</w:t>
            </w:r>
          </w:p>
        </w:tc>
        <w:tc>
          <w:tcPr>
            <w:tcW w:w="1730" w:type="dxa"/>
            <w:shd w:val="clear" w:color="auto" w:fill="BDD6EE"/>
            <w:vAlign w:val="center"/>
          </w:tcPr>
          <w:p w14:paraId="230DCA45">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20</w:t>
            </w:r>
          </w:p>
        </w:tc>
        <w:tc>
          <w:tcPr>
            <w:tcW w:w="1984" w:type="dxa"/>
            <w:shd w:val="clear" w:color="auto" w:fill="BDD6EE"/>
            <w:vAlign w:val="center"/>
          </w:tcPr>
          <w:p w14:paraId="54957E2C">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100%</w:t>
            </w:r>
          </w:p>
        </w:tc>
      </w:tr>
    </w:tbl>
    <w:p w14:paraId="3B425195">
      <w:pPr>
        <w:ind w:firstLine="560"/>
        <w:rPr>
          <w:rFonts w:hAnsi="宋体"/>
          <w:sz w:val="32"/>
          <w:szCs w:val="32"/>
        </w:rPr>
      </w:pPr>
      <w:r>
        <w:rPr>
          <w:rFonts w:hint="eastAsia" w:hAnsi="宋体"/>
          <w:b/>
          <w:bCs/>
          <w:sz w:val="32"/>
          <w:szCs w:val="32"/>
        </w:rPr>
        <w:t>基本支出预算执行率：</w:t>
      </w:r>
      <w:r>
        <w:rPr>
          <w:rFonts w:hint="eastAsia" w:hAnsi="宋体"/>
          <w:sz w:val="32"/>
          <w:szCs w:val="32"/>
          <w:lang w:eastAsia="zh-CN"/>
        </w:rPr>
        <w:t>2023</w:t>
      </w:r>
      <w:r>
        <w:rPr>
          <w:rFonts w:hint="eastAsia" w:hAnsi="宋体"/>
          <w:sz w:val="32"/>
          <w:szCs w:val="32"/>
        </w:rPr>
        <w:t>年度我院基本支出全年预算数和实际支出数均为1</w:t>
      </w:r>
      <w:r>
        <w:rPr>
          <w:rFonts w:hint="eastAsia" w:hAnsi="宋体"/>
          <w:sz w:val="32"/>
          <w:szCs w:val="32"/>
          <w:lang w:val="en-US" w:eastAsia="zh-CN"/>
        </w:rPr>
        <w:t>,751.06</w:t>
      </w:r>
      <w:r>
        <w:rPr>
          <w:rFonts w:hint="eastAsia" w:hAnsi="宋体"/>
          <w:sz w:val="32"/>
          <w:szCs w:val="32"/>
        </w:rPr>
        <w:t>万元，基本支出预算执行率为100%。该指标分值2分，自评得分2分，得分率为100%。</w:t>
      </w:r>
    </w:p>
    <w:p w14:paraId="46C47D0D">
      <w:pPr>
        <w:ind w:firstLine="560"/>
        <w:rPr>
          <w:rFonts w:hAnsi="宋体"/>
          <w:sz w:val="32"/>
          <w:szCs w:val="32"/>
        </w:rPr>
      </w:pPr>
      <w:r>
        <w:rPr>
          <w:rFonts w:hint="eastAsia" w:hAnsi="宋体"/>
          <w:b/>
          <w:bCs/>
          <w:sz w:val="32"/>
          <w:szCs w:val="32"/>
        </w:rPr>
        <w:t>项目支出预算执行率：</w:t>
      </w:r>
      <w:r>
        <w:rPr>
          <w:rFonts w:hint="eastAsia" w:hAnsi="宋体"/>
          <w:sz w:val="32"/>
          <w:szCs w:val="32"/>
          <w:lang w:eastAsia="zh-CN"/>
        </w:rPr>
        <w:t>2023</w:t>
      </w:r>
      <w:r>
        <w:rPr>
          <w:rFonts w:hint="eastAsia" w:hAnsi="宋体"/>
          <w:sz w:val="32"/>
          <w:szCs w:val="32"/>
        </w:rPr>
        <w:t>年度项目支出全年预算数</w:t>
      </w:r>
      <w:r>
        <w:rPr>
          <w:rFonts w:hint="eastAsia" w:hAnsi="宋体"/>
          <w:sz w:val="32"/>
          <w:szCs w:val="32"/>
          <w:lang w:val="en-US" w:eastAsia="zh-CN"/>
        </w:rPr>
        <w:t>为3,751.32万元，</w:t>
      </w:r>
      <w:r>
        <w:rPr>
          <w:rFonts w:hint="eastAsia" w:hAnsi="宋体"/>
          <w:sz w:val="32"/>
          <w:szCs w:val="32"/>
        </w:rPr>
        <w:t>实际支出数为</w:t>
      </w:r>
      <w:r>
        <w:rPr>
          <w:rFonts w:hint="eastAsia" w:hAnsi="宋体"/>
          <w:sz w:val="32"/>
          <w:szCs w:val="32"/>
          <w:lang w:val="en-US" w:eastAsia="zh-CN"/>
        </w:rPr>
        <w:t>3,747.79</w:t>
      </w:r>
      <w:r>
        <w:rPr>
          <w:rFonts w:hint="eastAsia" w:hAnsi="宋体"/>
          <w:sz w:val="32"/>
          <w:szCs w:val="32"/>
        </w:rPr>
        <w:t>万元，项目支出预算执行率为</w:t>
      </w:r>
      <w:r>
        <w:rPr>
          <w:rFonts w:hint="eastAsia" w:hAnsi="宋体"/>
          <w:sz w:val="32"/>
          <w:szCs w:val="32"/>
          <w:highlight w:val="none"/>
          <w:lang w:val="en-US" w:eastAsia="zh-CN"/>
        </w:rPr>
        <w:t>99.91</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rPr>
        <w:t>该指</w:t>
      </w:r>
      <w:r>
        <w:rPr>
          <w:rFonts w:hint="eastAsia" w:hAnsi="宋体"/>
          <w:sz w:val="32"/>
          <w:szCs w:val="32"/>
        </w:rPr>
        <w:t>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456533AD">
      <w:pPr>
        <w:ind w:firstLine="560"/>
        <w:rPr>
          <w:rFonts w:hAnsi="宋体"/>
          <w:color w:val="auto"/>
          <w:sz w:val="32"/>
          <w:szCs w:val="32"/>
        </w:rPr>
      </w:pPr>
      <w:r>
        <w:rPr>
          <w:rFonts w:hint="eastAsia" w:hAnsi="宋体"/>
          <w:b/>
          <w:bCs/>
          <w:color w:val="auto"/>
          <w:sz w:val="32"/>
          <w:szCs w:val="32"/>
        </w:rPr>
        <w:t>“三公经费”控制率：</w:t>
      </w:r>
      <w:r>
        <w:rPr>
          <w:rFonts w:hint="eastAsia" w:hAnsi="宋体"/>
          <w:color w:val="auto"/>
          <w:sz w:val="32"/>
          <w:szCs w:val="32"/>
          <w:lang w:eastAsia="zh-CN"/>
        </w:rPr>
        <w:t>2023</w:t>
      </w:r>
      <w:r>
        <w:rPr>
          <w:rFonts w:hint="eastAsia" w:hAnsi="宋体"/>
          <w:color w:val="auto"/>
          <w:sz w:val="32"/>
          <w:szCs w:val="32"/>
        </w:rPr>
        <w:t>年“三公经费”全年预算数为</w:t>
      </w:r>
      <w:r>
        <w:rPr>
          <w:rFonts w:hint="eastAsia" w:hAnsi="宋体"/>
          <w:color w:val="auto"/>
          <w:sz w:val="32"/>
          <w:szCs w:val="32"/>
          <w:lang w:val="en-US" w:eastAsia="zh-CN"/>
        </w:rPr>
        <w:t>75.71</w:t>
      </w:r>
      <w:r>
        <w:rPr>
          <w:rFonts w:hint="eastAsia" w:hAnsi="宋体"/>
          <w:color w:val="auto"/>
          <w:sz w:val="32"/>
          <w:szCs w:val="32"/>
        </w:rPr>
        <w:t>万元，实际支出数</w:t>
      </w:r>
      <w:r>
        <w:rPr>
          <w:rFonts w:hint="eastAsia" w:hAnsi="宋体"/>
          <w:color w:val="auto"/>
          <w:sz w:val="32"/>
          <w:szCs w:val="32"/>
          <w:lang w:val="en-US" w:eastAsia="zh-CN"/>
        </w:rPr>
        <w:t>为61.00万元</w:t>
      </w:r>
      <w:r>
        <w:rPr>
          <w:rFonts w:hint="eastAsia" w:hAnsi="宋体"/>
          <w:color w:val="auto"/>
          <w:sz w:val="32"/>
          <w:szCs w:val="32"/>
        </w:rPr>
        <w:t>“三公经费”控制率为</w:t>
      </w:r>
      <w:r>
        <w:rPr>
          <w:rFonts w:hint="eastAsia" w:hAnsi="宋体"/>
          <w:color w:val="auto"/>
          <w:sz w:val="32"/>
          <w:szCs w:val="32"/>
          <w:lang w:val="en-US" w:eastAsia="zh-CN"/>
        </w:rPr>
        <w:t>95.13</w:t>
      </w:r>
      <w:r>
        <w:rPr>
          <w:rFonts w:hint="eastAsia" w:hAnsi="宋体"/>
          <w:color w:val="auto"/>
          <w:sz w:val="32"/>
          <w:szCs w:val="32"/>
        </w:rPr>
        <w:t>%。</w:t>
      </w:r>
      <w:r>
        <w:rPr>
          <w:rFonts w:hint="eastAsia" w:hAnsi="宋体"/>
          <w:color w:val="auto"/>
          <w:sz w:val="32"/>
          <w:szCs w:val="32"/>
          <w:lang w:eastAsia="zh-CN"/>
        </w:rPr>
        <w:t>“</w:t>
      </w:r>
      <w:r>
        <w:rPr>
          <w:rFonts w:hint="eastAsia" w:hAnsi="宋体"/>
          <w:color w:val="auto"/>
          <w:sz w:val="32"/>
          <w:szCs w:val="32"/>
          <w:lang w:val="en-US" w:eastAsia="zh-CN"/>
        </w:rPr>
        <w:t>三公经费”控制率控制在预算范围内，因系统原因导致扣分。</w:t>
      </w:r>
      <w:r>
        <w:rPr>
          <w:rFonts w:hint="eastAsia" w:hAnsi="宋体"/>
          <w:color w:val="auto"/>
          <w:sz w:val="32"/>
          <w:szCs w:val="32"/>
        </w:rPr>
        <w:t>该指标分值2分，自评得分</w:t>
      </w:r>
      <w:r>
        <w:rPr>
          <w:rFonts w:hint="eastAsia" w:hAnsi="宋体"/>
          <w:color w:val="auto"/>
          <w:sz w:val="32"/>
          <w:szCs w:val="32"/>
          <w:lang w:val="en-US" w:eastAsia="zh-CN"/>
        </w:rPr>
        <w:t>1.61</w:t>
      </w:r>
      <w:r>
        <w:rPr>
          <w:rFonts w:hint="eastAsia" w:hAnsi="宋体"/>
          <w:color w:val="auto"/>
          <w:sz w:val="32"/>
          <w:szCs w:val="32"/>
        </w:rPr>
        <w:t>分，得分率为</w:t>
      </w:r>
      <w:r>
        <w:rPr>
          <w:rFonts w:hint="eastAsia" w:hAnsi="宋体"/>
          <w:color w:val="auto"/>
          <w:sz w:val="32"/>
          <w:szCs w:val="32"/>
          <w:lang w:val="en-US" w:eastAsia="zh-CN"/>
        </w:rPr>
        <w:t>80.57</w:t>
      </w:r>
      <w:r>
        <w:rPr>
          <w:rFonts w:hint="eastAsia" w:hAnsi="宋体"/>
          <w:color w:val="auto"/>
          <w:sz w:val="32"/>
          <w:szCs w:val="32"/>
        </w:rPr>
        <w:t>%。</w:t>
      </w:r>
    </w:p>
    <w:p w14:paraId="668F9A87">
      <w:pPr>
        <w:ind w:firstLine="560"/>
        <w:rPr>
          <w:sz w:val="32"/>
          <w:szCs w:val="32"/>
        </w:rPr>
      </w:pPr>
      <w:r>
        <w:rPr>
          <w:rFonts w:hint="eastAsia" w:hAnsi="宋体"/>
          <w:b/>
          <w:bCs/>
          <w:sz w:val="32"/>
          <w:szCs w:val="32"/>
        </w:rPr>
        <w:t>结转结余变动率：</w:t>
      </w:r>
      <w:r>
        <w:rPr>
          <w:rFonts w:hint="eastAsia" w:hAnsi="宋体"/>
          <w:sz w:val="32"/>
          <w:szCs w:val="32"/>
        </w:rPr>
        <w:t>我院202</w:t>
      </w:r>
      <w:r>
        <w:rPr>
          <w:rFonts w:hint="eastAsia" w:hAnsi="宋体"/>
          <w:sz w:val="32"/>
          <w:szCs w:val="32"/>
          <w:lang w:val="en-US" w:eastAsia="zh-CN"/>
        </w:rPr>
        <w:t>2</w:t>
      </w:r>
      <w:r>
        <w:rPr>
          <w:rFonts w:hint="eastAsia" w:hAnsi="宋体"/>
          <w:sz w:val="32"/>
          <w:szCs w:val="32"/>
        </w:rPr>
        <w:t>年结转结余</w:t>
      </w:r>
      <w:r>
        <w:rPr>
          <w:rFonts w:hint="eastAsia" w:hAnsi="宋体"/>
          <w:sz w:val="32"/>
          <w:szCs w:val="32"/>
          <w:lang w:val="en-US" w:eastAsia="zh-CN"/>
        </w:rPr>
        <w:t>1,686.32</w:t>
      </w:r>
      <w:r>
        <w:rPr>
          <w:rFonts w:hint="eastAsia" w:hAnsi="宋体"/>
          <w:sz w:val="32"/>
          <w:szCs w:val="32"/>
        </w:rPr>
        <w:t>万元，</w:t>
      </w:r>
      <w:r>
        <w:rPr>
          <w:rFonts w:hint="eastAsia" w:hAnsi="宋体"/>
          <w:sz w:val="32"/>
          <w:szCs w:val="32"/>
          <w:lang w:eastAsia="zh-CN"/>
        </w:rPr>
        <w:t>2023</w:t>
      </w:r>
      <w:r>
        <w:rPr>
          <w:rFonts w:hint="eastAsia" w:hAnsi="宋体"/>
          <w:sz w:val="32"/>
          <w:szCs w:val="32"/>
        </w:rPr>
        <w:t>年结转结余</w:t>
      </w:r>
      <w:r>
        <w:rPr>
          <w:rFonts w:hint="eastAsia" w:hAnsi="宋体"/>
          <w:sz w:val="32"/>
          <w:szCs w:val="32"/>
          <w:lang w:val="en-US" w:eastAsia="zh-CN"/>
        </w:rPr>
        <w:t>1,682.79</w:t>
      </w:r>
      <w:r>
        <w:rPr>
          <w:rFonts w:hint="eastAsia" w:hAnsi="宋体"/>
          <w:sz w:val="32"/>
          <w:szCs w:val="32"/>
        </w:rPr>
        <w:t>万元，结转结余变动率</w:t>
      </w:r>
      <w:r>
        <w:rPr>
          <w:rFonts w:hint="eastAsia" w:hAnsi="宋体"/>
          <w:sz w:val="32"/>
          <w:szCs w:val="32"/>
          <w:lang w:val="en-US" w:eastAsia="zh-CN"/>
        </w:rPr>
        <w:t>-99.79</w:t>
      </w:r>
      <w:r>
        <w:rPr>
          <w:rFonts w:hint="eastAsia" w:hAnsi="宋体"/>
          <w:sz w:val="32"/>
          <w:szCs w:val="32"/>
        </w:rPr>
        <w:t>%。该指标分值2分，自评得分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w:t>
      </w:r>
      <w:r>
        <w:rPr>
          <w:rFonts w:hint="eastAsia" w:hAnsi="宋体"/>
          <w:sz w:val="32"/>
          <w:szCs w:val="32"/>
        </w:rPr>
        <w:t>0%。</w:t>
      </w:r>
    </w:p>
    <w:p w14:paraId="7C4953BC">
      <w:pPr>
        <w:ind w:firstLine="560"/>
        <w:rPr>
          <w:rFonts w:hAnsi="宋体"/>
          <w:sz w:val="32"/>
          <w:szCs w:val="32"/>
        </w:rPr>
      </w:pPr>
      <w:r>
        <w:rPr>
          <w:rFonts w:hint="eastAsia" w:hAnsi="宋体"/>
          <w:b/>
          <w:bCs/>
          <w:sz w:val="32"/>
          <w:szCs w:val="32"/>
        </w:rPr>
        <w:t>财务管理制度健全性：</w:t>
      </w:r>
      <w:r>
        <w:rPr>
          <w:rFonts w:hint="eastAsia" w:hAnsi="宋体"/>
          <w:sz w:val="32"/>
          <w:szCs w:val="32"/>
        </w:rPr>
        <w:t>我院制定了《</w:t>
      </w:r>
      <w:r>
        <w:rPr>
          <w:rFonts w:hint="eastAsia" w:hAnsi="宋体"/>
          <w:sz w:val="32"/>
          <w:szCs w:val="32"/>
          <w:lang w:eastAsia="zh-CN"/>
        </w:rPr>
        <w:t>庆城县</w:t>
      </w:r>
      <w:r>
        <w:rPr>
          <w:rFonts w:hint="eastAsia" w:hAnsi="宋体"/>
          <w:sz w:val="32"/>
          <w:szCs w:val="32"/>
        </w:rPr>
        <w:t>人民法院财务管理制度》，制度合法、合规，并得到有效执行。大额资金均由党委会研究通过后使用，对资金开支有完备的审批流程和管控手续。所有支出符合国家财经法规和财务管理制度规定以及有关专项资金管理办法的规定。该指标分值2分，自评得分2分，得分率为100%。</w:t>
      </w:r>
    </w:p>
    <w:p w14:paraId="3312F56F">
      <w:pPr>
        <w:ind w:firstLine="560"/>
        <w:rPr>
          <w:rFonts w:hAnsi="宋体"/>
          <w:sz w:val="32"/>
          <w:szCs w:val="32"/>
        </w:rPr>
      </w:pPr>
      <w:r>
        <w:rPr>
          <w:rFonts w:hint="eastAsia" w:hAnsi="宋体"/>
          <w:b/>
          <w:bCs/>
          <w:sz w:val="32"/>
          <w:szCs w:val="32"/>
        </w:rPr>
        <w:t>资金使用规范性：</w:t>
      </w:r>
      <w:r>
        <w:rPr>
          <w:rFonts w:hint="eastAsia" w:hAnsi="宋体"/>
          <w:sz w:val="32"/>
          <w:szCs w:val="32"/>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14:paraId="249064B7">
      <w:pPr>
        <w:ind w:firstLine="560"/>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我院采购实际执行情况与采购计划安排无差异。采购事项严格执行相关标准，采购业务符合政府采购相关规定。该指标分值2分，自评得分2分，得分率为100%。</w:t>
      </w:r>
    </w:p>
    <w:p w14:paraId="1B7CD549">
      <w:pPr>
        <w:ind w:firstLine="560"/>
        <w:rPr>
          <w:rFonts w:hAnsi="宋体"/>
          <w:sz w:val="32"/>
          <w:szCs w:val="32"/>
        </w:rPr>
      </w:pPr>
      <w:r>
        <w:rPr>
          <w:rFonts w:hint="eastAsia" w:hAnsi="宋体"/>
          <w:b/>
          <w:bCs/>
          <w:sz w:val="32"/>
          <w:szCs w:val="32"/>
        </w:rPr>
        <w:t>资产管理规范性：</w:t>
      </w:r>
      <w:r>
        <w:rPr>
          <w:rFonts w:hint="eastAsia" w:hAnsi="宋体"/>
          <w:sz w:val="32"/>
          <w:szCs w:val="32"/>
          <w:lang w:eastAsia="zh-CN"/>
        </w:rPr>
        <w:t>2023</w:t>
      </w:r>
      <w:r>
        <w:rPr>
          <w:rFonts w:hint="eastAsia" w:hAnsi="宋体"/>
          <w:sz w:val="32"/>
          <w:szCs w:val="32"/>
        </w:rPr>
        <w:t>年我院账务和资产卡片数据相符，资产卡片与实物相符，各类资产保存完整、使用合规、配置合理、处置规范，资产处置收入能够及时足额上缴财政，资产管理符合相关要求。该指标分值2分，自评得分2分，得分率为100%。</w:t>
      </w:r>
    </w:p>
    <w:p w14:paraId="2F6D984F">
      <w:pPr>
        <w:keepNext/>
        <w:keepLines/>
        <w:pageBreakBefore w:val="0"/>
        <w:widowControl w:val="0"/>
        <w:kinsoku/>
        <w:wordWrap/>
        <w:overflowPunct/>
        <w:topLinePunct w:val="0"/>
        <w:autoSpaceDE/>
        <w:autoSpaceDN/>
        <w:bidi w:val="0"/>
        <w:adjustRightInd/>
        <w:snapToGrid/>
        <w:spacing w:before="0" w:after="0"/>
        <w:ind w:firstLine="643" w:firstLineChars="200"/>
        <w:textAlignment w:val="auto"/>
        <w:outlineLvl w:val="9"/>
        <w:rPr>
          <w:rFonts w:hAnsi="宋体"/>
          <w:sz w:val="32"/>
          <w:szCs w:val="32"/>
        </w:rPr>
      </w:pPr>
      <w:r>
        <w:rPr>
          <w:rFonts w:hint="eastAsia" w:hAnsi="宋体"/>
          <w:b/>
          <w:bCs/>
          <w:sz w:val="32"/>
          <w:szCs w:val="32"/>
        </w:rPr>
        <w:t>在职人员控制率：</w:t>
      </w:r>
      <w:r>
        <w:rPr>
          <w:rFonts w:hint="eastAsia" w:hAnsi="宋体"/>
          <w:sz w:val="32"/>
          <w:szCs w:val="32"/>
        </w:rPr>
        <w:t>我院人员管理规范，部门整体的财政供养人员规模得到有效控制，</w:t>
      </w:r>
      <w:r>
        <w:rPr>
          <w:rFonts w:hint="eastAsia" w:ascii="仿宋_GB2312" w:hAnsi="仿宋_GB2312" w:eastAsia="仿宋_GB2312" w:cs="仿宋_GB2312"/>
          <w:b w:val="0"/>
          <w:bCs w:val="0"/>
          <w:kern w:val="2"/>
          <w:sz w:val="32"/>
          <w:szCs w:val="32"/>
          <w:lang w:val="en-US" w:eastAsia="zh-CN" w:bidi="ar-SA"/>
        </w:rPr>
        <w:t>我院编制人数79人，实有行政在职人员77人，其中政法编制公务员71人，工勤人员6人</w:t>
      </w:r>
      <w:r>
        <w:rPr>
          <w:rFonts w:hint="eastAsia" w:hAnsi="宋体"/>
          <w:sz w:val="32"/>
          <w:szCs w:val="32"/>
          <w:lang w:val="en-US" w:eastAsia="zh-CN"/>
        </w:rPr>
        <w:t>，</w:t>
      </w:r>
      <w:r>
        <w:rPr>
          <w:rFonts w:hint="eastAsia" w:hAnsi="宋体"/>
          <w:sz w:val="32"/>
          <w:szCs w:val="32"/>
        </w:rPr>
        <w:t>在职人员控制率为100%。该指标分值2分，自评得分2分，得分率为100%。</w:t>
      </w:r>
    </w:p>
    <w:p w14:paraId="01F937BC">
      <w:pPr>
        <w:keepNext w:val="0"/>
        <w:keepLines w:val="0"/>
        <w:pageBreakBefore w:val="0"/>
        <w:widowControl w:val="0"/>
        <w:kinsoku/>
        <w:wordWrap/>
        <w:overflowPunct/>
        <w:topLinePunct w:val="0"/>
        <w:autoSpaceDE/>
        <w:autoSpaceDN/>
        <w:bidi w:val="0"/>
        <w:adjustRightInd/>
        <w:snapToGrid/>
        <w:ind w:firstLine="560"/>
        <w:textAlignment w:val="auto"/>
        <w:rPr>
          <w:rFonts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我院针对重点工作，修订并完善了相关案件审判制度，制度合法、合规、完整，并且能够有效执行和指导重点工作的有效推进和实施。该指标分值2分，自评得分2分，得分率为100%。</w:t>
      </w:r>
    </w:p>
    <w:p w14:paraId="1F4AACF2">
      <w:pPr>
        <w:pStyle w:val="6"/>
        <w:ind w:firstLine="560"/>
        <w:rPr>
          <w:sz w:val="32"/>
          <w:szCs w:val="32"/>
        </w:rPr>
      </w:pPr>
      <w:bookmarkStart w:id="48" w:name="_Toc40046032"/>
      <w:r>
        <w:rPr>
          <w:rFonts w:hint="eastAsia"/>
          <w:sz w:val="32"/>
          <w:szCs w:val="32"/>
        </w:rPr>
        <w:t>3.履职效果</w:t>
      </w:r>
      <w:bookmarkEnd w:id="48"/>
      <w:r>
        <w:rPr>
          <w:rFonts w:hint="eastAsia"/>
          <w:sz w:val="32"/>
          <w:szCs w:val="32"/>
        </w:rPr>
        <w:t>目标完成情况分析</w:t>
      </w:r>
    </w:p>
    <w:p w14:paraId="02F64195">
      <w:pPr>
        <w:ind w:firstLine="560"/>
        <w:rPr>
          <w:sz w:val="32"/>
          <w:szCs w:val="32"/>
        </w:rPr>
      </w:pPr>
      <w:r>
        <w:rPr>
          <w:rFonts w:hint="eastAsia"/>
          <w:sz w:val="32"/>
          <w:szCs w:val="32"/>
        </w:rPr>
        <w:t>履职效果指标包括部门履职目标、部门效果</w:t>
      </w:r>
      <w:r>
        <w:rPr>
          <w:rFonts w:hint="eastAsia"/>
          <w:sz w:val="32"/>
          <w:szCs w:val="32"/>
          <w:lang w:eastAsia="zh-CN"/>
        </w:rPr>
        <w:t>、服务对象满意度</w:t>
      </w:r>
      <w:r>
        <w:rPr>
          <w:rFonts w:hint="eastAsia"/>
          <w:sz w:val="32"/>
          <w:szCs w:val="32"/>
        </w:rPr>
        <w:t>及社会影响</w:t>
      </w:r>
      <w:r>
        <w:rPr>
          <w:rFonts w:hint="eastAsia"/>
          <w:sz w:val="32"/>
          <w:szCs w:val="32"/>
          <w:lang w:val="en-US" w:eastAsia="zh-CN"/>
        </w:rPr>
        <w:t>四</w:t>
      </w:r>
      <w:r>
        <w:rPr>
          <w:rFonts w:hint="eastAsia"/>
          <w:sz w:val="32"/>
          <w:szCs w:val="32"/>
        </w:rPr>
        <w:t>个二级指标，下设2</w:t>
      </w:r>
      <w:r>
        <w:rPr>
          <w:rFonts w:hint="eastAsia"/>
          <w:sz w:val="32"/>
          <w:szCs w:val="32"/>
          <w:lang w:val="en-US" w:eastAsia="zh-CN"/>
        </w:rPr>
        <w:t>2</w:t>
      </w:r>
      <w:r>
        <w:rPr>
          <w:rFonts w:hint="eastAsia"/>
          <w:sz w:val="32"/>
          <w:szCs w:val="32"/>
        </w:rPr>
        <w:t>个三级指标。履职效果指标分值</w:t>
      </w:r>
      <w:r>
        <w:rPr>
          <w:rFonts w:hint="eastAsia"/>
          <w:sz w:val="32"/>
          <w:szCs w:val="32"/>
          <w:lang w:val="en-US" w:eastAsia="zh-CN"/>
        </w:rPr>
        <w:t>6</w:t>
      </w:r>
      <w:r>
        <w:rPr>
          <w:rFonts w:hint="eastAsia"/>
          <w:sz w:val="32"/>
          <w:szCs w:val="32"/>
        </w:rPr>
        <w:t>0分，自评</w:t>
      </w:r>
      <w:r>
        <w:rPr>
          <w:sz w:val="32"/>
          <w:szCs w:val="32"/>
        </w:rPr>
        <w:t>得</w:t>
      </w:r>
      <w:r>
        <w:rPr>
          <w:rFonts w:hint="eastAsia"/>
          <w:sz w:val="32"/>
          <w:szCs w:val="32"/>
        </w:rPr>
        <w:t>分</w:t>
      </w:r>
      <w:r>
        <w:rPr>
          <w:rFonts w:hint="eastAsia"/>
          <w:sz w:val="32"/>
          <w:szCs w:val="32"/>
          <w:lang w:val="en-US" w:eastAsia="zh-CN"/>
        </w:rPr>
        <w:t>57.31</w:t>
      </w:r>
      <w:r>
        <w:rPr>
          <w:rFonts w:hint="eastAsia"/>
          <w:sz w:val="32"/>
          <w:szCs w:val="32"/>
        </w:rPr>
        <w:t>分，</w:t>
      </w:r>
      <w:r>
        <w:rPr>
          <w:sz w:val="32"/>
          <w:szCs w:val="32"/>
        </w:rPr>
        <w:t>得分率</w:t>
      </w:r>
      <w:r>
        <w:rPr>
          <w:rFonts w:hint="eastAsia"/>
          <w:sz w:val="32"/>
          <w:szCs w:val="32"/>
          <w:lang w:val="en-US" w:eastAsia="zh-CN"/>
        </w:rPr>
        <w:t>95.52</w:t>
      </w:r>
      <w:r>
        <w:rPr>
          <w:sz w:val="32"/>
          <w:szCs w:val="32"/>
        </w:rPr>
        <w:t>%</w:t>
      </w:r>
      <w:r>
        <w:rPr>
          <w:rFonts w:hint="eastAsia"/>
          <w:sz w:val="32"/>
          <w:szCs w:val="32"/>
        </w:rPr>
        <w:t>。</w:t>
      </w:r>
    </w:p>
    <w:tbl>
      <w:tblPr>
        <w:tblStyle w:val="26"/>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40"/>
        <w:gridCol w:w="1856"/>
        <w:gridCol w:w="1750"/>
        <w:gridCol w:w="2273"/>
      </w:tblGrid>
      <w:tr w14:paraId="333A8F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77FF21BB">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089" w:type="pct"/>
            <w:shd w:val="clear" w:color="auto" w:fill="BDD6EE"/>
            <w:vAlign w:val="center"/>
          </w:tcPr>
          <w:p w14:paraId="1B56AED0">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027" w:type="pct"/>
            <w:shd w:val="clear" w:color="auto" w:fill="BDD6EE"/>
            <w:vAlign w:val="center"/>
          </w:tcPr>
          <w:p w14:paraId="47B9DC87">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334" w:type="pct"/>
            <w:shd w:val="clear" w:color="auto" w:fill="BDD6EE"/>
            <w:vAlign w:val="center"/>
          </w:tcPr>
          <w:p w14:paraId="48A87B2F">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49705E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2986758D">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部门履职指标</w:t>
            </w:r>
          </w:p>
        </w:tc>
        <w:tc>
          <w:tcPr>
            <w:tcW w:w="1089" w:type="pct"/>
            <w:vAlign w:val="center"/>
          </w:tcPr>
          <w:p w14:paraId="4F4520B9">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w:t>
            </w:r>
          </w:p>
        </w:tc>
        <w:tc>
          <w:tcPr>
            <w:tcW w:w="1027" w:type="pct"/>
            <w:vAlign w:val="center"/>
          </w:tcPr>
          <w:p w14:paraId="53F2ADEE">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32.45</w:t>
            </w:r>
          </w:p>
        </w:tc>
        <w:tc>
          <w:tcPr>
            <w:tcW w:w="1334" w:type="pct"/>
            <w:vAlign w:val="center"/>
          </w:tcPr>
          <w:p w14:paraId="54855B18">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92.71</w:t>
            </w:r>
            <w:r>
              <w:rPr>
                <w:rFonts w:hint="eastAsia" w:ascii="宋体" w:hAnsi="宋体" w:eastAsia="宋体" w:cs="宋体"/>
                <w:color w:val="000000"/>
                <w:kern w:val="0"/>
                <w:sz w:val="22"/>
              </w:rPr>
              <w:t>%</w:t>
            </w:r>
          </w:p>
        </w:tc>
      </w:tr>
      <w:tr w14:paraId="6D61C7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6A3641C2">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部门效果</w:t>
            </w:r>
          </w:p>
        </w:tc>
        <w:tc>
          <w:tcPr>
            <w:tcW w:w="1089" w:type="pct"/>
            <w:vAlign w:val="center"/>
          </w:tcPr>
          <w:p w14:paraId="33FFC733">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14:paraId="20B8252A">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9.86</w:t>
            </w:r>
          </w:p>
        </w:tc>
        <w:tc>
          <w:tcPr>
            <w:tcW w:w="1334" w:type="pct"/>
            <w:vAlign w:val="center"/>
          </w:tcPr>
          <w:p w14:paraId="120C9D3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98.6</w:t>
            </w:r>
            <w:r>
              <w:rPr>
                <w:rFonts w:hint="eastAsia" w:ascii="宋体" w:hAnsi="宋体" w:eastAsia="宋体" w:cs="宋体"/>
                <w:color w:val="000000"/>
                <w:kern w:val="0"/>
                <w:sz w:val="22"/>
              </w:rPr>
              <w:t>%</w:t>
            </w:r>
          </w:p>
        </w:tc>
      </w:tr>
      <w:tr w14:paraId="304571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2B6261B9">
            <w:pPr>
              <w:widowControl/>
              <w:ind w:firstLine="0" w:firstLineChars="0"/>
              <w:jc w:val="left"/>
              <w:textAlignment w:val="center"/>
              <w:rPr>
                <w:rFonts w:hint="default" w:hAnsi="宋体" w:eastAsia="仿宋_GB2312" w:cs="仿宋_GB2312"/>
                <w:color w:val="000000"/>
                <w:kern w:val="0"/>
                <w:sz w:val="24"/>
                <w:szCs w:val="24"/>
                <w:lang w:val="en-US" w:eastAsia="zh-CN"/>
              </w:rPr>
            </w:pPr>
            <w:r>
              <w:rPr>
                <w:rFonts w:hint="eastAsia" w:hAnsi="宋体" w:cs="仿宋_GB2312"/>
                <w:color w:val="000000"/>
                <w:kern w:val="0"/>
                <w:sz w:val="24"/>
                <w:szCs w:val="24"/>
                <w:lang w:val="en-US" w:eastAsia="zh-CN"/>
              </w:rPr>
              <w:t>服务对象满意度</w:t>
            </w:r>
          </w:p>
        </w:tc>
        <w:tc>
          <w:tcPr>
            <w:tcW w:w="1089" w:type="pct"/>
            <w:vAlign w:val="center"/>
          </w:tcPr>
          <w:p w14:paraId="21DEBA83">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14:paraId="31BD25EB">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334" w:type="pct"/>
            <w:vAlign w:val="center"/>
          </w:tcPr>
          <w:p w14:paraId="17D100CC">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5121BD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4C2AD872">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社会影响</w:t>
            </w:r>
          </w:p>
        </w:tc>
        <w:tc>
          <w:tcPr>
            <w:tcW w:w="1089" w:type="pct"/>
            <w:vAlign w:val="center"/>
          </w:tcPr>
          <w:p w14:paraId="7F07EB5A">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027" w:type="pct"/>
            <w:vAlign w:val="center"/>
          </w:tcPr>
          <w:p w14:paraId="0DA80B2C">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334" w:type="pct"/>
            <w:vAlign w:val="center"/>
          </w:tcPr>
          <w:p w14:paraId="19891CE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751F37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646C1FEF">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合计</w:t>
            </w:r>
          </w:p>
        </w:tc>
        <w:tc>
          <w:tcPr>
            <w:tcW w:w="1089" w:type="pct"/>
            <w:shd w:val="clear" w:color="auto" w:fill="BDD6EE"/>
            <w:vAlign w:val="center"/>
          </w:tcPr>
          <w:p w14:paraId="70C57C76">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val="en-US" w:eastAsia="zh-CN"/>
              </w:rPr>
              <w:t>6</w:t>
            </w:r>
            <w:r>
              <w:rPr>
                <w:rFonts w:hint="eastAsia" w:ascii="宋体" w:hAnsi="宋体" w:eastAsia="宋体" w:cs="宋体"/>
                <w:b/>
                <w:bCs/>
                <w:color w:val="000000"/>
                <w:kern w:val="0"/>
                <w:sz w:val="22"/>
              </w:rPr>
              <w:t>0</w:t>
            </w:r>
          </w:p>
        </w:tc>
        <w:tc>
          <w:tcPr>
            <w:tcW w:w="1027" w:type="pct"/>
            <w:shd w:val="clear" w:color="auto" w:fill="BDD6EE"/>
            <w:vAlign w:val="center"/>
          </w:tcPr>
          <w:p w14:paraId="13879777">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57.731</w:t>
            </w:r>
          </w:p>
        </w:tc>
        <w:tc>
          <w:tcPr>
            <w:tcW w:w="1334" w:type="pct"/>
            <w:shd w:val="clear" w:color="auto" w:fill="BDD6EE"/>
            <w:vAlign w:val="center"/>
          </w:tcPr>
          <w:p w14:paraId="50F695A3">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95.52%</w:t>
            </w:r>
          </w:p>
        </w:tc>
      </w:tr>
    </w:tbl>
    <w:p w14:paraId="4D90264A">
      <w:pPr>
        <w:ind w:firstLine="560"/>
        <w:rPr>
          <w:b/>
          <w:bCs/>
          <w:sz w:val="32"/>
          <w:szCs w:val="32"/>
        </w:rPr>
      </w:pPr>
      <w:r>
        <w:rPr>
          <w:rFonts w:hint="eastAsia"/>
          <w:b/>
          <w:bCs/>
          <w:sz w:val="32"/>
          <w:szCs w:val="32"/>
        </w:rPr>
        <w:t>（1）部门履职目标</w:t>
      </w:r>
    </w:p>
    <w:p w14:paraId="4063E695">
      <w:pPr>
        <w:ind w:firstLine="560"/>
        <w:rPr>
          <w:rFonts w:cs="仿宋_GB2312"/>
          <w:b/>
          <w:bCs/>
          <w:sz w:val="32"/>
          <w:szCs w:val="32"/>
        </w:rPr>
      </w:pPr>
      <w:r>
        <w:rPr>
          <w:rFonts w:hint="eastAsia" w:cs="仿宋_GB2312"/>
          <w:sz w:val="32"/>
          <w:szCs w:val="32"/>
        </w:rPr>
        <w:t>部门履职指标分值</w:t>
      </w:r>
      <w:r>
        <w:rPr>
          <w:rFonts w:hint="eastAsia" w:cs="仿宋_GB2312"/>
          <w:sz w:val="32"/>
          <w:szCs w:val="32"/>
          <w:lang w:val="en-US" w:eastAsia="zh-CN"/>
        </w:rPr>
        <w:t>35</w:t>
      </w:r>
      <w:r>
        <w:rPr>
          <w:rFonts w:hint="eastAsia" w:cs="仿宋_GB2312"/>
          <w:sz w:val="32"/>
          <w:szCs w:val="32"/>
        </w:rPr>
        <w:t>分，自评得分</w:t>
      </w:r>
      <w:r>
        <w:rPr>
          <w:rFonts w:hint="eastAsia" w:cs="仿宋_GB2312"/>
          <w:sz w:val="32"/>
          <w:szCs w:val="32"/>
          <w:lang w:val="en-US" w:eastAsia="zh-CN"/>
        </w:rPr>
        <w:t>32.45</w:t>
      </w:r>
      <w:r>
        <w:rPr>
          <w:rFonts w:hint="eastAsia" w:cs="仿宋_GB2312"/>
          <w:sz w:val="32"/>
          <w:szCs w:val="32"/>
        </w:rPr>
        <w:t>分，得分率为</w:t>
      </w:r>
      <w:r>
        <w:rPr>
          <w:rFonts w:hint="eastAsia" w:cs="仿宋_GB2312"/>
          <w:sz w:val="32"/>
          <w:szCs w:val="32"/>
          <w:lang w:val="en-US" w:eastAsia="zh-CN"/>
        </w:rPr>
        <w:t>92.71</w:t>
      </w:r>
      <w:r>
        <w:rPr>
          <w:rFonts w:hint="eastAsia" w:cs="仿宋_GB2312"/>
          <w:sz w:val="32"/>
          <w:szCs w:val="32"/>
        </w:rPr>
        <w:t>%。</w:t>
      </w:r>
    </w:p>
    <w:p w14:paraId="00161D55">
      <w:pPr>
        <w:ind w:firstLine="560"/>
        <w:rPr>
          <w:rFonts w:cs="仿宋_GB2312"/>
          <w:sz w:val="32"/>
          <w:szCs w:val="32"/>
        </w:rPr>
      </w:pPr>
      <w:r>
        <w:rPr>
          <w:rFonts w:hint="eastAsia" w:cs="仿宋_GB2312"/>
          <w:b/>
          <w:bCs/>
          <w:sz w:val="32"/>
          <w:szCs w:val="32"/>
        </w:rPr>
        <w:t>刑事案件结案率：</w:t>
      </w:r>
      <w:r>
        <w:rPr>
          <w:rFonts w:hint="eastAsia"/>
          <w:sz w:val="32"/>
          <w:szCs w:val="32"/>
          <w:lang w:eastAsia="zh-CN"/>
        </w:rPr>
        <w:t>2023</w:t>
      </w:r>
      <w:r>
        <w:rPr>
          <w:rFonts w:hint="eastAsia"/>
          <w:sz w:val="32"/>
          <w:szCs w:val="32"/>
        </w:rPr>
        <w:t>年度我院依法打击各类刑事犯罪，刑事案件结案率</w:t>
      </w:r>
      <w:r>
        <w:rPr>
          <w:rFonts w:hint="eastAsia"/>
          <w:sz w:val="32"/>
          <w:szCs w:val="32"/>
          <w:lang w:val="en-US" w:eastAsia="zh-CN"/>
        </w:rPr>
        <w:t>98.5</w:t>
      </w:r>
      <w:r>
        <w:rPr>
          <w:rFonts w:hint="eastAsia"/>
          <w:sz w:val="32"/>
          <w:szCs w:val="32"/>
        </w:rPr>
        <w:t>%，达到</w:t>
      </w:r>
      <w:r>
        <w:rPr>
          <w:rFonts w:hint="eastAsia"/>
          <w:sz w:val="32"/>
          <w:szCs w:val="32"/>
          <w:lang w:val="en-US" w:eastAsia="zh-CN"/>
        </w:rPr>
        <w:t>年度</w:t>
      </w:r>
      <w:r>
        <w:rPr>
          <w:rFonts w:hint="eastAsia"/>
          <w:sz w:val="32"/>
          <w:szCs w:val="32"/>
        </w:rPr>
        <w:t>目标值。</w:t>
      </w:r>
      <w:r>
        <w:rPr>
          <w:rFonts w:hint="eastAsia" w:cs="仿宋_GB2312"/>
          <w:sz w:val="32"/>
          <w:szCs w:val="32"/>
        </w:rPr>
        <w:t>该指标分值2</w:t>
      </w:r>
      <w:r>
        <w:rPr>
          <w:rFonts w:hint="eastAsia" w:cs="仿宋_GB2312"/>
          <w:sz w:val="32"/>
          <w:szCs w:val="32"/>
          <w:lang w:val="en-US" w:eastAsia="zh-CN"/>
        </w:rPr>
        <w:t>.5</w:t>
      </w:r>
      <w:r>
        <w:rPr>
          <w:rFonts w:hint="eastAsia" w:cs="仿宋_GB2312"/>
          <w:sz w:val="32"/>
          <w:szCs w:val="32"/>
        </w:rPr>
        <w:t>分，自评得分</w:t>
      </w:r>
      <w:r>
        <w:rPr>
          <w:rFonts w:hint="eastAsia" w:cs="仿宋_GB2312"/>
          <w:sz w:val="32"/>
          <w:szCs w:val="32"/>
          <w:lang w:val="en-US" w:eastAsia="zh-CN"/>
        </w:rPr>
        <w:t>2.5</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14:paraId="2B753070">
      <w:pPr>
        <w:ind w:firstLine="560"/>
        <w:rPr>
          <w:rFonts w:cs="仿宋_GB2312"/>
          <w:sz w:val="32"/>
          <w:szCs w:val="32"/>
        </w:rPr>
      </w:pPr>
      <w:r>
        <w:rPr>
          <w:rFonts w:hint="eastAsia" w:cs="仿宋_GB2312"/>
          <w:b/>
          <w:bCs/>
          <w:sz w:val="32"/>
          <w:szCs w:val="32"/>
        </w:rPr>
        <w:t>民事案件结案率：</w:t>
      </w:r>
      <w:r>
        <w:rPr>
          <w:rFonts w:hint="eastAsia" w:cs="仿宋_GB2312"/>
          <w:sz w:val="32"/>
          <w:szCs w:val="32"/>
        </w:rPr>
        <w:t>年度目标≥</w:t>
      </w:r>
      <w:r>
        <w:rPr>
          <w:rFonts w:hint="eastAsia" w:cs="仿宋_GB2312"/>
          <w:sz w:val="32"/>
          <w:szCs w:val="32"/>
          <w:lang w:val="en-US" w:eastAsia="zh-CN"/>
        </w:rPr>
        <w:t>80</w:t>
      </w:r>
      <w:r>
        <w:rPr>
          <w:rFonts w:hint="eastAsia" w:cs="仿宋_GB2312"/>
          <w:sz w:val="32"/>
          <w:szCs w:val="32"/>
        </w:rPr>
        <w:t>%，实际完成</w:t>
      </w:r>
      <w:r>
        <w:rPr>
          <w:rFonts w:hint="eastAsia" w:cs="仿宋_GB2312"/>
          <w:sz w:val="32"/>
          <w:szCs w:val="32"/>
          <w:lang w:val="en-US" w:eastAsia="zh-CN"/>
        </w:rPr>
        <w:t>99.6</w:t>
      </w:r>
      <w:r>
        <w:rPr>
          <w:rFonts w:hint="eastAsia" w:cs="仿宋_GB2312"/>
          <w:sz w:val="32"/>
          <w:szCs w:val="32"/>
        </w:rPr>
        <w:t>%，该指标分值2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03E2C21C">
      <w:pPr>
        <w:ind w:firstLine="560"/>
        <w:rPr>
          <w:rFonts w:cs="仿宋_GB2312"/>
          <w:sz w:val="32"/>
          <w:szCs w:val="32"/>
        </w:rPr>
      </w:pPr>
      <w:r>
        <w:rPr>
          <w:rFonts w:hint="eastAsia" w:cs="仿宋_GB2312"/>
          <w:b/>
          <w:bCs/>
          <w:sz w:val="32"/>
          <w:szCs w:val="32"/>
          <w:lang w:val="en-US" w:eastAsia="zh-CN"/>
        </w:rPr>
        <w:t>行政</w:t>
      </w:r>
      <w:r>
        <w:rPr>
          <w:rFonts w:hint="eastAsia" w:cs="仿宋_GB2312"/>
          <w:b/>
          <w:bCs/>
          <w:sz w:val="32"/>
          <w:szCs w:val="32"/>
        </w:rPr>
        <w:t>案件结案率：</w:t>
      </w:r>
      <w:r>
        <w:rPr>
          <w:rFonts w:hint="eastAsia" w:cs="仿宋_GB2312"/>
          <w:sz w:val="32"/>
          <w:szCs w:val="32"/>
        </w:rPr>
        <w:t>年度目标≥</w:t>
      </w:r>
      <w:r>
        <w:rPr>
          <w:rFonts w:hint="eastAsia" w:cs="仿宋_GB2312"/>
          <w:sz w:val="32"/>
          <w:szCs w:val="32"/>
          <w:lang w:val="en-US" w:eastAsia="zh-CN"/>
        </w:rPr>
        <w:t>8</w:t>
      </w:r>
      <w:r>
        <w:rPr>
          <w:rFonts w:hint="eastAsia" w:cs="仿宋_GB2312"/>
          <w:sz w:val="32"/>
          <w:szCs w:val="32"/>
        </w:rPr>
        <w:t>0%，实际完成</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0ECE4840">
      <w:pPr>
        <w:ind w:firstLine="560"/>
        <w:rPr>
          <w:rFonts w:hint="eastAsia" w:cs="仿宋_GB2312"/>
          <w:b/>
          <w:bCs/>
          <w:sz w:val="32"/>
          <w:szCs w:val="32"/>
          <w:lang w:val="en-US" w:eastAsia="zh-CN"/>
        </w:rPr>
      </w:pPr>
      <w:r>
        <w:rPr>
          <w:rFonts w:hint="eastAsia" w:cs="仿宋_GB2312"/>
          <w:b/>
          <w:bCs/>
          <w:sz w:val="32"/>
          <w:szCs w:val="32"/>
          <w:lang w:val="en-US" w:eastAsia="zh-CN"/>
        </w:rPr>
        <w:t>登记立案率：</w:t>
      </w:r>
      <w:r>
        <w:rPr>
          <w:rFonts w:hint="eastAsia" w:cs="仿宋_GB2312"/>
          <w:sz w:val="32"/>
          <w:szCs w:val="32"/>
        </w:rPr>
        <w:t>年度目标</w:t>
      </w:r>
      <w:r>
        <w:rPr>
          <w:rFonts w:hint="eastAsia" w:cs="仿宋_GB2312"/>
          <w:sz w:val="32"/>
          <w:szCs w:val="32"/>
          <w:lang w:val="en-US" w:eastAsia="zh-CN"/>
        </w:rPr>
        <w:t>=100</w:t>
      </w:r>
      <w:r>
        <w:rPr>
          <w:rFonts w:hint="eastAsia" w:cs="仿宋_GB2312"/>
          <w:sz w:val="32"/>
          <w:szCs w:val="32"/>
        </w:rPr>
        <w:t>%，实际完成</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1397AEAB">
      <w:pPr>
        <w:ind w:firstLine="560"/>
        <w:rPr>
          <w:rFonts w:hint="eastAsia" w:cs="仿宋_GB2312"/>
          <w:b/>
          <w:bCs/>
          <w:sz w:val="32"/>
          <w:szCs w:val="32"/>
          <w:lang w:val="en-US" w:eastAsia="zh-CN"/>
        </w:rPr>
      </w:pPr>
      <w:r>
        <w:rPr>
          <w:rFonts w:hint="eastAsia" w:cs="仿宋_GB2312"/>
          <w:b/>
          <w:bCs/>
          <w:sz w:val="32"/>
          <w:szCs w:val="32"/>
          <w:lang w:val="en-US" w:eastAsia="zh-CN"/>
        </w:rPr>
        <w:t>案件结案率：</w:t>
      </w:r>
      <w:r>
        <w:rPr>
          <w:rFonts w:hint="eastAsia" w:cs="仿宋_GB2312"/>
          <w:sz w:val="32"/>
          <w:szCs w:val="32"/>
        </w:rPr>
        <w:t>年度目标≥</w:t>
      </w:r>
      <w:r>
        <w:rPr>
          <w:rFonts w:hint="eastAsia" w:cs="仿宋_GB2312"/>
          <w:sz w:val="32"/>
          <w:szCs w:val="32"/>
          <w:lang w:val="en-US" w:eastAsia="zh-CN"/>
        </w:rPr>
        <w:t>95</w:t>
      </w:r>
      <w:r>
        <w:rPr>
          <w:rFonts w:hint="eastAsia" w:cs="仿宋_GB2312"/>
          <w:sz w:val="32"/>
          <w:szCs w:val="32"/>
        </w:rPr>
        <w:t>%，实际完成</w:t>
      </w:r>
      <w:r>
        <w:rPr>
          <w:rFonts w:hint="eastAsia" w:cs="仿宋_GB2312"/>
          <w:sz w:val="32"/>
          <w:szCs w:val="32"/>
          <w:lang w:val="en-US" w:eastAsia="zh-CN"/>
        </w:rPr>
        <w:t>97</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6D5161B5">
      <w:pPr>
        <w:ind w:firstLine="560"/>
        <w:rPr>
          <w:sz w:val="32"/>
          <w:szCs w:val="32"/>
        </w:rPr>
      </w:pPr>
      <w:r>
        <w:rPr>
          <w:rFonts w:hint="eastAsia" w:cs="仿宋_GB2312"/>
          <w:b/>
          <w:bCs/>
          <w:color w:val="auto"/>
          <w:sz w:val="32"/>
          <w:szCs w:val="32"/>
        </w:rPr>
        <w:t>一审服判息诉率：</w:t>
      </w:r>
      <w:r>
        <w:rPr>
          <w:rFonts w:hint="eastAsia" w:cs="仿宋_GB2312"/>
          <w:color w:val="auto"/>
          <w:sz w:val="32"/>
          <w:szCs w:val="32"/>
        </w:rPr>
        <w:t>年度目标≥</w:t>
      </w:r>
      <w:r>
        <w:rPr>
          <w:rFonts w:hint="eastAsia" w:cs="仿宋_GB2312"/>
          <w:color w:val="auto"/>
          <w:sz w:val="32"/>
          <w:szCs w:val="32"/>
          <w:lang w:val="en-US" w:eastAsia="zh-CN"/>
        </w:rPr>
        <w:t>90</w:t>
      </w:r>
      <w:r>
        <w:rPr>
          <w:rFonts w:hint="eastAsia" w:cs="仿宋_GB2312"/>
          <w:color w:val="auto"/>
          <w:sz w:val="32"/>
          <w:szCs w:val="32"/>
        </w:rPr>
        <w:t>%，实际完成</w:t>
      </w:r>
      <w:r>
        <w:rPr>
          <w:rFonts w:hint="eastAsia" w:cs="仿宋_GB2312"/>
          <w:color w:val="auto"/>
          <w:sz w:val="32"/>
          <w:szCs w:val="32"/>
          <w:lang w:val="en-US" w:eastAsia="zh-CN"/>
        </w:rPr>
        <w:t>90.76</w:t>
      </w:r>
      <w:r>
        <w:rPr>
          <w:rFonts w:hint="eastAsia" w:cs="仿宋_GB2312"/>
          <w:color w:val="auto"/>
          <w:sz w:val="32"/>
          <w:szCs w:val="32"/>
        </w:rPr>
        <w:t>%，该指标分值2</w:t>
      </w:r>
      <w:r>
        <w:rPr>
          <w:rFonts w:hint="eastAsia" w:cs="仿宋_GB2312"/>
          <w:color w:val="auto"/>
          <w:sz w:val="32"/>
          <w:szCs w:val="32"/>
          <w:lang w:val="en-US" w:eastAsia="zh-CN"/>
        </w:rPr>
        <w:t>.5</w:t>
      </w:r>
      <w:r>
        <w:rPr>
          <w:rFonts w:hint="eastAsia" w:cs="仿宋_GB2312"/>
          <w:color w:val="auto"/>
          <w:sz w:val="32"/>
          <w:szCs w:val="32"/>
        </w:rPr>
        <w:t>分，自评得分2</w:t>
      </w:r>
      <w:r>
        <w:rPr>
          <w:rFonts w:hint="eastAsia" w:cs="仿宋_GB2312"/>
          <w:color w:val="auto"/>
          <w:sz w:val="32"/>
          <w:szCs w:val="32"/>
          <w:lang w:val="en-US" w:eastAsia="zh-CN"/>
        </w:rPr>
        <w:t>.5</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4A0AF306">
      <w:pPr>
        <w:ind w:firstLine="560"/>
        <w:rPr>
          <w:rFonts w:hint="eastAsia" w:cs="仿宋_GB2312"/>
          <w:b/>
          <w:bCs/>
          <w:sz w:val="32"/>
          <w:szCs w:val="32"/>
          <w:lang w:val="en-US" w:eastAsia="zh-CN"/>
        </w:rPr>
      </w:pPr>
      <w:r>
        <w:rPr>
          <w:rFonts w:hint="eastAsia" w:cs="仿宋_GB2312"/>
          <w:b/>
          <w:bCs/>
          <w:sz w:val="32"/>
          <w:szCs w:val="32"/>
          <w:lang w:val="en-US" w:eastAsia="zh-CN"/>
        </w:rPr>
        <w:t>当场登记立案率：</w:t>
      </w:r>
      <w:r>
        <w:rPr>
          <w:rFonts w:hint="eastAsia" w:cs="仿宋_GB2312"/>
          <w:color w:val="auto"/>
          <w:sz w:val="32"/>
          <w:szCs w:val="32"/>
        </w:rPr>
        <w:t>年度目标≥</w:t>
      </w:r>
      <w:r>
        <w:rPr>
          <w:rFonts w:hint="eastAsia" w:cs="仿宋_GB2312"/>
          <w:color w:val="auto"/>
          <w:sz w:val="32"/>
          <w:szCs w:val="32"/>
          <w:lang w:val="en-US" w:eastAsia="zh-CN"/>
        </w:rPr>
        <w:t>80</w:t>
      </w:r>
      <w:r>
        <w:rPr>
          <w:rFonts w:hint="eastAsia" w:cs="仿宋_GB2312"/>
          <w:color w:val="auto"/>
          <w:sz w:val="32"/>
          <w:szCs w:val="32"/>
        </w:rPr>
        <w:t>%，实际完成</w:t>
      </w:r>
      <w:r>
        <w:rPr>
          <w:rFonts w:hint="eastAsia" w:cs="仿宋_GB2312"/>
          <w:color w:val="auto"/>
          <w:sz w:val="32"/>
          <w:szCs w:val="32"/>
          <w:lang w:val="en-US" w:eastAsia="zh-CN"/>
        </w:rPr>
        <w:t>97</w:t>
      </w:r>
      <w:r>
        <w:rPr>
          <w:rFonts w:hint="eastAsia" w:cs="仿宋_GB2312"/>
          <w:color w:val="auto"/>
          <w:sz w:val="32"/>
          <w:szCs w:val="32"/>
        </w:rPr>
        <w:t>%，该指标分值2</w:t>
      </w:r>
      <w:r>
        <w:rPr>
          <w:rFonts w:hint="eastAsia" w:cs="仿宋_GB2312"/>
          <w:color w:val="auto"/>
          <w:sz w:val="32"/>
          <w:szCs w:val="32"/>
          <w:lang w:val="en-US" w:eastAsia="zh-CN"/>
        </w:rPr>
        <w:t>.5</w:t>
      </w:r>
      <w:r>
        <w:rPr>
          <w:rFonts w:hint="eastAsia" w:cs="仿宋_GB2312"/>
          <w:color w:val="auto"/>
          <w:sz w:val="32"/>
          <w:szCs w:val="32"/>
        </w:rPr>
        <w:t>分，自评得分2</w:t>
      </w:r>
      <w:r>
        <w:rPr>
          <w:rFonts w:hint="eastAsia" w:cs="仿宋_GB2312"/>
          <w:color w:val="auto"/>
          <w:sz w:val="32"/>
          <w:szCs w:val="32"/>
          <w:lang w:val="en-US" w:eastAsia="zh-CN"/>
        </w:rPr>
        <w:t>.5</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4EC680A0">
      <w:pPr>
        <w:ind w:firstLine="560"/>
        <w:rPr>
          <w:rFonts w:hint="eastAsia" w:cs="仿宋_GB2312"/>
          <w:b/>
          <w:bCs/>
          <w:sz w:val="32"/>
          <w:szCs w:val="32"/>
          <w:lang w:val="en-US" w:eastAsia="zh-CN"/>
        </w:rPr>
      </w:pPr>
      <w:r>
        <w:rPr>
          <w:rFonts w:hint="eastAsia" w:cs="仿宋_GB2312"/>
          <w:b/>
          <w:bCs/>
          <w:sz w:val="32"/>
          <w:szCs w:val="32"/>
          <w:lang w:val="en-US" w:eastAsia="zh-CN"/>
        </w:rPr>
        <w:t>改判率：</w:t>
      </w:r>
      <w:r>
        <w:rPr>
          <w:rFonts w:hint="eastAsia" w:cs="仿宋_GB2312"/>
          <w:color w:val="auto"/>
          <w:sz w:val="32"/>
          <w:szCs w:val="32"/>
        </w:rPr>
        <w:t>年度目标</w:t>
      </w:r>
      <w:r>
        <w:rPr>
          <w:rFonts w:hint="default" w:cs="仿宋_GB2312"/>
          <w:color w:val="auto"/>
          <w:sz w:val="32"/>
          <w:szCs w:val="32"/>
        </w:rPr>
        <w:t>≤</w:t>
      </w:r>
      <w:r>
        <w:rPr>
          <w:rFonts w:hint="eastAsia" w:cs="仿宋_GB2312"/>
          <w:color w:val="auto"/>
          <w:sz w:val="32"/>
          <w:szCs w:val="32"/>
          <w:lang w:val="en-US" w:eastAsia="zh-CN"/>
        </w:rPr>
        <w:t>3</w:t>
      </w:r>
      <w:r>
        <w:rPr>
          <w:rFonts w:hint="eastAsia" w:cs="仿宋_GB2312"/>
          <w:color w:val="auto"/>
          <w:sz w:val="32"/>
          <w:szCs w:val="32"/>
        </w:rPr>
        <w:t>%，实际完成</w:t>
      </w:r>
      <w:r>
        <w:rPr>
          <w:rFonts w:hint="eastAsia" w:cs="仿宋_GB2312"/>
          <w:color w:val="auto"/>
          <w:sz w:val="32"/>
          <w:szCs w:val="32"/>
          <w:lang w:val="en-US" w:eastAsia="zh-CN"/>
        </w:rPr>
        <w:t>4.12</w:t>
      </w:r>
      <w:r>
        <w:rPr>
          <w:rFonts w:hint="eastAsia" w:cs="仿宋_GB2312"/>
          <w:color w:val="auto"/>
          <w:sz w:val="32"/>
          <w:szCs w:val="32"/>
        </w:rPr>
        <w:t>%，该指标分值2</w:t>
      </w:r>
      <w:r>
        <w:rPr>
          <w:rFonts w:hint="eastAsia" w:cs="仿宋_GB2312"/>
          <w:color w:val="auto"/>
          <w:sz w:val="32"/>
          <w:szCs w:val="32"/>
          <w:lang w:val="en-US" w:eastAsia="zh-CN"/>
        </w:rPr>
        <w:t>.5</w:t>
      </w:r>
      <w:r>
        <w:rPr>
          <w:rFonts w:hint="eastAsia" w:cs="仿宋_GB2312"/>
          <w:color w:val="auto"/>
          <w:sz w:val="32"/>
          <w:szCs w:val="32"/>
        </w:rPr>
        <w:t>分，自评得分</w:t>
      </w:r>
      <w:r>
        <w:rPr>
          <w:rFonts w:hint="eastAsia" w:cs="仿宋_GB2312"/>
          <w:color w:val="auto"/>
          <w:sz w:val="32"/>
          <w:szCs w:val="32"/>
          <w:lang w:val="en-US" w:eastAsia="zh-CN"/>
        </w:rPr>
        <w:t>2.45</w:t>
      </w:r>
      <w:r>
        <w:rPr>
          <w:rFonts w:hint="eastAsia" w:cs="仿宋_GB2312"/>
          <w:color w:val="auto"/>
          <w:sz w:val="32"/>
          <w:szCs w:val="32"/>
        </w:rPr>
        <w:t>分，目标值设置偏低，全年完成情况大于目标值的130%</w:t>
      </w:r>
      <w:r>
        <w:rPr>
          <w:rFonts w:hint="eastAsia" w:cs="仿宋_GB2312"/>
          <w:color w:val="auto"/>
          <w:sz w:val="32"/>
          <w:szCs w:val="32"/>
          <w:lang w:eastAsia="zh-CN"/>
        </w:rPr>
        <w:t>，</w:t>
      </w:r>
      <w:r>
        <w:rPr>
          <w:rFonts w:hint="eastAsia" w:cs="仿宋_GB2312"/>
          <w:color w:val="auto"/>
          <w:sz w:val="32"/>
          <w:szCs w:val="32"/>
        </w:rPr>
        <w:t>得分率为</w:t>
      </w:r>
      <w:r>
        <w:rPr>
          <w:rFonts w:hint="eastAsia" w:cs="仿宋_GB2312"/>
          <w:color w:val="auto"/>
          <w:sz w:val="32"/>
          <w:szCs w:val="32"/>
          <w:lang w:val="en-US" w:eastAsia="zh-CN"/>
        </w:rPr>
        <w:t>98</w:t>
      </w:r>
      <w:r>
        <w:rPr>
          <w:rFonts w:hint="eastAsia" w:cs="仿宋_GB2312"/>
          <w:color w:val="auto"/>
          <w:sz w:val="32"/>
          <w:szCs w:val="32"/>
        </w:rPr>
        <w:t>%。</w:t>
      </w:r>
    </w:p>
    <w:p w14:paraId="601ED857">
      <w:pPr>
        <w:ind w:firstLine="560"/>
        <w:rPr>
          <w:rFonts w:hint="eastAsia" w:cs="仿宋_GB2312"/>
          <w:b/>
          <w:bCs/>
          <w:sz w:val="32"/>
          <w:szCs w:val="32"/>
          <w:highlight w:val="none"/>
          <w:lang w:val="en-US" w:eastAsia="zh-CN"/>
        </w:rPr>
      </w:pPr>
      <w:r>
        <w:rPr>
          <w:rFonts w:hint="eastAsia" w:cs="仿宋_GB2312"/>
          <w:b/>
          <w:bCs/>
          <w:sz w:val="32"/>
          <w:szCs w:val="32"/>
          <w:highlight w:val="none"/>
          <w:lang w:val="en-US" w:eastAsia="zh-CN"/>
        </w:rPr>
        <w:t>立案变更率：</w:t>
      </w:r>
      <w:r>
        <w:rPr>
          <w:rFonts w:hint="eastAsia" w:cs="仿宋_GB2312"/>
          <w:color w:val="auto"/>
          <w:sz w:val="32"/>
          <w:szCs w:val="32"/>
          <w:highlight w:val="none"/>
        </w:rPr>
        <w:t>年度目标</w:t>
      </w:r>
      <w:r>
        <w:rPr>
          <w:rFonts w:hint="default" w:cs="仿宋_GB2312"/>
          <w:color w:val="auto"/>
          <w:sz w:val="32"/>
          <w:szCs w:val="32"/>
          <w:highlight w:val="none"/>
        </w:rPr>
        <w:t>≤</w:t>
      </w:r>
      <w:r>
        <w:rPr>
          <w:rFonts w:hint="eastAsia" w:cs="仿宋_GB2312"/>
          <w:color w:val="auto"/>
          <w:sz w:val="32"/>
          <w:szCs w:val="32"/>
          <w:highlight w:val="none"/>
          <w:lang w:val="en-US" w:eastAsia="zh-CN"/>
        </w:rPr>
        <w:t>3</w:t>
      </w:r>
      <w:r>
        <w:rPr>
          <w:rFonts w:hint="eastAsia" w:cs="仿宋_GB2312"/>
          <w:color w:val="auto"/>
          <w:sz w:val="32"/>
          <w:szCs w:val="32"/>
          <w:highlight w:val="none"/>
        </w:rPr>
        <w:t>%，实际完成</w:t>
      </w:r>
      <w:r>
        <w:rPr>
          <w:rFonts w:hint="eastAsia" w:cs="仿宋_GB2312"/>
          <w:color w:val="auto"/>
          <w:sz w:val="32"/>
          <w:szCs w:val="32"/>
          <w:highlight w:val="none"/>
          <w:lang w:val="en-US" w:eastAsia="zh-CN"/>
        </w:rPr>
        <w:t>0.0%</w:t>
      </w:r>
      <w:r>
        <w:rPr>
          <w:rFonts w:hint="eastAsia" w:cs="仿宋_GB2312"/>
          <w:color w:val="auto"/>
          <w:sz w:val="32"/>
          <w:szCs w:val="32"/>
          <w:highlight w:val="none"/>
        </w:rPr>
        <w:t>，该指标分值2</w:t>
      </w:r>
      <w:r>
        <w:rPr>
          <w:rFonts w:hint="eastAsia" w:cs="仿宋_GB2312"/>
          <w:color w:val="auto"/>
          <w:sz w:val="32"/>
          <w:szCs w:val="32"/>
          <w:highlight w:val="none"/>
          <w:lang w:val="en-US" w:eastAsia="zh-CN"/>
        </w:rPr>
        <w:t>.5</w:t>
      </w:r>
      <w:r>
        <w:rPr>
          <w:rFonts w:hint="eastAsia" w:cs="仿宋_GB2312"/>
          <w:color w:val="auto"/>
          <w:sz w:val="32"/>
          <w:szCs w:val="32"/>
          <w:highlight w:val="none"/>
        </w:rPr>
        <w:t>分，自评得分</w:t>
      </w:r>
      <w:r>
        <w:rPr>
          <w:rFonts w:hint="eastAsia" w:cs="仿宋_GB2312"/>
          <w:color w:val="auto"/>
          <w:sz w:val="32"/>
          <w:szCs w:val="32"/>
          <w:highlight w:val="none"/>
          <w:lang w:val="en-US" w:eastAsia="zh-CN"/>
        </w:rPr>
        <w:t>0</w:t>
      </w:r>
      <w:r>
        <w:rPr>
          <w:rFonts w:hint="eastAsia" w:cs="仿宋_GB2312"/>
          <w:color w:val="auto"/>
          <w:sz w:val="32"/>
          <w:szCs w:val="32"/>
          <w:highlight w:val="none"/>
        </w:rPr>
        <w:t>分。本年度无立案变更案件，完成年度目标。以上指标已完成年度目标，系统原因导致扣分。</w:t>
      </w:r>
    </w:p>
    <w:p w14:paraId="14A25280">
      <w:pPr>
        <w:keepNext/>
        <w:keepLines/>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案件受理准确率：</w:t>
      </w:r>
      <w:r>
        <w:rPr>
          <w:rFonts w:hint="eastAsia" w:ascii="仿宋_GB2312" w:hAnsi="仿宋_GB2312" w:eastAsia="仿宋_GB2312" w:cs="仿宋_GB2312"/>
          <w:b w:val="0"/>
          <w:bCs w:val="0"/>
          <w:kern w:val="2"/>
          <w:sz w:val="32"/>
          <w:szCs w:val="32"/>
          <w:lang w:val="en-US" w:eastAsia="zh-CN" w:bidi="ar-SA"/>
        </w:rPr>
        <w:t>2023年我院受理案件及时</w:t>
      </w:r>
      <w:r>
        <w:rPr>
          <w:rFonts w:hint="eastAsia" w:ascii="仿宋_GB2312" w:hAnsi="仿宋_GB2312" w:eastAsia="仿宋_GB2312" w:cs="仿宋_GB2312"/>
          <w:b w:val="0"/>
          <w:bCs w:val="0"/>
          <w:color w:val="auto"/>
          <w:kern w:val="2"/>
          <w:sz w:val="32"/>
          <w:szCs w:val="32"/>
          <w:lang w:val="en-US" w:eastAsia="zh-CN" w:bidi="ar-SA"/>
        </w:rPr>
        <w:t>，该指标分值2.5分，自评得分2.5分，得分率为100%。</w:t>
      </w:r>
    </w:p>
    <w:p w14:paraId="0D34B851">
      <w:pPr>
        <w:ind w:firstLine="560"/>
        <w:rPr>
          <w:rFonts w:cs="仿宋_GB2312"/>
          <w:sz w:val="32"/>
          <w:szCs w:val="32"/>
        </w:rPr>
      </w:pPr>
      <w:r>
        <w:rPr>
          <w:rFonts w:hint="eastAsia" w:eastAsia="仿宋_GB2312" w:cs="仿宋_GB2312"/>
          <w:b/>
          <w:bCs/>
          <w:sz w:val="32"/>
          <w:szCs w:val="32"/>
          <w:lang w:eastAsia="zh-CN"/>
        </w:rPr>
        <w:t>受理案件及时性</w:t>
      </w:r>
      <w:r>
        <w:rPr>
          <w:rFonts w:hint="eastAsia" w:cs="仿宋_GB2312"/>
          <w:b/>
          <w:bCs/>
          <w:sz w:val="32"/>
          <w:szCs w:val="32"/>
          <w:lang w:eastAsia="zh-CN"/>
        </w:rPr>
        <w:t>：</w:t>
      </w:r>
      <w:r>
        <w:rPr>
          <w:rFonts w:hint="eastAsia" w:cs="仿宋_GB2312"/>
          <w:sz w:val="32"/>
          <w:szCs w:val="32"/>
          <w:lang w:eastAsia="zh-CN"/>
        </w:rPr>
        <w:t>2023</w:t>
      </w:r>
      <w:r>
        <w:rPr>
          <w:rFonts w:hint="eastAsia" w:cs="仿宋_GB2312"/>
          <w:sz w:val="32"/>
          <w:szCs w:val="32"/>
        </w:rPr>
        <w:t>年度我院及时</w:t>
      </w:r>
      <w:r>
        <w:rPr>
          <w:rFonts w:hint="eastAsia" w:cs="仿宋_GB2312"/>
          <w:sz w:val="32"/>
          <w:szCs w:val="32"/>
          <w:lang w:eastAsia="zh-CN"/>
        </w:rPr>
        <w:t>受理</w:t>
      </w:r>
      <w:r>
        <w:rPr>
          <w:rFonts w:hint="eastAsia" w:cs="仿宋_GB2312"/>
          <w:sz w:val="32"/>
          <w:szCs w:val="32"/>
          <w:lang w:val="en-US" w:eastAsia="zh-CN"/>
        </w:rPr>
        <w:t>各类案件</w:t>
      </w:r>
      <w:r>
        <w:rPr>
          <w:rFonts w:hint="eastAsia" w:cs="仿宋_GB2312"/>
          <w:sz w:val="32"/>
          <w:szCs w:val="32"/>
        </w:rPr>
        <w:t>，优化了后勤服务方式，最大限度提高服务保障效能。该指标分值2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6CB0A1DE">
      <w:pPr>
        <w:ind w:firstLine="560"/>
        <w:rPr>
          <w:rFonts w:cs="仿宋_GB2312"/>
          <w:sz w:val="32"/>
          <w:szCs w:val="32"/>
        </w:rPr>
      </w:pPr>
      <w:r>
        <w:rPr>
          <w:rFonts w:hint="eastAsia" w:eastAsia="仿宋_GB2312" w:cs="仿宋_GB2312"/>
          <w:b/>
          <w:bCs/>
          <w:sz w:val="32"/>
          <w:szCs w:val="32"/>
          <w:lang w:eastAsia="zh-CN"/>
        </w:rPr>
        <w:t>办结案件及时性</w:t>
      </w:r>
      <w:r>
        <w:rPr>
          <w:rFonts w:hint="eastAsia" w:cs="仿宋_GB2312"/>
          <w:b/>
          <w:bCs/>
          <w:sz w:val="32"/>
          <w:szCs w:val="32"/>
          <w:lang w:eastAsia="zh-CN"/>
        </w:rPr>
        <w:t>：</w:t>
      </w:r>
      <w:r>
        <w:rPr>
          <w:rFonts w:hint="eastAsia" w:cs="仿宋_GB2312"/>
          <w:sz w:val="32"/>
          <w:szCs w:val="32"/>
          <w:lang w:eastAsia="zh-CN"/>
        </w:rPr>
        <w:t>2023</w:t>
      </w:r>
      <w:r>
        <w:rPr>
          <w:rFonts w:hint="eastAsia" w:cs="仿宋_GB2312"/>
          <w:sz w:val="32"/>
          <w:szCs w:val="32"/>
        </w:rPr>
        <w:t>年度我院及时</w:t>
      </w:r>
      <w:r>
        <w:rPr>
          <w:rFonts w:hint="eastAsia" w:cs="仿宋_GB2312"/>
          <w:sz w:val="32"/>
          <w:szCs w:val="32"/>
          <w:lang w:eastAsia="zh-CN"/>
        </w:rPr>
        <w:t>受理</w:t>
      </w:r>
      <w:r>
        <w:rPr>
          <w:rFonts w:hint="eastAsia" w:cs="仿宋_GB2312"/>
          <w:sz w:val="32"/>
          <w:szCs w:val="32"/>
          <w:lang w:val="en-US" w:eastAsia="zh-CN"/>
        </w:rPr>
        <w:t>各类案件</w:t>
      </w:r>
      <w:r>
        <w:rPr>
          <w:rFonts w:hint="eastAsia" w:cs="仿宋_GB2312"/>
          <w:sz w:val="32"/>
          <w:szCs w:val="32"/>
        </w:rPr>
        <w:t>，优化了后勤服务方式，最大限度提高服务保障效能。该指标分值2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433AAB1C">
      <w:pPr>
        <w:ind w:firstLine="560"/>
        <w:rPr>
          <w:rFonts w:cs="仿宋_GB2312"/>
          <w:sz w:val="32"/>
          <w:szCs w:val="32"/>
        </w:rPr>
      </w:pPr>
      <w:r>
        <w:rPr>
          <w:rFonts w:hint="eastAsia" w:cs="仿宋_GB2312"/>
          <w:b/>
          <w:bCs/>
          <w:sz w:val="32"/>
          <w:szCs w:val="32"/>
        </w:rPr>
        <w:t>法定审限内结案率：</w:t>
      </w:r>
      <w:r>
        <w:rPr>
          <w:rFonts w:hint="eastAsia" w:cs="仿宋_GB2312"/>
          <w:sz w:val="32"/>
          <w:szCs w:val="32"/>
          <w:lang w:eastAsia="zh-CN"/>
        </w:rPr>
        <w:t>2023</w:t>
      </w:r>
      <w:r>
        <w:rPr>
          <w:rFonts w:hint="eastAsia" w:cs="仿宋_GB2312"/>
          <w:sz w:val="32"/>
          <w:szCs w:val="32"/>
        </w:rPr>
        <w:t>年我院法定审限内结案率为</w:t>
      </w:r>
      <w:r>
        <w:rPr>
          <w:rFonts w:hint="eastAsia" w:cs="仿宋_GB2312"/>
          <w:sz w:val="32"/>
          <w:szCs w:val="32"/>
          <w:lang w:val="en-US" w:eastAsia="zh-CN"/>
        </w:rPr>
        <w:t>100</w:t>
      </w:r>
      <w:r>
        <w:rPr>
          <w:rFonts w:hint="eastAsia" w:cs="仿宋_GB2312"/>
          <w:sz w:val="32"/>
          <w:szCs w:val="32"/>
        </w:rPr>
        <w:t>%，审判效率较高。该指标分值2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6E74C21A">
      <w:pPr>
        <w:pStyle w:val="25"/>
        <w:spacing w:after="0"/>
        <w:ind w:left="0" w:leftChars="0" w:firstLine="560"/>
        <w:rPr>
          <w:rFonts w:cs="仿宋_GB2312"/>
          <w:sz w:val="32"/>
          <w:szCs w:val="32"/>
        </w:rPr>
      </w:pPr>
      <w:r>
        <w:rPr>
          <w:rFonts w:hint="eastAsia" w:cs="仿宋_GB2312"/>
          <w:b/>
          <w:bCs/>
          <w:sz w:val="32"/>
          <w:szCs w:val="32"/>
        </w:rPr>
        <w:t>成本控制情况：</w:t>
      </w:r>
      <w:r>
        <w:rPr>
          <w:rFonts w:hint="eastAsia" w:cs="仿宋_GB2312"/>
          <w:sz w:val="32"/>
          <w:szCs w:val="32"/>
        </w:rPr>
        <w:t>我院严格贯彻过紧日子方针，通过优化保障管理方式，培养节俭文化，在提高服务质量水平的同时，降低成本开支，节约行政成本，各项活动开支均未超出预算，成本有效控制在预算范围内。该指标分值2</w:t>
      </w:r>
      <w:r>
        <w:rPr>
          <w:rFonts w:hint="eastAsia" w:cs="仿宋_GB2312"/>
          <w:sz w:val="32"/>
          <w:szCs w:val="32"/>
          <w:lang w:val="en-US" w:eastAsia="zh-CN"/>
        </w:rPr>
        <w:t>.5</w:t>
      </w:r>
      <w:r>
        <w:rPr>
          <w:rFonts w:hint="eastAsia" w:cs="仿宋_GB2312"/>
          <w:sz w:val="32"/>
          <w:szCs w:val="32"/>
        </w:rPr>
        <w:t>分，自评得分2</w:t>
      </w:r>
      <w:r>
        <w:rPr>
          <w:rFonts w:hint="eastAsia" w:cs="仿宋_GB2312"/>
          <w:sz w:val="32"/>
          <w:szCs w:val="32"/>
          <w:lang w:val="en-US" w:eastAsia="zh-CN"/>
        </w:rPr>
        <w:t>.5</w:t>
      </w:r>
      <w:r>
        <w:rPr>
          <w:rFonts w:hint="eastAsia" w:cs="仿宋_GB2312"/>
          <w:sz w:val="32"/>
          <w:szCs w:val="32"/>
        </w:rPr>
        <w:t>分，得分率为100%。</w:t>
      </w:r>
    </w:p>
    <w:p w14:paraId="6EF866D8">
      <w:pPr>
        <w:ind w:firstLine="560"/>
        <w:outlineLvl w:val="3"/>
        <w:rPr>
          <w:rFonts w:hAnsi="宋体"/>
          <w:sz w:val="32"/>
          <w:szCs w:val="32"/>
        </w:rPr>
      </w:pPr>
      <w:r>
        <w:rPr>
          <w:rFonts w:hint="eastAsia" w:hAnsi="宋体"/>
          <w:b/>
          <w:bCs/>
          <w:sz w:val="32"/>
          <w:szCs w:val="32"/>
        </w:rPr>
        <w:t>（2）部门效果目标</w:t>
      </w:r>
    </w:p>
    <w:p w14:paraId="15DE20D0">
      <w:pPr>
        <w:ind w:firstLine="560"/>
        <w:rPr>
          <w:rFonts w:cs="仿宋_GB2312"/>
          <w:b/>
          <w:bCs/>
          <w:spacing w:val="4"/>
          <w:sz w:val="32"/>
          <w:szCs w:val="32"/>
        </w:rPr>
      </w:pPr>
      <w:r>
        <w:rPr>
          <w:rFonts w:hint="eastAsia" w:cs="仿宋_GB2312"/>
          <w:sz w:val="32"/>
          <w:szCs w:val="32"/>
        </w:rPr>
        <w:t>部门效果指标分值</w:t>
      </w:r>
      <w:r>
        <w:rPr>
          <w:rFonts w:hint="eastAsia" w:cs="仿宋_GB2312"/>
          <w:sz w:val="32"/>
          <w:szCs w:val="32"/>
          <w:lang w:val="en-US" w:eastAsia="zh-CN"/>
        </w:rPr>
        <w:t>10</w:t>
      </w:r>
      <w:r>
        <w:rPr>
          <w:rFonts w:hint="eastAsia" w:cs="仿宋_GB2312"/>
          <w:sz w:val="32"/>
          <w:szCs w:val="32"/>
        </w:rPr>
        <w:t>分，自评得分</w:t>
      </w:r>
      <w:r>
        <w:rPr>
          <w:rFonts w:hint="eastAsia" w:cs="仿宋_GB2312"/>
          <w:sz w:val="32"/>
          <w:szCs w:val="32"/>
          <w:lang w:val="en-US" w:eastAsia="zh-CN"/>
        </w:rPr>
        <w:t>9.86</w:t>
      </w:r>
      <w:r>
        <w:rPr>
          <w:rFonts w:hint="eastAsia" w:cs="仿宋_GB2312"/>
          <w:sz w:val="32"/>
          <w:szCs w:val="32"/>
        </w:rPr>
        <w:t>分，得分率为</w:t>
      </w:r>
      <w:r>
        <w:rPr>
          <w:rFonts w:hint="eastAsia" w:cs="仿宋_GB2312"/>
          <w:sz w:val="32"/>
          <w:szCs w:val="32"/>
          <w:lang w:val="en-US" w:eastAsia="zh-CN"/>
        </w:rPr>
        <w:t>98.6</w:t>
      </w:r>
      <w:r>
        <w:rPr>
          <w:rFonts w:hint="eastAsia" w:cs="仿宋_GB2312"/>
          <w:sz w:val="32"/>
          <w:szCs w:val="32"/>
        </w:rPr>
        <w:t>%。</w:t>
      </w:r>
    </w:p>
    <w:p w14:paraId="3ADCCFC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cs="仿宋_GB2312"/>
          <w:b/>
          <w:bCs/>
          <w:sz w:val="32"/>
          <w:szCs w:val="32"/>
        </w:rPr>
        <w:t>执行标的到位率：</w:t>
      </w:r>
      <w:r>
        <w:rPr>
          <w:rFonts w:hint="eastAsia" w:cs="仿宋_GB2312"/>
          <w:b w:val="0"/>
          <w:bCs w:val="0"/>
          <w:sz w:val="32"/>
          <w:szCs w:val="32"/>
          <w:lang w:val="en-US" w:eastAsia="zh-CN"/>
        </w:rPr>
        <w:t>我院</w:t>
      </w:r>
      <w:r>
        <w:rPr>
          <w:rFonts w:hint="eastAsia" w:ascii="仿宋_GB2312" w:hAnsi="仿宋_GB2312" w:eastAsia="仿宋_GB2312" w:cs="仿宋_GB2312"/>
          <w:kern w:val="2"/>
          <w:sz w:val="32"/>
          <w:szCs w:val="32"/>
          <w:lang w:val="en-US" w:eastAsia="zh-CN" w:bidi="ar-SA"/>
        </w:rPr>
        <w:t>积极防范和化解金融风险。树牢防范化解金融风险的大局意识，充分研判形势，全力推进涉金融案件审判执行工作。充分发挥非诉机制优势，指导成立金融行业调委会并实体化运行，年内，全年受理涉企纠纷29件，调解8件，撤诉9件，涉及标的519万余元；审结涉金融机构案件22件，涉案金额257万余元，保障金融业持续健康发展。该指标分值2</w:t>
      </w:r>
      <w:r>
        <w:rPr>
          <w:rFonts w:hint="eastAsia"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分，自评得分</w:t>
      </w:r>
      <w:r>
        <w:rPr>
          <w:rFonts w:hint="eastAsia" w:cs="仿宋_GB2312"/>
          <w:kern w:val="2"/>
          <w:sz w:val="32"/>
          <w:szCs w:val="32"/>
          <w:lang w:val="en-US" w:eastAsia="zh-CN" w:bidi="ar-SA"/>
        </w:rPr>
        <w:t>2.36</w:t>
      </w:r>
      <w:r>
        <w:rPr>
          <w:rFonts w:hint="eastAsia" w:ascii="仿宋_GB2312" w:hAnsi="仿宋_GB2312" w:eastAsia="仿宋_GB2312" w:cs="仿宋_GB2312"/>
          <w:kern w:val="2"/>
          <w:sz w:val="32"/>
          <w:szCs w:val="32"/>
          <w:lang w:val="en-US" w:eastAsia="zh-CN" w:bidi="ar-SA"/>
        </w:rPr>
        <w:t>分，</w:t>
      </w:r>
      <w:r>
        <w:rPr>
          <w:rFonts w:hint="eastAsia" w:cs="仿宋_GB2312"/>
          <w:color w:val="auto"/>
          <w:sz w:val="32"/>
          <w:szCs w:val="32"/>
        </w:rPr>
        <w:t>目标值设置偏低，全年完成情况大于目标值的130%</w:t>
      </w:r>
      <w:r>
        <w:rPr>
          <w:rFonts w:hint="eastAsia" w:cs="仿宋_GB2312"/>
          <w:color w:val="auto"/>
          <w:sz w:val="32"/>
          <w:szCs w:val="32"/>
          <w:lang w:eastAsia="zh-CN"/>
        </w:rPr>
        <w:t>，</w:t>
      </w:r>
      <w:r>
        <w:rPr>
          <w:rFonts w:hint="eastAsia" w:ascii="仿宋_GB2312" w:hAnsi="仿宋_GB2312" w:eastAsia="仿宋_GB2312" w:cs="仿宋_GB2312"/>
          <w:kern w:val="2"/>
          <w:sz w:val="32"/>
          <w:szCs w:val="32"/>
          <w:lang w:val="en-US" w:eastAsia="zh-CN" w:bidi="ar-SA"/>
        </w:rPr>
        <w:t>得分率为</w:t>
      </w:r>
      <w:r>
        <w:rPr>
          <w:rFonts w:hint="eastAsia" w:cs="仿宋_GB2312"/>
          <w:kern w:val="2"/>
          <w:sz w:val="32"/>
          <w:szCs w:val="32"/>
          <w:lang w:val="en-US" w:eastAsia="zh-CN" w:bidi="ar-SA"/>
        </w:rPr>
        <w:t>94.4</w:t>
      </w:r>
      <w:r>
        <w:rPr>
          <w:rFonts w:hint="eastAsia" w:ascii="仿宋_GB2312" w:hAnsi="仿宋_GB2312" w:eastAsia="仿宋_GB2312" w:cs="仿宋_GB2312"/>
          <w:kern w:val="2"/>
          <w:sz w:val="32"/>
          <w:szCs w:val="32"/>
          <w:lang w:val="en-US" w:eastAsia="zh-CN" w:bidi="ar-SA"/>
        </w:rPr>
        <w:t>%。</w:t>
      </w:r>
    </w:p>
    <w:p w14:paraId="2C495970">
      <w:pPr>
        <w:ind w:firstLine="560"/>
        <w:rPr>
          <w:rFonts w:hint="eastAsia" w:cs="仿宋_GB2312"/>
          <w:b/>
          <w:bCs/>
          <w:color w:val="auto"/>
          <w:sz w:val="32"/>
          <w:szCs w:val="32"/>
          <w:highlight w:val="yellow"/>
        </w:rPr>
      </w:pPr>
      <w:r>
        <w:rPr>
          <w:rFonts w:hint="eastAsia" w:cs="仿宋_GB2312"/>
          <w:b/>
          <w:bCs/>
          <w:sz w:val="32"/>
          <w:szCs w:val="32"/>
          <w:lang w:val="en-US" w:eastAsia="zh-CN"/>
        </w:rPr>
        <w:t>当庭宣判</w:t>
      </w:r>
      <w:r>
        <w:rPr>
          <w:rFonts w:hint="eastAsia" w:cs="仿宋_GB2312"/>
          <w:b/>
          <w:bCs/>
          <w:sz w:val="32"/>
          <w:szCs w:val="32"/>
        </w:rPr>
        <w:t>率：</w:t>
      </w:r>
      <w:r>
        <w:rPr>
          <w:rFonts w:hint="eastAsia" w:cs="仿宋_GB2312"/>
          <w:color w:val="auto"/>
          <w:sz w:val="32"/>
          <w:szCs w:val="32"/>
        </w:rPr>
        <w:t>年度目标≥</w:t>
      </w:r>
      <w:r>
        <w:rPr>
          <w:rFonts w:hint="eastAsia" w:cs="仿宋_GB2312"/>
          <w:color w:val="auto"/>
          <w:sz w:val="32"/>
          <w:szCs w:val="32"/>
          <w:lang w:val="en-US" w:eastAsia="zh-CN"/>
        </w:rPr>
        <w:t>80</w:t>
      </w:r>
      <w:r>
        <w:rPr>
          <w:rFonts w:hint="eastAsia" w:cs="仿宋_GB2312"/>
          <w:color w:val="auto"/>
          <w:sz w:val="32"/>
          <w:szCs w:val="32"/>
        </w:rPr>
        <w:t>%，实际完成</w:t>
      </w:r>
      <w:r>
        <w:rPr>
          <w:rFonts w:hint="eastAsia" w:cs="仿宋_GB2312"/>
          <w:color w:val="auto"/>
          <w:sz w:val="32"/>
          <w:szCs w:val="32"/>
          <w:lang w:val="en-US" w:eastAsia="zh-CN"/>
        </w:rPr>
        <w:t>100</w:t>
      </w:r>
      <w:r>
        <w:rPr>
          <w:rFonts w:hint="eastAsia" w:cs="仿宋_GB2312"/>
          <w:color w:val="auto"/>
          <w:sz w:val="32"/>
          <w:szCs w:val="32"/>
        </w:rPr>
        <w:t>%，该指标分值2</w:t>
      </w:r>
      <w:r>
        <w:rPr>
          <w:rFonts w:hint="eastAsia" w:cs="仿宋_GB2312"/>
          <w:color w:val="auto"/>
          <w:sz w:val="32"/>
          <w:szCs w:val="32"/>
          <w:lang w:val="en-US" w:eastAsia="zh-CN"/>
        </w:rPr>
        <w:t>.5</w:t>
      </w:r>
      <w:r>
        <w:rPr>
          <w:rFonts w:hint="eastAsia" w:cs="仿宋_GB2312"/>
          <w:color w:val="auto"/>
          <w:sz w:val="32"/>
          <w:szCs w:val="32"/>
        </w:rPr>
        <w:t>分，自评得分2</w:t>
      </w:r>
      <w:r>
        <w:rPr>
          <w:rFonts w:hint="eastAsia" w:cs="仿宋_GB2312"/>
          <w:color w:val="auto"/>
          <w:sz w:val="32"/>
          <w:szCs w:val="32"/>
          <w:lang w:val="en-US" w:eastAsia="zh-CN"/>
        </w:rPr>
        <w:t>.5</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30EB3E97">
      <w:pPr>
        <w:ind w:firstLine="560"/>
        <w:rPr>
          <w:rFonts w:hint="eastAsia" w:cs="仿宋_GB2312"/>
          <w:b/>
          <w:bCs/>
          <w:color w:val="auto"/>
          <w:sz w:val="32"/>
          <w:szCs w:val="32"/>
          <w:highlight w:val="yellow"/>
        </w:rPr>
      </w:pPr>
      <w:r>
        <w:rPr>
          <w:rFonts w:hint="eastAsia" w:cs="仿宋_GB2312"/>
          <w:b/>
          <w:bCs/>
          <w:sz w:val="32"/>
          <w:szCs w:val="32"/>
        </w:rPr>
        <w:t>案件调撤率：</w:t>
      </w:r>
      <w:r>
        <w:rPr>
          <w:rFonts w:hint="eastAsia" w:cs="仿宋_GB2312"/>
          <w:color w:val="auto"/>
          <w:sz w:val="32"/>
          <w:szCs w:val="32"/>
        </w:rPr>
        <w:t>年度目标≥</w:t>
      </w:r>
      <w:r>
        <w:rPr>
          <w:rFonts w:hint="eastAsia" w:cs="仿宋_GB2312"/>
          <w:color w:val="auto"/>
          <w:sz w:val="32"/>
          <w:szCs w:val="32"/>
          <w:lang w:val="en-US" w:eastAsia="zh-CN"/>
        </w:rPr>
        <w:t>50</w:t>
      </w:r>
      <w:r>
        <w:rPr>
          <w:rFonts w:hint="eastAsia" w:cs="仿宋_GB2312"/>
          <w:color w:val="auto"/>
          <w:sz w:val="32"/>
          <w:szCs w:val="32"/>
        </w:rPr>
        <w:t>%，实际完成</w:t>
      </w:r>
      <w:r>
        <w:rPr>
          <w:rFonts w:hint="eastAsia" w:cs="仿宋_GB2312"/>
          <w:color w:val="auto"/>
          <w:sz w:val="32"/>
          <w:szCs w:val="32"/>
          <w:lang w:val="en-US" w:eastAsia="zh-CN"/>
        </w:rPr>
        <w:t>53.62</w:t>
      </w:r>
      <w:r>
        <w:rPr>
          <w:rFonts w:hint="eastAsia" w:cs="仿宋_GB2312"/>
          <w:color w:val="auto"/>
          <w:sz w:val="32"/>
          <w:szCs w:val="32"/>
        </w:rPr>
        <w:t>%，该指标分值2</w:t>
      </w:r>
      <w:r>
        <w:rPr>
          <w:rFonts w:hint="eastAsia" w:cs="仿宋_GB2312"/>
          <w:color w:val="auto"/>
          <w:sz w:val="32"/>
          <w:szCs w:val="32"/>
          <w:lang w:val="en-US" w:eastAsia="zh-CN"/>
        </w:rPr>
        <w:t>.5</w:t>
      </w:r>
      <w:r>
        <w:rPr>
          <w:rFonts w:hint="eastAsia" w:cs="仿宋_GB2312"/>
          <w:color w:val="auto"/>
          <w:sz w:val="32"/>
          <w:szCs w:val="32"/>
        </w:rPr>
        <w:t>分，自评得分2</w:t>
      </w:r>
      <w:r>
        <w:rPr>
          <w:rFonts w:hint="eastAsia" w:cs="仿宋_GB2312"/>
          <w:color w:val="auto"/>
          <w:sz w:val="32"/>
          <w:szCs w:val="32"/>
          <w:lang w:val="en-US" w:eastAsia="zh-CN"/>
        </w:rPr>
        <w:t>.5</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6B8526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cs="仿宋_GB2312"/>
          <w:b/>
          <w:bCs/>
          <w:color w:val="auto"/>
          <w:sz w:val="32"/>
          <w:szCs w:val="32"/>
          <w:highlight w:val="none"/>
        </w:rPr>
      </w:pPr>
      <w:r>
        <w:rPr>
          <w:rFonts w:hint="eastAsia" w:cs="仿宋_GB2312"/>
          <w:b/>
          <w:bCs/>
          <w:color w:val="auto"/>
          <w:sz w:val="32"/>
          <w:szCs w:val="32"/>
          <w:highlight w:val="none"/>
        </w:rPr>
        <w:t>人民法制意识增强：</w:t>
      </w:r>
      <w:r>
        <w:rPr>
          <w:rFonts w:hint="eastAsia" w:cs="仿宋_GB2312"/>
          <w:color w:val="auto"/>
          <w:sz w:val="32"/>
          <w:szCs w:val="32"/>
          <w:highlight w:val="none"/>
          <w:lang w:val="en-US" w:eastAsia="zh-CN"/>
        </w:rPr>
        <w:t>以</w:t>
      </w:r>
      <w:r>
        <w:rPr>
          <w:rFonts w:hint="eastAsia" w:cs="仿宋_GB2312"/>
          <w:color w:val="auto"/>
          <w:sz w:val="32"/>
          <w:szCs w:val="32"/>
          <w:lang w:val="en-US" w:eastAsia="zh-CN"/>
        </w:rPr>
        <w:t>人民群众满意为落脚点，着力提升人民群众幸福感。人民法庭在辖区人口重镇设置“马锡五审判方式巡回审判点”，走进“法治讲堂”“说理堂”和“道德讲堂”，法治巡回宣传、案件巡回审理、调解巡回指导。开展“青少年法治讲堂”“和美乡村屋场会”“反电诈宣传”“让法律守护青春的你”“少年模拟法庭”“法律进家庭”等形式多样的普法宣传活动65场次，巡回审理案件35件次，旁听群众达2000余人次，实现了“审理一案，带动一片”的良好成效，有效提升了人民群众的法治意识。</w:t>
      </w:r>
      <w:r>
        <w:rPr>
          <w:rFonts w:hint="eastAsia" w:hAnsi="宋体"/>
          <w:color w:val="auto"/>
          <w:sz w:val="32"/>
          <w:szCs w:val="32"/>
          <w:highlight w:val="none"/>
        </w:rPr>
        <w:t>该指标分值</w:t>
      </w:r>
      <w:r>
        <w:rPr>
          <w:rFonts w:hAnsi="宋体"/>
          <w:color w:val="auto"/>
          <w:sz w:val="32"/>
          <w:szCs w:val="32"/>
          <w:highlight w:val="none"/>
        </w:rPr>
        <w:t>2</w:t>
      </w:r>
      <w:r>
        <w:rPr>
          <w:rFonts w:hint="eastAsia" w:hAnsi="宋体"/>
          <w:color w:val="auto"/>
          <w:sz w:val="32"/>
          <w:szCs w:val="32"/>
          <w:highlight w:val="none"/>
          <w:lang w:val="en-US" w:eastAsia="zh-CN"/>
        </w:rPr>
        <w:t>.5</w:t>
      </w:r>
      <w:r>
        <w:rPr>
          <w:rFonts w:hint="eastAsia" w:hAnsi="宋体"/>
          <w:color w:val="auto"/>
          <w:sz w:val="32"/>
          <w:szCs w:val="32"/>
          <w:highlight w:val="none"/>
        </w:rPr>
        <w:t>分，自评得分</w:t>
      </w:r>
      <w:r>
        <w:rPr>
          <w:rFonts w:hint="eastAsia" w:hAnsi="宋体"/>
          <w:color w:val="auto"/>
          <w:sz w:val="32"/>
          <w:szCs w:val="32"/>
          <w:highlight w:val="none"/>
          <w:lang w:val="en-US" w:eastAsia="zh-CN"/>
        </w:rPr>
        <w:t>2.5</w:t>
      </w:r>
      <w:r>
        <w:rPr>
          <w:rFonts w:hint="eastAsia" w:hAnsi="宋体"/>
          <w:color w:val="auto"/>
          <w:sz w:val="32"/>
          <w:szCs w:val="32"/>
          <w:highlight w:val="none"/>
        </w:rPr>
        <w:t>分，得分率为</w:t>
      </w:r>
      <w:r>
        <w:rPr>
          <w:rFonts w:hint="eastAsia" w:hAnsi="宋体"/>
          <w:color w:val="auto"/>
          <w:sz w:val="32"/>
          <w:szCs w:val="32"/>
          <w:highlight w:val="none"/>
          <w:lang w:val="en-US" w:eastAsia="zh-CN"/>
        </w:rPr>
        <w:t>100</w:t>
      </w:r>
      <w:r>
        <w:rPr>
          <w:rFonts w:hint="eastAsia" w:hAnsi="宋体"/>
          <w:color w:val="auto"/>
          <w:sz w:val="32"/>
          <w:szCs w:val="32"/>
          <w:highlight w:val="none"/>
        </w:rPr>
        <w:t>%。</w:t>
      </w:r>
    </w:p>
    <w:p w14:paraId="0DAFF532">
      <w:pPr>
        <w:ind w:firstLine="560"/>
        <w:rPr>
          <w:rFonts w:hint="eastAsia"/>
          <w:b/>
          <w:bCs/>
          <w:sz w:val="32"/>
          <w:szCs w:val="32"/>
          <w:highlight w:val="none"/>
          <w:lang w:val="en-US" w:eastAsia="zh-CN"/>
        </w:rPr>
      </w:pPr>
      <w:r>
        <w:rPr>
          <w:rFonts w:hint="eastAsia"/>
          <w:b/>
          <w:bCs/>
          <w:sz w:val="32"/>
          <w:szCs w:val="32"/>
          <w:highlight w:val="none"/>
          <w:lang w:val="en-US" w:eastAsia="zh-CN"/>
        </w:rPr>
        <w:t>（3）服务对象满意度</w:t>
      </w:r>
    </w:p>
    <w:p w14:paraId="37906203">
      <w:pPr>
        <w:ind w:firstLine="560"/>
        <w:rPr>
          <w:sz w:val="32"/>
          <w:szCs w:val="32"/>
          <w:highlight w:val="none"/>
        </w:rPr>
      </w:pPr>
      <w:r>
        <w:rPr>
          <w:rFonts w:hint="eastAsia" w:hAnsi="宋体"/>
          <w:sz w:val="32"/>
          <w:szCs w:val="32"/>
          <w:highlight w:val="none"/>
        </w:rPr>
        <w:t>服务对象满意度主要考察司法工作人员满意度</w:t>
      </w:r>
      <w:r>
        <w:rPr>
          <w:rFonts w:hint="eastAsia" w:hAnsi="宋体"/>
          <w:sz w:val="32"/>
          <w:szCs w:val="32"/>
          <w:highlight w:val="none"/>
          <w:lang w:val="en-US" w:eastAsia="zh-CN"/>
        </w:rPr>
        <w:t>和诉讼双方满意度</w:t>
      </w:r>
      <w:r>
        <w:rPr>
          <w:rFonts w:hint="eastAsia" w:hAnsi="宋体"/>
          <w:sz w:val="32"/>
          <w:szCs w:val="32"/>
          <w:highlight w:val="none"/>
        </w:rPr>
        <w:t>。</w:t>
      </w:r>
      <w:r>
        <w:rPr>
          <w:rFonts w:hAnsi="宋体"/>
          <w:sz w:val="32"/>
          <w:szCs w:val="32"/>
          <w:highlight w:val="none"/>
        </w:rPr>
        <w:t>该指标分值</w:t>
      </w:r>
      <w:r>
        <w:rPr>
          <w:rFonts w:hint="eastAsia" w:hAnsi="宋体"/>
          <w:sz w:val="32"/>
          <w:szCs w:val="32"/>
          <w:highlight w:val="none"/>
        </w:rPr>
        <w:t>10分，自评得分10分，得分率为100%。</w:t>
      </w:r>
    </w:p>
    <w:p w14:paraId="264D1BBD">
      <w:pPr>
        <w:ind w:firstLine="560"/>
        <w:rPr>
          <w:sz w:val="32"/>
          <w:szCs w:val="32"/>
          <w:highlight w:val="none"/>
        </w:rPr>
      </w:pPr>
      <w:r>
        <w:rPr>
          <w:rFonts w:hint="eastAsia"/>
          <w:b/>
          <w:bCs/>
          <w:sz w:val="32"/>
          <w:szCs w:val="32"/>
          <w:highlight w:val="none"/>
        </w:rPr>
        <w:t>司法工作人员满意度：</w:t>
      </w:r>
      <w:r>
        <w:rPr>
          <w:rFonts w:hint="eastAsia"/>
          <w:b/>
          <w:bCs/>
          <w:sz w:val="32"/>
          <w:szCs w:val="32"/>
          <w:highlight w:val="none"/>
          <w:lang w:val="en-US" w:eastAsia="zh-CN"/>
        </w:rPr>
        <w:t>2</w:t>
      </w:r>
      <w:r>
        <w:rPr>
          <w:rFonts w:hint="eastAsia"/>
          <w:sz w:val="32"/>
          <w:szCs w:val="32"/>
          <w:highlight w:val="none"/>
        </w:rPr>
        <w:t>023年我院在案件的审判上，找准短板弱项，加强分析研判，查找原因症结，围绕审判存在的问题和短板，细化工作举措，层层压实责任，确保查漏补缺工作落实到位，保障工作人员办案质量要求和业务能力水平的提升</w:t>
      </w:r>
      <w:r>
        <w:rPr>
          <w:rFonts w:hint="eastAsia"/>
          <w:sz w:val="32"/>
          <w:szCs w:val="32"/>
          <w:highlight w:val="none"/>
          <w:lang w:eastAsia="zh-CN"/>
        </w:rPr>
        <w:t>，</w:t>
      </w:r>
      <w:r>
        <w:rPr>
          <w:rFonts w:hint="eastAsia"/>
          <w:sz w:val="32"/>
          <w:szCs w:val="32"/>
          <w:highlight w:val="none"/>
        </w:rPr>
        <w:t>司法工作人员满意度为</w:t>
      </w:r>
      <w:r>
        <w:rPr>
          <w:rFonts w:hint="eastAsia"/>
          <w:sz w:val="32"/>
          <w:szCs w:val="32"/>
          <w:highlight w:val="none"/>
          <w:lang w:val="en-US" w:eastAsia="zh-CN"/>
        </w:rPr>
        <w:t>98</w:t>
      </w:r>
      <w:r>
        <w:rPr>
          <w:rFonts w:hint="eastAsia"/>
          <w:sz w:val="32"/>
          <w:szCs w:val="32"/>
          <w:highlight w:val="none"/>
        </w:rPr>
        <w:t>%。该指标分值</w:t>
      </w:r>
      <w:r>
        <w:rPr>
          <w:rFonts w:hint="eastAsia"/>
          <w:sz w:val="32"/>
          <w:szCs w:val="32"/>
          <w:highlight w:val="none"/>
          <w:lang w:val="en-US" w:eastAsia="zh-CN"/>
        </w:rPr>
        <w:t>5</w:t>
      </w:r>
      <w:r>
        <w:rPr>
          <w:rFonts w:hint="eastAsia"/>
          <w:sz w:val="32"/>
          <w:szCs w:val="32"/>
          <w:highlight w:val="none"/>
        </w:rPr>
        <w:t>分，自评得分</w:t>
      </w:r>
      <w:r>
        <w:rPr>
          <w:rFonts w:hint="eastAsia"/>
          <w:sz w:val="32"/>
          <w:szCs w:val="32"/>
          <w:highlight w:val="none"/>
          <w:lang w:val="en-US" w:eastAsia="zh-CN"/>
        </w:rPr>
        <w:t>5</w:t>
      </w:r>
      <w:r>
        <w:rPr>
          <w:rFonts w:hint="eastAsia"/>
          <w:sz w:val="32"/>
          <w:szCs w:val="32"/>
          <w:highlight w:val="none"/>
        </w:rPr>
        <w:t>分，得分率为100%。</w:t>
      </w:r>
    </w:p>
    <w:p w14:paraId="76DB7478">
      <w:pPr>
        <w:ind w:firstLine="560"/>
        <w:rPr>
          <w:rFonts w:hint="eastAsia" w:hAnsi="宋体"/>
          <w:b/>
          <w:bCs/>
          <w:sz w:val="32"/>
          <w:szCs w:val="32"/>
          <w:highlight w:val="none"/>
        </w:rPr>
      </w:pPr>
      <w:r>
        <w:rPr>
          <w:rFonts w:hint="eastAsia" w:hAnsi="宋体"/>
          <w:b/>
          <w:bCs/>
          <w:sz w:val="32"/>
          <w:szCs w:val="32"/>
          <w:highlight w:val="none"/>
          <w:lang w:val="en-US" w:eastAsia="zh-CN"/>
        </w:rPr>
        <w:t>诉讼双方满意度：</w:t>
      </w:r>
      <w:r>
        <w:rPr>
          <w:rFonts w:hint="eastAsia"/>
          <w:sz w:val="32"/>
          <w:szCs w:val="32"/>
          <w:highlight w:val="none"/>
        </w:rPr>
        <w:t>我院依法审理各类案件，妥善化解矛盾纠纷和行政争议，</w:t>
      </w:r>
      <w:r>
        <w:rPr>
          <w:rFonts w:hint="eastAsia"/>
          <w:sz w:val="32"/>
          <w:szCs w:val="32"/>
          <w:highlight w:val="none"/>
          <w:lang w:val="en-US" w:eastAsia="zh-CN"/>
        </w:rPr>
        <w:t>维护了法院审判工作的有序开展，</w:t>
      </w:r>
      <w:r>
        <w:rPr>
          <w:rFonts w:hint="eastAsia"/>
          <w:sz w:val="32"/>
          <w:szCs w:val="32"/>
          <w:highlight w:val="none"/>
        </w:rPr>
        <w:t>积极保障人民群众生命财产安全，不断增强人民群众获得感、幸福感和安全感，减轻人民群众诉讼诉累，</w:t>
      </w:r>
      <w:r>
        <w:rPr>
          <w:rFonts w:hint="eastAsia"/>
          <w:sz w:val="32"/>
          <w:szCs w:val="32"/>
          <w:highlight w:val="none"/>
          <w:lang w:val="en-US" w:eastAsia="zh-CN"/>
        </w:rPr>
        <w:t>因此得到社会公众的好评，</w:t>
      </w:r>
      <w:r>
        <w:rPr>
          <w:rFonts w:hint="eastAsia"/>
          <w:sz w:val="32"/>
          <w:szCs w:val="32"/>
          <w:highlight w:val="none"/>
        </w:rPr>
        <w:t>满意度</w:t>
      </w:r>
      <w:r>
        <w:rPr>
          <w:rFonts w:hint="eastAsia"/>
          <w:sz w:val="32"/>
          <w:szCs w:val="32"/>
          <w:highlight w:val="none"/>
          <w:lang w:val="en-US" w:eastAsia="zh-CN"/>
        </w:rPr>
        <w:t>达到95</w:t>
      </w:r>
      <w:r>
        <w:rPr>
          <w:rFonts w:hint="eastAsia"/>
          <w:sz w:val="32"/>
          <w:szCs w:val="32"/>
          <w:highlight w:val="none"/>
        </w:rPr>
        <w:t>%。</w:t>
      </w:r>
      <w:r>
        <w:rPr>
          <w:rFonts w:hAnsi="宋体"/>
          <w:sz w:val="32"/>
          <w:szCs w:val="32"/>
          <w:highlight w:val="none"/>
        </w:rPr>
        <w:t>该指标分值</w:t>
      </w:r>
      <w:r>
        <w:rPr>
          <w:rFonts w:hint="eastAsia" w:hAnsi="宋体"/>
          <w:sz w:val="32"/>
          <w:szCs w:val="32"/>
          <w:highlight w:val="none"/>
          <w:lang w:val="en-US" w:eastAsia="zh-CN"/>
        </w:rPr>
        <w:t>5</w:t>
      </w:r>
      <w:r>
        <w:rPr>
          <w:rFonts w:hint="eastAsia" w:hAnsi="宋体"/>
          <w:sz w:val="32"/>
          <w:szCs w:val="32"/>
          <w:highlight w:val="none"/>
        </w:rPr>
        <w:t>分，</w:t>
      </w:r>
      <w:r>
        <w:rPr>
          <w:rFonts w:hint="eastAsia" w:ascii="仿宋_GB2312" w:hAnsi="宋体" w:eastAsia="仿宋_GB2312" w:cstheme="minorBidi"/>
          <w:kern w:val="2"/>
          <w:sz w:val="32"/>
          <w:szCs w:val="32"/>
          <w:highlight w:val="none"/>
          <w:lang w:val="en-US" w:eastAsia="zh-CN" w:bidi="ar-SA"/>
        </w:rPr>
        <w:t>自评得分</w:t>
      </w:r>
      <w:r>
        <w:rPr>
          <w:rFonts w:hint="eastAsia" w:hAnsi="宋体"/>
          <w:sz w:val="32"/>
          <w:szCs w:val="32"/>
          <w:highlight w:val="none"/>
          <w:lang w:val="en-US" w:eastAsia="zh-CN"/>
        </w:rPr>
        <w:t>5</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5F7C67B7">
      <w:pPr>
        <w:ind w:firstLine="560"/>
        <w:rPr>
          <w:rFonts w:hAnsi="宋体"/>
          <w:b/>
          <w:bCs/>
          <w:sz w:val="32"/>
          <w:szCs w:val="32"/>
        </w:rPr>
      </w:pPr>
      <w:r>
        <w:rPr>
          <w:rFonts w:hint="eastAsia" w:hAnsi="宋体"/>
          <w:b/>
          <w:bCs/>
          <w:sz w:val="32"/>
          <w:szCs w:val="32"/>
          <w:lang w:eastAsia="zh-CN"/>
        </w:rPr>
        <w:t>（</w:t>
      </w:r>
      <w:r>
        <w:rPr>
          <w:rFonts w:hint="eastAsia" w:hAnsi="宋体"/>
          <w:b/>
          <w:bCs/>
          <w:sz w:val="32"/>
          <w:szCs w:val="32"/>
          <w:lang w:val="en-US" w:eastAsia="zh-CN"/>
        </w:rPr>
        <w:t>4）</w:t>
      </w:r>
      <w:r>
        <w:rPr>
          <w:rFonts w:hint="eastAsia" w:hAnsi="宋体"/>
          <w:b/>
          <w:bCs/>
          <w:sz w:val="32"/>
          <w:szCs w:val="32"/>
        </w:rPr>
        <w:t>社会影响</w:t>
      </w:r>
    </w:p>
    <w:p w14:paraId="4D199727">
      <w:pPr>
        <w:ind w:firstLine="560"/>
        <w:rPr>
          <w:sz w:val="32"/>
          <w:szCs w:val="32"/>
        </w:rPr>
      </w:pPr>
      <w:r>
        <w:rPr>
          <w:rFonts w:hint="eastAsia"/>
          <w:sz w:val="32"/>
          <w:szCs w:val="32"/>
        </w:rPr>
        <w:t>社会影响指标分值</w:t>
      </w:r>
      <w:r>
        <w:rPr>
          <w:rFonts w:hint="eastAsia"/>
          <w:sz w:val="32"/>
          <w:szCs w:val="32"/>
          <w:lang w:val="en-US" w:eastAsia="zh-CN"/>
        </w:rPr>
        <w:t>5</w:t>
      </w:r>
      <w:r>
        <w:rPr>
          <w:rFonts w:hint="eastAsia"/>
          <w:sz w:val="32"/>
          <w:szCs w:val="32"/>
        </w:rPr>
        <w:t>分，自评得分</w:t>
      </w:r>
      <w:r>
        <w:rPr>
          <w:rFonts w:hint="eastAsia"/>
          <w:sz w:val="32"/>
          <w:szCs w:val="32"/>
          <w:lang w:val="en-US" w:eastAsia="zh-CN"/>
        </w:rPr>
        <w:t>5</w:t>
      </w:r>
      <w:r>
        <w:rPr>
          <w:rFonts w:hint="eastAsia"/>
          <w:sz w:val="32"/>
          <w:szCs w:val="32"/>
        </w:rPr>
        <w:t>分，得分率为100%。</w:t>
      </w:r>
    </w:p>
    <w:p w14:paraId="2BC135A2">
      <w:pPr>
        <w:keepNext w:val="0"/>
        <w:keepLines w:val="0"/>
        <w:pageBreakBefore w:val="0"/>
        <w:widowControl w:val="0"/>
        <w:tabs>
          <w:tab w:val="left" w:pos="571"/>
          <w:tab w:val="left" w:pos="1680"/>
        </w:tabs>
        <w:kinsoku/>
        <w:wordWrap/>
        <w:overflowPunct/>
        <w:topLinePunct w:val="0"/>
        <w:autoSpaceDE/>
        <w:autoSpaceDN/>
        <w:bidi w:val="0"/>
        <w:adjustRightInd/>
        <w:snapToGrid/>
        <w:spacing w:line="576" w:lineRule="exact"/>
        <w:ind w:firstLine="643" w:firstLineChars="200"/>
        <w:rPr>
          <w:rFonts w:hint="eastAsia"/>
          <w:sz w:val="32"/>
          <w:szCs w:val="32"/>
        </w:rPr>
      </w:pPr>
      <w:r>
        <w:rPr>
          <w:rFonts w:hint="eastAsia" w:cs="仿宋_GB2312"/>
          <w:b/>
          <w:bCs/>
          <w:sz w:val="32"/>
          <w:szCs w:val="32"/>
        </w:rPr>
        <w:t>单位获奖情况：</w:t>
      </w:r>
      <w:r>
        <w:rPr>
          <w:rFonts w:hint="eastAsia"/>
          <w:sz w:val="32"/>
          <w:szCs w:val="32"/>
          <w:lang w:val="en-US" w:eastAsia="zh-CN"/>
        </w:rPr>
        <w:t>2023年我院无获奖事项</w:t>
      </w:r>
      <w:r>
        <w:rPr>
          <w:rFonts w:hint="eastAsia"/>
          <w:sz w:val="32"/>
          <w:szCs w:val="32"/>
        </w:rPr>
        <w:t>。该指标分值2</w:t>
      </w:r>
      <w:r>
        <w:rPr>
          <w:rFonts w:hint="eastAsia"/>
          <w:sz w:val="32"/>
          <w:szCs w:val="32"/>
          <w:lang w:val="en-US" w:eastAsia="zh-CN"/>
        </w:rPr>
        <w:t>.5</w:t>
      </w:r>
      <w:r>
        <w:rPr>
          <w:rFonts w:hint="eastAsia"/>
          <w:sz w:val="32"/>
          <w:szCs w:val="32"/>
        </w:rPr>
        <w:t>分，自评得分</w:t>
      </w:r>
      <w:r>
        <w:rPr>
          <w:rFonts w:hint="eastAsia"/>
          <w:sz w:val="32"/>
          <w:szCs w:val="32"/>
          <w:lang w:val="en-US" w:eastAsia="zh-CN"/>
        </w:rPr>
        <w:t>2.5</w:t>
      </w:r>
      <w:r>
        <w:rPr>
          <w:rFonts w:hint="eastAsia"/>
          <w:sz w:val="32"/>
          <w:szCs w:val="32"/>
        </w:rPr>
        <w:t>分，得分率为100%。</w:t>
      </w:r>
    </w:p>
    <w:p w14:paraId="2153885C">
      <w:pPr>
        <w:ind w:firstLine="560"/>
        <w:rPr>
          <w:rFonts w:hAnsi="宋体"/>
          <w:sz w:val="32"/>
          <w:szCs w:val="32"/>
        </w:rPr>
      </w:pPr>
      <w:r>
        <w:rPr>
          <w:rFonts w:hint="eastAsia"/>
          <w:b/>
          <w:bCs/>
          <w:sz w:val="32"/>
          <w:szCs w:val="32"/>
        </w:rPr>
        <w:t>违法违纪情况：</w:t>
      </w:r>
      <w:r>
        <w:rPr>
          <w:rFonts w:hint="eastAsia" w:hAnsi="宋体"/>
          <w:sz w:val="32"/>
          <w:szCs w:val="32"/>
          <w:lang w:eastAsia="zh-CN"/>
        </w:rPr>
        <w:t>2023</w:t>
      </w:r>
      <w:r>
        <w:rPr>
          <w:rFonts w:hAnsi="宋体"/>
          <w:sz w:val="32"/>
          <w:szCs w:val="32"/>
        </w:rPr>
        <w:t>年</w:t>
      </w:r>
      <w:r>
        <w:rPr>
          <w:rFonts w:hint="eastAsia" w:hAnsi="宋体"/>
          <w:sz w:val="32"/>
          <w:szCs w:val="32"/>
        </w:rPr>
        <w:t>我院</w:t>
      </w:r>
      <w:r>
        <w:rPr>
          <w:rFonts w:hAnsi="宋体"/>
          <w:sz w:val="32"/>
          <w:szCs w:val="32"/>
        </w:rPr>
        <w:t>未出现在国家层面督查或人大审计、监察等监督监察时发现问题被问责的情况</w:t>
      </w:r>
      <w:r>
        <w:rPr>
          <w:rFonts w:hint="eastAsia" w:hAnsi="宋体"/>
          <w:sz w:val="32"/>
          <w:szCs w:val="32"/>
        </w:rPr>
        <w:t>。</w:t>
      </w:r>
      <w:r>
        <w:rPr>
          <w:rFonts w:hint="eastAsia" w:cs="仿宋_GB2312"/>
          <w:sz w:val="32"/>
          <w:szCs w:val="32"/>
        </w:rPr>
        <w:t>该指标分值</w:t>
      </w:r>
      <w:r>
        <w:rPr>
          <w:rFonts w:hint="eastAsia" w:cs="仿宋_GB2312"/>
          <w:sz w:val="32"/>
          <w:szCs w:val="32"/>
          <w:lang w:val="en-US" w:eastAsia="zh-CN"/>
        </w:rPr>
        <w:t>2.5</w:t>
      </w:r>
      <w:r>
        <w:rPr>
          <w:rFonts w:hint="eastAsia" w:cs="仿宋_GB2312"/>
          <w:sz w:val="32"/>
          <w:szCs w:val="32"/>
        </w:rPr>
        <w:t>分，自评得分</w:t>
      </w:r>
      <w:r>
        <w:rPr>
          <w:rFonts w:hint="eastAsia" w:cs="仿宋_GB2312"/>
          <w:sz w:val="32"/>
          <w:szCs w:val="32"/>
          <w:lang w:val="en-US" w:eastAsia="zh-CN"/>
        </w:rPr>
        <w:t>2.5</w:t>
      </w:r>
      <w:r>
        <w:rPr>
          <w:rFonts w:hint="eastAsia" w:cs="仿宋_GB2312"/>
          <w:sz w:val="32"/>
          <w:szCs w:val="32"/>
        </w:rPr>
        <w:t>分，得分率为100%。</w:t>
      </w:r>
    </w:p>
    <w:p w14:paraId="5263D00C">
      <w:pPr>
        <w:pStyle w:val="6"/>
        <w:ind w:firstLine="560"/>
        <w:rPr>
          <w:sz w:val="32"/>
          <w:szCs w:val="32"/>
        </w:rPr>
      </w:pPr>
      <w:bookmarkStart w:id="49" w:name="_Toc40046033"/>
      <w:r>
        <w:rPr>
          <w:rFonts w:hint="eastAsia"/>
          <w:sz w:val="32"/>
          <w:szCs w:val="32"/>
        </w:rPr>
        <w:t>4.能力建设</w:t>
      </w:r>
      <w:bookmarkEnd w:id="49"/>
    </w:p>
    <w:p w14:paraId="482E14B3">
      <w:pPr>
        <w:ind w:firstLine="560"/>
        <w:rPr>
          <w:rFonts w:hAnsi="宋体"/>
          <w:sz w:val="32"/>
          <w:szCs w:val="32"/>
        </w:rPr>
      </w:pPr>
      <w:r>
        <w:rPr>
          <w:rFonts w:hint="eastAsia" w:hAnsi="宋体"/>
          <w:sz w:val="32"/>
          <w:szCs w:val="32"/>
        </w:rPr>
        <w:t>能力建设指标</w:t>
      </w:r>
      <w:r>
        <w:rPr>
          <w:rFonts w:hint="eastAsia"/>
          <w:sz w:val="32"/>
          <w:szCs w:val="32"/>
        </w:rPr>
        <w:t>分值10分，自评得分10分，得分率为100%。</w:t>
      </w:r>
    </w:p>
    <w:p w14:paraId="2B4DE387">
      <w:pPr>
        <w:ind w:firstLine="560"/>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0EDB3C6A">
      <w:pPr>
        <w:spacing w:line="600" w:lineRule="exact"/>
        <w:ind w:firstLine="643" w:firstLineChars="200"/>
        <w:textAlignment w:val="baseline"/>
        <w:rPr>
          <w:rFonts w:hint="eastAsia" w:hAnsi="宋体" w:eastAsia="仿宋_GB2312"/>
          <w:b w:val="0"/>
          <w:bCs w:val="0"/>
          <w:sz w:val="32"/>
          <w:szCs w:val="32"/>
          <w:lang w:eastAsia="zh-CN"/>
        </w:rPr>
      </w:pPr>
      <w:r>
        <w:rPr>
          <w:rFonts w:hint="eastAsia" w:hAnsi="宋体"/>
          <w:b/>
          <w:bCs/>
          <w:sz w:val="32"/>
          <w:szCs w:val="32"/>
        </w:rPr>
        <w:t>党建工作开展规律性</w:t>
      </w:r>
      <w:r>
        <w:rPr>
          <w:rFonts w:hint="eastAsia" w:hAnsi="宋体"/>
          <w:b/>
          <w:bCs/>
          <w:sz w:val="32"/>
          <w:szCs w:val="32"/>
          <w:lang w:eastAsia="zh-CN"/>
        </w:rPr>
        <w:t>：</w:t>
      </w:r>
      <w:r>
        <w:rPr>
          <w:rFonts w:hint="eastAsia" w:hAnsi="宋体"/>
          <w:sz w:val="32"/>
          <w:szCs w:val="32"/>
          <w:lang w:val="en-US" w:eastAsia="zh-CN"/>
        </w:rPr>
        <w:t>我院</w:t>
      </w:r>
      <w:r>
        <w:rPr>
          <w:rFonts w:hint="eastAsia" w:hAnsi="宋体"/>
          <w:sz w:val="32"/>
          <w:szCs w:val="32"/>
        </w:rPr>
        <w:t>坚持以习近平新时代中国特色社会主义思想和习近平法治思想为指导，全面贯彻落实党的二十大及二十届二中全会精神，紧紧围绕“公正与效率”工作主题，坚持系统观念、一体抓实，推动党建引领与审判工作深度融合，服务大局与执法办案高效推进，审判管理与审判质效协同发展，司法作风与公正司法相互促进，为全县各项社会事业高质量发展提供坚强有力司法保障</w:t>
      </w:r>
      <w:r>
        <w:rPr>
          <w:rFonts w:hint="eastAsia" w:hAnsi="宋体"/>
          <w:b w:val="0"/>
          <w:bCs w:val="0"/>
          <w:sz w:val="32"/>
          <w:szCs w:val="32"/>
          <w:lang w:eastAsia="zh-CN"/>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38BC10E5">
      <w:pPr>
        <w:ind w:firstLine="562"/>
        <w:rPr>
          <w:rFonts w:hint="eastAsia" w:hAnsi="宋体"/>
          <w:b w:val="0"/>
          <w:bCs w:val="0"/>
          <w:sz w:val="32"/>
          <w:szCs w:val="32"/>
          <w:lang w:eastAsia="zh-CN"/>
        </w:rPr>
      </w:pPr>
      <w:r>
        <w:rPr>
          <w:rFonts w:hint="eastAsia" w:hAnsi="宋体"/>
          <w:b/>
          <w:bCs/>
          <w:sz w:val="32"/>
          <w:szCs w:val="32"/>
        </w:rPr>
        <w:t>信息化管理覆盖率</w:t>
      </w:r>
      <w:r>
        <w:rPr>
          <w:rFonts w:hint="eastAsia" w:hAnsi="宋体"/>
          <w:b/>
          <w:bCs/>
          <w:sz w:val="32"/>
          <w:szCs w:val="32"/>
          <w:lang w:eastAsia="zh-CN"/>
        </w:rPr>
        <w:t>：</w:t>
      </w:r>
      <w:r>
        <w:rPr>
          <w:rFonts w:hint="eastAsia" w:hAnsi="宋体"/>
          <w:b w:val="0"/>
          <w:bCs w:val="0"/>
          <w:sz w:val="32"/>
          <w:szCs w:val="32"/>
          <w:lang w:val="en-US" w:eastAsia="zh-CN"/>
        </w:rPr>
        <w:t>我院</w:t>
      </w:r>
      <w:r>
        <w:rPr>
          <w:rFonts w:hint="eastAsia" w:hAnsi="宋体"/>
          <w:b w:val="0"/>
          <w:bCs w:val="0"/>
          <w:sz w:val="32"/>
          <w:szCs w:val="32"/>
          <w:lang w:eastAsia="zh-CN"/>
        </w:rPr>
        <w:t>加大智慧法院建设力度，进一步落实指尖化、电子化、自助化的诉讼服务模式，深度应用智慧法院建设成果，抓实数据分析与应用，为各审执条线工作提供精准高效的审判态势分析报告，以信息化推动审判智能化。该指标分值</w:t>
      </w:r>
      <w:r>
        <w:rPr>
          <w:rFonts w:hint="eastAsia" w:hAnsi="宋体"/>
          <w:b w:val="0"/>
          <w:bCs w:val="0"/>
          <w:sz w:val="32"/>
          <w:szCs w:val="32"/>
          <w:lang w:val="en-US" w:eastAsia="zh-CN"/>
        </w:rPr>
        <w:t>2</w:t>
      </w:r>
      <w:r>
        <w:rPr>
          <w:rFonts w:hint="eastAsia" w:hAnsi="宋体"/>
          <w:b w:val="0"/>
          <w:bCs w:val="0"/>
          <w:sz w:val="32"/>
          <w:szCs w:val="32"/>
          <w:lang w:eastAsia="zh-CN"/>
        </w:rPr>
        <w:t>分，自评得分</w:t>
      </w:r>
      <w:r>
        <w:rPr>
          <w:rFonts w:hint="eastAsia" w:hAnsi="宋体"/>
          <w:b w:val="0"/>
          <w:bCs w:val="0"/>
          <w:sz w:val="32"/>
          <w:szCs w:val="32"/>
          <w:lang w:val="en-US" w:eastAsia="zh-CN"/>
        </w:rPr>
        <w:t>2</w:t>
      </w:r>
      <w:r>
        <w:rPr>
          <w:rFonts w:hint="eastAsia" w:hAnsi="宋体"/>
          <w:b w:val="0"/>
          <w:bCs w:val="0"/>
          <w:sz w:val="32"/>
          <w:szCs w:val="32"/>
          <w:lang w:eastAsia="zh-CN"/>
        </w:rPr>
        <w:t>分，得分率100%。</w:t>
      </w:r>
    </w:p>
    <w:p w14:paraId="09668B1D">
      <w:pPr>
        <w:ind w:firstLine="560"/>
        <w:rPr>
          <w:rFonts w:hAnsi="宋体"/>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我院高度重视人员能力的培养，在人员培训方面，严格展开培训活动，为法院的长期发展储备优秀人才，不断完善人员培训机制，积极加强干警业务能力水平的提升。该指标分值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1D7182C7">
      <w:pPr>
        <w:ind w:firstLine="560"/>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6CFDEA4A">
      <w:pPr>
        <w:pStyle w:val="4"/>
        <w:spacing w:before="0" w:after="0"/>
        <w:ind w:firstLine="643"/>
        <w:rPr>
          <w:sz w:val="32"/>
          <w:szCs w:val="32"/>
        </w:rPr>
      </w:pPr>
      <w:bookmarkStart w:id="50" w:name="_Toc40046035"/>
      <w:bookmarkStart w:id="51" w:name="_Toc12558"/>
      <w:bookmarkStart w:id="52" w:name="_Toc16731"/>
      <w:bookmarkStart w:id="53" w:name="_Toc3174"/>
      <w:bookmarkStart w:id="54" w:name="_Toc16525"/>
      <w:bookmarkStart w:id="55" w:name="_Toc27257"/>
      <w:r>
        <w:rPr>
          <w:rFonts w:hint="eastAsia"/>
          <w:sz w:val="32"/>
          <w:szCs w:val="32"/>
        </w:rPr>
        <w:t>（四）偏离绩效目标的原因及下一步改进措施</w:t>
      </w:r>
      <w:bookmarkEnd w:id="50"/>
      <w:bookmarkEnd w:id="51"/>
      <w:bookmarkEnd w:id="52"/>
      <w:bookmarkEnd w:id="53"/>
      <w:bookmarkEnd w:id="54"/>
      <w:bookmarkEnd w:id="55"/>
    </w:p>
    <w:p w14:paraId="747A50EC">
      <w:pPr>
        <w:ind w:firstLine="560"/>
        <w:rPr>
          <w:sz w:val="32"/>
          <w:szCs w:val="32"/>
          <w:highlight w:val="none"/>
        </w:rPr>
      </w:pPr>
      <w:bookmarkStart w:id="56" w:name="_Toc8740"/>
      <w:bookmarkStart w:id="57" w:name="_Toc16890"/>
      <w:bookmarkStart w:id="58" w:name="_Toc2045"/>
      <w:r>
        <w:rPr>
          <w:rFonts w:hint="eastAsia"/>
          <w:b/>
          <w:bCs/>
          <w:sz w:val="32"/>
          <w:szCs w:val="32"/>
          <w:highlight w:val="none"/>
        </w:rPr>
        <w:t>指标设置不合理。</w:t>
      </w:r>
      <w:r>
        <w:rPr>
          <w:rFonts w:hint="eastAsia"/>
          <w:sz w:val="32"/>
          <w:szCs w:val="32"/>
          <w:highlight w:val="none"/>
          <w:lang w:val="en-US" w:eastAsia="zh-CN"/>
        </w:rPr>
        <w:t>改判</w:t>
      </w:r>
      <w:r>
        <w:rPr>
          <w:rFonts w:hint="eastAsia"/>
          <w:sz w:val="32"/>
          <w:szCs w:val="32"/>
          <w:highlight w:val="none"/>
        </w:rPr>
        <w:t>率</w:t>
      </w:r>
      <w:r>
        <w:rPr>
          <w:rFonts w:hint="eastAsia"/>
          <w:sz w:val="32"/>
          <w:szCs w:val="32"/>
          <w:highlight w:val="none"/>
          <w:lang w:eastAsia="zh-CN"/>
        </w:rPr>
        <w:t>、</w:t>
      </w:r>
      <w:r>
        <w:rPr>
          <w:rFonts w:hint="eastAsia"/>
          <w:sz w:val="32"/>
          <w:szCs w:val="32"/>
          <w:highlight w:val="none"/>
          <w:lang w:val="en-US" w:eastAsia="zh-CN"/>
        </w:rPr>
        <w:t>执行标的到位率</w:t>
      </w:r>
      <w:r>
        <w:rPr>
          <w:rFonts w:hint="eastAsia"/>
          <w:sz w:val="32"/>
          <w:szCs w:val="32"/>
          <w:highlight w:val="none"/>
        </w:rPr>
        <w:t>实际完成值大于目标值的130%，指标设置偏高。下年度我院将加强绩效目标编报相关知识的学习，并结合部门实际情况，合理设置年度指标值。</w:t>
      </w:r>
    </w:p>
    <w:p w14:paraId="12806A25">
      <w:pPr>
        <w:pStyle w:val="3"/>
        <w:spacing w:before="0" w:after="0"/>
        <w:rPr>
          <w:sz w:val="32"/>
          <w:szCs w:val="32"/>
        </w:rPr>
      </w:pPr>
      <w:bookmarkStart w:id="59" w:name="_Toc29499"/>
      <w:r>
        <w:rPr>
          <w:rFonts w:hint="eastAsia"/>
          <w:sz w:val="32"/>
          <w:szCs w:val="32"/>
        </w:rPr>
        <w:t>四、部门预算项目支出绩效自评情况分析</w:t>
      </w:r>
      <w:bookmarkEnd w:id="56"/>
      <w:bookmarkEnd w:id="57"/>
      <w:bookmarkEnd w:id="58"/>
      <w:bookmarkEnd w:id="59"/>
    </w:p>
    <w:p w14:paraId="5C199B4C">
      <w:pPr>
        <w:ind w:firstLine="560"/>
        <w:rPr>
          <w:rFonts w:hAnsi="宋体"/>
          <w:sz w:val="32"/>
          <w:szCs w:val="32"/>
        </w:rPr>
      </w:pPr>
      <w:r>
        <w:rPr>
          <w:rFonts w:hint="eastAsia" w:hAnsi="宋体"/>
          <w:sz w:val="32"/>
          <w:szCs w:val="32"/>
          <w:lang w:eastAsia="zh-CN"/>
        </w:rPr>
        <w:t>2023</w:t>
      </w:r>
      <w:r>
        <w:rPr>
          <w:rFonts w:hint="eastAsia" w:hAnsi="宋体"/>
          <w:sz w:val="32"/>
          <w:szCs w:val="32"/>
        </w:rPr>
        <w:t>年，我院预算支出项目为2个，通过自评，2个项目结果为“优”。分项目自评情况分析如下：</w:t>
      </w:r>
    </w:p>
    <w:p w14:paraId="62E9693C">
      <w:pPr>
        <w:pStyle w:val="4"/>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eastAsia="zh-CN"/>
        </w:rPr>
      </w:pPr>
      <w:bookmarkStart w:id="60" w:name="_Toc6107"/>
      <w:bookmarkStart w:id="61" w:name="_Toc17669"/>
      <w:bookmarkStart w:id="62" w:name="_Toc40046065"/>
      <w:bookmarkStart w:id="63" w:name="_Toc26665"/>
      <w:bookmarkStart w:id="64" w:name="_Toc32543"/>
      <w:bookmarkStart w:id="65" w:name="_Toc7144"/>
      <w:bookmarkStart w:id="66" w:name="_Toc6252"/>
      <w:r>
        <w:rPr>
          <w:rFonts w:hint="eastAsia"/>
          <w:sz w:val="32"/>
          <w:szCs w:val="32"/>
          <w:highlight w:val="none"/>
          <w:lang w:eastAsia="zh-CN"/>
        </w:rPr>
        <w:t>（</w:t>
      </w:r>
      <w:r>
        <w:rPr>
          <w:rFonts w:hint="eastAsia"/>
          <w:sz w:val="32"/>
          <w:szCs w:val="32"/>
          <w:highlight w:val="none"/>
          <w:lang w:val="en-US" w:eastAsia="zh-CN"/>
        </w:rPr>
        <w:t>一</w:t>
      </w:r>
      <w:r>
        <w:rPr>
          <w:rFonts w:hint="eastAsia"/>
          <w:sz w:val="32"/>
          <w:szCs w:val="32"/>
          <w:highlight w:val="none"/>
          <w:lang w:eastAsia="zh-CN"/>
        </w:rPr>
        <w:t>）</w:t>
      </w:r>
      <w:r>
        <w:rPr>
          <w:rFonts w:hint="eastAsia"/>
          <w:sz w:val="32"/>
          <w:szCs w:val="32"/>
          <w:highlight w:val="none"/>
          <w:lang w:val="en-US" w:eastAsia="zh-CN"/>
        </w:rPr>
        <w:t>业务费</w:t>
      </w:r>
      <w:bookmarkEnd w:id="60"/>
      <w:bookmarkEnd w:id="61"/>
    </w:p>
    <w:p w14:paraId="212270F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业务费项目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98.29</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150A5E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4842EB5D">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0DBF9655">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1C9F370B">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08E7BC9C">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4F51A3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27F050CB">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36DC54B9">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5E1459D3">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72FB3336">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1BB543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43CD4DCF">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4EA93EDD">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35C84A98">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2B49A619">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default" w:ascii="宋体" w:hAnsi="宋体" w:eastAsia="宋体" w:cs="宋体"/>
                <w:color w:val="000000"/>
                <w:kern w:val="0"/>
                <w:sz w:val="22"/>
                <w:szCs w:val="22"/>
                <w:highlight w:val="none"/>
                <w:lang w:val="en-US" w:eastAsia="zh-CN"/>
              </w:rPr>
              <w:t>100%</w:t>
            </w:r>
          </w:p>
        </w:tc>
      </w:tr>
      <w:tr w14:paraId="55D9C5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61A008F">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419E5594">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1805060A">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38.29</w:t>
            </w:r>
          </w:p>
        </w:tc>
        <w:tc>
          <w:tcPr>
            <w:tcW w:w="2268" w:type="dxa"/>
            <w:vAlign w:val="center"/>
          </w:tcPr>
          <w:p w14:paraId="1B4A0464">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95.73%</w:t>
            </w:r>
          </w:p>
        </w:tc>
      </w:tr>
      <w:tr w14:paraId="31CF02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0DE6641">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18364A3C">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3BC36D53">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486C8032">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1264D3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D0B0EC1">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03AC0ABB">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560" w:type="dxa"/>
            <w:vAlign w:val="center"/>
          </w:tcPr>
          <w:p w14:paraId="3B45E44D">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2F68E4D8">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072120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65BD04D">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5AF4F909">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7BA47113">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98.29</w:t>
            </w:r>
          </w:p>
        </w:tc>
        <w:tc>
          <w:tcPr>
            <w:tcW w:w="2268" w:type="dxa"/>
            <w:shd w:val="clear" w:color="auto" w:fill="BDD6EE"/>
            <w:vAlign w:val="center"/>
          </w:tcPr>
          <w:p w14:paraId="027F6B93">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98.29%</w:t>
            </w:r>
          </w:p>
        </w:tc>
      </w:tr>
    </w:tbl>
    <w:p w14:paraId="457AB8DA">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2E050220">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业务费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数282.72</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其中上年结转资金30.86万元，当年财政拨款251.86万元，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282.72</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14:paraId="042CADCC">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15814690">
      <w:pPr>
        <w:keepNext w:val="0"/>
        <w:keepLines w:val="0"/>
        <w:pageBreakBefore w:val="0"/>
        <w:widowControl w:val="0"/>
        <w:kinsoku/>
        <w:wordWrap/>
        <w:overflowPunct/>
        <w:topLinePunct w:val="0"/>
        <w:autoSpaceDE w:val="0"/>
        <w:autoSpaceDN w:val="0"/>
        <w:bidi w:val="0"/>
        <w:adjustRightInd/>
        <w:snapToGrid/>
        <w:ind w:firstLine="643" w:firstLineChars="20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项目总体绩效目标为：</w:t>
      </w:r>
    </w:p>
    <w:p w14:paraId="3ECBB5E1">
      <w:pPr>
        <w:keepNext w:val="0"/>
        <w:keepLines w:val="0"/>
        <w:pageBreakBefore w:val="0"/>
        <w:widowControl w:val="0"/>
        <w:kinsoku/>
        <w:wordWrap/>
        <w:overflowPunct/>
        <w:topLinePunct w:val="0"/>
        <w:autoSpaceDE w:val="0"/>
        <w:autoSpaceDN w:val="0"/>
        <w:bidi w:val="0"/>
        <w:adjustRightInd/>
        <w:snapToGrid/>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1.通过2023年度业务费的投入，保障单位正常工作顺利开展，提高工作效率。                                  </w:t>
      </w:r>
    </w:p>
    <w:p w14:paraId="1FAFE60C">
      <w:pPr>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left"/>
        <w:textAlignment w:val="auto"/>
        <w:rPr>
          <w:rFonts w:hint="eastAsia" w:ascii="仿宋_GB2312" w:hAnsi="仿宋_GB2312" w:eastAsia="仿宋_GB2312" w:cs="仿宋_GB2312"/>
          <w:sz w:val="32"/>
          <w:szCs w:val="32"/>
          <w:highlight w:val="none"/>
        </w:rPr>
      </w:pPr>
      <w:r>
        <w:rPr>
          <w:rFonts w:hint="eastAsia" w:cs="仿宋_GB2312"/>
          <w:sz w:val="32"/>
          <w:szCs w:val="32"/>
          <w:highlight w:val="none"/>
          <w:lang w:val="en-US" w:eastAsia="zh-CN"/>
        </w:rPr>
        <w:t>2.</w:t>
      </w:r>
      <w:r>
        <w:rPr>
          <w:rFonts w:hint="eastAsia" w:ascii="仿宋_GB2312" w:hAnsi="仿宋_GB2312" w:eastAsia="仿宋_GB2312" w:cs="仿宋_GB2312"/>
          <w:sz w:val="32"/>
          <w:szCs w:val="32"/>
          <w:highlight w:val="none"/>
        </w:rPr>
        <w:t>给工作人员提供安全、良好的司法工作环境，完成对网络的日常维护工作，打造全省法院教育培训信息管理平台，助力推动法治社会建设。</w:t>
      </w:r>
    </w:p>
    <w:p w14:paraId="40A0816E">
      <w:pPr>
        <w:keepNext w:val="0"/>
        <w:keepLines w:val="0"/>
        <w:pageBreakBefore w:val="0"/>
        <w:widowControl w:val="0"/>
        <w:numPr>
          <w:ilvl w:val="0"/>
          <w:numId w:val="0"/>
        </w:numPr>
        <w:kinsoku/>
        <w:wordWrap/>
        <w:overflowPunct/>
        <w:topLinePunct w:val="0"/>
        <w:autoSpaceDE w:val="0"/>
        <w:autoSpaceDN w:val="0"/>
        <w:bidi w:val="0"/>
        <w:adjustRightInd/>
        <w:snapToGrid/>
        <w:ind w:firstLine="643" w:firstLineChars="20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2023年实际完成情况：</w:t>
      </w:r>
    </w:p>
    <w:p w14:paraId="767DC54E">
      <w:pPr>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1.保障了单位正常工作顺利展开，提高工作效率</w:t>
      </w:r>
    </w:p>
    <w:p w14:paraId="7FA2278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2.给工作人员提供安全，良好的司法工作环境，完成对网络的日常维护工作，打造全省法院教育培训信息管理平台，助力推进法治社会建设。</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p>
    <w:p w14:paraId="4BCCBB02">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31A37FBA">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0F5F4D6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cs="仿宋_GB2312"/>
          <w:b w:val="0"/>
          <w:kern w:val="2"/>
          <w:sz w:val="32"/>
          <w:szCs w:val="32"/>
          <w:highlight w:val="none"/>
          <w:lang w:val="en-US" w:eastAsia="zh-CN" w:bidi="ar-SA"/>
        </w:rPr>
        <w:t>项目</w:t>
      </w:r>
      <w:r>
        <w:rPr>
          <w:rFonts w:hint="eastAsia" w:ascii="仿宋_GB2312" w:hAnsi="仿宋_GB2312" w:eastAsia="仿宋_GB2312" w:cs="仿宋_GB2312"/>
          <w:b w:val="0"/>
          <w:kern w:val="2"/>
          <w:sz w:val="32"/>
          <w:szCs w:val="32"/>
          <w:highlight w:val="none"/>
          <w:lang w:val="en-US" w:eastAsia="zh-CN" w:bidi="ar-SA"/>
        </w:rPr>
        <w:t>成本指标包括经济成本指标</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w:t>
      </w:r>
      <w:r>
        <w:rPr>
          <w:rFonts w:hint="eastAsia" w:ascii="仿宋_GB2312" w:hAnsi="仿宋_GB2312" w:cs="仿宋_GB2312"/>
          <w:b w:val="0"/>
          <w:kern w:val="2"/>
          <w:sz w:val="32"/>
          <w:szCs w:val="32"/>
          <w:highlight w:val="none"/>
          <w:lang w:val="en-US" w:eastAsia="zh-CN" w:bidi="ar-SA"/>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D540313">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成本控制情况</w:t>
      </w:r>
      <w:r>
        <w:rPr>
          <w:rFonts w:hint="eastAsia" w:ascii="仿宋_GB2312" w:hAnsi="仿宋_GB2312" w:cs="仿宋_GB2312"/>
          <w:b/>
          <w:bCs/>
          <w:kern w:val="2"/>
          <w:sz w:val="32"/>
          <w:szCs w:val="32"/>
          <w:highlight w:val="none"/>
          <w:lang w:val="en-US" w:eastAsia="zh-CN" w:bidi="ar-SA"/>
        </w:rPr>
        <w:t>：</w:t>
      </w:r>
      <w:r>
        <w:rPr>
          <w:rFonts w:hint="eastAsia" w:hAnsi="宋体" w:cstheme="minorBidi"/>
          <w:b w:val="0"/>
          <w:bCs w:val="0"/>
          <w:kern w:val="2"/>
          <w:sz w:val="32"/>
          <w:szCs w:val="32"/>
          <w:lang w:val="en-US" w:eastAsia="zh-CN" w:bidi="ar-SA"/>
        </w:rPr>
        <w:t>我院法庭运维费</w:t>
      </w:r>
      <w:r>
        <w:rPr>
          <w:rFonts w:hint="eastAsia" w:hAnsi="宋体" w:cs="宋体"/>
          <w:kern w:val="0"/>
          <w:sz w:val="32"/>
          <w:szCs w:val="32"/>
          <w:highlight w:val="none"/>
          <w:lang w:eastAsia="zh-CN"/>
        </w:rPr>
        <w:t>成本控制在</w:t>
      </w:r>
      <w:r>
        <w:rPr>
          <w:rFonts w:hint="eastAsia" w:hAnsi="宋体" w:cs="宋体"/>
          <w:kern w:val="0"/>
          <w:sz w:val="32"/>
          <w:szCs w:val="32"/>
          <w:highlight w:val="none"/>
        </w:rPr>
        <w:t>全年预算数</w:t>
      </w:r>
      <w:r>
        <w:rPr>
          <w:rFonts w:hint="eastAsia" w:hAnsi="宋体" w:cs="宋体"/>
          <w:kern w:val="0"/>
          <w:sz w:val="32"/>
          <w:szCs w:val="32"/>
          <w:highlight w:val="none"/>
          <w:lang w:eastAsia="zh-CN"/>
        </w:rPr>
        <w:t>以内</w:t>
      </w:r>
      <w:r>
        <w:rPr>
          <w:rFonts w:hint="eastAsia" w:hAnsi="宋体" w:cs="宋体"/>
          <w:kern w:val="0"/>
          <w:sz w:val="32"/>
          <w:szCs w:val="32"/>
          <w:highlight w:val="none"/>
        </w:rPr>
        <w:t>，</w:t>
      </w:r>
      <w:r>
        <w:rPr>
          <w:rFonts w:hint="eastAsia" w:hAnsi="宋体" w:cs="宋体"/>
          <w:kern w:val="0"/>
          <w:sz w:val="32"/>
          <w:szCs w:val="32"/>
        </w:rPr>
        <w:t>符合年度指标值的要求。</w:t>
      </w:r>
      <w:r>
        <w:rPr>
          <w:rFonts w:hint="eastAsia" w:ascii="仿宋_GB2312" w:hAnsi="仿宋_GB2312" w:cs="仿宋_GB2312"/>
          <w:b w:val="0"/>
          <w:kern w:val="2"/>
          <w:sz w:val="32"/>
          <w:szCs w:val="32"/>
          <w:highlight w:val="none"/>
          <w:lang w:val="en-US" w:eastAsia="zh-CN" w:bidi="ar-SA"/>
        </w:rPr>
        <w:t>指标分值20分，自评得分20分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1B642709">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14:paraId="3277405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38.29</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95.73</w:t>
      </w:r>
      <w:r>
        <w:rPr>
          <w:rFonts w:hint="eastAsia" w:ascii="仿宋_GB2312" w:hAnsi="仿宋_GB2312" w:eastAsia="仿宋_GB2312" w:cs="仿宋_GB2312"/>
          <w:sz w:val="32"/>
          <w:szCs w:val="32"/>
          <w:highlight w:val="none"/>
        </w:rPr>
        <w:t>%。</w:t>
      </w:r>
    </w:p>
    <w:p w14:paraId="6D8CC14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7D11EE3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结案率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37FD0F6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cs="仿宋_GB2312"/>
          <w:b/>
          <w:bCs/>
          <w:sz w:val="32"/>
          <w:szCs w:val="32"/>
          <w:highlight w:val="none"/>
          <w:lang w:eastAsia="zh-CN"/>
        </w:rPr>
        <w:t>受理各类案件：</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2000件，实际受理案件数617件，指标分值3.7分，自评得分1.99分</w:t>
      </w:r>
      <w:r>
        <w:rPr>
          <w:rFonts w:hint="eastAsia" w:ascii="仿宋_GB2312" w:hAnsi="仿宋_GB2312" w:eastAsia="仿宋_GB2312" w:cs="仿宋_GB2312"/>
          <w:sz w:val="32"/>
          <w:szCs w:val="32"/>
          <w:highlight w:val="none"/>
        </w:rPr>
        <w:t>，得分率</w:t>
      </w:r>
      <w:r>
        <w:rPr>
          <w:rFonts w:hint="eastAsia" w:cs="仿宋_GB2312"/>
          <w:sz w:val="32"/>
          <w:szCs w:val="32"/>
          <w:highlight w:val="none"/>
          <w:lang w:val="en-US" w:eastAsia="zh-CN"/>
        </w:rPr>
        <w:t>53.78</w:t>
      </w:r>
      <w:r>
        <w:rPr>
          <w:rFonts w:hint="eastAsia" w:ascii="仿宋_GB2312" w:hAnsi="仿宋_GB2312" w:eastAsia="仿宋_GB2312" w:cs="仿宋_GB2312"/>
          <w:sz w:val="32"/>
          <w:szCs w:val="32"/>
          <w:highlight w:val="none"/>
        </w:rPr>
        <w:t>%。</w:t>
      </w:r>
    </w:p>
    <w:p w14:paraId="1B563A8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b/>
          <w:bCs/>
          <w:sz w:val="32"/>
          <w:szCs w:val="32"/>
          <w:highlight w:val="none"/>
          <w:lang w:eastAsia="zh-CN"/>
        </w:rPr>
        <w:t>信息化运维服务完成率：</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880F4A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14E9FA0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维修维护项目验收合格率</w:t>
      </w:r>
      <w:r>
        <w:rPr>
          <w:rFonts w:hint="eastAsia" w:ascii="仿宋_GB2312" w:hAnsi="仿宋_GB2312" w:cs="仿宋_GB2312"/>
          <w:b/>
          <w:bCs/>
          <w:sz w:val="32"/>
          <w:szCs w:val="32"/>
          <w:highlight w:val="none"/>
          <w:lang w:eastAsia="zh-CN"/>
        </w:rPr>
        <w:t>：</w:t>
      </w:r>
      <w:r>
        <w:rPr>
          <w:rFonts w:hint="eastAsia" w:hAnsi="宋体" w:cstheme="minorBidi"/>
          <w:b w:val="0"/>
          <w:bCs w:val="0"/>
          <w:kern w:val="2"/>
          <w:sz w:val="32"/>
          <w:szCs w:val="32"/>
          <w:lang w:val="en-US" w:eastAsia="zh-CN" w:bidi="ar-SA"/>
        </w:rPr>
        <w:t>我院派出法庭开展日常维修维护工作，各项维修维护工作均验收合格</w:t>
      </w:r>
      <w:r>
        <w:rPr>
          <w:rFonts w:hint="eastAsia" w:hAnsi="宋体"/>
          <w:sz w:val="32"/>
          <w:szCs w:val="32"/>
          <w:lang w:val="en-US" w:eastAsia="zh-CN"/>
        </w:rPr>
        <w:t>，</w:t>
      </w:r>
      <w:r>
        <w:rPr>
          <w:rFonts w:hint="eastAsia"/>
          <w:sz w:val="32"/>
          <w:szCs w:val="32"/>
          <w:lang w:eastAsia="zh-CN"/>
        </w:rPr>
        <w:t>达到年度指标值</w:t>
      </w:r>
      <w:r>
        <w:rPr>
          <w:rFonts w:hint="eastAsia"/>
          <w:sz w:val="32"/>
          <w:szCs w:val="32"/>
        </w:rPr>
        <w:t>。</w:t>
      </w:r>
      <w:r>
        <w:rPr>
          <w:rFonts w:hint="eastAsia" w:ascii="仿宋_GB2312" w:hAnsi="仿宋_GB2312" w:cs="仿宋_GB2312"/>
          <w:sz w:val="32"/>
          <w:szCs w:val="32"/>
          <w:highlight w:val="none"/>
          <w:lang w:val="en-US" w:eastAsia="zh-CN"/>
        </w:rPr>
        <w:t>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7AA840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物业管理合格率</w:t>
      </w:r>
      <w:r>
        <w:rPr>
          <w:rFonts w:hint="eastAsia" w:ascii="仿宋_GB2312" w:hAnsi="仿宋_GB2312" w:cs="仿宋_GB2312"/>
          <w:b/>
          <w:bCs/>
          <w:sz w:val="32"/>
          <w:szCs w:val="32"/>
          <w:highlight w:val="none"/>
          <w:lang w:val="en-US" w:eastAsia="zh-CN"/>
        </w:rPr>
        <w:t>：</w:t>
      </w:r>
      <w:r>
        <w:rPr>
          <w:rFonts w:hint="eastAsia" w:hAnsi="宋体" w:cstheme="minorBidi"/>
          <w:b w:val="0"/>
          <w:bCs w:val="0"/>
          <w:kern w:val="2"/>
          <w:sz w:val="32"/>
          <w:szCs w:val="32"/>
          <w:lang w:val="en-US" w:eastAsia="zh-CN" w:bidi="ar-SA"/>
        </w:rPr>
        <w:t>我院物业服务常规性开展，保障派出法庭正常运转，物业服务保障工作验收合格率</w:t>
      </w:r>
      <w:r>
        <w:rPr>
          <w:rFonts w:hint="eastAsia" w:hAnsi="宋体"/>
          <w:sz w:val="32"/>
          <w:szCs w:val="32"/>
          <w:lang w:val="en-US" w:eastAsia="zh-CN"/>
        </w:rPr>
        <w:t>100%，</w:t>
      </w:r>
      <w:r>
        <w:rPr>
          <w:rFonts w:hint="eastAsia"/>
          <w:sz w:val="32"/>
          <w:szCs w:val="32"/>
          <w:lang w:eastAsia="zh-CN"/>
        </w:rPr>
        <w:t>达到年度指标值</w:t>
      </w:r>
      <w:r>
        <w:rPr>
          <w:rFonts w:hint="eastAsia"/>
          <w:sz w:val="32"/>
          <w:szCs w:val="32"/>
        </w:rPr>
        <w:t>。</w:t>
      </w:r>
      <w:r>
        <w:rPr>
          <w:rFonts w:hint="eastAsia" w:ascii="仿宋_GB2312" w:hAnsi="仿宋_GB2312" w:cs="仿宋_GB2312"/>
          <w:sz w:val="32"/>
          <w:szCs w:val="32"/>
          <w:highlight w:val="none"/>
          <w:lang w:val="en-US" w:eastAsia="zh-CN"/>
        </w:rPr>
        <w:t>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4305FD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信息化运维服务验收合格率</w:t>
      </w:r>
      <w:r>
        <w:rPr>
          <w:rFonts w:hint="eastAsia" w:ascii="仿宋_GB2312" w:hAnsi="仿宋_GB2312" w:cs="仿宋_GB2312"/>
          <w:b/>
          <w:bCs/>
          <w:sz w:val="32"/>
          <w:szCs w:val="32"/>
          <w:highlight w:val="none"/>
          <w:lang w:val="en-US" w:eastAsia="zh-CN"/>
        </w:rPr>
        <w:t>：</w:t>
      </w:r>
      <w:r>
        <w:rPr>
          <w:rFonts w:hint="eastAsia" w:hAnsi="宋体"/>
          <w:b w:val="0"/>
          <w:bCs w:val="0"/>
          <w:sz w:val="32"/>
          <w:szCs w:val="32"/>
          <w:lang w:val="en-US" w:eastAsia="zh-CN"/>
        </w:rPr>
        <w:t>我院为保证信息化系统的正常使用，按期开展信息化运维，信息化运维服务完成率100%。并通过验收，</w:t>
      </w:r>
      <w:r>
        <w:rPr>
          <w:rFonts w:hint="eastAsia"/>
          <w:sz w:val="32"/>
          <w:szCs w:val="24"/>
          <w:lang w:eastAsia="zh-CN"/>
        </w:rPr>
        <w:t>达到年度指标值</w:t>
      </w:r>
      <w:r>
        <w:rPr>
          <w:rFonts w:hint="eastAsia"/>
          <w:sz w:val="32"/>
          <w:szCs w:val="24"/>
        </w:rPr>
        <w:t>。</w:t>
      </w:r>
      <w:r>
        <w:rPr>
          <w:rFonts w:hint="eastAsia" w:ascii="仿宋_GB2312" w:hAnsi="仿宋_GB2312" w:cs="仿宋_GB2312"/>
          <w:sz w:val="32"/>
          <w:szCs w:val="32"/>
          <w:highlight w:val="none"/>
          <w:lang w:val="en-US" w:eastAsia="zh-CN"/>
        </w:rPr>
        <w:t>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2696DCF">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一审服判息诉率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90.76%，指标分值3.63分，自评得分3.63分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E55409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060C6E7F">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办案经费支付及时率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34EE4C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法定审限内结案率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0F1068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维修修护及时性</w:t>
      </w:r>
      <w:r>
        <w:rPr>
          <w:rFonts w:hint="eastAsia" w:ascii="仿宋_GB2312" w:hAnsi="仿宋_GB2312" w:cs="仿宋_GB2312"/>
          <w:b/>
          <w:bCs/>
          <w:sz w:val="32"/>
          <w:szCs w:val="32"/>
          <w:highlight w:val="none"/>
          <w:lang w:val="en-US" w:eastAsia="zh-CN"/>
        </w:rPr>
        <w:t>：</w:t>
      </w:r>
      <w:r>
        <w:rPr>
          <w:rFonts w:hint="eastAsia" w:hAnsi="宋体" w:cstheme="minorBidi"/>
          <w:b w:val="0"/>
          <w:bCs w:val="0"/>
          <w:kern w:val="2"/>
          <w:sz w:val="32"/>
          <w:szCs w:val="32"/>
          <w:lang w:val="en-US" w:eastAsia="zh-CN" w:bidi="ar-SA"/>
        </w:rPr>
        <w:t>我院派出法庭开展日常维修维护工作及时，</w:t>
      </w:r>
      <w:r>
        <w:rPr>
          <w:rFonts w:hint="eastAsia"/>
          <w:sz w:val="32"/>
          <w:szCs w:val="32"/>
          <w:lang w:eastAsia="zh-CN"/>
        </w:rPr>
        <w:t>达到年度指标值</w:t>
      </w:r>
      <w:r>
        <w:rPr>
          <w:rFonts w:hint="eastAsia"/>
          <w:sz w:val="32"/>
          <w:szCs w:val="32"/>
        </w:rPr>
        <w:t>。</w:t>
      </w:r>
      <w:r>
        <w:rPr>
          <w:rFonts w:hint="eastAsia" w:ascii="仿宋_GB2312" w:hAnsi="仿宋_GB2312" w:cs="仿宋_GB2312"/>
          <w:sz w:val="32"/>
          <w:szCs w:val="32"/>
          <w:highlight w:val="none"/>
          <w:lang w:val="en-US" w:eastAsia="zh-CN"/>
        </w:rPr>
        <w:t>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838179F">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信息化运维工作及时性</w:t>
      </w:r>
      <w:r>
        <w:rPr>
          <w:rFonts w:hint="eastAsia" w:ascii="仿宋_GB2312" w:hAnsi="仿宋_GB2312" w:cs="仿宋_GB2312"/>
          <w:b/>
          <w:bCs/>
          <w:sz w:val="32"/>
          <w:szCs w:val="32"/>
          <w:highlight w:val="none"/>
          <w:lang w:val="en-US" w:eastAsia="zh-CN"/>
        </w:rPr>
        <w:t>：</w:t>
      </w:r>
      <w:r>
        <w:rPr>
          <w:rFonts w:hint="eastAsia" w:hAnsi="宋体"/>
          <w:b w:val="0"/>
          <w:bCs w:val="0"/>
          <w:sz w:val="32"/>
          <w:szCs w:val="32"/>
          <w:lang w:val="en-US" w:eastAsia="zh-CN"/>
        </w:rPr>
        <w:t>我院信息化运维工作开展及时，保障信息化系统正常运转，</w:t>
      </w:r>
      <w:r>
        <w:rPr>
          <w:rFonts w:hint="eastAsia"/>
          <w:sz w:val="32"/>
          <w:szCs w:val="24"/>
          <w:lang w:eastAsia="zh-CN"/>
        </w:rPr>
        <w:t>达到年度指标值</w:t>
      </w:r>
      <w:r>
        <w:rPr>
          <w:rFonts w:hint="eastAsia"/>
          <w:sz w:val="32"/>
          <w:szCs w:val="24"/>
        </w:rPr>
        <w:t>。</w:t>
      </w:r>
      <w:r>
        <w:rPr>
          <w:rFonts w:hint="eastAsia" w:ascii="仿宋_GB2312" w:hAnsi="仿宋_GB2312" w:cs="仿宋_GB2312"/>
          <w:sz w:val="32"/>
          <w:szCs w:val="32"/>
          <w:highlight w:val="none"/>
          <w:lang w:val="en-US" w:eastAsia="zh-CN"/>
        </w:rPr>
        <w:t>指标分值3.63分，自评得分3.63分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964444A">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539ECE9E">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w:t>
      </w:r>
      <w:r>
        <w:rPr>
          <w:rFonts w:hint="eastAsia" w:ascii="仿宋_GB2312" w:hAnsi="仿宋_GB2312" w:cs="仿宋_GB2312"/>
          <w:sz w:val="32"/>
          <w:szCs w:val="32"/>
          <w:highlight w:val="none"/>
          <w:lang w:val="en-US" w:eastAsia="zh-CN"/>
        </w:rPr>
        <w:t>经济效益、</w:t>
      </w:r>
      <w:r>
        <w:rPr>
          <w:rFonts w:hint="eastAsia" w:ascii="仿宋_GB2312" w:hAnsi="仿宋_GB2312" w:eastAsia="仿宋_GB2312" w:cs="仿宋_GB2312"/>
          <w:sz w:val="32"/>
          <w:szCs w:val="32"/>
          <w:highlight w:val="none"/>
        </w:rPr>
        <w:t>社会效益</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生态效益3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517749E">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经济效益</w:t>
      </w:r>
    </w:p>
    <w:p w14:paraId="15FCF04B">
      <w:pPr>
        <w:pStyle w:val="9"/>
        <w:keepNext w:val="0"/>
        <w:keepLines w:val="0"/>
        <w:pageBreakBefore w:val="0"/>
        <w:numPr>
          <w:ilvl w:val="0"/>
          <w:numId w:val="0"/>
        </w:numPr>
        <w:kinsoku/>
        <w:wordWrap/>
        <w:overflowPunct/>
        <w:topLinePunct w:val="0"/>
        <w:autoSpaceDE/>
        <w:autoSpaceDN/>
        <w:bidi w:val="0"/>
        <w:spacing w:line="600" w:lineRule="exact"/>
        <w:ind w:leftChars="0" w:firstLine="643"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挽回经济损失效果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b w:val="0"/>
          <w:bCs w:val="0"/>
          <w:sz w:val="34"/>
          <w:szCs w:val="34"/>
          <w:highlight w:val="none"/>
          <w:lang w:val="en-US" w:eastAsia="zh-CN"/>
        </w:rPr>
        <w:t>强化民生司法保障，审结教育、就业、医疗、住房等民生案件3667件，妥善审理家庭纠纷案件791件，调解撤诉1759件。注重劳动权益保障，审结劳动争议、人身损害赔偿等案件187件。畅通涉农维权“绿色通道”，审结拖欠农民工工资案件104件。规范契约关系，审结合同纠纷案件1851件，在民生权益保障上取得良好效果</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3657855">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社会效益</w:t>
      </w:r>
    </w:p>
    <w:p w14:paraId="01D86EBC">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维护社会稳定效果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b w:val="0"/>
          <w:bCs w:val="0"/>
          <w:sz w:val="34"/>
          <w:szCs w:val="34"/>
          <w:highlight w:val="none"/>
          <w:lang w:val="en-US" w:eastAsia="zh-CN"/>
        </w:rPr>
        <w:t>持续加大执行攻坚力度，执结案件1956件，执行到位标的额38549.46万元，执结质效排名全市第一。靶向规范强制执行，冻结款项818.69万元，查封房产239处，扣押车辆9辆，限制高消费1122人，发布执行悬赏3次47人，将96人次纳入失信黑名单，为履行完毕的被执行人恢复信用26人次。集中清理执行案款，实现超期未发放、不明案款“双清零”，集中发放执行案款8170余万元，守护当事人胜诉权益，在修复诚信体系上取得良好效果</w:t>
      </w:r>
      <w:r>
        <w:rPr>
          <w:rFonts w:hint="eastAsia" w:ascii="Times New Roman" w:hAnsi="Times New Roman" w:cs="Times New Roman"/>
          <w:b w:val="0"/>
          <w:bCs w:val="0"/>
          <w:sz w:val="34"/>
          <w:szCs w:val="34"/>
          <w:highlight w:val="none"/>
          <w:lang w:val="en-US" w:eastAsia="zh-CN"/>
        </w:rPr>
        <w:t>，</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D33969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有效保障审判</w:t>
      </w:r>
      <w:r>
        <w:rPr>
          <w:rFonts w:hint="eastAsia" w:ascii="仿宋_GB2312" w:hAnsi="仿宋_GB2312" w:cs="仿宋_GB2312"/>
          <w:b/>
          <w:bCs/>
          <w:sz w:val="32"/>
          <w:szCs w:val="32"/>
          <w:highlight w:val="none"/>
          <w:lang w:val="en-US" w:eastAsia="zh-CN"/>
        </w:rPr>
        <w:t>服务</w:t>
      </w:r>
      <w:r>
        <w:rPr>
          <w:rFonts w:hint="eastAsia" w:ascii="仿宋_GB2312" w:hAnsi="仿宋_GB2312" w:eastAsia="仿宋_GB2312" w:cs="仿宋_GB2312"/>
          <w:b/>
          <w:bCs/>
          <w:sz w:val="32"/>
          <w:szCs w:val="32"/>
          <w:highlight w:val="none"/>
          <w:lang w:val="en-US" w:eastAsia="zh-CN"/>
        </w:rPr>
        <w:t>工作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b w:val="0"/>
          <w:bCs w:val="0"/>
          <w:kern w:val="2"/>
          <w:sz w:val="34"/>
          <w:szCs w:val="34"/>
          <w:highlight w:val="none"/>
          <w:lang w:val="en-US" w:eastAsia="zh-CN" w:bidi="ar-SA"/>
        </w:rPr>
        <w:t>2023年我院在诉讼服务中心设立涉民生涉企业绿色通道，邀请农业银行和邮政公司，在诉讼服务大厅设立缴费便民服务点、邮寄送达中心。通过庆城融媒、公众号、微博等多媒体广泛宣传，推广人民法院在线服务，让越来越多的群众通过</w:t>
      </w:r>
      <w:r>
        <w:rPr>
          <w:rFonts w:hint="default" w:ascii="Times New Roman" w:hAnsi="Times New Roman" w:eastAsia="仿宋_GB2312" w:cs="Times New Roman"/>
          <w:b w:val="0"/>
          <w:bCs w:val="0"/>
          <w:kern w:val="2"/>
          <w:sz w:val="34"/>
          <w:szCs w:val="34"/>
          <w:highlight w:val="none"/>
          <w:lang w:val="en-US" w:eastAsia="zh-CN" w:bidi="ar-SA"/>
        </w:rPr>
        <w:t>网上</w:t>
      </w:r>
      <w:r>
        <w:rPr>
          <w:rFonts w:hint="eastAsia" w:ascii="Times New Roman" w:hAnsi="Times New Roman" w:eastAsia="仿宋_GB2312" w:cs="Times New Roman"/>
          <w:b w:val="0"/>
          <w:bCs w:val="0"/>
          <w:kern w:val="2"/>
          <w:sz w:val="34"/>
          <w:szCs w:val="34"/>
          <w:highlight w:val="none"/>
          <w:lang w:val="en-US" w:eastAsia="zh-CN" w:bidi="ar-SA"/>
        </w:rPr>
        <w:t>立案、</w:t>
      </w:r>
      <w:r>
        <w:rPr>
          <w:rFonts w:hint="default" w:ascii="Times New Roman" w:hAnsi="Times New Roman" w:eastAsia="仿宋_GB2312" w:cs="Times New Roman"/>
          <w:b w:val="0"/>
          <w:bCs w:val="0"/>
          <w:kern w:val="2"/>
          <w:sz w:val="34"/>
          <w:szCs w:val="34"/>
          <w:highlight w:val="none"/>
          <w:lang w:val="en-US" w:eastAsia="zh-CN" w:bidi="ar-SA"/>
        </w:rPr>
        <w:t>保全、</w:t>
      </w:r>
      <w:r>
        <w:rPr>
          <w:rFonts w:hint="eastAsia" w:ascii="Times New Roman" w:hAnsi="Times New Roman" w:eastAsia="仿宋_GB2312" w:cs="Times New Roman"/>
          <w:b w:val="0"/>
          <w:bCs w:val="0"/>
          <w:kern w:val="2"/>
          <w:sz w:val="34"/>
          <w:szCs w:val="34"/>
          <w:highlight w:val="none"/>
          <w:lang w:val="en-US" w:eastAsia="zh-CN" w:bidi="ar-SA"/>
        </w:rPr>
        <w:t>缴费、</w:t>
      </w:r>
      <w:r>
        <w:rPr>
          <w:rFonts w:hint="default" w:ascii="Times New Roman" w:hAnsi="Times New Roman" w:eastAsia="仿宋_GB2312" w:cs="Times New Roman"/>
          <w:b w:val="0"/>
          <w:bCs w:val="0"/>
          <w:kern w:val="2"/>
          <w:sz w:val="34"/>
          <w:szCs w:val="34"/>
          <w:highlight w:val="none"/>
          <w:lang w:val="en-US" w:eastAsia="zh-CN" w:bidi="ar-SA"/>
        </w:rPr>
        <w:t>鉴定、调解</w:t>
      </w:r>
      <w:r>
        <w:rPr>
          <w:rFonts w:hint="eastAsia" w:ascii="Times New Roman" w:hAnsi="Times New Roman" w:eastAsia="仿宋_GB2312" w:cs="Times New Roman"/>
          <w:b w:val="0"/>
          <w:bCs w:val="0"/>
          <w:kern w:val="2"/>
          <w:sz w:val="34"/>
          <w:szCs w:val="34"/>
          <w:highlight w:val="none"/>
          <w:lang w:val="en-US" w:eastAsia="zh-CN" w:bidi="ar-SA"/>
        </w:rPr>
        <w:t>、开庭等，享受到“指尖上”的诉讼服务。</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21684F8">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打击违法犯罪，维护</w:t>
      </w:r>
      <w:r>
        <w:rPr>
          <w:rFonts w:hint="eastAsia" w:ascii="仿宋_GB2312" w:hAnsi="仿宋_GB2312" w:cs="仿宋_GB2312"/>
          <w:b/>
          <w:bCs/>
          <w:sz w:val="32"/>
          <w:szCs w:val="32"/>
          <w:highlight w:val="none"/>
          <w:lang w:val="en-US" w:eastAsia="zh-CN"/>
        </w:rPr>
        <w:t>生态秩序：</w:t>
      </w:r>
      <w:r>
        <w:rPr>
          <w:rFonts w:hint="eastAsia" w:ascii="仿宋_GB2312" w:hAnsi="仿宋_GB2312" w:eastAsia="仿宋_GB2312" w:cs="仿宋_GB2312"/>
          <w:kern w:val="2"/>
          <w:sz w:val="34"/>
          <w:szCs w:val="34"/>
          <w:highlight w:val="none"/>
          <w:u w:val="none"/>
          <w:lang w:val="en-US" w:eastAsia="zh-CN" w:bidi="ar-SA"/>
        </w:rPr>
        <w:t>采取“活</w:t>
      </w:r>
      <w:r>
        <w:rPr>
          <w:rFonts w:hint="eastAsia" w:ascii="Times New Roman" w:hAnsi="Times New Roman" w:eastAsia="仿宋_GB2312" w:cs="Times New Roman"/>
          <w:b w:val="0"/>
          <w:bCs w:val="0"/>
          <w:kern w:val="2"/>
          <w:sz w:val="34"/>
          <w:szCs w:val="34"/>
          <w:highlight w:val="none"/>
          <w:lang w:val="en-US" w:eastAsia="zh-CN" w:bidi="ar-SA"/>
        </w:rPr>
        <w:t>查封”、执行和解等措施，最大限度降低对企业生产经营造成的不利影响，共执结涉企案件390件，执行到位标的16392万元，通过协商变卖、实物抵顶、和解等措施执结案件352件。将15名符合条件的涉企被执行人移出失信名单，在助力企业盘活恢复生机上取得良好效果</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8078788">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0484E99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当事人满意程度及干警满意程度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373B8B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当事人满意度：</w:t>
      </w:r>
      <w:r>
        <w:rPr>
          <w:rFonts w:hint="eastAsia" w:ascii="仿宋_GB2312" w:hAnsi="仿宋_GB2312" w:eastAsia="仿宋_GB2312" w:cs="仿宋_GB2312"/>
          <w:sz w:val="32"/>
          <w:szCs w:val="32"/>
          <w:highlight w:val="none"/>
          <w:lang w:val="en-US" w:eastAsia="zh-CN"/>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w:t>
      </w:r>
      <w:r>
        <w:rPr>
          <w:rFonts w:hint="eastAsia"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%。该指标分值5分，自评得分为5分，得分率为100%。</w:t>
      </w:r>
    </w:p>
    <w:p w14:paraId="753E110E">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eastAsia="仿宋_GB2312"/>
          <w:lang w:val="en-US" w:eastAsia="zh-CN"/>
        </w:rPr>
      </w:pPr>
      <w:r>
        <w:rPr>
          <w:rFonts w:hint="eastAsia" w:ascii="仿宋_GB2312" w:hAnsi="仿宋_GB2312" w:eastAsia="仿宋_GB2312" w:cs="仿宋_GB2312"/>
          <w:b/>
          <w:bCs/>
          <w:kern w:val="2"/>
          <w:sz w:val="32"/>
          <w:szCs w:val="32"/>
          <w:highlight w:val="none"/>
          <w:lang w:val="en-US" w:eastAsia="zh-CN" w:bidi="ar-SA"/>
        </w:rPr>
        <w:t>干警满意程度：</w:t>
      </w:r>
      <w:r>
        <w:rPr>
          <w:rFonts w:hint="eastAsia"/>
          <w:lang w:val="en-US" w:eastAsia="zh-CN"/>
        </w:rPr>
        <w:t>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98%。该指标分值5分，自评得</w:t>
      </w:r>
    </w:p>
    <w:p w14:paraId="713EB90F">
      <w:pPr>
        <w:keepNext/>
        <w:keepLines/>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4.偏离绩效目标的原因及下一步改进措施</w:t>
      </w:r>
    </w:p>
    <w:p w14:paraId="315038B6">
      <w:pPr>
        <w:ind w:firstLine="560"/>
        <w:rPr>
          <w:sz w:val="32"/>
          <w:szCs w:val="32"/>
          <w:highlight w:val="none"/>
        </w:rPr>
      </w:pPr>
      <w:r>
        <w:rPr>
          <w:rFonts w:hint="eastAsia"/>
          <w:b/>
          <w:bCs/>
          <w:sz w:val="32"/>
          <w:szCs w:val="32"/>
          <w:highlight w:val="none"/>
        </w:rPr>
        <w:t>指标设置不合理。</w:t>
      </w:r>
      <w:r>
        <w:rPr>
          <w:rFonts w:hint="eastAsia"/>
          <w:sz w:val="32"/>
          <w:szCs w:val="32"/>
          <w:highlight w:val="none"/>
          <w:lang w:val="en-US" w:eastAsia="zh-CN"/>
        </w:rPr>
        <w:t>受理各类案件</w:t>
      </w:r>
      <w:r>
        <w:rPr>
          <w:rFonts w:hint="eastAsia"/>
          <w:sz w:val="32"/>
          <w:szCs w:val="32"/>
          <w:highlight w:val="none"/>
        </w:rPr>
        <w:t>实际完成值</w:t>
      </w:r>
      <w:r>
        <w:rPr>
          <w:rFonts w:hint="eastAsia"/>
          <w:sz w:val="32"/>
          <w:szCs w:val="32"/>
          <w:highlight w:val="none"/>
          <w:lang w:val="en-US" w:eastAsia="zh-CN"/>
        </w:rPr>
        <w:t>小</w:t>
      </w:r>
      <w:r>
        <w:rPr>
          <w:rFonts w:hint="eastAsia"/>
          <w:sz w:val="32"/>
          <w:szCs w:val="32"/>
          <w:highlight w:val="none"/>
        </w:rPr>
        <w:t>于目标值的130%，指标设置偏</w:t>
      </w:r>
      <w:r>
        <w:rPr>
          <w:rFonts w:hint="eastAsia"/>
          <w:sz w:val="32"/>
          <w:szCs w:val="32"/>
          <w:highlight w:val="none"/>
          <w:lang w:val="en-US" w:eastAsia="zh-CN"/>
        </w:rPr>
        <w:t>低</w:t>
      </w:r>
      <w:r>
        <w:rPr>
          <w:rFonts w:hint="eastAsia"/>
          <w:sz w:val="32"/>
          <w:szCs w:val="32"/>
          <w:highlight w:val="none"/>
        </w:rPr>
        <w:t>。下年度我院将加强绩效目标编报相关知识的学习，并结合部门实际情况，合理设置年度指标值。</w:t>
      </w:r>
    </w:p>
    <w:p w14:paraId="045857DD">
      <w:pPr>
        <w:pStyle w:val="4"/>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eastAsia="zh-CN"/>
        </w:rPr>
      </w:pPr>
      <w:bookmarkStart w:id="67" w:name="_Toc5928"/>
      <w:r>
        <w:rPr>
          <w:rFonts w:hint="eastAsia"/>
          <w:sz w:val="32"/>
          <w:szCs w:val="32"/>
          <w:highlight w:val="none"/>
          <w:lang w:eastAsia="zh-CN"/>
        </w:rPr>
        <w:t>（</w:t>
      </w:r>
      <w:r>
        <w:rPr>
          <w:rFonts w:hint="eastAsia"/>
          <w:sz w:val="32"/>
          <w:szCs w:val="32"/>
          <w:highlight w:val="none"/>
          <w:lang w:val="en-US" w:eastAsia="zh-CN"/>
        </w:rPr>
        <w:t>二</w:t>
      </w:r>
      <w:r>
        <w:rPr>
          <w:rFonts w:hint="eastAsia"/>
          <w:sz w:val="32"/>
          <w:szCs w:val="32"/>
          <w:highlight w:val="none"/>
          <w:lang w:eastAsia="zh-CN"/>
        </w:rPr>
        <w:t>）</w:t>
      </w:r>
      <w:r>
        <w:rPr>
          <w:rFonts w:hint="eastAsia"/>
          <w:sz w:val="32"/>
          <w:szCs w:val="32"/>
          <w:highlight w:val="none"/>
          <w:lang w:val="en-US" w:eastAsia="zh-CN"/>
        </w:rPr>
        <w:t>法庭运维费</w:t>
      </w:r>
      <w:bookmarkEnd w:id="67"/>
    </w:p>
    <w:p w14:paraId="7127DF1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法庭运维费项目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5354BB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563B8A5">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7D4D4088">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64C8FB0C">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32052767">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73CA20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10319232">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64CBD2CB">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40F12776">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04D1EA55">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763108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4CCE5DFC">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2C23EAA9">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642479C0">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4C1CD2DF">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430DD8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CB41B97">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7AC31644">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3031F937">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14:paraId="6819C3FE">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244140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9EAE7E4">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260E32EA">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72D8A2A1">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5F0DAF94">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708E30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356CE41">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00C74DD5">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0</w:t>
            </w:r>
          </w:p>
        </w:tc>
        <w:tc>
          <w:tcPr>
            <w:tcW w:w="1560" w:type="dxa"/>
            <w:vAlign w:val="center"/>
          </w:tcPr>
          <w:p w14:paraId="6849938A">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4AA71657">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0CBD50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A81503D">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50ED1026">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551EE54D">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14:paraId="05A51F3E">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14:paraId="124B389D">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1237A701">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法庭运维费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数44</w:t>
      </w:r>
      <w:r>
        <w:rPr>
          <w:rFonts w:hint="eastAsia" w:cs="仿宋_GB2312"/>
          <w:sz w:val="32"/>
          <w:szCs w:val="32"/>
          <w:highlight w:val="none"/>
          <w:lang w:val="en-US" w:eastAsia="zh-CN"/>
        </w:rPr>
        <w:t>.00</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无上年结转资金，当年财政拨款44</w:t>
      </w:r>
      <w:r>
        <w:rPr>
          <w:rFonts w:hint="eastAsia" w:cs="仿宋_GB2312"/>
          <w:sz w:val="32"/>
          <w:szCs w:val="32"/>
          <w:highlight w:val="none"/>
          <w:lang w:val="en-US" w:eastAsia="zh-CN"/>
        </w:rPr>
        <w:t>.00</w:t>
      </w:r>
      <w:r>
        <w:rPr>
          <w:rFonts w:hint="eastAsia" w:ascii="仿宋_GB2312" w:hAnsi="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44</w:t>
      </w:r>
      <w:r>
        <w:rPr>
          <w:rFonts w:hint="eastAsia" w:cs="仿宋_GB2312"/>
          <w:sz w:val="32"/>
          <w:szCs w:val="32"/>
          <w:highlight w:val="none"/>
          <w:lang w:val="en-US" w:eastAsia="zh-CN"/>
        </w:rPr>
        <w:t>.00</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14:paraId="0E78BF4C">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738D341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项目总体绩效目标为：</w:t>
      </w:r>
      <w:r>
        <w:rPr>
          <w:rFonts w:hint="eastAsia" w:ascii="仿宋_GB2312" w:hAnsi="仿宋_GB2312" w:eastAsia="仿宋_GB2312" w:cs="仿宋_GB2312"/>
          <w:sz w:val="32"/>
          <w:szCs w:val="32"/>
          <w:highlight w:val="none"/>
        </w:rPr>
        <w:t>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p>
    <w:p w14:paraId="2B551055">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2023年实际完成情况：</w:t>
      </w:r>
      <w:r>
        <w:rPr>
          <w:rFonts w:hint="eastAsia" w:ascii="仿宋_GB2312" w:hAnsi="仿宋_GB2312" w:eastAsia="仿宋_GB2312" w:cs="仿宋_GB2312"/>
          <w:sz w:val="32"/>
          <w:szCs w:val="32"/>
          <w:highlight w:val="none"/>
          <w:lang w:val="en-US" w:eastAsia="zh-CN"/>
        </w:rPr>
        <w:t>本年度受理案件工作、审判案件工作均已完成，完成率均为100%，有效保障了审判服务。完成计划内各项审判业务装备的采购配置工作，为案件审判及法院各项事业运转提供有力保障，化解社会矛盾，维护经济秩序，提高司法公信力。</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p>
    <w:p w14:paraId="5CCA95C6">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57E53CCF">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563B2C19">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val="0"/>
          <w:kern w:val="2"/>
          <w:sz w:val="32"/>
          <w:szCs w:val="32"/>
          <w:highlight w:val="none"/>
          <w:lang w:val="en-US" w:eastAsia="zh-CN" w:bidi="ar-SA"/>
        </w:rPr>
      </w:pPr>
      <w:r>
        <w:rPr>
          <w:rFonts w:hint="eastAsia"/>
          <w:sz w:val="32"/>
          <w:szCs w:val="32"/>
          <w:highlight w:val="none"/>
          <w:lang w:val="en-US" w:eastAsia="zh-CN"/>
        </w:rPr>
        <w:t>项目</w:t>
      </w:r>
      <w:r>
        <w:rPr>
          <w:rFonts w:hint="eastAsia" w:ascii="仿宋_GB2312" w:hAnsi="仿宋_GB2312" w:eastAsia="仿宋_GB2312" w:cs="仿宋_GB2312"/>
          <w:b w:val="0"/>
          <w:kern w:val="2"/>
          <w:sz w:val="32"/>
          <w:szCs w:val="32"/>
          <w:highlight w:val="none"/>
          <w:lang w:val="en-US" w:eastAsia="zh-CN" w:bidi="ar-SA"/>
        </w:rPr>
        <w:t>成本指标包括经济成本指标</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级指标，指标分值20分，自评得分</w:t>
      </w:r>
      <w:r>
        <w:rPr>
          <w:rFonts w:hint="eastAsia" w:ascii="仿宋_GB2312" w:hAnsi="仿宋_GB2312" w:cs="仿宋_GB2312"/>
          <w:b w:val="0"/>
          <w:kern w:val="2"/>
          <w:sz w:val="32"/>
          <w:szCs w:val="32"/>
          <w:highlight w:val="none"/>
          <w:lang w:val="en-US" w:eastAsia="zh-CN" w:bidi="ar-SA"/>
        </w:rPr>
        <w:t>20</w:t>
      </w:r>
      <w:r>
        <w:rPr>
          <w:rFonts w:hint="eastAsia" w:ascii="仿宋_GB2312" w:hAnsi="仿宋_GB2312" w:eastAsia="仿宋_GB2312" w:cs="仿宋_GB2312"/>
          <w:b w:val="0"/>
          <w:kern w:val="2"/>
          <w:sz w:val="32"/>
          <w:szCs w:val="32"/>
          <w:highlight w:val="none"/>
          <w:lang w:val="en-US" w:eastAsia="zh-CN" w:bidi="ar-SA"/>
        </w:rPr>
        <w:t>分，得分率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3A0FEED6">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sz w:val="32"/>
          <w:szCs w:val="32"/>
          <w:highlight w:val="none"/>
          <w:lang w:val="en-US" w:eastAsia="zh-CN"/>
        </w:rPr>
      </w:pPr>
      <w:r>
        <w:rPr>
          <w:rFonts w:hint="eastAsia" w:ascii="仿宋_GB2312" w:hAnsi="仿宋_GB2312" w:cs="仿宋_GB2312"/>
          <w:b w:val="0"/>
          <w:kern w:val="2"/>
          <w:sz w:val="32"/>
          <w:szCs w:val="32"/>
          <w:highlight w:val="none"/>
          <w:lang w:val="en-US" w:eastAsia="zh-CN" w:bidi="ar-SA"/>
        </w:rPr>
        <w:t>年度预算控制</w:t>
      </w:r>
      <w:r>
        <w:rPr>
          <w:rFonts w:hint="eastAsia" w:ascii="仿宋_GB2312" w:hAnsi="仿宋_GB2312" w:eastAsia="仿宋_GB2312" w:cs="仿宋_GB2312"/>
          <w:b w:val="0"/>
          <w:kern w:val="2"/>
          <w:sz w:val="32"/>
          <w:szCs w:val="32"/>
          <w:highlight w:val="none"/>
          <w:lang w:val="en-US" w:eastAsia="zh-CN" w:bidi="ar-SA"/>
        </w:rPr>
        <w:t>率，2023年度经费支出在预算控制范围内，未超预算</w:t>
      </w:r>
      <w:r>
        <w:rPr>
          <w:rFonts w:hint="eastAsia" w:ascii="仿宋_GB2312" w:hAnsi="仿宋_GB2312" w:cs="仿宋_GB2312"/>
          <w:b w:val="0"/>
          <w:kern w:val="2"/>
          <w:sz w:val="32"/>
          <w:szCs w:val="32"/>
          <w:highlight w:val="none"/>
          <w:lang w:val="en-US" w:eastAsia="zh-CN" w:bidi="ar-SA"/>
        </w:rPr>
        <w:t>，成本控制率100%。</w:t>
      </w:r>
    </w:p>
    <w:p w14:paraId="2E9CAED5">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14:paraId="6880D68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BA61E7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570B571F">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保障供暖面积</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年度指标值=5200平方米</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完成5200平方米，指标分值4.48分，自评得分4.48分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81C5903">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保障基层法庭个数</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年度指标值4个</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完成4个，指标分值4.44分，自评得分4.44分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3E239C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维修维护工作完成率</w:t>
      </w:r>
      <w:r>
        <w:rPr>
          <w:rFonts w:hint="eastAsia" w:ascii="仿宋_GB2312" w:hAnsi="仿宋_GB2312" w:cs="仿宋_GB2312"/>
          <w:b/>
          <w:bCs/>
          <w:sz w:val="32"/>
          <w:szCs w:val="32"/>
          <w:highlight w:val="none"/>
          <w:lang w:eastAsia="zh-CN"/>
        </w:rPr>
        <w:t>：</w:t>
      </w:r>
      <w:r>
        <w:rPr>
          <w:rFonts w:hint="eastAsia" w:hAnsi="宋体" w:cstheme="minorBidi"/>
          <w:b w:val="0"/>
          <w:bCs w:val="0"/>
          <w:kern w:val="2"/>
          <w:sz w:val="32"/>
          <w:szCs w:val="32"/>
          <w:lang w:val="en-US" w:eastAsia="zh-CN" w:bidi="ar-SA"/>
        </w:rPr>
        <w:t>我院派出法庭开展日常维修维护工作完成率为</w:t>
      </w:r>
      <w:r>
        <w:rPr>
          <w:rFonts w:hint="eastAsia" w:hAnsi="宋体"/>
          <w:sz w:val="32"/>
          <w:szCs w:val="32"/>
          <w:lang w:val="en-US" w:eastAsia="zh-CN"/>
        </w:rPr>
        <w:t>100%，</w:t>
      </w:r>
      <w:r>
        <w:rPr>
          <w:rFonts w:hint="eastAsia"/>
          <w:sz w:val="32"/>
          <w:szCs w:val="32"/>
          <w:lang w:eastAsia="zh-CN"/>
        </w:rPr>
        <w:t>达到年度指标值</w:t>
      </w:r>
      <w:r>
        <w:rPr>
          <w:rFonts w:hint="eastAsia"/>
          <w:sz w:val="32"/>
          <w:szCs w:val="32"/>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15971AC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500E6E4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法庭正常运转保障率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670E3D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ED448A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维修维护合格率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BFB36CF">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7E74476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法庭运维及时性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及时，实际完成100%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050197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日常维护工作完成及时性</w:t>
      </w:r>
      <w:r>
        <w:rPr>
          <w:rFonts w:hint="eastAsia" w:ascii="仿宋_GB2312" w:hAnsi="仿宋_GB2312" w:cs="仿宋_GB2312"/>
          <w:b/>
          <w:bCs/>
          <w:sz w:val="32"/>
          <w:szCs w:val="32"/>
          <w:highlight w:val="none"/>
          <w:lang w:val="en-US" w:eastAsia="zh-CN"/>
        </w:rPr>
        <w:t>：</w:t>
      </w:r>
      <w:r>
        <w:rPr>
          <w:rFonts w:hint="eastAsia" w:cs="仿宋_GB2312"/>
          <w:b w:val="0"/>
          <w:bCs w:val="0"/>
          <w:sz w:val="32"/>
          <w:szCs w:val="32"/>
          <w:highlight w:val="none"/>
          <w:lang w:val="en-US" w:eastAsia="zh-CN"/>
        </w:rPr>
        <w:t>我院</w:t>
      </w:r>
      <w:r>
        <w:rPr>
          <w:rFonts w:hint="eastAsia" w:ascii="仿宋_GB2312" w:hAnsi="仿宋_GB2312" w:eastAsia="仿宋_GB2312" w:cs="仿宋_GB2312"/>
          <w:b w:val="0"/>
          <w:bCs w:val="0"/>
          <w:sz w:val="32"/>
          <w:szCs w:val="32"/>
          <w:highlight w:val="none"/>
          <w:lang w:val="en-US" w:eastAsia="zh-CN"/>
        </w:rPr>
        <w:t>日常维护工作完成</w:t>
      </w:r>
      <w:r>
        <w:rPr>
          <w:rFonts w:hint="eastAsia" w:cs="仿宋_GB2312"/>
          <w:b w:val="0"/>
          <w:bCs w:val="0"/>
          <w:sz w:val="32"/>
          <w:szCs w:val="32"/>
          <w:highlight w:val="none"/>
          <w:lang w:val="en-US" w:eastAsia="zh-CN"/>
        </w:rPr>
        <w:t>及时，达到年度目标值。</w:t>
      </w:r>
      <w:r>
        <w:rPr>
          <w:rFonts w:hint="eastAsia" w:ascii="仿宋_GB2312" w:hAnsi="仿宋_GB2312" w:cs="仿宋_GB2312"/>
          <w:b w:val="0"/>
          <w:bCs w:val="0"/>
          <w:sz w:val="32"/>
          <w:szCs w:val="32"/>
          <w:highlight w:val="none"/>
          <w:lang w:val="en-US" w:eastAsia="zh-CN"/>
        </w:rPr>
        <w:t>指标分值4.44分，</w:t>
      </w:r>
      <w:r>
        <w:rPr>
          <w:rFonts w:hint="eastAsia" w:ascii="仿宋_GB2312" w:hAnsi="仿宋_GB2312" w:cs="仿宋_GB2312"/>
          <w:sz w:val="32"/>
          <w:szCs w:val="32"/>
          <w:highlight w:val="none"/>
          <w:lang w:val="en-US" w:eastAsia="zh-CN"/>
        </w:rPr>
        <w:t>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2EB2F5C">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水电暖服务保障工作及时性</w:t>
      </w:r>
      <w:r>
        <w:rPr>
          <w:rFonts w:hint="eastAsia" w:ascii="仿宋_GB2312" w:hAnsi="仿宋_GB2312" w:cs="仿宋_GB2312"/>
          <w:b/>
          <w:bCs/>
          <w:sz w:val="32"/>
          <w:szCs w:val="32"/>
          <w:highlight w:val="none"/>
          <w:lang w:val="en-US" w:eastAsia="zh-CN"/>
        </w:rPr>
        <w:t>：</w:t>
      </w:r>
      <w:r>
        <w:rPr>
          <w:rFonts w:hint="eastAsia" w:cs="仿宋_GB2312"/>
          <w:b w:val="0"/>
          <w:bCs w:val="0"/>
          <w:sz w:val="32"/>
          <w:szCs w:val="32"/>
          <w:highlight w:val="none"/>
          <w:lang w:val="en-US" w:eastAsia="zh-CN"/>
        </w:rPr>
        <w:t>我院水电暖服务保障工作开展及时，完成年度目标值。</w:t>
      </w:r>
      <w:r>
        <w:rPr>
          <w:rFonts w:hint="eastAsia" w:ascii="仿宋_GB2312" w:hAnsi="仿宋_GB2312" w:cs="仿宋_GB2312"/>
          <w:b w:val="0"/>
          <w:bCs w:val="0"/>
          <w:sz w:val="32"/>
          <w:szCs w:val="32"/>
          <w:highlight w:val="none"/>
          <w:lang w:val="en-US" w:eastAsia="zh-CN"/>
        </w:rPr>
        <w:t>指标分值4.44分</w:t>
      </w:r>
      <w:r>
        <w:rPr>
          <w:rFonts w:hint="eastAsia" w:ascii="仿宋_GB2312" w:hAnsi="仿宋_GB2312" w:cs="仿宋_GB2312"/>
          <w:sz w:val="32"/>
          <w:szCs w:val="32"/>
          <w:highlight w:val="none"/>
          <w:lang w:val="en-US" w:eastAsia="zh-CN"/>
        </w:rPr>
        <w:t>，自评得分4.44分；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C3D187B">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0D216A1E">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项目效益指标包括社会效益</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个三级指标。指标分值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2073CCD">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有效保障审判服务</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我院保障基层法庭的正常运行，后勤保障能力得到提升，水电暖运行通畅，日常维修维护及时，有效保障审判服务。指标分值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分，自评得分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rPr>
        <w:t>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cs="仿宋_GB2312"/>
          <w:sz w:val="32"/>
          <w:szCs w:val="32"/>
          <w:highlight w:val="none"/>
          <w:lang w:val="en-US" w:eastAsia="zh-CN"/>
        </w:rPr>
        <w:t>。</w:t>
      </w:r>
    </w:p>
    <w:p w14:paraId="0FB86DB4">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683B2575">
      <w:pPr>
        <w:keepNext w:val="0"/>
        <w:keepLines w:val="0"/>
        <w:pageBreakBefore w:val="0"/>
        <w:widowControl w:val="0"/>
        <w:kinsoku/>
        <w:wordWrap/>
        <w:overflowPunct/>
        <w:topLinePunct w:val="0"/>
        <w:autoSpaceDE w:val="0"/>
        <w:autoSpaceDN w:val="0"/>
        <w:bidi w:val="0"/>
        <w:adjustRightInd/>
        <w:snapToGrid/>
        <w:textAlignment w:val="auto"/>
        <w:rPr>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服务群众对审批工作满意度及派出法庭工作人员满意度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6CA5CE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服务群众对审批工作满意度：</w:t>
      </w:r>
      <w:r>
        <w:rPr>
          <w:rFonts w:hint="eastAsia" w:ascii="仿宋_GB2312" w:hAnsi="仿宋_GB2312" w:eastAsia="仿宋_GB2312" w:cs="仿宋_GB2312"/>
          <w:sz w:val="32"/>
          <w:szCs w:val="32"/>
          <w:highlight w:val="none"/>
          <w:lang w:val="en-US" w:eastAsia="zh-CN"/>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w:t>
      </w:r>
      <w:r>
        <w:rPr>
          <w:rFonts w:hint="eastAsia"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%。该指标分值5分，自评得分为5分，得分率为100%。</w:t>
      </w:r>
    </w:p>
    <w:p w14:paraId="2553105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派出法庭工作人员满意度：</w:t>
      </w:r>
      <w:r>
        <w:rPr>
          <w:rFonts w:hint="eastAsia" w:ascii="仿宋_GB2312" w:hAnsi="仿宋_GB2312" w:eastAsia="仿宋_GB2312" w:cs="仿宋_GB2312"/>
          <w:sz w:val="32"/>
          <w:szCs w:val="32"/>
          <w:highlight w:val="none"/>
          <w:lang w:val="en-US" w:eastAsia="zh-CN"/>
        </w:rPr>
        <w:t>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w:t>
      </w:r>
      <w:r>
        <w:rPr>
          <w:rFonts w:hint="eastAsia"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%。该指标分值5分，自评得分为5分，得分率为100%。</w:t>
      </w:r>
    </w:p>
    <w:p w14:paraId="763F2359">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4.偏离绩效目标的原因及下一步改进措施</w:t>
      </w:r>
    </w:p>
    <w:p w14:paraId="5BF96C89">
      <w:pPr>
        <w:keepNext/>
        <w:keepLines/>
        <w:pageBreakBefore w:val="0"/>
        <w:widowControl w:val="0"/>
        <w:kinsoku/>
        <w:wordWrap/>
        <w:overflowPunct/>
        <w:topLinePunct w:val="0"/>
        <w:autoSpaceDE w:val="0"/>
        <w:autoSpaceDN w:val="0"/>
        <w:bidi w:val="0"/>
        <w:adjustRightInd/>
        <w:snapToGrid/>
        <w:spacing w:line="560" w:lineRule="exact"/>
        <w:ind w:firstLine="960" w:firstLineChars="300"/>
        <w:textAlignment w:val="auto"/>
        <w:outlineLvl w:val="9"/>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无。</w:t>
      </w:r>
    </w:p>
    <w:p w14:paraId="291BAD75">
      <w:pPr>
        <w:pStyle w:val="3"/>
        <w:keepNext w:val="0"/>
        <w:keepLines w:val="0"/>
        <w:spacing w:before="0" w:after="0"/>
      </w:pPr>
      <w:bookmarkStart w:id="68" w:name="_Toc26409"/>
      <w:r>
        <w:rPr>
          <w:rFonts w:hint="eastAsia"/>
          <w:lang w:eastAsia="zh-CN"/>
        </w:rPr>
        <w:t>五</w:t>
      </w:r>
      <w:r>
        <w:rPr>
          <w:rFonts w:hint="eastAsia"/>
        </w:rPr>
        <w:t>、绩效自评结果拟应用和公开情况</w:t>
      </w:r>
      <w:bookmarkEnd w:id="62"/>
      <w:bookmarkEnd w:id="63"/>
      <w:bookmarkEnd w:id="64"/>
      <w:bookmarkEnd w:id="65"/>
      <w:bookmarkEnd w:id="66"/>
      <w:bookmarkEnd w:id="68"/>
    </w:p>
    <w:p w14:paraId="679990C8">
      <w:pPr>
        <w:ind w:firstLine="560"/>
        <w:jc w:val="left"/>
        <w:rPr>
          <w:rFonts w:hAnsi="宋体"/>
          <w:sz w:val="32"/>
          <w:szCs w:val="32"/>
        </w:rPr>
      </w:pPr>
      <w:r>
        <w:rPr>
          <w:rFonts w:hint="eastAsia" w:hAnsi="宋体"/>
          <w:sz w:val="32"/>
          <w:szCs w:val="32"/>
        </w:rPr>
        <w:t>绩效自评结果的应用是部门完善政策和改进管理的重要依据，部门要加强评价结果的应用。根据政策文件规定，我院绩效自评结果将编入</w:t>
      </w:r>
      <w:r>
        <w:rPr>
          <w:rFonts w:hint="eastAsia" w:hAnsi="宋体"/>
          <w:sz w:val="32"/>
          <w:szCs w:val="32"/>
          <w:lang w:eastAsia="zh-CN"/>
        </w:rPr>
        <w:t>2023</w:t>
      </w:r>
      <w:r>
        <w:rPr>
          <w:rFonts w:hint="eastAsia" w:hAnsi="宋体"/>
          <w:sz w:val="32"/>
          <w:szCs w:val="32"/>
        </w:rPr>
        <w:t>年度决算中，随同</w:t>
      </w:r>
      <w:r>
        <w:rPr>
          <w:rFonts w:hint="eastAsia" w:hAnsi="宋体"/>
          <w:sz w:val="32"/>
          <w:szCs w:val="32"/>
          <w:lang w:eastAsia="zh-CN"/>
        </w:rPr>
        <w:t>2023</w:t>
      </w:r>
      <w:r>
        <w:rPr>
          <w:rFonts w:hint="eastAsia" w:hAnsi="宋体"/>
          <w:sz w:val="32"/>
          <w:szCs w:val="32"/>
        </w:rPr>
        <w:t>年度部门决算同步公开。</w:t>
      </w:r>
    </w:p>
    <w:p w14:paraId="6829AB95">
      <w:pPr>
        <w:pStyle w:val="3"/>
        <w:spacing w:before="0" w:after="0"/>
      </w:pPr>
      <w:bookmarkStart w:id="69" w:name="_Toc40046066"/>
      <w:bookmarkStart w:id="70" w:name="_Toc6781"/>
      <w:bookmarkStart w:id="71" w:name="_Toc21490"/>
      <w:bookmarkStart w:id="72" w:name="_Toc17181"/>
      <w:bookmarkStart w:id="73" w:name="_Toc4491"/>
      <w:bookmarkStart w:id="74" w:name="_Toc3356"/>
      <w:r>
        <w:rPr>
          <w:rFonts w:hint="eastAsia"/>
          <w:lang w:eastAsia="zh-CN"/>
        </w:rPr>
        <w:t>六</w:t>
      </w:r>
      <w:r>
        <w:rPr>
          <w:rFonts w:hint="eastAsia"/>
        </w:rPr>
        <w:t>、其他需要说明的问题</w:t>
      </w:r>
      <w:bookmarkEnd w:id="69"/>
      <w:bookmarkEnd w:id="70"/>
      <w:bookmarkEnd w:id="71"/>
      <w:bookmarkEnd w:id="72"/>
      <w:bookmarkEnd w:id="73"/>
      <w:bookmarkEnd w:id="74"/>
    </w:p>
    <w:p w14:paraId="096FF32F">
      <w:pPr>
        <w:widowControl/>
        <w:ind w:firstLine="560"/>
        <w:jc w:val="left"/>
        <w:rPr>
          <w:rFonts w:hAnsi="宋体"/>
          <w:sz w:val="32"/>
          <w:szCs w:val="32"/>
        </w:rPr>
      </w:pPr>
      <w:r>
        <w:rPr>
          <w:rFonts w:hint="eastAsia" w:hAnsi="宋体"/>
          <w:sz w:val="32"/>
          <w:szCs w:val="32"/>
        </w:rPr>
        <w:t>无。</w:t>
      </w:r>
    </w:p>
    <w:p w14:paraId="49CF392F">
      <w:pPr>
        <w:pStyle w:val="35"/>
        <w:ind w:left="0" w:leftChars="0" w:firstLine="0" w:firstLineChars="0"/>
      </w:pP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6143">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5396">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4DFE">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DA4A">
    <w:pPr>
      <w:pStyle w:val="17"/>
      <w:ind w:firstLine="360"/>
      <w:jc w:val="center"/>
    </w:pPr>
  </w:p>
  <w:p w14:paraId="7D9B42BF">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7601">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88059213"/>
                          </w:sdtPr>
                          <w:sdtContent>
                            <w:p w14:paraId="7F0ED9C2">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6218A186">
                          <w:pPr>
                            <w:pStyle w:val="33"/>
                            <w:ind w:left="560" w:firstLine="5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1888059213"/>
                    </w:sdtPr>
                    <w:sdtContent>
                      <w:p w14:paraId="7F0ED9C2">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6218A186">
                    <w:pPr>
                      <w:pStyle w:val="33"/>
                      <w:ind w:left="560" w:firstLine="560"/>
                    </w:pPr>
                  </w:p>
                </w:txbxContent>
              </v:textbox>
            </v:shape>
          </w:pict>
        </mc:Fallback>
      </mc:AlternateContent>
    </w:r>
  </w:p>
  <w:p w14:paraId="2EA8D33F">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A4B4">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688CD">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101E">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M2FiZWFiMGY1MDM5MjI2NzYyMzY0NzhiYzEwYzAifQ=="/>
  </w:docVars>
  <w:rsids>
    <w:rsidRoot w:val="00172A27"/>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11B80"/>
    <w:rsid w:val="009165DD"/>
    <w:rsid w:val="009302C0"/>
    <w:rsid w:val="00932761"/>
    <w:rsid w:val="00984072"/>
    <w:rsid w:val="009C15A4"/>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696116"/>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FD6D5D"/>
    <w:rsid w:val="0B0B3603"/>
    <w:rsid w:val="0B3D575C"/>
    <w:rsid w:val="0B8D6294"/>
    <w:rsid w:val="0B987180"/>
    <w:rsid w:val="0BA35E5E"/>
    <w:rsid w:val="0BA70E60"/>
    <w:rsid w:val="0BE1433A"/>
    <w:rsid w:val="0C040E46"/>
    <w:rsid w:val="0C126BE9"/>
    <w:rsid w:val="0C601039"/>
    <w:rsid w:val="0C6032F9"/>
    <w:rsid w:val="0C6C6699"/>
    <w:rsid w:val="0C8F023A"/>
    <w:rsid w:val="0DD248FB"/>
    <w:rsid w:val="0DDF2A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731175"/>
    <w:rsid w:val="14A1264A"/>
    <w:rsid w:val="14A14FAE"/>
    <w:rsid w:val="14A237DC"/>
    <w:rsid w:val="14C17805"/>
    <w:rsid w:val="1578500A"/>
    <w:rsid w:val="15937A9B"/>
    <w:rsid w:val="15B716F5"/>
    <w:rsid w:val="16070CAA"/>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5D5DE6"/>
    <w:rsid w:val="216E0AF3"/>
    <w:rsid w:val="21A10725"/>
    <w:rsid w:val="21D94E53"/>
    <w:rsid w:val="21E94BEF"/>
    <w:rsid w:val="222E60CE"/>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5E3B1A"/>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B95231"/>
    <w:rsid w:val="39E7313A"/>
    <w:rsid w:val="39EC1C54"/>
    <w:rsid w:val="3A1F19CA"/>
    <w:rsid w:val="3A2D33B3"/>
    <w:rsid w:val="3A8B731D"/>
    <w:rsid w:val="3A946897"/>
    <w:rsid w:val="3A9B7C32"/>
    <w:rsid w:val="3AAE4F93"/>
    <w:rsid w:val="3ACB48BB"/>
    <w:rsid w:val="3AD25272"/>
    <w:rsid w:val="3AFC6ED7"/>
    <w:rsid w:val="3B0112DE"/>
    <w:rsid w:val="3B282FD3"/>
    <w:rsid w:val="3B375346"/>
    <w:rsid w:val="3B5129DA"/>
    <w:rsid w:val="3B5B20B0"/>
    <w:rsid w:val="3BA24B5C"/>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88380C"/>
    <w:rsid w:val="48B40105"/>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AB046E"/>
    <w:rsid w:val="4CDF1128"/>
    <w:rsid w:val="4D0B54AD"/>
    <w:rsid w:val="4D16026A"/>
    <w:rsid w:val="4D2A1AB4"/>
    <w:rsid w:val="4D633045"/>
    <w:rsid w:val="4DA66CA7"/>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76286F"/>
    <w:rsid w:val="50957359"/>
    <w:rsid w:val="509F6EC6"/>
    <w:rsid w:val="50A9483E"/>
    <w:rsid w:val="50E30834"/>
    <w:rsid w:val="510D6CCE"/>
    <w:rsid w:val="511E659C"/>
    <w:rsid w:val="512B1283"/>
    <w:rsid w:val="51493A4C"/>
    <w:rsid w:val="519F1525"/>
    <w:rsid w:val="51B7313F"/>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3E372F"/>
    <w:rsid w:val="54843081"/>
    <w:rsid w:val="54E720BB"/>
    <w:rsid w:val="551B4A12"/>
    <w:rsid w:val="5588094F"/>
    <w:rsid w:val="558A2919"/>
    <w:rsid w:val="55C8528C"/>
    <w:rsid w:val="56274DBA"/>
    <w:rsid w:val="5634588C"/>
    <w:rsid w:val="56615E0C"/>
    <w:rsid w:val="567846EC"/>
    <w:rsid w:val="56AC0B61"/>
    <w:rsid w:val="56B45E9F"/>
    <w:rsid w:val="5714693E"/>
    <w:rsid w:val="571D0647"/>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4A533B"/>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7E0168"/>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2079C6"/>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507BF0"/>
    <w:rsid w:val="7E8640F9"/>
    <w:rsid w:val="7E8E06E9"/>
    <w:rsid w:val="7EA31D98"/>
    <w:rsid w:val="7EC81C39"/>
    <w:rsid w:val="7EE10CDC"/>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9"/>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5"/>
    <w:link w:val="40"/>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6">
    <w:name w:val="heading 3"/>
    <w:basedOn w:val="1"/>
    <w:next w:val="1"/>
    <w:link w:val="41"/>
    <w:autoRedefine/>
    <w:unhideWhenUsed/>
    <w:qFormat/>
    <w:uiPriority w:val="9"/>
    <w:pPr>
      <w:keepNext/>
      <w:keepLines/>
      <w:outlineLvl w:val="2"/>
    </w:pPr>
    <w:rPr>
      <w:b/>
      <w:bCs/>
      <w:szCs w:val="32"/>
    </w:rPr>
  </w:style>
  <w:style w:type="paragraph" w:styleId="7">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6"/>
    <w:basedOn w:val="1"/>
    <w:next w:val="1"/>
    <w:autoRedefine/>
    <w:unhideWhenUsed/>
    <w:qFormat/>
    <w:uiPriority w:val="9"/>
    <w:pPr>
      <w:keepNext/>
      <w:keepLines/>
      <w:outlineLvl w:val="5"/>
    </w:pPr>
    <w:rPr>
      <w:rFonts w:ascii="Cambria" w:hAnsi="Cambria"/>
      <w:bCs/>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ind w:left="-718" w:leftChars="-342" w:firstLine="720" w:firstLineChars="225"/>
      <w:jc w:val="left"/>
    </w:pPr>
    <w:rPr>
      <w:sz w:val="32"/>
      <w:szCs w:val="32"/>
    </w:rPr>
  </w:style>
  <w:style w:type="paragraph" w:customStyle="1" w:styleId="5">
    <w:name w:val="l正文"/>
    <w:basedOn w:val="1"/>
    <w:autoRedefine/>
    <w:qFormat/>
    <w:uiPriority w:val="0"/>
    <w:pPr>
      <w:spacing w:line="360" w:lineRule="auto"/>
      <w:ind w:firstLine="200" w:firstLineChars="200"/>
    </w:pPr>
    <w:rPr>
      <w:rFonts w:ascii="宋体" w:hAnsi="宋体"/>
      <w:sz w:val="24"/>
      <w:szCs w:val="24"/>
    </w:rPr>
  </w:style>
  <w:style w:type="paragraph" w:styleId="9">
    <w:name w:val="Normal Indent"/>
    <w:basedOn w:val="1"/>
    <w:autoRedefine/>
    <w:qFormat/>
    <w:uiPriority w:val="99"/>
    <w:pPr>
      <w:ind w:firstLine="420" w:firstLineChars="200"/>
    </w:pPr>
  </w:style>
  <w:style w:type="paragraph" w:styleId="10">
    <w:name w:val="caption"/>
    <w:basedOn w:val="1"/>
    <w:next w:val="1"/>
    <w:autoRedefine/>
    <w:unhideWhenUsed/>
    <w:qFormat/>
    <w:uiPriority w:val="0"/>
    <w:rPr>
      <w:rFonts w:eastAsia="黑体" w:asciiTheme="majorHAnsi" w:hAnsiTheme="majorHAnsi" w:cstheme="majorBidi"/>
      <w:sz w:val="20"/>
      <w:szCs w:val="20"/>
    </w:rPr>
  </w:style>
  <w:style w:type="paragraph" w:styleId="11">
    <w:name w:val="annotation text"/>
    <w:basedOn w:val="1"/>
    <w:link w:val="43"/>
    <w:autoRedefine/>
    <w:semiHidden/>
    <w:unhideWhenUsed/>
    <w:qFormat/>
    <w:uiPriority w:val="99"/>
    <w:pPr>
      <w:jc w:val="left"/>
    </w:pPr>
  </w:style>
  <w:style w:type="paragraph" w:styleId="12">
    <w:name w:val="index 6"/>
    <w:basedOn w:val="1"/>
    <w:next w:val="1"/>
    <w:autoRedefine/>
    <w:qFormat/>
    <w:uiPriority w:val="0"/>
    <w:pPr>
      <w:spacing w:line="540" w:lineRule="exact"/>
      <w:ind w:firstLine="640"/>
    </w:pPr>
    <w:rPr>
      <w:rFonts w:ascii="仿宋_GB2312" w:hAnsi="仿宋_GB2312" w:eastAsia="仿宋_GB2312" w:cs="仿宋_GB2312"/>
      <w:sz w:val="32"/>
      <w:szCs w:val="32"/>
    </w:rPr>
  </w:style>
  <w:style w:type="paragraph" w:styleId="13">
    <w:name w:val="Body Text"/>
    <w:basedOn w:val="1"/>
    <w:next w:val="1"/>
    <w:autoRedefine/>
    <w:qFormat/>
    <w:uiPriority w:val="99"/>
    <w:rPr>
      <w:szCs w:val="21"/>
    </w:rPr>
  </w:style>
  <w:style w:type="paragraph" w:styleId="14">
    <w:name w:val="Body Text Indent"/>
    <w:basedOn w:val="1"/>
    <w:autoRedefine/>
    <w:qFormat/>
    <w:uiPriority w:val="0"/>
    <w:pPr>
      <w:ind w:left="200" w:leftChars="200"/>
    </w:pPr>
    <w:rPr>
      <w:szCs w:val="21"/>
    </w:rPr>
  </w:style>
  <w:style w:type="paragraph" w:styleId="15">
    <w:name w:val="Plain Text"/>
    <w:basedOn w:val="1"/>
    <w:autoRedefine/>
    <w:qFormat/>
    <w:uiPriority w:val="0"/>
    <w:rPr>
      <w:rFonts w:hint="eastAsia" w:ascii="宋体" w:hAnsi="Courier New" w:eastAsia="宋体" w:cs="Times New Roman"/>
      <w:szCs w:val="20"/>
    </w:rPr>
  </w:style>
  <w:style w:type="paragraph" w:styleId="16">
    <w:name w:val="Balloon Text"/>
    <w:basedOn w:val="1"/>
    <w:link w:val="54"/>
    <w:autoRedefine/>
    <w:semiHidden/>
    <w:unhideWhenUsed/>
    <w:qFormat/>
    <w:uiPriority w:val="99"/>
    <w:pPr>
      <w:spacing w:line="240" w:lineRule="auto"/>
    </w:pPr>
    <w:rPr>
      <w:sz w:val="18"/>
      <w:szCs w:val="18"/>
    </w:rPr>
  </w:style>
  <w:style w:type="paragraph" w:styleId="17">
    <w:name w:val="footer"/>
    <w:basedOn w:val="1"/>
    <w:link w:val="37"/>
    <w:autoRedefine/>
    <w:unhideWhenUsed/>
    <w:qFormat/>
    <w:uiPriority w:val="99"/>
    <w:pPr>
      <w:tabs>
        <w:tab w:val="center" w:pos="4153"/>
        <w:tab w:val="right" w:pos="8306"/>
      </w:tabs>
      <w:snapToGrid w:val="0"/>
      <w:jc w:val="left"/>
    </w:pPr>
    <w:rPr>
      <w:sz w:val="18"/>
      <w:szCs w:val="18"/>
    </w:rPr>
  </w:style>
  <w:style w:type="paragraph" w:styleId="18">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ind w:firstLine="0" w:firstLineChars="0"/>
    </w:pPr>
    <w:rPr>
      <w:rFonts w:hAnsi="宋体"/>
      <w:b/>
      <w:bCs/>
    </w:rPr>
  </w:style>
  <w:style w:type="paragraph" w:styleId="20">
    <w:name w:val="toc 2"/>
    <w:basedOn w:val="1"/>
    <w:next w:val="1"/>
    <w:autoRedefine/>
    <w:unhideWhenUsed/>
    <w:qFormat/>
    <w:uiPriority w:val="39"/>
    <w:pPr>
      <w:tabs>
        <w:tab w:val="right" w:leader="dot" w:pos="8296"/>
      </w:tabs>
      <w:ind w:left="560" w:leftChars="200" w:firstLine="0" w:firstLineChars="0"/>
    </w:pPr>
  </w:style>
  <w:style w:type="paragraph" w:styleId="21">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2">
    <w:name w:val="Normal (Web)"/>
    <w:basedOn w:val="1"/>
    <w:autoRedefine/>
    <w:semiHidden/>
    <w:unhideWhenUsed/>
    <w:qFormat/>
    <w:uiPriority w:val="99"/>
    <w:pPr>
      <w:spacing w:beforeAutospacing="1" w:afterAutospacing="1"/>
      <w:jc w:val="left"/>
    </w:pPr>
    <w:rPr>
      <w:rFonts w:cs="Times New Roman"/>
      <w:kern w:val="0"/>
      <w:sz w:val="24"/>
    </w:rPr>
  </w:style>
  <w:style w:type="paragraph" w:styleId="23">
    <w:name w:val="index 1"/>
    <w:basedOn w:val="1"/>
    <w:next w:val="1"/>
    <w:autoRedefine/>
    <w:qFormat/>
    <w:uiPriority w:val="0"/>
  </w:style>
  <w:style w:type="paragraph" w:styleId="24">
    <w:name w:val="annotation subject"/>
    <w:basedOn w:val="11"/>
    <w:next w:val="11"/>
    <w:link w:val="44"/>
    <w:autoRedefine/>
    <w:semiHidden/>
    <w:unhideWhenUsed/>
    <w:qFormat/>
    <w:uiPriority w:val="99"/>
    <w:rPr>
      <w:b/>
      <w:bCs/>
    </w:rPr>
  </w:style>
  <w:style w:type="paragraph" w:styleId="25">
    <w:name w:val="Body Text First Indent 2"/>
    <w:basedOn w:val="14"/>
    <w:autoRedefine/>
    <w:unhideWhenUsed/>
    <w:qFormat/>
    <w:uiPriority w:val="0"/>
    <w:pPr>
      <w:spacing w:after="120"/>
      <w:ind w:left="420" w:firstLine="420"/>
    </w:pPr>
    <w:rPr>
      <w:szCs w:val="2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Hyperlink"/>
    <w:basedOn w:val="28"/>
    <w:autoRedefine/>
    <w:unhideWhenUsed/>
    <w:qFormat/>
    <w:uiPriority w:val="99"/>
    <w:rPr>
      <w:color w:val="0563C1" w:themeColor="hyperlink"/>
      <w:u w:val="single"/>
      <w14:textFill>
        <w14:solidFill>
          <w14:schemeClr w14:val="hlink"/>
        </w14:solidFill>
      </w14:textFill>
    </w:rPr>
  </w:style>
  <w:style w:type="character" w:styleId="31">
    <w:name w:val="annotation reference"/>
    <w:basedOn w:val="28"/>
    <w:autoRedefine/>
    <w:semiHidden/>
    <w:unhideWhenUsed/>
    <w:qFormat/>
    <w:uiPriority w:val="99"/>
    <w:rPr>
      <w:sz w:val="21"/>
      <w:szCs w:val="21"/>
    </w:rPr>
  </w:style>
  <w:style w:type="paragraph" w:customStyle="1" w:styleId="32">
    <w:name w:val="BodyTextIndent2"/>
    <w:basedOn w:val="1"/>
    <w:next w:val="1"/>
    <w:autoRedefine/>
    <w:qFormat/>
    <w:uiPriority w:val="0"/>
    <w:pPr>
      <w:spacing w:line="480" w:lineRule="auto"/>
      <w:ind w:left="420" w:leftChars="200"/>
      <w:jc w:val="both"/>
      <w:textAlignment w:val="baseline"/>
    </w:pPr>
  </w:style>
  <w:style w:type="paragraph" w:customStyle="1" w:styleId="33">
    <w:name w:val="正文首行缩进 21"/>
    <w:basedOn w:val="1"/>
    <w:autoRedefine/>
    <w:qFormat/>
    <w:uiPriority w:val="0"/>
    <w:pPr>
      <w:ind w:left="420" w:leftChars="200" w:firstLine="420"/>
    </w:pPr>
  </w:style>
  <w:style w:type="paragraph" w:customStyle="1" w:styleId="34">
    <w:name w:val="Body Text First Indent 21"/>
    <w:basedOn w:val="1"/>
    <w:autoRedefine/>
    <w:qFormat/>
    <w:uiPriority w:val="0"/>
    <w:pPr>
      <w:ind w:left="420" w:leftChars="200" w:firstLine="420"/>
    </w:pPr>
  </w:style>
  <w:style w:type="paragraph" w:customStyle="1" w:styleId="35">
    <w:name w:val="BodyTextIndent"/>
    <w:basedOn w:val="1"/>
    <w:autoRedefine/>
    <w:qFormat/>
    <w:uiPriority w:val="0"/>
    <w:pPr>
      <w:widowControl/>
      <w:ind w:left="200" w:leftChars="200"/>
      <w:textAlignment w:val="baseline"/>
    </w:pPr>
    <w:rPr>
      <w:sz w:val="21"/>
      <w:szCs w:val="21"/>
    </w:rPr>
  </w:style>
  <w:style w:type="character" w:customStyle="1" w:styleId="36">
    <w:name w:val="页眉 Char"/>
    <w:basedOn w:val="28"/>
    <w:link w:val="18"/>
    <w:autoRedefine/>
    <w:qFormat/>
    <w:uiPriority w:val="99"/>
    <w:rPr>
      <w:sz w:val="18"/>
      <w:szCs w:val="18"/>
    </w:rPr>
  </w:style>
  <w:style w:type="character" w:customStyle="1" w:styleId="37">
    <w:name w:val="页脚 Char"/>
    <w:basedOn w:val="28"/>
    <w:link w:val="17"/>
    <w:autoRedefine/>
    <w:qFormat/>
    <w:uiPriority w:val="99"/>
    <w:rPr>
      <w:sz w:val="18"/>
      <w:szCs w:val="18"/>
    </w:rPr>
  </w:style>
  <w:style w:type="paragraph" w:customStyle="1" w:styleId="38">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9">
    <w:name w:val="标题 1 Char"/>
    <w:basedOn w:val="28"/>
    <w:link w:val="3"/>
    <w:autoRedefine/>
    <w:qFormat/>
    <w:uiPriority w:val="9"/>
    <w:rPr>
      <w:rFonts w:ascii="黑体" w:hAnsi="黑体" w:eastAsia="黑体"/>
      <w:b/>
      <w:bCs/>
      <w:kern w:val="44"/>
      <w:sz w:val="32"/>
      <w:szCs w:val="44"/>
    </w:rPr>
  </w:style>
  <w:style w:type="character" w:customStyle="1" w:styleId="40">
    <w:name w:val="标题 2 Char"/>
    <w:basedOn w:val="28"/>
    <w:link w:val="4"/>
    <w:autoRedefine/>
    <w:qFormat/>
    <w:uiPriority w:val="9"/>
    <w:rPr>
      <w:rFonts w:ascii="楷体" w:hAnsi="楷体" w:eastAsia="楷体" w:cstheme="majorBidi"/>
      <w:b/>
      <w:bCs/>
      <w:sz w:val="32"/>
      <w:szCs w:val="32"/>
    </w:rPr>
  </w:style>
  <w:style w:type="character" w:customStyle="1" w:styleId="41">
    <w:name w:val="标题 3 Char"/>
    <w:basedOn w:val="28"/>
    <w:link w:val="6"/>
    <w:autoRedefine/>
    <w:qFormat/>
    <w:uiPriority w:val="9"/>
    <w:rPr>
      <w:rFonts w:ascii="仿宋_GB2312" w:hAnsi="仿宋_GB2312" w:eastAsia="仿宋_GB2312"/>
      <w:b/>
      <w:bCs/>
      <w:sz w:val="28"/>
      <w:szCs w:val="32"/>
    </w:rPr>
  </w:style>
  <w:style w:type="character" w:customStyle="1" w:styleId="42">
    <w:name w:val="font01"/>
    <w:basedOn w:val="28"/>
    <w:autoRedefine/>
    <w:qFormat/>
    <w:uiPriority w:val="0"/>
    <w:rPr>
      <w:rFonts w:hint="eastAsia" w:ascii="宋体" w:hAnsi="宋体" w:eastAsia="宋体" w:cs="宋体"/>
      <w:color w:val="000000"/>
      <w:sz w:val="21"/>
      <w:szCs w:val="21"/>
      <w:u w:val="none"/>
    </w:rPr>
  </w:style>
  <w:style w:type="character" w:customStyle="1" w:styleId="43">
    <w:name w:val="批注文字 Char"/>
    <w:basedOn w:val="28"/>
    <w:link w:val="11"/>
    <w:autoRedefine/>
    <w:semiHidden/>
    <w:qFormat/>
    <w:uiPriority w:val="99"/>
    <w:rPr>
      <w:rFonts w:ascii="仿宋_GB2312" w:hAnsi="仿宋_GB2312" w:eastAsia="仿宋_GB2312" w:cstheme="minorBidi"/>
      <w:kern w:val="2"/>
      <w:sz w:val="28"/>
      <w:szCs w:val="22"/>
    </w:rPr>
  </w:style>
  <w:style w:type="character" w:customStyle="1" w:styleId="44">
    <w:name w:val="批注主题 Char"/>
    <w:basedOn w:val="43"/>
    <w:link w:val="24"/>
    <w:autoRedefine/>
    <w:semiHidden/>
    <w:qFormat/>
    <w:uiPriority w:val="99"/>
    <w:rPr>
      <w:rFonts w:ascii="仿宋_GB2312" w:hAnsi="仿宋_GB2312" w:eastAsia="仿宋_GB2312" w:cstheme="minorBidi"/>
      <w:b/>
      <w:bCs/>
      <w:kern w:val="2"/>
      <w:sz w:val="28"/>
      <w:szCs w:val="22"/>
    </w:rPr>
  </w:style>
  <w:style w:type="paragraph" w:customStyle="1" w:styleId="45">
    <w:name w:val="NormalIndent"/>
    <w:basedOn w:val="1"/>
    <w:autoRedefine/>
    <w:qFormat/>
    <w:uiPriority w:val="99"/>
    <w:pPr>
      <w:ind w:firstLine="420"/>
      <w:textAlignment w:val="baseline"/>
    </w:pPr>
    <w:rPr>
      <w:szCs w:val="21"/>
    </w:rPr>
  </w:style>
  <w:style w:type="character" w:customStyle="1" w:styleId="46">
    <w:name w:val="content1"/>
    <w:basedOn w:val="28"/>
    <w:autoRedefine/>
    <w:qFormat/>
    <w:uiPriority w:val="0"/>
    <w:rPr>
      <w:rFonts w:hint="default"/>
      <w:sz w:val="21"/>
    </w:rPr>
  </w:style>
  <w:style w:type="paragraph" w:customStyle="1" w:styleId="47">
    <w:name w:val="Char2"/>
    <w:basedOn w:val="1"/>
    <w:autoRedefine/>
    <w:qFormat/>
    <w:uiPriority w:val="0"/>
    <w:rPr>
      <w:rFonts w:ascii="Courier" w:hAnsi="Courier" w:cs="Courier"/>
      <w:szCs w:val="21"/>
    </w:rPr>
  </w:style>
  <w:style w:type="character" w:customStyle="1" w:styleId="48">
    <w:name w:val="NormalCharacter"/>
    <w:autoRedefine/>
    <w:semiHidden/>
    <w:qFormat/>
    <w:uiPriority w:val="0"/>
  </w:style>
  <w:style w:type="paragraph" w:customStyle="1" w:styleId="49">
    <w:name w:val="Normal Indent1"/>
    <w:basedOn w:val="1"/>
    <w:autoRedefine/>
    <w:qFormat/>
    <w:uiPriority w:val="99"/>
    <w:pPr>
      <w:ind w:firstLine="420"/>
    </w:pPr>
  </w:style>
  <w:style w:type="character" w:customStyle="1" w:styleId="50">
    <w:name w:val="font41"/>
    <w:basedOn w:val="28"/>
    <w:autoRedefine/>
    <w:qFormat/>
    <w:uiPriority w:val="0"/>
    <w:rPr>
      <w:rFonts w:hint="eastAsia" w:ascii="仿宋_GB2312" w:eastAsia="仿宋_GB2312" w:cs="仿宋_GB2312"/>
      <w:b/>
      <w:bCs/>
      <w:color w:val="000000"/>
      <w:sz w:val="24"/>
      <w:szCs w:val="24"/>
      <w:u w:val="none"/>
    </w:rPr>
  </w:style>
  <w:style w:type="character" w:customStyle="1" w:styleId="51">
    <w:name w:val="font31"/>
    <w:basedOn w:val="28"/>
    <w:autoRedefine/>
    <w:qFormat/>
    <w:uiPriority w:val="0"/>
    <w:rPr>
      <w:rFonts w:hint="eastAsia" w:ascii="仿宋_GB2312" w:eastAsia="仿宋_GB2312" w:cs="仿宋_GB2312"/>
      <w:color w:val="000000"/>
      <w:sz w:val="24"/>
      <w:szCs w:val="24"/>
      <w:u w:val="none"/>
    </w:rPr>
  </w:style>
  <w:style w:type="paragraph" w:styleId="52">
    <w:name w:val="List Paragraph"/>
    <w:basedOn w:val="1"/>
    <w:autoRedefine/>
    <w:qFormat/>
    <w:uiPriority w:val="34"/>
    <w:pPr>
      <w:spacing w:line="240" w:lineRule="auto"/>
      <w:ind w:firstLine="420"/>
    </w:pPr>
    <w:rPr>
      <w:rFonts w:ascii="Calibri" w:hAnsi="Calibri" w:eastAsia="宋体" w:cs="Times New Roman"/>
      <w:sz w:val="21"/>
    </w:rPr>
  </w:style>
  <w:style w:type="character" w:customStyle="1" w:styleId="53">
    <w:name w:val="font21"/>
    <w:basedOn w:val="28"/>
    <w:autoRedefine/>
    <w:qFormat/>
    <w:uiPriority w:val="0"/>
    <w:rPr>
      <w:rFonts w:hint="eastAsia" w:ascii="仿宋_GB2312" w:eastAsia="仿宋_GB2312" w:cs="仿宋_GB2312"/>
      <w:b/>
      <w:bCs/>
      <w:color w:val="000000"/>
      <w:sz w:val="24"/>
      <w:szCs w:val="24"/>
      <w:u w:val="none"/>
    </w:rPr>
  </w:style>
  <w:style w:type="character" w:customStyle="1" w:styleId="54">
    <w:name w:val="批注框文本 Char"/>
    <w:basedOn w:val="28"/>
    <w:link w:val="16"/>
    <w:autoRedefine/>
    <w:semiHidden/>
    <w:qFormat/>
    <w:uiPriority w:val="99"/>
    <w:rPr>
      <w:rFonts w:ascii="仿宋_GB2312" w:hAnsi="仿宋_GB2312" w:eastAsia="仿宋_GB2312" w:cstheme="minorBidi"/>
      <w:kern w:val="2"/>
      <w:sz w:val="18"/>
      <w:szCs w:val="18"/>
    </w:rPr>
  </w:style>
  <w:style w:type="paragraph" w:customStyle="1" w:styleId="55">
    <w:name w:val="Body Text First Indent 2"/>
    <w:basedOn w:val="1"/>
    <w:autoRedefine/>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10644</Words>
  <Characters>11959</Characters>
  <Lines>102</Lines>
  <Paragraphs>28</Paragraphs>
  <TotalTime>0</TotalTime>
  <ScaleCrop>false</ScaleCrop>
  <LinksUpToDate>false</LinksUpToDate>
  <CharactersWithSpaces>12057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橘子姑娘</cp:lastModifiedBy>
  <cp:lastPrinted>2021-04-25T06:46:00Z</cp:lastPrinted>
  <dcterms:modified xsi:type="dcterms:W3CDTF">2024-08-13T07:41:38Z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16F1138B516B40C89B86A5CC2B300235_13</vt:lpwstr>
  </property>
</Properties>
</file>