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hint="eastAsia" w:ascii="宋体" w:hAnsi="宋体" w:eastAsia="宋体"/>
          <w:b/>
          <w:bCs/>
          <w:sz w:val="44"/>
          <w:szCs w:val="44"/>
        </w:rPr>
      </w:pPr>
    </w:p>
    <w:p>
      <w:pPr>
        <w:spacing w:line="480" w:lineRule="auto"/>
        <w:ind w:firstLine="883"/>
        <w:jc w:val="center"/>
        <w:rPr>
          <w:rFonts w:hint="eastAsia" w:ascii="宋体" w:hAnsi="宋体" w:eastAsia="宋体"/>
          <w:b/>
          <w:bCs/>
          <w:sz w:val="44"/>
          <w:szCs w:val="44"/>
        </w:rPr>
      </w:pPr>
    </w:p>
    <w:p>
      <w:pPr>
        <w:spacing w:line="480" w:lineRule="auto"/>
        <w:ind w:firstLine="883"/>
        <w:jc w:val="center"/>
        <w:rPr>
          <w:rFonts w:hint="eastAsia" w:ascii="宋体" w:hAnsi="宋体" w:eastAsia="宋体"/>
          <w:b/>
          <w:bCs/>
          <w:sz w:val="44"/>
          <w:szCs w:val="44"/>
        </w:rPr>
      </w:pPr>
    </w:p>
    <w:p>
      <w:pPr>
        <w:spacing w:line="720" w:lineRule="auto"/>
        <w:ind w:firstLine="0" w:firstLineChars="0"/>
        <w:jc w:val="center"/>
        <w:rPr>
          <w:rFonts w:hint="eastAsia" w:ascii="宋体" w:hAnsi="宋体" w:eastAsia="宋体"/>
          <w:b/>
          <w:bCs/>
          <w:sz w:val="44"/>
          <w:szCs w:val="44"/>
        </w:rPr>
      </w:pPr>
      <w:r>
        <w:rPr>
          <w:rFonts w:hint="eastAsia" w:ascii="宋体" w:hAnsi="宋体" w:eastAsia="宋体"/>
          <w:b/>
          <w:bCs/>
          <w:sz w:val="44"/>
          <w:szCs w:val="44"/>
        </w:rPr>
        <w:t>2023</w:t>
      </w:r>
      <w:r>
        <w:rPr>
          <w:rFonts w:ascii="宋体" w:hAnsi="宋体" w:eastAsia="宋体"/>
          <w:b/>
          <w:bCs/>
          <w:sz w:val="44"/>
          <w:szCs w:val="44"/>
        </w:rPr>
        <w:t>年度</w:t>
      </w:r>
      <w:r>
        <w:rPr>
          <w:rFonts w:hint="eastAsia" w:ascii="宋体" w:hAnsi="宋体" w:eastAsia="宋体"/>
          <w:b/>
          <w:bCs/>
          <w:sz w:val="44"/>
          <w:szCs w:val="44"/>
        </w:rPr>
        <w:t>合水县人民法院</w:t>
      </w:r>
    </w:p>
    <w:p>
      <w:pPr>
        <w:spacing w:line="720" w:lineRule="auto"/>
        <w:ind w:firstLine="0" w:firstLineChars="0"/>
        <w:jc w:val="center"/>
        <w:rPr>
          <w:rFonts w:hint="eastAsia"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spacing w:line="240" w:lineRule="auto"/>
        <w:ind w:firstLine="0" w:firstLineChars="0"/>
        <w:jc w:val="left"/>
        <w:rPr>
          <w:rFonts w:hint="eastAsia" w:ascii="宋体" w:hAnsi="宋体" w:eastAsia="宋体"/>
          <w:b/>
          <w:bCs/>
          <w:sz w:val="44"/>
          <w:szCs w:val="44"/>
        </w:rPr>
      </w:pPr>
    </w:p>
    <w:p>
      <w:pPr>
        <w:ind w:firstLine="883"/>
        <w:jc w:val="center"/>
        <w:rPr>
          <w:rFonts w:hint="eastAsia" w:ascii="宋体" w:hAnsi="宋体" w:eastAsia="宋体"/>
          <w:b/>
          <w:bCs/>
          <w:sz w:val="44"/>
          <w:szCs w:val="44"/>
        </w:rPr>
      </w:pPr>
    </w:p>
    <w:p>
      <w:pPr>
        <w:ind w:firstLine="883"/>
        <w:jc w:val="center"/>
        <w:rPr>
          <w:rFonts w:hint="eastAsia" w:ascii="宋体" w:hAnsi="宋体" w:eastAsia="宋体"/>
          <w:b/>
          <w:bCs/>
          <w:sz w:val="44"/>
          <w:szCs w:val="44"/>
        </w:rPr>
      </w:pPr>
    </w:p>
    <w:p>
      <w:pPr>
        <w:ind w:firstLine="883"/>
        <w:jc w:val="center"/>
        <w:rPr>
          <w:rFonts w:hint="eastAsia" w:ascii="宋体" w:hAnsi="宋体" w:eastAsia="宋体"/>
          <w:b/>
          <w:bCs/>
          <w:sz w:val="44"/>
          <w:szCs w:val="44"/>
        </w:rPr>
      </w:pPr>
    </w:p>
    <w:p>
      <w:pPr>
        <w:ind w:firstLine="883"/>
        <w:jc w:val="center"/>
        <w:rPr>
          <w:rFonts w:hint="eastAsia" w:ascii="宋体" w:hAnsi="宋体" w:eastAsia="宋体"/>
          <w:b/>
          <w:bCs/>
          <w:sz w:val="44"/>
          <w:szCs w:val="44"/>
        </w:rPr>
      </w:pPr>
    </w:p>
    <w:p>
      <w:pPr>
        <w:ind w:firstLine="883"/>
        <w:jc w:val="center"/>
        <w:rPr>
          <w:rFonts w:hint="eastAsia" w:ascii="宋体" w:hAnsi="宋体" w:eastAsia="宋体"/>
          <w:b/>
          <w:bCs/>
          <w:sz w:val="44"/>
          <w:szCs w:val="44"/>
        </w:rPr>
      </w:pPr>
    </w:p>
    <w:p>
      <w:pPr>
        <w:ind w:firstLine="883"/>
        <w:jc w:val="center"/>
        <w:rPr>
          <w:rFonts w:hint="eastAsia" w:ascii="宋体" w:hAnsi="宋体" w:eastAsia="宋体"/>
          <w:b/>
          <w:bCs/>
          <w:sz w:val="44"/>
          <w:szCs w:val="44"/>
        </w:rPr>
      </w:pPr>
    </w:p>
    <w:p>
      <w:pPr>
        <w:tabs>
          <w:tab w:val="left" w:pos="5760"/>
        </w:tabs>
        <w:ind w:firstLine="883"/>
        <w:jc w:val="left"/>
        <w:rPr>
          <w:rFonts w:hint="eastAsia" w:ascii="宋体" w:hAnsi="宋体" w:eastAsia="宋体"/>
          <w:b/>
          <w:bCs/>
          <w:sz w:val="44"/>
          <w:szCs w:val="44"/>
        </w:rPr>
      </w:pPr>
      <w:r>
        <w:rPr>
          <w:rFonts w:hint="eastAsia" w:ascii="宋体" w:hAnsi="宋体" w:eastAsia="宋体"/>
          <w:b/>
          <w:bCs/>
          <w:sz w:val="44"/>
          <w:szCs w:val="44"/>
        </w:rPr>
        <w:tab/>
      </w:r>
    </w:p>
    <w:p>
      <w:pPr>
        <w:ind w:firstLine="883"/>
        <w:jc w:val="center"/>
        <w:rPr>
          <w:rFonts w:hint="eastAsia" w:ascii="宋体" w:hAnsi="宋体" w:eastAsia="宋体"/>
          <w:b/>
          <w:bCs/>
          <w:sz w:val="44"/>
          <w:szCs w:val="44"/>
        </w:rPr>
      </w:pPr>
    </w:p>
    <w:p>
      <w:pPr>
        <w:ind w:firstLine="883"/>
        <w:jc w:val="center"/>
        <w:rPr>
          <w:rFonts w:hint="eastAsia" w:ascii="宋体" w:hAnsi="宋体" w:eastAsia="宋体"/>
          <w:b/>
          <w:bCs/>
          <w:sz w:val="44"/>
          <w:szCs w:val="44"/>
        </w:rPr>
      </w:pPr>
    </w:p>
    <w:p>
      <w:pPr>
        <w:ind w:firstLine="883"/>
        <w:jc w:val="center"/>
        <w:rPr>
          <w:rFonts w:hint="eastAsia" w:ascii="宋体" w:hAnsi="宋体" w:eastAsia="宋体"/>
          <w:b/>
          <w:bCs/>
          <w:sz w:val="44"/>
          <w:szCs w:val="44"/>
        </w:rPr>
      </w:pPr>
    </w:p>
    <w:p>
      <w:pPr>
        <w:ind w:firstLine="883"/>
        <w:jc w:val="center"/>
        <w:rPr>
          <w:rFonts w:hint="eastAsia" w:ascii="宋体" w:hAnsi="宋体" w:eastAsia="宋体"/>
          <w:b/>
          <w:bCs/>
          <w:sz w:val="44"/>
          <w:szCs w:val="44"/>
        </w:rPr>
      </w:pPr>
    </w:p>
    <w:p>
      <w:pPr>
        <w:ind w:firstLine="0" w:firstLineChars="0"/>
        <w:jc w:val="center"/>
        <w:rPr>
          <w:rFonts w:hint="eastAsia" w:ascii="宋体" w:hAnsi="宋体" w:eastAsia="宋体"/>
          <w:b/>
          <w:bCs/>
          <w:sz w:val="32"/>
          <w:szCs w:val="32"/>
        </w:rPr>
      </w:pPr>
      <w:r>
        <w:rPr>
          <w:rFonts w:hint="eastAsia" w:ascii="宋体" w:hAnsi="宋体" w:eastAsia="宋体"/>
          <w:b/>
          <w:bCs/>
          <w:sz w:val="32"/>
          <w:szCs w:val="32"/>
        </w:rPr>
        <w:t>合水县人民法院</w:t>
      </w:r>
    </w:p>
    <w:p>
      <w:pPr>
        <w:ind w:firstLine="0" w:firstLineChars="0"/>
        <w:jc w:val="center"/>
        <w:rPr>
          <w:rFonts w:hint="eastAsia" w:ascii="宋体" w:hAnsi="宋体" w:eastAsia="宋体"/>
          <w:b/>
          <w:bCs/>
          <w:sz w:val="32"/>
          <w:szCs w:val="32"/>
        </w:rPr>
      </w:pPr>
      <w:r>
        <w:rPr>
          <w:rFonts w:hint="eastAsia" w:ascii="宋体" w:hAnsi="宋体" w:eastAsia="宋体"/>
          <w:b/>
          <w:bCs/>
          <w:sz w:val="32"/>
          <w:szCs w:val="32"/>
        </w:rPr>
        <w:t>2024年3月</w:t>
      </w:r>
    </w:p>
    <w:p>
      <w:pPr>
        <w:ind w:firstLine="560"/>
        <w:rPr>
          <w:rFonts w:hint="eastAsia"/>
        </w:rPr>
      </w:pPr>
    </w:p>
    <w:p>
      <w:pPr>
        <w:pStyle w:val="37"/>
        <w:spacing w:line="360" w:lineRule="auto"/>
        <w:ind w:firstLine="560"/>
        <w:jc w:val="center"/>
        <w:rPr>
          <w:rFonts w:hint="eastAsia" w:ascii="仿宋_GB2312" w:hAnsi="仿宋_GB2312" w:eastAsia="仿宋_GB2312" w:cstheme="minorBidi"/>
          <w:color w:val="auto"/>
          <w:kern w:val="2"/>
          <w:sz w:val="28"/>
          <w:szCs w:val="22"/>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7"/>
            <w:spacing w:line="360" w:lineRule="auto"/>
            <w:ind w:firstLine="560"/>
            <w:jc w:val="center"/>
            <w:rPr>
              <w:rFonts w:hint="eastAsia" w:ascii="黑体" w:hAnsi="黑体" w:eastAsia="黑体"/>
              <w:color w:val="auto"/>
            </w:rPr>
          </w:pPr>
          <w:r>
            <w:rPr>
              <w:rFonts w:ascii="黑体" w:hAnsi="黑体" w:eastAsia="黑体"/>
              <w:color w:val="auto"/>
              <w:lang w:val="zh-CN"/>
            </w:rPr>
            <w:t>目 录</w:t>
          </w:r>
        </w:p>
        <w:p>
          <w:pPr>
            <w:pStyle w:val="20"/>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_Toc26285 </w:instrText>
          </w:r>
          <w:r>
            <w:fldChar w:fldCharType="separate"/>
          </w:r>
          <w:r>
            <w:rPr>
              <w:rFonts w:hint="eastAsia"/>
            </w:rPr>
            <w:t>一、基本情况</w:t>
          </w:r>
          <w:r>
            <w:tab/>
          </w:r>
          <w:r>
            <w:fldChar w:fldCharType="begin"/>
          </w:r>
          <w:r>
            <w:instrText xml:space="preserve"> PAGEREF _Toc26285 </w:instrText>
          </w:r>
          <w:r>
            <w:fldChar w:fldCharType="separate"/>
          </w:r>
          <w:r>
            <w:t>2</w:t>
          </w:r>
          <w:r>
            <w:fldChar w:fldCharType="end"/>
          </w:r>
          <w:r>
            <w:fldChar w:fldCharType="end"/>
          </w:r>
        </w:p>
        <w:p>
          <w:pPr>
            <w:pStyle w:val="21"/>
            <w:tabs>
              <w:tab w:val="right" w:leader="dot" w:pos="8306"/>
              <w:tab w:val="clear" w:pos="8296"/>
            </w:tabs>
          </w:pPr>
          <w:r>
            <w:fldChar w:fldCharType="begin"/>
          </w:r>
          <w:r>
            <w:instrText xml:space="preserve"> HYPERLINK \l _Toc7548 </w:instrText>
          </w:r>
          <w:r>
            <w:fldChar w:fldCharType="separate"/>
          </w:r>
          <w:r>
            <w:rPr>
              <w:rFonts w:hint="eastAsia"/>
            </w:rPr>
            <w:t>（一）部门主要职能</w:t>
          </w:r>
          <w:r>
            <w:tab/>
          </w:r>
          <w:r>
            <w:fldChar w:fldCharType="begin"/>
          </w:r>
          <w:r>
            <w:instrText xml:space="preserve"> PAGEREF _Toc7548 </w:instrText>
          </w:r>
          <w:r>
            <w:fldChar w:fldCharType="separate"/>
          </w:r>
          <w:r>
            <w:t>2</w:t>
          </w:r>
          <w:r>
            <w:fldChar w:fldCharType="end"/>
          </w:r>
          <w:r>
            <w:fldChar w:fldCharType="end"/>
          </w:r>
        </w:p>
        <w:p>
          <w:pPr>
            <w:pStyle w:val="21"/>
            <w:tabs>
              <w:tab w:val="right" w:leader="dot" w:pos="8306"/>
              <w:tab w:val="clear" w:pos="8296"/>
            </w:tabs>
          </w:pPr>
          <w:r>
            <w:fldChar w:fldCharType="begin"/>
          </w:r>
          <w:r>
            <w:instrText xml:space="preserve"> HYPERLINK \l _Toc236 </w:instrText>
          </w:r>
          <w:r>
            <w:fldChar w:fldCharType="separate"/>
          </w:r>
          <w:r>
            <w:rPr>
              <w:rFonts w:hint="eastAsia"/>
            </w:rPr>
            <w:t>（二）内设机构及所属部门概况</w:t>
          </w:r>
          <w:r>
            <w:tab/>
          </w:r>
          <w:r>
            <w:fldChar w:fldCharType="begin"/>
          </w:r>
          <w:r>
            <w:instrText xml:space="preserve"> PAGEREF _Toc236 </w:instrText>
          </w:r>
          <w:r>
            <w:fldChar w:fldCharType="separate"/>
          </w:r>
          <w:r>
            <w:t>3</w:t>
          </w:r>
          <w:r>
            <w:fldChar w:fldCharType="end"/>
          </w:r>
          <w:r>
            <w:fldChar w:fldCharType="end"/>
          </w:r>
        </w:p>
        <w:p>
          <w:pPr>
            <w:pStyle w:val="20"/>
            <w:tabs>
              <w:tab w:val="right" w:leader="dot" w:pos="8306"/>
              <w:tab w:val="clear" w:pos="8296"/>
            </w:tabs>
          </w:pPr>
          <w:r>
            <w:fldChar w:fldCharType="begin"/>
          </w:r>
          <w:r>
            <w:instrText xml:space="preserve"> HYPERLINK \l _Toc28087 </w:instrText>
          </w:r>
          <w:r>
            <w:fldChar w:fldCharType="separate"/>
          </w:r>
          <w:r>
            <w:rPr>
              <w:rFonts w:hint="eastAsia"/>
              <w:szCs w:val="32"/>
            </w:rPr>
            <w:t>二、绩效自评工作组织开展情况</w:t>
          </w:r>
          <w:r>
            <w:tab/>
          </w:r>
          <w:r>
            <w:fldChar w:fldCharType="begin"/>
          </w:r>
          <w:r>
            <w:instrText xml:space="preserve"> PAGEREF _Toc28087 </w:instrText>
          </w:r>
          <w:r>
            <w:fldChar w:fldCharType="separate"/>
          </w:r>
          <w:r>
            <w:t>3</w:t>
          </w:r>
          <w:r>
            <w:fldChar w:fldCharType="end"/>
          </w:r>
          <w:r>
            <w:fldChar w:fldCharType="end"/>
          </w:r>
        </w:p>
        <w:p>
          <w:pPr>
            <w:pStyle w:val="21"/>
            <w:tabs>
              <w:tab w:val="right" w:leader="dot" w:pos="8306"/>
              <w:tab w:val="clear" w:pos="8296"/>
            </w:tabs>
          </w:pPr>
          <w:r>
            <w:fldChar w:fldCharType="begin"/>
          </w:r>
          <w:r>
            <w:instrText xml:space="preserve"> HYPERLINK \l _Toc5616 </w:instrText>
          </w:r>
          <w:r>
            <w:fldChar w:fldCharType="separate"/>
          </w:r>
          <w:r>
            <w:rPr>
              <w:rFonts w:hint="eastAsia"/>
            </w:rPr>
            <w:t>（一）自评工作组织管理情况</w:t>
          </w:r>
          <w:r>
            <w:tab/>
          </w:r>
          <w:r>
            <w:fldChar w:fldCharType="begin"/>
          </w:r>
          <w:r>
            <w:instrText xml:space="preserve"> PAGEREF _Toc5616 </w:instrText>
          </w:r>
          <w:r>
            <w:fldChar w:fldCharType="separate"/>
          </w:r>
          <w:r>
            <w:t>3</w:t>
          </w:r>
          <w:r>
            <w:fldChar w:fldCharType="end"/>
          </w:r>
          <w:r>
            <w:fldChar w:fldCharType="end"/>
          </w:r>
        </w:p>
        <w:p>
          <w:pPr>
            <w:pStyle w:val="21"/>
            <w:tabs>
              <w:tab w:val="right" w:leader="dot" w:pos="8306"/>
              <w:tab w:val="clear" w:pos="8296"/>
            </w:tabs>
          </w:pPr>
          <w:r>
            <w:fldChar w:fldCharType="begin"/>
          </w:r>
          <w:r>
            <w:instrText xml:space="preserve"> HYPERLINK \l _Toc30116 </w:instrText>
          </w:r>
          <w:r>
            <w:fldChar w:fldCharType="separate"/>
          </w:r>
          <w:r>
            <w:rPr>
              <w:rFonts w:hint="eastAsia"/>
            </w:rPr>
            <w:t>（二）自评范围</w:t>
          </w:r>
          <w:r>
            <w:tab/>
          </w:r>
          <w:r>
            <w:fldChar w:fldCharType="begin"/>
          </w:r>
          <w:r>
            <w:instrText xml:space="preserve"> PAGEREF _Toc30116 </w:instrText>
          </w:r>
          <w:r>
            <w:fldChar w:fldCharType="separate"/>
          </w:r>
          <w:r>
            <w:t>4</w:t>
          </w:r>
          <w:r>
            <w:fldChar w:fldCharType="end"/>
          </w:r>
          <w:r>
            <w:fldChar w:fldCharType="end"/>
          </w:r>
        </w:p>
        <w:p>
          <w:pPr>
            <w:pStyle w:val="21"/>
            <w:tabs>
              <w:tab w:val="right" w:leader="dot" w:pos="8306"/>
              <w:tab w:val="clear" w:pos="8296"/>
            </w:tabs>
          </w:pPr>
          <w:r>
            <w:fldChar w:fldCharType="begin"/>
          </w:r>
          <w:r>
            <w:instrText xml:space="preserve"> HYPERLINK \l _Toc8415 </w:instrText>
          </w:r>
          <w:r>
            <w:fldChar w:fldCharType="separate"/>
          </w:r>
          <w:r>
            <w:rPr>
              <w:rFonts w:hint="eastAsia"/>
            </w:rPr>
            <w:t>（三）自评工作程序</w:t>
          </w:r>
          <w:r>
            <w:tab/>
          </w:r>
          <w:r>
            <w:fldChar w:fldCharType="begin"/>
          </w:r>
          <w:r>
            <w:instrText xml:space="preserve"> PAGEREF _Toc8415 </w:instrText>
          </w:r>
          <w:r>
            <w:fldChar w:fldCharType="separate"/>
          </w:r>
          <w:r>
            <w:t>4</w:t>
          </w:r>
          <w:r>
            <w:fldChar w:fldCharType="end"/>
          </w:r>
          <w:r>
            <w:fldChar w:fldCharType="end"/>
          </w:r>
        </w:p>
        <w:p>
          <w:pPr>
            <w:pStyle w:val="20"/>
            <w:tabs>
              <w:tab w:val="right" w:leader="dot" w:pos="8306"/>
              <w:tab w:val="clear" w:pos="8296"/>
            </w:tabs>
          </w:pPr>
          <w:r>
            <w:fldChar w:fldCharType="begin"/>
          </w:r>
          <w:r>
            <w:instrText xml:space="preserve"> HYPERLINK \l _Toc1500 </w:instrText>
          </w:r>
          <w:r>
            <w:fldChar w:fldCharType="separate"/>
          </w:r>
          <w:r>
            <w:rPr>
              <w:rFonts w:hint="eastAsia"/>
              <w:szCs w:val="32"/>
            </w:rPr>
            <w:t>三、部门整体支出绩效自评情况分析</w:t>
          </w:r>
          <w:r>
            <w:tab/>
          </w:r>
          <w:r>
            <w:fldChar w:fldCharType="begin"/>
          </w:r>
          <w:r>
            <w:instrText xml:space="preserve"> PAGEREF _Toc1500 </w:instrText>
          </w:r>
          <w:r>
            <w:fldChar w:fldCharType="separate"/>
          </w:r>
          <w:r>
            <w:t>5</w:t>
          </w:r>
          <w:r>
            <w:fldChar w:fldCharType="end"/>
          </w:r>
          <w:r>
            <w:fldChar w:fldCharType="end"/>
          </w:r>
        </w:p>
        <w:p>
          <w:pPr>
            <w:pStyle w:val="21"/>
            <w:tabs>
              <w:tab w:val="right" w:leader="dot" w:pos="8306"/>
              <w:tab w:val="clear" w:pos="8296"/>
            </w:tabs>
          </w:pPr>
          <w:r>
            <w:fldChar w:fldCharType="begin"/>
          </w:r>
          <w:r>
            <w:instrText xml:space="preserve"> HYPERLINK \l _Toc4553 </w:instrText>
          </w:r>
          <w:r>
            <w:fldChar w:fldCharType="separate"/>
          </w:r>
          <w:r>
            <w:rPr>
              <w:rFonts w:hint="eastAsia"/>
            </w:rPr>
            <w:t>（一）部门决算情况</w:t>
          </w:r>
          <w:r>
            <w:tab/>
          </w:r>
          <w:r>
            <w:fldChar w:fldCharType="begin"/>
          </w:r>
          <w:r>
            <w:instrText xml:space="preserve"> PAGEREF _Toc4553 </w:instrText>
          </w:r>
          <w:r>
            <w:fldChar w:fldCharType="separate"/>
          </w:r>
          <w:r>
            <w:t>5</w:t>
          </w:r>
          <w:r>
            <w:fldChar w:fldCharType="end"/>
          </w:r>
          <w:r>
            <w:fldChar w:fldCharType="end"/>
          </w:r>
        </w:p>
        <w:p>
          <w:pPr>
            <w:pStyle w:val="21"/>
            <w:tabs>
              <w:tab w:val="right" w:leader="dot" w:pos="8306"/>
              <w:tab w:val="clear" w:pos="8296"/>
            </w:tabs>
          </w:pPr>
          <w:r>
            <w:fldChar w:fldCharType="begin"/>
          </w:r>
          <w:r>
            <w:instrText xml:space="preserve"> HYPERLINK \l _Toc12423 </w:instrText>
          </w:r>
          <w:r>
            <w:fldChar w:fldCharType="separate"/>
          </w:r>
          <w:r>
            <w:rPr>
              <w:rFonts w:hint="eastAsia"/>
            </w:rPr>
            <w:t>（二）总体绩效目标完成情况分析</w:t>
          </w:r>
          <w:r>
            <w:tab/>
          </w:r>
          <w:r>
            <w:fldChar w:fldCharType="begin"/>
          </w:r>
          <w:r>
            <w:instrText xml:space="preserve"> PAGEREF _Toc12423 </w:instrText>
          </w:r>
          <w:r>
            <w:fldChar w:fldCharType="separate"/>
          </w:r>
          <w:r>
            <w:t>5</w:t>
          </w:r>
          <w:r>
            <w:fldChar w:fldCharType="end"/>
          </w:r>
          <w:r>
            <w:fldChar w:fldCharType="end"/>
          </w:r>
        </w:p>
        <w:p>
          <w:pPr>
            <w:pStyle w:val="21"/>
            <w:tabs>
              <w:tab w:val="right" w:leader="dot" w:pos="8306"/>
              <w:tab w:val="clear" w:pos="8296"/>
            </w:tabs>
          </w:pPr>
          <w:r>
            <w:fldChar w:fldCharType="begin"/>
          </w:r>
          <w:r>
            <w:instrText xml:space="preserve"> HYPERLINK \l _Toc29482 </w:instrText>
          </w:r>
          <w:r>
            <w:fldChar w:fldCharType="separate"/>
          </w:r>
          <w:r>
            <w:rPr>
              <w:rFonts w:hint="eastAsia"/>
            </w:rPr>
            <w:t>（三）各项指标完成情况分析</w:t>
          </w:r>
          <w:r>
            <w:tab/>
          </w:r>
          <w:r>
            <w:fldChar w:fldCharType="begin"/>
          </w:r>
          <w:r>
            <w:instrText xml:space="preserve"> PAGEREF _Toc29482 </w:instrText>
          </w:r>
          <w:r>
            <w:fldChar w:fldCharType="separate"/>
          </w:r>
          <w:r>
            <w:t>6</w:t>
          </w:r>
          <w:r>
            <w:fldChar w:fldCharType="end"/>
          </w:r>
          <w:r>
            <w:fldChar w:fldCharType="end"/>
          </w:r>
        </w:p>
        <w:p>
          <w:pPr>
            <w:pStyle w:val="21"/>
            <w:tabs>
              <w:tab w:val="right" w:leader="dot" w:pos="8306"/>
              <w:tab w:val="clear" w:pos="8296"/>
            </w:tabs>
          </w:pPr>
          <w:r>
            <w:fldChar w:fldCharType="begin"/>
          </w:r>
          <w:r>
            <w:instrText xml:space="preserve"> HYPERLINK \l _Toc23389 </w:instrText>
          </w:r>
          <w:r>
            <w:fldChar w:fldCharType="separate"/>
          </w:r>
          <w:r>
            <w:rPr>
              <w:rFonts w:hint="eastAsia"/>
            </w:rPr>
            <w:t>（四）偏离绩效目标的原因及下一步改进措施</w:t>
          </w:r>
          <w:r>
            <w:tab/>
          </w:r>
          <w:r>
            <w:fldChar w:fldCharType="begin"/>
          </w:r>
          <w:r>
            <w:instrText xml:space="preserve"> PAGEREF _Toc23389 </w:instrText>
          </w:r>
          <w:r>
            <w:fldChar w:fldCharType="separate"/>
          </w:r>
          <w:r>
            <w:t>15</w:t>
          </w:r>
          <w:r>
            <w:fldChar w:fldCharType="end"/>
          </w:r>
          <w:r>
            <w:fldChar w:fldCharType="end"/>
          </w:r>
        </w:p>
        <w:p>
          <w:pPr>
            <w:pStyle w:val="20"/>
            <w:tabs>
              <w:tab w:val="right" w:leader="dot" w:pos="8306"/>
              <w:tab w:val="clear" w:pos="8296"/>
            </w:tabs>
          </w:pPr>
          <w:r>
            <w:fldChar w:fldCharType="begin"/>
          </w:r>
          <w:r>
            <w:instrText xml:space="preserve"> HYPERLINK \l _Toc11355 </w:instrText>
          </w:r>
          <w:r>
            <w:fldChar w:fldCharType="separate"/>
          </w:r>
          <w:r>
            <w:rPr>
              <w:rFonts w:hint="eastAsia"/>
              <w:szCs w:val="32"/>
            </w:rPr>
            <w:t>四、部门预算项目支出绩效自评情况分析</w:t>
          </w:r>
          <w:r>
            <w:tab/>
          </w:r>
          <w:r>
            <w:fldChar w:fldCharType="begin"/>
          </w:r>
          <w:r>
            <w:instrText xml:space="preserve"> PAGEREF _Toc11355 </w:instrText>
          </w:r>
          <w:r>
            <w:fldChar w:fldCharType="separate"/>
          </w:r>
          <w:r>
            <w:t>15</w:t>
          </w:r>
          <w:r>
            <w:fldChar w:fldCharType="end"/>
          </w:r>
          <w:r>
            <w:fldChar w:fldCharType="end"/>
          </w:r>
        </w:p>
        <w:p>
          <w:pPr>
            <w:pStyle w:val="21"/>
            <w:tabs>
              <w:tab w:val="right" w:leader="dot" w:pos="8306"/>
              <w:tab w:val="clear" w:pos="8296"/>
            </w:tabs>
          </w:pPr>
          <w:r>
            <w:fldChar w:fldCharType="begin"/>
          </w:r>
          <w:r>
            <w:instrText xml:space="preserve"> HYPERLINK \l _Toc3789 </w:instrText>
          </w:r>
          <w:r>
            <w:fldChar w:fldCharType="separate"/>
          </w:r>
          <w:r>
            <w:rPr>
              <w:rFonts w:hint="eastAsia"/>
            </w:rPr>
            <w:t>（一）业务费</w:t>
          </w:r>
          <w:r>
            <w:tab/>
          </w:r>
          <w:r>
            <w:fldChar w:fldCharType="begin"/>
          </w:r>
          <w:r>
            <w:instrText xml:space="preserve"> PAGEREF _Toc3789 </w:instrText>
          </w:r>
          <w:r>
            <w:fldChar w:fldCharType="separate"/>
          </w:r>
          <w:r>
            <w:t>15</w:t>
          </w:r>
          <w:r>
            <w:fldChar w:fldCharType="end"/>
          </w:r>
          <w:r>
            <w:fldChar w:fldCharType="end"/>
          </w:r>
        </w:p>
        <w:p>
          <w:pPr>
            <w:pStyle w:val="21"/>
            <w:tabs>
              <w:tab w:val="right" w:leader="dot" w:pos="8306"/>
              <w:tab w:val="clear" w:pos="8296"/>
            </w:tabs>
          </w:pPr>
          <w:r>
            <w:fldChar w:fldCharType="begin"/>
          </w:r>
          <w:r>
            <w:instrText xml:space="preserve"> HYPERLINK \l _Toc20644 </w:instrText>
          </w:r>
          <w:r>
            <w:fldChar w:fldCharType="separate"/>
          </w:r>
          <w:r>
            <w:rPr>
              <w:rFonts w:hint="eastAsia"/>
            </w:rPr>
            <w:t>（二）法庭运维费</w:t>
          </w:r>
          <w:r>
            <w:tab/>
          </w:r>
          <w:r>
            <w:fldChar w:fldCharType="begin"/>
          </w:r>
          <w:r>
            <w:instrText xml:space="preserve"> PAGEREF _Toc20644 </w:instrText>
          </w:r>
          <w:r>
            <w:fldChar w:fldCharType="separate"/>
          </w:r>
          <w:r>
            <w:t>20</w:t>
          </w:r>
          <w:r>
            <w:fldChar w:fldCharType="end"/>
          </w:r>
          <w:r>
            <w:fldChar w:fldCharType="end"/>
          </w:r>
        </w:p>
        <w:p>
          <w:pPr>
            <w:pStyle w:val="20"/>
            <w:tabs>
              <w:tab w:val="right" w:leader="dot" w:pos="8306"/>
              <w:tab w:val="clear" w:pos="8296"/>
            </w:tabs>
          </w:pPr>
          <w:r>
            <w:fldChar w:fldCharType="begin"/>
          </w:r>
          <w:r>
            <w:instrText xml:space="preserve"> HYPERLINK \l _Toc21321 </w:instrText>
          </w:r>
          <w:r>
            <w:fldChar w:fldCharType="separate"/>
          </w:r>
          <w:r>
            <w:rPr>
              <w:rFonts w:hint="eastAsia"/>
              <w:lang w:eastAsia="zh-CN"/>
            </w:rPr>
            <w:t>五</w:t>
          </w:r>
          <w:r>
            <w:rPr>
              <w:rFonts w:hint="eastAsia"/>
            </w:rPr>
            <w:t>、绩效自评结果拟应用和公开情况</w:t>
          </w:r>
          <w:r>
            <w:tab/>
          </w:r>
          <w:r>
            <w:fldChar w:fldCharType="begin"/>
          </w:r>
          <w:r>
            <w:instrText xml:space="preserve"> PAGEREF _Toc21321 </w:instrText>
          </w:r>
          <w:r>
            <w:fldChar w:fldCharType="separate"/>
          </w:r>
          <w:r>
            <w:t>23</w:t>
          </w:r>
          <w:r>
            <w:fldChar w:fldCharType="end"/>
          </w:r>
          <w:r>
            <w:fldChar w:fldCharType="end"/>
          </w:r>
        </w:p>
        <w:p>
          <w:pPr>
            <w:pStyle w:val="20"/>
            <w:tabs>
              <w:tab w:val="right" w:leader="dot" w:pos="8306"/>
              <w:tab w:val="clear" w:pos="8296"/>
            </w:tabs>
          </w:pPr>
          <w:r>
            <w:fldChar w:fldCharType="begin"/>
          </w:r>
          <w:r>
            <w:instrText xml:space="preserve"> HYPERLINK \l _Toc10193 </w:instrText>
          </w:r>
          <w:r>
            <w:fldChar w:fldCharType="separate"/>
          </w:r>
          <w:r>
            <w:rPr>
              <w:rFonts w:hint="eastAsia"/>
              <w:lang w:eastAsia="zh-CN"/>
            </w:rPr>
            <w:t>六</w:t>
          </w:r>
          <w:r>
            <w:rPr>
              <w:rFonts w:hint="eastAsia"/>
            </w:rPr>
            <w:t>、其他需要说明的问题</w:t>
          </w:r>
          <w:r>
            <w:tab/>
          </w:r>
          <w:r>
            <w:fldChar w:fldCharType="begin"/>
          </w:r>
          <w:r>
            <w:instrText xml:space="preserve"> PAGEREF _Toc10193 </w:instrText>
          </w:r>
          <w:r>
            <w:fldChar w:fldCharType="separate"/>
          </w:r>
          <w:r>
            <w:t>23</w:t>
          </w:r>
          <w:r>
            <w:fldChar w:fldCharType="end"/>
          </w:r>
          <w:r>
            <w:fldChar w:fldCharType="end"/>
          </w:r>
        </w:p>
        <w:p>
          <w:pPr>
            <w:ind w:firstLine="0" w:firstLineChars="0"/>
            <w:rPr>
              <w:rFonts w:hint="eastAsia"/>
            </w:rPr>
          </w:pPr>
          <w:r>
            <w:fldChar w:fldCharType="end"/>
          </w:r>
        </w:p>
      </w:sdtContent>
    </w:sdt>
    <w:p>
      <w:pPr>
        <w:widowControl/>
        <w:spacing w:line="240" w:lineRule="auto"/>
        <w:ind w:firstLine="0" w:firstLineChars="0"/>
        <w:jc w:val="center"/>
        <w:rPr>
          <w:rFonts w:hint="eastAsia" w:ascii="宋体" w:hAnsi="宋体" w:eastAsia="宋体" w:cs="Arial"/>
          <w:b/>
          <w:bCs/>
          <w:sz w:val="44"/>
          <w:szCs w:val="44"/>
        </w:rPr>
        <w:sectPr>
          <w:footerReference r:id="rId9" w:type="default"/>
          <w:pgSz w:w="11906" w:h="16838"/>
          <w:pgMar w:top="1440" w:right="1800" w:bottom="1440" w:left="1800" w:header="851" w:footer="992" w:gutter="0"/>
          <w:pgNumType w:start="1"/>
          <w:cols w:space="425" w:num="1"/>
          <w:docGrid w:type="lines" w:linePitch="312" w:charSpace="0"/>
        </w:sectPr>
      </w:pPr>
      <w:bookmarkStart w:id="0" w:name="_Toc13158"/>
      <w:bookmarkStart w:id="1" w:name="_Toc4040"/>
      <w:bookmarkStart w:id="2" w:name="_Toc28671"/>
      <w:bookmarkStart w:id="3" w:name="_Toc22477"/>
      <w:bookmarkStart w:id="4" w:name="_Toc18188"/>
    </w:p>
    <w:p>
      <w:pPr>
        <w:widowControl/>
        <w:spacing w:line="240" w:lineRule="auto"/>
        <w:ind w:firstLine="0" w:firstLineChars="0"/>
        <w:jc w:val="center"/>
        <w:rPr>
          <w:rFonts w:hint="eastAsia" w:ascii="宋体" w:hAnsi="宋体" w:eastAsia="宋体" w:cs="Arial"/>
          <w:b/>
          <w:bCs/>
          <w:sz w:val="44"/>
          <w:szCs w:val="44"/>
        </w:rPr>
      </w:pPr>
      <w:r>
        <w:rPr>
          <w:rFonts w:hint="eastAsia" w:ascii="宋体" w:hAnsi="宋体" w:eastAsia="宋体" w:cs="Arial"/>
          <w:b/>
          <w:bCs/>
          <w:sz w:val="44"/>
          <w:szCs w:val="44"/>
        </w:rPr>
        <w:t>合水县人民法院2023年度</w:t>
      </w:r>
    </w:p>
    <w:p>
      <w:pPr>
        <w:widowControl/>
        <w:spacing w:line="240" w:lineRule="auto"/>
        <w:ind w:firstLine="0" w:firstLineChars="0"/>
        <w:jc w:val="center"/>
        <w:rPr>
          <w:rFonts w:hint="eastAsia" w:ascii="宋体" w:hAnsi="宋体" w:eastAsia="宋体" w:cs="Arial"/>
          <w:b/>
          <w:bCs/>
          <w:sz w:val="44"/>
          <w:szCs w:val="44"/>
        </w:rPr>
      </w:pPr>
      <w:r>
        <w:rPr>
          <w:rFonts w:hint="eastAsia" w:ascii="宋体" w:hAnsi="宋体" w:eastAsia="宋体" w:cs="Arial"/>
          <w:b/>
          <w:bCs/>
          <w:sz w:val="44"/>
          <w:szCs w:val="44"/>
        </w:rPr>
        <w:t>预算执行情况</w:t>
      </w:r>
      <w:bookmarkStart w:id="75" w:name="_GoBack"/>
      <w:bookmarkEnd w:id="75"/>
      <w:r>
        <w:rPr>
          <w:rFonts w:hint="eastAsia" w:ascii="宋体" w:hAnsi="宋体" w:eastAsia="宋体" w:cs="Arial"/>
          <w:b/>
          <w:bCs/>
          <w:sz w:val="44"/>
          <w:szCs w:val="44"/>
        </w:rPr>
        <w:t>自评报告</w:t>
      </w:r>
      <w:bookmarkEnd w:id="0"/>
      <w:bookmarkEnd w:id="1"/>
    </w:p>
    <w:p>
      <w:pPr>
        <w:pStyle w:val="2"/>
        <w:spacing w:before="0" w:after="0" w:line="560" w:lineRule="exact"/>
        <w:rPr>
          <w:rFonts w:hint="eastAsia"/>
        </w:rPr>
      </w:pPr>
      <w:bookmarkStart w:id="5" w:name="_Toc26285"/>
      <w:r>
        <w:rPr>
          <w:rFonts w:hint="eastAsia"/>
        </w:rPr>
        <w:t>一、基本情况</w:t>
      </w:r>
      <w:bookmarkEnd w:id="2"/>
      <w:bookmarkEnd w:id="3"/>
      <w:bookmarkEnd w:id="4"/>
      <w:bookmarkEnd w:id="5"/>
    </w:p>
    <w:p>
      <w:pPr>
        <w:pStyle w:val="3"/>
        <w:spacing w:before="0" w:after="0"/>
        <w:ind w:firstLine="643"/>
        <w:rPr>
          <w:rFonts w:hint="eastAsia"/>
        </w:rPr>
      </w:pPr>
      <w:bookmarkStart w:id="6" w:name="_Toc18868"/>
      <w:bookmarkStart w:id="7" w:name="_Toc819"/>
      <w:bookmarkStart w:id="8" w:name="_Toc24636"/>
      <w:bookmarkStart w:id="9" w:name="_Toc7548"/>
      <w:r>
        <w:rPr>
          <w:rFonts w:hint="eastAsia"/>
        </w:rPr>
        <w:t>（一）部门主要职能</w:t>
      </w:r>
      <w:bookmarkEnd w:id="6"/>
      <w:bookmarkEnd w:id="7"/>
      <w:bookmarkEnd w:id="8"/>
      <w:bookmarkEnd w:id="9"/>
    </w:p>
    <w:p>
      <w:pPr>
        <w:ind w:firstLine="640"/>
        <w:rPr>
          <w:rFonts w:hint="eastAsia"/>
          <w:sz w:val="32"/>
          <w:szCs w:val="32"/>
        </w:rPr>
      </w:pPr>
      <w:bookmarkStart w:id="10" w:name="_Toc20782"/>
      <w:bookmarkStart w:id="11" w:name="_Toc25335"/>
      <w:bookmarkStart w:id="12" w:name="_Toc7151"/>
      <w:r>
        <w:rPr>
          <w:rFonts w:hint="eastAsia"/>
          <w:sz w:val="32"/>
          <w:szCs w:val="32"/>
        </w:rPr>
        <w:t>合水县人民法院是国家审判机关，依法独立行使审判权，对人民代表大会及其常务委员会负责并报告工作。主要职责是：</w:t>
      </w:r>
    </w:p>
    <w:p>
      <w:pPr>
        <w:ind w:firstLine="640"/>
        <w:rPr>
          <w:rFonts w:hint="eastAsia" w:cs="仿宋_GB2312"/>
          <w:sz w:val="32"/>
          <w:szCs w:val="32"/>
        </w:rPr>
      </w:pPr>
      <w:r>
        <w:rPr>
          <w:rFonts w:hint="eastAsia" w:cs="仿宋_GB2312"/>
          <w:sz w:val="32"/>
          <w:szCs w:val="32"/>
        </w:rPr>
        <w:t>1.审判法律规定由基层法院管辖的刑事、民事、行政等案件。</w:t>
      </w:r>
    </w:p>
    <w:p>
      <w:pPr>
        <w:ind w:firstLine="640"/>
        <w:rPr>
          <w:rFonts w:hint="eastAsia" w:cs="仿宋_GB2312"/>
          <w:sz w:val="32"/>
          <w:szCs w:val="32"/>
        </w:rPr>
      </w:pPr>
      <w:r>
        <w:rPr>
          <w:rFonts w:hint="eastAsia" w:cs="仿宋_GB2312"/>
          <w:sz w:val="32"/>
          <w:szCs w:val="32"/>
        </w:rPr>
        <w:t>2.处理不需要开庭审判的民事纠纷和轻微的刑事案件。</w:t>
      </w:r>
    </w:p>
    <w:p>
      <w:pPr>
        <w:ind w:firstLine="640"/>
        <w:rPr>
          <w:rFonts w:hint="eastAsia" w:cs="仿宋_GB2312"/>
          <w:sz w:val="32"/>
          <w:szCs w:val="32"/>
        </w:rPr>
      </w:pPr>
      <w:r>
        <w:rPr>
          <w:rFonts w:hint="eastAsia" w:cs="仿宋_GB2312"/>
          <w:sz w:val="32"/>
          <w:szCs w:val="32"/>
        </w:rPr>
        <w:t>3.审理由人民检察院按照审判监督程序提起的抗诉案件。</w:t>
      </w:r>
    </w:p>
    <w:p>
      <w:pPr>
        <w:ind w:firstLine="640"/>
        <w:rPr>
          <w:rFonts w:hint="eastAsia" w:cs="仿宋_GB2312"/>
          <w:sz w:val="32"/>
          <w:szCs w:val="32"/>
        </w:rPr>
      </w:pPr>
      <w:r>
        <w:rPr>
          <w:rFonts w:hint="eastAsia" w:cs="仿宋_GB2312"/>
          <w:sz w:val="32"/>
          <w:szCs w:val="32"/>
        </w:rPr>
        <w:t>4.指导人民调解委员会工作。</w:t>
      </w:r>
    </w:p>
    <w:p>
      <w:pPr>
        <w:ind w:firstLine="640"/>
        <w:rPr>
          <w:rFonts w:hint="eastAsia" w:cs="仿宋_GB2312"/>
          <w:sz w:val="32"/>
          <w:szCs w:val="32"/>
        </w:rPr>
      </w:pPr>
      <w:r>
        <w:rPr>
          <w:rFonts w:hint="eastAsia" w:cs="仿宋_GB2312"/>
          <w:sz w:val="32"/>
          <w:szCs w:val="32"/>
        </w:rPr>
        <w:t>5.依法行使司法执行权和司法决定权。</w:t>
      </w:r>
    </w:p>
    <w:p>
      <w:pPr>
        <w:ind w:firstLine="640"/>
        <w:rPr>
          <w:rFonts w:hint="eastAsia" w:cs="仿宋_GB2312"/>
          <w:sz w:val="32"/>
          <w:szCs w:val="32"/>
        </w:rPr>
      </w:pPr>
      <w:r>
        <w:rPr>
          <w:rFonts w:hint="eastAsia" w:cs="仿宋_GB2312"/>
          <w:sz w:val="32"/>
          <w:szCs w:val="32"/>
        </w:rPr>
        <w:t>6.受理和审查各类告诉、申诉；依法审判刑事、民事、行政再审案件；处理来信来访。</w:t>
      </w:r>
    </w:p>
    <w:p>
      <w:pPr>
        <w:ind w:firstLine="640"/>
        <w:rPr>
          <w:rFonts w:hint="eastAsia" w:cs="仿宋_GB2312"/>
          <w:sz w:val="32"/>
          <w:szCs w:val="32"/>
        </w:rPr>
      </w:pPr>
      <w:r>
        <w:rPr>
          <w:rFonts w:hint="eastAsia" w:cs="仿宋_GB2312"/>
          <w:sz w:val="32"/>
          <w:szCs w:val="32"/>
        </w:rPr>
        <w:t>7.针对案件审理中发现的问题提出司法建议。</w:t>
      </w:r>
    </w:p>
    <w:p>
      <w:pPr>
        <w:ind w:firstLine="640"/>
        <w:rPr>
          <w:rFonts w:hint="eastAsia" w:cs="仿宋_GB2312"/>
          <w:sz w:val="32"/>
          <w:szCs w:val="32"/>
        </w:rPr>
      </w:pPr>
      <w:r>
        <w:rPr>
          <w:rFonts w:hint="eastAsia" w:cs="仿宋_GB2312"/>
          <w:sz w:val="32"/>
          <w:szCs w:val="32"/>
        </w:rPr>
        <w:t>8.负责全院的思想政治建设、组织建设、制度建设、廉政建设及教育培训等工作。</w:t>
      </w:r>
    </w:p>
    <w:p>
      <w:pPr>
        <w:ind w:firstLine="640"/>
        <w:rPr>
          <w:rFonts w:hint="eastAsia" w:cs="仿宋_GB2312"/>
          <w:sz w:val="32"/>
          <w:szCs w:val="32"/>
        </w:rPr>
      </w:pPr>
      <w:r>
        <w:rPr>
          <w:rFonts w:hint="eastAsia" w:cs="仿宋_GB2312"/>
          <w:sz w:val="32"/>
          <w:szCs w:val="32"/>
        </w:rPr>
        <w:t>9.在业务工作中宣传法制，教育公民忠于社会主义祖国，自觉遵守宪法、法律、法规和社会公德。</w:t>
      </w:r>
    </w:p>
    <w:p>
      <w:pPr>
        <w:keepNext/>
        <w:keepLines/>
        <w:ind w:firstLine="640"/>
        <w:rPr>
          <w:rFonts w:hint="eastAsia" w:cs="仿宋_GB2312"/>
          <w:sz w:val="32"/>
          <w:szCs w:val="32"/>
        </w:rPr>
      </w:pPr>
      <w:r>
        <w:rPr>
          <w:rFonts w:hint="eastAsia" w:cs="仿宋_GB2312"/>
          <w:sz w:val="32"/>
          <w:szCs w:val="32"/>
        </w:rPr>
        <w:t>10.承办其他由基层人民法院负责的工作。</w:t>
      </w:r>
    </w:p>
    <w:p>
      <w:pPr>
        <w:pStyle w:val="3"/>
        <w:spacing w:before="0" w:after="0"/>
        <w:ind w:firstLine="643"/>
        <w:rPr>
          <w:rFonts w:hint="eastAsia"/>
        </w:rPr>
      </w:pPr>
      <w:bookmarkStart w:id="13" w:name="_Toc236"/>
      <w:r>
        <w:rPr>
          <w:rFonts w:hint="eastAsia"/>
        </w:rPr>
        <w:t>（二）内设机构及所属部门概况</w:t>
      </w:r>
      <w:bookmarkEnd w:id="10"/>
      <w:bookmarkEnd w:id="11"/>
      <w:bookmarkEnd w:id="12"/>
      <w:bookmarkEnd w:id="13"/>
    </w:p>
    <w:p>
      <w:pPr>
        <w:keepNext/>
        <w:keepLines/>
        <w:ind w:firstLine="640"/>
        <w:rPr>
          <w:rFonts w:hint="eastAsia" w:cs="仿宋_GB2312"/>
          <w:sz w:val="32"/>
          <w:szCs w:val="32"/>
        </w:rPr>
      </w:pPr>
      <w:bookmarkStart w:id="14" w:name="_Toc4574"/>
      <w:bookmarkStart w:id="15" w:name="_Toc18193"/>
      <w:bookmarkStart w:id="16" w:name="_Toc13794"/>
      <w:r>
        <w:rPr>
          <w:rFonts w:hint="eastAsia" w:cs="仿宋_GB2312"/>
          <w:sz w:val="32"/>
          <w:szCs w:val="32"/>
        </w:rPr>
        <w:t>我院内设机构有办公室、政工科、审管办、信访室、研究室、审监庭、立案庭、法警队、民一庭、民二庭、行政庭、刑庭、执行庭、段家集法庭、何家畔法庭、城关法庭、太白法庭、店子法庭等18个机构。</w:t>
      </w:r>
    </w:p>
    <w:p>
      <w:pPr>
        <w:keepNext/>
        <w:keepLines/>
        <w:ind w:firstLine="640"/>
        <w:rPr>
          <w:rFonts w:hint="eastAsia" w:cs="仿宋_GB2312"/>
          <w:sz w:val="32"/>
          <w:szCs w:val="32"/>
        </w:rPr>
      </w:pPr>
      <w:r>
        <w:rPr>
          <w:rFonts w:hint="eastAsia" w:cs="仿宋_GB2312"/>
          <w:sz w:val="32"/>
          <w:szCs w:val="32"/>
        </w:rPr>
        <w:t>我院核定政法编制50名，工勤编制7名。实有人员103人，其中：政法编制48人、事业干部1人、工勤人员6人、省聘书记员18人、临聘书记员13人、公益性岗位12人、辅警5人。</w:t>
      </w:r>
    </w:p>
    <w:p>
      <w:pPr>
        <w:pStyle w:val="2"/>
        <w:spacing w:before="0" w:after="0"/>
        <w:rPr>
          <w:rFonts w:hint="eastAsia"/>
          <w:szCs w:val="32"/>
        </w:rPr>
      </w:pPr>
      <w:bookmarkStart w:id="17" w:name="_Toc28087"/>
      <w:r>
        <w:rPr>
          <w:rFonts w:hint="eastAsia"/>
          <w:szCs w:val="32"/>
        </w:rPr>
        <w:t>二、绩效自评工作组织开展情况</w:t>
      </w:r>
      <w:bookmarkEnd w:id="14"/>
      <w:bookmarkEnd w:id="15"/>
      <w:bookmarkEnd w:id="16"/>
      <w:bookmarkEnd w:id="17"/>
    </w:p>
    <w:p>
      <w:pPr>
        <w:pStyle w:val="3"/>
        <w:spacing w:before="0" w:after="0"/>
        <w:ind w:firstLine="643"/>
        <w:rPr>
          <w:rFonts w:hint="eastAsia"/>
        </w:rPr>
      </w:pPr>
      <w:bookmarkStart w:id="18" w:name="_Toc5616"/>
      <w:bookmarkStart w:id="19" w:name="_Toc31965"/>
      <w:bookmarkStart w:id="20" w:name="_Toc4177"/>
      <w:bookmarkStart w:id="21" w:name="_Toc11147"/>
      <w:r>
        <w:rPr>
          <w:rFonts w:hint="eastAsia"/>
        </w:rPr>
        <w:t>（一）自评工作组织管理情况</w:t>
      </w:r>
      <w:bookmarkEnd w:id="18"/>
    </w:p>
    <w:p>
      <w:pPr>
        <w:ind w:firstLine="640"/>
        <w:rPr>
          <w:rFonts w:hint="eastAsia" w:cs="仿宋_GB2312"/>
          <w:sz w:val="32"/>
          <w:szCs w:val="32"/>
        </w:rPr>
      </w:pPr>
      <w:r>
        <w:rPr>
          <w:rFonts w:hint="eastAsia" w:cs="仿宋_GB2312"/>
          <w:sz w:val="32"/>
          <w:szCs w:val="32"/>
        </w:rPr>
        <w:t>我院十分重视此次绩效评价工作，要求财务部门严格按照省上有关文件精神，科学分析，精准评价，确保绩效评价客观公正。工作启动后，严格按照《中华人民共和国预算法》《中华人民共和国预算法实施条例》《中共中央 国务院关于全面实施预算绩效管理的意见》（中发〔2018〕34号）、《中共甘肃省委 甘肃省人民政府关于全面实施预算绩效管理的实施意见》（中发〔2018〕32号）、《甘肃省省级预算绩效管理办法》（甘财绩〔2020〕5号）等文件的要求，联合各相关业务部门共同完成此次自评工作。自评工作遵循科学公正、统筹兼顾、激励约束和公开透明的原则，以我院2023年初设定的绩效目标及相关法律法规、政策要求、行业规划、部门职责等为依据，运用定量和定性相结合的评价方法，对我院2023年度省级预算执行情况的经济性、效率性、效益性进行客观公正的分析评价。</w:t>
      </w:r>
    </w:p>
    <w:p>
      <w:pPr>
        <w:pStyle w:val="3"/>
        <w:spacing w:before="0" w:after="0"/>
        <w:ind w:firstLine="643"/>
        <w:rPr>
          <w:rFonts w:hint="eastAsia"/>
        </w:rPr>
      </w:pPr>
      <w:bookmarkStart w:id="22" w:name="_Toc29448"/>
      <w:bookmarkStart w:id="23" w:name="_Toc28216"/>
      <w:bookmarkStart w:id="24" w:name="_Toc26980"/>
      <w:bookmarkStart w:id="25" w:name="_Toc13356"/>
      <w:bookmarkStart w:id="26" w:name="_Toc30116"/>
      <w:r>
        <w:rPr>
          <w:rFonts w:hint="eastAsia"/>
        </w:rPr>
        <w:t>（二）自评范围</w:t>
      </w:r>
      <w:bookmarkEnd w:id="22"/>
      <w:bookmarkEnd w:id="23"/>
      <w:bookmarkEnd w:id="24"/>
      <w:bookmarkEnd w:id="25"/>
      <w:bookmarkEnd w:id="26"/>
    </w:p>
    <w:p>
      <w:pPr>
        <w:ind w:firstLine="640"/>
        <w:rPr>
          <w:rFonts w:hint="eastAsia"/>
          <w:sz w:val="32"/>
          <w:szCs w:val="32"/>
        </w:rPr>
      </w:pPr>
      <w:r>
        <w:rPr>
          <w:rFonts w:hint="eastAsia"/>
          <w:sz w:val="32"/>
          <w:szCs w:val="32"/>
        </w:rPr>
        <w:t>本次预算绩效自评价，按照省级部门项目支出、省对市县转移支付、部门整体支出三类评价对象全覆盖的原则，结合我院</w:t>
      </w:r>
      <w:r>
        <w:rPr>
          <w:sz w:val="32"/>
          <w:szCs w:val="32"/>
        </w:rPr>
        <w:t>实际情况，自评所有对象为</w:t>
      </w:r>
      <w:r>
        <w:rPr>
          <w:rFonts w:hint="eastAsia"/>
          <w:sz w:val="32"/>
          <w:szCs w:val="32"/>
        </w:rPr>
        <w:t>法庭运维费</w:t>
      </w:r>
      <w:r>
        <w:rPr>
          <w:sz w:val="32"/>
          <w:szCs w:val="32"/>
        </w:rPr>
        <w:t>、</w:t>
      </w:r>
      <w:r>
        <w:rPr>
          <w:rFonts w:hint="eastAsia"/>
          <w:sz w:val="32"/>
          <w:szCs w:val="32"/>
        </w:rPr>
        <w:t>业务费两</w:t>
      </w:r>
      <w:r>
        <w:rPr>
          <w:sz w:val="32"/>
          <w:szCs w:val="32"/>
        </w:rPr>
        <w:t>个项目自评</w:t>
      </w:r>
      <w:r>
        <w:rPr>
          <w:rFonts w:hint="eastAsia"/>
          <w:sz w:val="32"/>
          <w:szCs w:val="32"/>
        </w:rPr>
        <w:t>。</w:t>
      </w:r>
    </w:p>
    <w:p>
      <w:pPr>
        <w:pStyle w:val="3"/>
        <w:spacing w:before="0" w:after="0"/>
        <w:ind w:firstLine="643"/>
        <w:rPr>
          <w:rFonts w:hint="eastAsia"/>
        </w:rPr>
      </w:pPr>
      <w:bookmarkStart w:id="27" w:name="_Toc22785"/>
      <w:bookmarkStart w:id="28" w:name="_Toc25429"/>
      <w:bookmarkStart w:id="29" w:name="_Toc18694"/>
      <w:bookmarkStart w:id="30" w:name="_Toc25203"/>
      <w:bookmarkStart w:id="31" w:name="_Toc8415"/>
      <w:r>
        <w:rPr>
          <w:rFonts w:hint="eastAsia"/>
        </w:rPr>
        <w:t>（三）自评工作程序</w:t>
      </w:r>
      <w:bookmarkEnd w:id="27"/>
      <w:bookmarkEnd w:id="28"/>
      <w:bookmarkEnd w:id="29"/>
      <w:bookmarkEnd w:id="30"/>
      <w:bookmarkEnd w:id="31"/>
    </w:p>
    <w:p>
      <w:pPr>
        <w:ind w:firstLine="640"/>
        <w:rPr>
          <w:rFonts w:hint="eastAsia"/>
          <w:sz w:val="32"/>
          <w:szCs w:val="32"/>
        </w:rPr>
      </w:pPr>
      <w:r>
        <w:rPr>
          <w:rFonts w:hint="eastAsia"/>
          <w:sz w:val="32"/>
          <w:szCs w:val="32"/>
        </w:rPr>
        <w:t>本次绩效自评工作主要包括以下工作程序：</w:t>
      </w:r>
    </w:p>
    <w:p>
      <w:pPr>
        <w:ind w:firstLine="640"/>
        <w:rPr>
          <w:rFonts w:hint="eastAsia"/>
          <w:sz w:val="32"/>
          <w:szCs w:val="32"/>
        </w:rPr>
      </w:pPr>
      <w:r>
        <w:rPr>
          <w:rFonts w:hint="eastAsia"/>
          <w:sz w:val="32"/>
          <w:szCs w:val="32"/>
        </w:rPr>
        <w:t>1.根据我院整体</w:t>
      </w:r>
      <w:r>
        <w:rPr>
          <w:sz w:val="32"/>
          <w:szCs w:val="32"/>
        </w:rPr>
        <w:t>支出和</w:t>
      </w:r>
      <w:r>
        <w:rPr>
          <w:rFonts w:hint="eastAsia"/>
          <w:sz w:val="32"/>
          <w:szCs w:val="32"/>
        </w:rPr>
        <w:t>项目支出绩效目标的设定情况，收集各业务部门</w:t>
      </w:r>
      <w:r>
        <w:rPr>
          <w:sz w:val="32"/>
          <w:szCs w:val="32"/>
        </w:rPr>
        <w:t>绩效目标</w:t>
      </w:r>
      <w:r>
        <w:rPr>
          <w:rFonts w:hint="eastAsia"/>
          <w:sz w:val="32"/>
          <w:szCs w:val="32"/>
        </w:rPr>
        <w:t>实现程度</w:t>
      </w:r>
      <w:r>
        <w:rPr>
          <w:sz w:val="32"/>
          <w:szCs w:val="32"/>
        </w:rPr>
        <w:t>、预算执行进度</w:t>
      </w:r>
      <w:r>
        <w:rPr>
          <w:rFonts w:hint="eastAsia"/>
          <w:sz w:val="32"/>
          <w:szCs w:val="32"/>
        </w:rPr>
        <w:t>等绩效评价</w:t>
      </w:r>
      <w:r>
        <w:rPr>
          <w:sz w:val="32"/>
          <w:szCs w:val="32"/>
        </w:rPr>
        <w:t>基础</w:t>
      </w:r>
      <w:r>
        <w:rPr>
          <w:rFonts w:hint="eastAsia"/>
          <w:sz w:val="32"/>
          <w:szCs w:val="32"/>
        </w:rPr>
        <w:t>资料。</w:t>
      </w:r>
    </w:p>
    <w:p>
      <w:pPr>
        <w:ind w:firstLine="640"/>
        <w:rPr>
          <w:rFonts w:hint="eastAsia"/>
          <w:sz w:val="32"/>
          <w:szCs w:val="32"/>
        </w:rPr>
      </w:pPr>
      <w:r>
        <w:rPr>
          <w:sz w:val="32"/>
          <w:szCs w:val="32"/>
        </w:rPr>
        <w:t>2.</w:t>
      </w:r>
      <w:r>
        <w:rPr>
          <w:rFonts w:hint="eastAsia"/>
          <w:sz w:val="32"/>
          <w:szCs w:val="32"/>
        </w:rPr>
        <w:t>整理分析相关资料，统计财政资金预算执行情况和各项</w:t>
      </w:r>
      <w:r>
        <w:rPr>
          <w:sz w:val="32"/>
          <w:szCs w:val="32"/>
        </w:rPr>
        <w:t>绩效目标完成</w:t>
      </w:r>
      <w:r>
        <w:rPr>
          <w:rFonts w:hint="eastAsia"/>
          <w:sz w:val="32"/>
          <w:szCs w:val="32"/>
        </w:rPr>
        <w:t>情况，对年初</w:t>
      </w:r>
      <w:r>
        <w:rPr>
          <w:sz w:val="32"/>
          <w:szCs w:val="32"/>
        </w:rPr>
        <w:t>设定的</w:t>
      </w:r>
      <w:r>
        <w:rPr>
          <w:rFonts w:hint="eastAsia"/>
          <w:sz w:val="32"/>
          <w:szCs w:val="32"/>
        </w:rPr>
        <w:t>绩效指标及各项指标完成情况进行对比分析，填写《2023年度部门预算执行情况绩效自评报表》。</w:t>
      </w:r>
    </w:p>
    <w:p>
      <w:pPr>
        <w:ind w:firstLine="640"/>
        <w:rPr>
          <w:rFonts w:hint="eastAsia"/>
          <w:sz w:val="32"/>
          <w:szCs w:val="32"/>
        </w:rPr>
      </w:pPr>
      <w:r>
        <w:rPr>
          <w:sz w:val="32"/>
          <w:szCs w:val="32"/>
        </w:rPr>
        <w:t>3.</w:t>
      </w:r>
      <w:r>
        <w:rPr>
          <w:rFonts w:hint="eastAsia"/>
          <w:sz w:val="32"/>
          <w:szCs w:val="32"/>
        </w:rPr>
        <w:t>总结评价结论，归纳问题，分析原因，提出改进</w:t>
      </w:r>
      <w:r>
        <w:rPr>
          <w:sz w:val="32"/>
          <w:szCs w:val="32"/>
        </w:rPr>
        <w:t>措施</w:t>
      </w:r>
      <w:r>
        <w:rPr>
          <w:rFonts w:hint="eastAsia"/>
          <w:sz w:val="32"/>
          <w:szCs w:val="32"/>
        </w:rPr>
        <w:t>，完成《2023年度预算执行情况自评报告》撰写。</w:t>
      </w:r>
    </w:p>
    <w:p>
      <w:pPr>
        <w:ind w:firstLine="640"/>
        <w:rPr>
          <w:rFonts w:hint="eastAsia"/>
          <w:sz w:val="32"/>
          <w:szCs w:val="32"/>
        </w:rPr>
      </w:pPr>
      <w:r>
        <w:rPr>
          <w:rFonts w:hint="eastAsia"/>
          <w:sz w:val="32"/>
          <w:szCs w:val="32"/>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pPr>
        <w:pStyle w:val="2"/>
        <w:spacing w:before="0" w:after="0"/>
        <w:rPr>
          <w:rFonts w:hint="eastAsia"/>
          <w:szCs w:val="32"/>
        </w:rPr>
      </w:pPr>
      <w:bookmarkStart w:id="32" w:name="_Toc17042"/>
      <w:bookmarkStart w:id="33" w:name="_Toc31556"/>
      <w:bookmarkStart w:id="34" w:name="_Toc26000"/>
      <w:bookmarkStart w:id="35" w:name="_Toc1500"/>
      <w:r>
        <w:rPr>
          <w:rFonts w:hint="eastAsia"/>
          <w:szCs w:val="32"/>
        </w:rPr>
        <w:t>三、部门整体支出绩效自评情况分析</w:t>
      </w:r>
      <w:bookmarkEnd w:id="32"/>
      <w:bookmarkEnd w:id="33"/>
      <w:bookmarkEnd w:id="34"/>
      <w:bookmarkEnd w:id="35"/>
      <w:r>
        <w:rPr>
          <w:szCs w:val="32"/>
        </w:rPr>
        <w:tab/>
      </w:r>
    </w:p>
    <w:p>
      <w:pPr>
        <w:pStyle w:val="3"/>
        <w:spacing w:before="0" w:after="0"/>
        <w:ind w:firstLine="643"/>
        <w:rPr>
          <w:rFonts w:hint="eastAsia"/>
        </w:rPr>
      </w:pPr>
      <w:bookmarkStart w:id="36" w:name="_Toc8171"/>
      <w:bookmarkStart w:id="37" w:name="_Toc3483"/>
      <w:bookmarkStart w:id="38" w:name="_Toc32623"/>
      <w:bookmarkStart w:id="39" w:name="_Toc4553"/>
      <w:r>
        <w:rPr>
          <w:rFonts w:hint="eastAsia"/>
        </w:rPr>
        <w:t>（一）部门决算情况</w:t>
      </w:r>
      <w:bookmarkEnd w:id="36"/>
      <w:bookmarkEnd w:id="37"/>
      <w:bookmarkEnd w:id="38"/>
      <w:bookmarkEnd w:id="39"/>
    </w:p>
    <w:p>
      <w:pPr>
        <w:ind w:firstLine="640"/>
        <w:rPr>
          <w:rFonts w:hint="eastAsia"/>
          <w:sz w:val="32"/>
          <w:szCs w:val="32"/>
        </w:rPr>
      </w:pPr>
      <w:r>
        <w:rPr>
          <w:rFonts w:hint="eastAsia"/>
          <w:sz w:val="32"/>
          <w:szCs w:val="32"/>
        </w:rPr>
        <w:t>2023年度合水县人民法院年初预算1,655.66万元，全年预算数1,781.11万元，实际支出数1,781.11万元，部门整体支出预算执行率为100%。</w:t>
      </w:r>
    </w:p>
    <w:p>
      <w:pPr>
        <w:pStyle w:val="3"/>
        <w:spacing w:before="0" w:after="0"/>
        <w:ind w:firstLine="643"/>
        <w:rPr>
          <w:rFonts w:hint="eastAsia"/>
        </w:rPr>
      </w:pPr>
      <w:bookmarkStart w:id="40" w:name="_Toc10769"/>
      <w:bookmarkStart w:id="41" w:name="_Toc22782"/>
      <w:bookmarkStart w:id="42" w:name="_Toc21423"/>
      <w:bookmarkStart w:id="43" w:name="_Toc12423"/>
      <w:r>
        <w:rPr>
          <w:rFonts w:hint="eastAsia"/>
        </w:rPr>
        <w:t>（二）总体绩效目标完成情况分析</w:t>
      </w:r>
      <w:bookmarkEnd w:id="40"/>
      <w:bookmarkEnd w:id="41"/>
      <w:bookmarkEnd w:id="42"/>
      <w:bookmarkEnd w:id="43"/>
    </w:p>
    <w:p>
      <w:pPr>
        <w:ind w:firstLine="640"/>
        <w:rPr>
          <w:rFonts w:hint="eastAsia"/>
          <w:sz w:val="32"/>
          <w:szCs w:val="32"/>
        </w:rPr>
      </w:pPr>
      <w:r>
        <w:rPr>
          <w:rFonts w:hint="eastAsia"/>
          <w:sz w:val="32"/>
          <w:szCs w:val="32"/>
        </w:rPr>
        <w:t>经综合评价与分析，合水县人民法院2023年度部门整体支出绩效评价最终得分为97.78分，评价结果为“优”。最终评分结果如下表所示：</w:t>
      </w:r>
    </w:p>
    <w:p>
      <w:pPr>
        <w:ind w:firstLine="643"/>
        <w:jc w:val="center"/>
        <w:rPr>
          <w:rFonts w:hint="eastAsia" w:ascii="宋体" w:hAnsi="宋体"/>
          <w:sz w:val="32"/>
          <w:szCs w:val="32"/>
        </w:rPr>
      </w:pPr>
      <w:r>
        <w:rPr>
          <w:rFonts w:hint="eastAsia" w:ascii="宋体" w:hAnsi="宋体" w:cs="宋体"/>
          <w:b/>
          <w:bCs/>
          <w:kern w:val="0"/>
          <w:sz w:val="32"/>
          <w:szCs w:val="32"/>
        </w:rPr>
        <w:t>2023年度部门整体支出绩效评价指标得分情况</w:t>
      </w:r>
    </w:p>
    <w:tbl>
      <w:tblPr>
        <w:tblStyle w:val="29"/>
        <w:tblW w:w="851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331"/>
        <w:gridCol w:w="1581"/>
        <w:gridCol w:w="1469"/>
        <w:gridCol w:w="213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33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一级指标</w:t>
            </w:r>
          </w:p>
        </w:tc>
        <w:tc>
          <w:tcPr>
            <w:tcW w:w="158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分值</w:t>
            </w:r>
          </w:p>
        </w:tc>
        <w:tc>
          <w:tcPr>
            <w:tcW w:w="1469"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自评得分</w:t>
            </w:r>
          </w:p>
        </w:tc>
        <w:tc>
          <w:tcPr>
            <w:tcW w:w="2138"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331" w:type="dxa"/>
            <w:vAlign w:val="center"/>
          </w:tcPr>
          <w:p>
            <w:pPr>
              <w:widowControl/>
              <w:ind w:firstLine="0" w:firstLineChars="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预算执行率</w:t>
            </w:r>
          </w:p>
        </w:tc>
        <w:tc>
          <w:tcPr>
            <w:tcW w:w="1581" w:type="dxa"/>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10</w:t>
            </w:r>
          </w:p>
        </w:tc>
        <w:tc>
          <w:tcPr>
            <w:tcW w:w="1469" w:type="dxa"/>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10</w:t>
            </w:r>
          </w:p>
        </w:tc>
        <w:tc>
          <w:tcPr>
            <w:tcW w:w="2138" w:type="dxa"/>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331" w:type="dxa"/>
            <w:vAlign w:val="center"/>
          </w:tcPr>
          <w:p>
            <w:pPr>
              <w:widowControl/>
              <w:ind w:firstLine="0" w:firstLineChars="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部门管理</w:t>
            </w:r>
          </w:p>
        </w:tc>
        <w:tc>
          <w:tcPr>
            <w:tcW w:w="1581" w:type="dxa"/>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20</w:t>
            </w:r>
          </w:p>
        </w:tc>
        <w:tc>
          <w:tcPr>
            <w:tcW w:w="1469" w:type="dxa"/>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20</w:t>
            </w:r>
          </w:p>
        </w:tc>
        <w:tc>
          <w:tcPr>
            <w:tcW w:w="2138" w:type="dxa"/>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331" w:type="dxa"/>
            <w:vAlign w:val="center"/>
          </w:tcPr>
          <w:p>
            <w:pPr>
              <w:widowControl/>
              <w:ind w:firstLine="0" w:firstLineChars="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履职效果</w:t>
            </w:r>
          </w:p>
        </w:tc>
        <w:tc>
          <w:tcPr>
            <w:tcW w:w="1581" w:type="dxa"/>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60</w:t>
            </w:r>
          </w:p>
        </w:tc>
        <w:tc>
          <w:tcPr>
            <w:tcW w:w="1469" w:type="dxa"/>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57.78</w:t>
            </w:r>
          </w:p>
        </w:tc>
        <w:tc>
          <w:tcPr>
            <w:tcW w:w="2138" w:type="dxa"/>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96.3%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331" w:type="dxa"/>
            <w:vAlign w:val="center"/>
          </w:tcPr>
          <w:p>
            <w:pPr>
              <w:widowControl/>
              <w:ind w:firstLine="0" w:firstLineChars="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能力建设</w:t>
            </w:r>
          </w:p>
        </w:tc>
        <w:tc>
          <w:tcPr>
            <w:tcW w:w="1581" w:type="dxa"/>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10</w:t>
            </w:r>
          </w:p>
        </w:tc>
        <w:tc>
          <w:tcPr>
            <w:tcW w:w="1469" w:type="dxa"/>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10</w:t>
            </w:r>
          </w:p>
        </w:tc>
        <w:tc>
          <w:tcPr>
            <w:tcW w:w="2138" w:type="dxa"/>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33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合计</w:t>
            </w:r>
          </w:p>
        </w:tc>
        <w:tc>
          <w:tcPr>
            <w:tcW w:w="158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100</w:t>
            </w:r>
          </w:p>
        </w:tc>
        <w:tc>
          <w:tcPr>
            <w:tcW w:w="1469"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97.78</w:t>
            </w:r>
          </w:p>
        </w:tc>
        <w:tc>
          <w:tcPr>
            <w:tcW w:w="2138" w:type="dxa"/>
            <w:shd w:val="clear" w:color="auto" w:fill="BDD6EE"/>
            <w:vAlign w:val="center"/>
          </w:tcPr>
          <w:p>
            <w:pPr>
              <w:widowControl/>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b/>
                <w:bCs/>
                <w:color w:val="000000"/>
                <w:kern w:val="0"/>
                <w:sz w:val="24"/>
                <w:szCs w:val="24"/>
              </w:rPr>
              <w:t>97.78%</w:t>
            </w:r>
          </w:p>
        </w:tc>
      </w:tr>
    </w:tbl>
    <w:p>
      <w:pPr>
        <w:ind w:firstLine="640"/>
        <w:rPr>
          <w:rFonts w:hint="eastAsia"/>
          <w:b/>
          <w:bCs/>
          <w:sz w:val="32"/>
          <w:szCs w:val="32"/>
        </w:rPr>
      </w:pPr>
      <w:r>
        <w:rPr>
          <w:rFonts w:hint="eastAsia"/>
          <w:sz w:val="32"/>
          <w:szCs w:val="32"/>
        </w:rPr>
        <w:t>2023年主要工作成果及总体绩效目标完成情况</w:t>
      </w:r>
    </w:p>
    <w:p>
      <w:pPr>
        <w:widowControl/>
        <w:ind w:firstLine="643"/>
        <w:rPr>
          <w:rFonts w:hint="eastAsia"/>
          <w:b/>
          <w:bCs/>
          <w:sz w:val="32"/>
          <w:szCs w:val="32"/>
        </w:rPr>
      </w:pPr>
      <w:r>
        <w:rPr>
          <w:rFonts w:hint="eastAsia"/>
          <w:b/>
          <w:bCs/>
          <w:sz w:val="32"/>
          <w:szCs w:val="32"/>
        </w:rPr>
        <w:t>1.总体绩效目标</w:t>
      </w:r>
    </w:p>
    <w:p>
      <w:pPr>
        <w:spacing w:line="576" w:lineRule="exact"/>
        <w:ind w:firstLine="640"/>
        <w:rPr>
          <w:rFonts w:hint="eastAsia"/>
          <w:sz w:val="32"/>
          <w:szCs w:val="32"/>
        </w:rPr>
      </w:pPr>
      <w:r>
        <w:rPr>
          <w:rFonts w:hint="eastAsia"/>
          <w:sz w:val="32"/>
          <w:szCs w:val="32"/>
        </w:rPr>
        <w:t>（1）强化政治建设，坚持政治引领走在前。</w:t>
      </w:r>
    </w:p>
    <w:p>
      <w:pPr>
        <w:pStyle w:val="33"/>
        <w:ind w:left="0" w:leftChars="0" w:firstLine="640"/>
        <w:rPr>
          <w:rFonts w:hint="eastAsia"/>
          <w:sz w:val="32"/>
          <w:szCs w:val="32"/>
        </w:rPr>
      </w:pPr>
      <w:r>
        <w:rPr>
          <w:rFonts w:hint="eastAsia"/>
          <w:sz w:val="32"/>
          <w:szCs w:val="32"/>
        </w:rPr>
        <w:t>（2）强化为民担当，坚持能动司法走在前。</w:t>
      </w:r>
    </w:p>
    <w:p>
      <w:pPr>
        <w:ind w:firstLine="643"/>
        <w:rPr>
          <w:rFonts w:hint="eastAsia"/>
          <w:b/>
          <w:bCs/>
          <w:sz w:val="32"/>
          <w:szCs w:val="32"/>
        </w:rPr>
      </w:pPr>
      <w:r>
        <w:rPr>
          <w:rFonts w:hint="eastAsia"/>
          <w:b/>
          <w:bCs/>
          <w:sz w:val="32"/>
          <w:szCs w:val="32"/>
        </w:rPr>
        <w:t>2.实际完成情况</w:t>
      </w:r>
    </w:p>
    <w:p>
      <w:pPr>
        <w:ind w:firstLine="640"/>
        <w:rPr>
          <w:rFonts w:hint="eastAsia"/>
          <w:sz w:val="32"/>
          <w:szCs w:val="32"/>
        </w:rPr>
      </w:pPr>
      <w:r>
        <w:rPr>
          <w:rFonts w:hint="eastAsia"/>
          <w:sz w:val="32"/>
          <w:szCs w:val="32"/>
        </w:rPr>
        <w:t>（1）</w:t>
      </w:r>
      <w:r>
        <w:rPr>
          <w:sz w:val="32"/>
          <w:szCs w:val="32"/>
        </w:rPr>
        <w:t>认准把住“政法姓党”的政治属性，全面提升干警政治判断力、政治领悟力、政治执行力。坚决树牢人民法院是政治机关的意识和理念，旗帜鲜明讲政治，坚定正确政治方向。坚持“三个规定”月报告制度，全院干警主动填报重大事项205条，在全院形成讲政治、守纪律、严规矩的良好风尚。围绕政治建院、公信立院、改革强院、科技助院、文化育院、人才兴院、从严治院工作要求，坚持政治统领、人民至上、实战取向、问题导向、激励约束工作原则，教育引导广大法院干警忠诚拥护“两个确立”，坚决做到“两个维护”。</w:t>
      </w:r>
    </w:p>
    <w:p>
      <w:pPr>
        <w:ind w:firstLine="640"/>
        <w:rPr>
          <w:rFonts w:hint="eastAsia"/>
          <w:sz w:val="32"/>
          <w:szCs w:val="32"/>
        </w:rPr>
      </w:pPr>
      <w:r>
        <w:rPr>
          <w:rFonts w:hint="eastAsia"/>
          <w:sz w:val="32"/>
          <w:szCs w:val="32"/>
        </w:rPr>
        <w:t>（2）始终保持对严重刑事犯罪的高压态势，受理刑事案件123件，审结121件168人，结案率98.37%。围绕保障民生和促进和谐，受理民事案件2198件，审结2183件，结案率99.32%，调解率31.39%，撤诉率13.44%。受理执行案件1370件，结案1363件，结案率99.49%。</w:t>
      </w:r>
    </w:p>
    <w:p>
      <w:pPr>
        <w:pStyle w:val="3"/>
        <w:spacing w:before="0" w:after="0"/>
        <w:ind w:firstLine="643"/>
        <w:rPr>
          <w:rFonts w:hint="eastAsia"/>
        </w:rPr>
      </w:pPr>
      <w:bookmarkStart w:id="44" w:name="_Toc18553"/>
      <w:bookmarkStart w:id="45" w:name="_Toc7799"/>
      <w:bookmarkStart w:id="46" w:name="_Toc17819"/>
      <w:bookmarkStart w:id="47" w:name="_Toc29482"/>
      <w:r>
        <w:rPr>
          <w:rFonts w:hint="eastAsia"/>
        </w:rPr>
        <w:t>（三）各项指标完成情况分析</w:t>
      </w:r>
      <w:bookmarkEnd w:id="44"/>
      <w:bookmarkEnd w:id="45"/>
      <w:bookmarkEnd w:id="46"/>
      <w:bookmarkEnd w:id="47"/>
    </w:p>
    <w:p>
      <w:pPr>
        <w:pStyle w:val="5"/>
        <w:ind w:firstLine="643"/>
        <w:rPr>
          <w:rFonts w:hint="eastAsia"/>
          <w:sz w:val="32"/>
        </w:rPr>
      </w:pPr>
      <w:r>
        <w:rPr>
          <w:sz w:val="32"/>
        </w:rPr>
        <w:t>1</w:t>
      </w:r>
      <w:r>
        <w:rPr>
          <w:rFonts w:hint="eastAsia"/>
          <w:sz w:val="32"/>
        </w:rPr>
        <w:t>.部门整体支出</w:t>
      </w:r>
      <w:r>
        <w:rPr>
          <w:sz w:val="32"/>
        </w:rPr>
        <w:t>预算执行率</w:t>
      </w:r>
      <w:r>
        <w:rPr>
          <w:rFonts w:hint="eastAsia"/>
          <w:sz w:val="32"/>
        </w:rPr>
        <w:t>完成情况分析</w:t>
      </w:r>
    </w:p>
    <w:p>
      <w:pPr>
        <w:ind w:firstLine="640"/>
        <w:rPr>
          <w:rFonts w:hint="eastAsia"/>
          <w:sz w:val="32"/>
          <w:szCs w:val="32"/>
        </w:rPr>
      </w:pPr>
      <w:r>
        <w:rPr>
          <w:rFonts w:hint="eastAsia" w:hAnsi="宋体"/>
          <w:sz w:val="32"/>
          <w:szCs w:val="32"/>
        </w:rPr>
        <w:t>我院2023年</w:t>
      </w:r>
      <w:r>
        <w:rPr>
          <w:rFonts w:hint="eastAsia"/>
          <w:sz w:val="32"/>
          <w:szCs w:val="32"/>
        </w:rPr>
        <w:t>年初预算1,655.66万元，全年预算数1,781.11万元，实际支出数1,781.11万元，部门整体支出预算执行率为100%。</w:t>
      </w:r>
      <w:r>
        <w:rPr>
          <w:rFonts w:hint="eastAsia"/>
          <w:color w:val="000000" w:themeColor="text1"/>
          <w:sz w:val="32"/>
          <w:szCs w:val="32"/>
          <w14:textFill>
            <w14:solidFill>
              <w14:schemeClr w14:val="tx1"/>
            </w14:solidFill>
          </w14:textFill>
        </w:rPr>
        <w:t>该指标分值10分，自评得分10分，得分率为</w:t>
      </w:r>
      <w:r>
        <w:rPr>
          <w:rFonts w:hint="eastAsia"/>
          <w:sz w:val="32"/>
          <w:szCs w:val="32"/>
        </w:rPr>
        <w:t>100%</w:t>
      </w:r>
      <w:r>
        <w:rPr>
          <w:rFonts w:hint="eastAsia"/>
          <w:color w:val="000000" w:themeColor="text1"/>
          <w:sz w:val="32"/>
          <w:szCs w:val="32"/>
          <w14:textFill>
            <w14:solidFill>
              <w14:schemeClr w14:val="tx1"/>
            </w14:solidFill>
          </w14:textFill>
        </w:rPr>
        <w:t>。</w:t>
      </w:r>
    </w:p>
    <w:p>
      <w:pPr>
        <w:pStyle w:val="5"/>
        <w:ind w:firstLine="643"/>
        <w:rPr>
          <w:rFonts w:hint="eastAsia"/>
          <w:sz w:val="32"/>
        </w:rPr>
      </w:pPr>
      <w:r>
        <w:rPr>
          <w:sz w:val="32"/>
        </w:rPr>
        <w:t>2</w:t>
      </w:r>
      <w:r>
        <w:rPr>
          <w:rFonts w:hint="eastAsia"/>
          <w:sz w:val="32"/>
        </w:rPr>
        <w:t>.</w:t>
      </w:r>
      <w:r>
        <w:rPr>
          <w:sz w:val="32"/>
        </w:rPr>
        <w:t>部门管理</w:t>
      </w:r>
      <w:r>
        <w:rPr>
          <w:rFonts w:hint="eastAsia"/>
          <w:sz w:val="32"/>
        </w:rPr>
        <w:t>目标完成情况分析</w:t>
      </w:r>
    </w:p>
    <w:p>
      <w:pPr>
        <w:ind w:firstLine="640"/>
        <w:rPr>
          <w:rFonts w:hint="eastAsia"/>
          <w:sz w:val="32"/>
          <w:szCs w:val="32"/>
        </w:rPr>
      </w:pPr>
      <w:r>
        <w:rPr>
          <w:rFonts w:hint="eastAsia"/>
          <w:sz w:val="32"/>
          <w:szCs w:val="32"/>
        </w:rPr>
        <w:t>部门管理指标包括资金投入、财务管理、采购管理、资产管理、人员管理、重点工作管理六个二级指标，下设10个三级指标。指标分值20分，自评</w:t>
      </w:r>
      <w:r>
        <w:rPr>
          <w:sz w:val="32"/>
          <w:szCs w:val="32"/>
        </w:rPr>
        <w:t>得</w:t>
      </w:r>
      <w:r>
        <w:rPr>
          <w:rFonts w:hint="eastAsia"/>
          <w:sz w:val="32"/>
          <w:szCs w:val="32"/>
        </w:rPr>
        <w:t>分20分，得分率100%。具体如下表：</w:t>
      </w:r>
    </w:p>
    <w:tbl>
      <w:tblPr>
        <w:tblStyle w:val="29"/>
        <w:tblW w:w="8755"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82"/>
        <w:gridCol w:w="1559"/>
        <w:gridCol w:w="1730"/>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pPr>
              <w:widowControl/>
              <w:ind w:firstLine="0" w:firstLineChars="0"/>
              <w:jc w:val="center"/>
              <w:textAlignment w:val="center"/>
              <w:rPr>
                <w:rFonts w:hint="eastAsia" w:ascii="宋体" w:hAnsi="宋体" w:cs="宋体"/>
                <w:b/>
                <w:color w:val="000000"/>
                <w:kern w:val="0"/>
                <w:sz w:val="24"/>
              </w:rPr>
            </w:pPr>
            <w:r>
              <w:rPr>
                <w:rFonts w:hint="eastAsia" w:hAnsi="宋体" w:cs="仿宋_GB2312"/>
                <w:b/>
                <w:bCs/>
                <w:color w:val="000000"/>
                <w:kern w:val="0"/>
                <w:sz w:val="24"/>
                <w:szCs w:val="24"/>
              </w:rPr>
              <w:t>二级指标</w:t>
            </w:r>
          </w:p>
        </w:tc>
        <w:tc>
          <w:tcPr>
            <w:tcW w:w="1559" w:type="dxa"/>
            <w:shd w:val="clear" w:color="auto" w:fill="BDD6EE"/>
            <w:vAlign w:val="center"/>
          </w:tcPr>
          <w:p>
            <w:pPr>
              <w:widowControl/>
              <w:ind w:firstLine="0" w:firstLineChars="0"/>
              <w:jc w:val="center"/>
              <w:textAlignment w:val="center"/>
              <w:rPr>
                <w:rFonts w:hint="eastAsia" w:ascii="宋体" w:hAnsi="宋体" w:cs="宋体"/>
                <w:b/>
                <w:color w:val="000000"/>
                <w:kern w:val="0"/>
                <w:sz w:val="24"/>
              </w:rPr>
            </w:pPr>
            <w:r>
              <w:rPr>
                <w:rFonts w:hint="eastAsia" w:hAnsi="宋体" w:cs="仿宋_GB2312"/>
                <w:b/>
                <w:bCs/>
                <w:color w:val="000000"/>
                <w:kern w:val="0"/>
                <w:sz w:val="24"/>
                <w:szCs w:val="24"/>
              </w:rPr>
              <w:t>分值</w:t>
            </w:r>
          </w:p>
        </w:tc>
        <w:tc>
          <w:tcPr>
            <w:tcW w:w="1730" w:type="dxa"/>
            <w:shd w:val="clear" w:color="auto" w:fill="BDD6EE"/>
            <w:vAlign w:val="center"/>
          </w:tcPr>
          <w:p>
            <w:pPr>
              <w:widowControl/>
              <w:ind w:firstLine="0" w:firstLineChars="0"/>
              <w:jc w:val="center"/>
              <w:textAlignment w:val="center"/>
              <w:rPr>
                <w:rFonts w:hint="eastAsia" w:ascii="宋体" w:hAnsi="宋体" w:cs="宋体"/>
                <w:b/>
                <w:color w:val="000000"/>
                <w:kern w:val="0"/>
                <w:sz w:val="24"/>
              </w:rPr>
            </w:pPr>
            <w:r>
              <w:rPr>
                <w:rFonts w:hint="eastAsia" w:hAnsi="宋体" w:cs="仿宋_GB2312"/>
                <w:b/>
                <w:bCs/>
                <w:color w:val="000000"/>
                <w:kern w:val="0"/>
                <w:sz w:val="24"/>
                <w:szCs w:val="24"/>
              </w:rPr>
              <w:t>自评得分</w:t>
            </w:r>
          </w:p>
        </w:tc>
        <w:tc>
          <w:tcPr>
            <w:tcW w:w="1984" w:type="dxa"/>
            <w:shd w:val="clear" w:color="auto" w:fill="BDD6EE"/>
            <w:vAlign w:val="center"/>
          </w:tcPr>
          <w:p>
            <w:pPr>
              <w:widowControl/>
              <w:ind w:firstLine="0" w:firstLineChars="0"/>
              <w:jc w:val="center"/>
              <w:textAlignment w:val="center"/>
              <w:rPr>
                <w:rFonts w:hint="eastAsia" w:ascii="宋体" w:hAnsi="宋体" w:cs="宋体"/>
                <w:b/>
                <w:color w:val="000000"/>
                <w:kern w:val="0"/>
                <w:sz w:val="24"/>
              </w:rPr>
            </w:pPr>
            <w:r>
              <w:rPr>
                <w:rFonts w:hint="eastAsia" w:hAnsi="宋体" w:cs="仿宋_GB2312"/>
                <w:b/>
                <w:bCs/>
                <w:color w:val="000000"/>
                <w:kern w:val="0"/>
                <w:sz w:val="24"/>
                <w:szCs w:val="24"/>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3482" w:type="dxa"/>
            <w:vAlign w:val="center"/>
          </w:tcPr>
          <w:p>
            <w:pPr>
              <w:widowControl/>
              <w:ind w:firstLine="0" w:firstLineChars="0"/>
              <w:jc w:val="left"/>
              <w:textAlignment w:val="center"/>
              <w:rPr>
                <w:rFonts w:hint="eastAsia" w:hAnsi="宋体" w:cs="宋体"/>
                <w:color w:val="000000"/>
                <w:kern w:val="0"/>
                <w:sz w:val="24"/>
                <w:szCs w:val="28"/>
              </w:rPr>
            </w:pPr>
            <w:r>
              <w:rPr>
                <w:rFonts w:hint="eastAsia" w:hAnsi="宋体" w:cs="仿宋_GB2312"/>
                <w:color w:val="000000"/>
                <w:kern w:val="0"/>
                <w:sz w:val="24"/>
                <w:szCs w:val="24"/>
              </w:rPr>
              <w:t>资金投入</w:t>
            </w:r>
          </w:p>
        </w:tc>
        <w:tc>
          <w:tcPr>
            <w:tcW w:w="1559"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1730"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1984"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3482" w:type="dxa"/>
            <w:vAlign w:val="center"/>
          </w:tcPr>
          <w:p>
            <w:pPr>
              <w:widowControl/>
              <w:ind w:firstLine="0" w:firstLineChars="0"/>
              <w:jc w:val="left"/>
              <w:textAlignment w:val="center"/>
              <w:rPr>
                <w:rFonts w:hint="eastAsia" w:hAnsi="宋体" w:cs="宋体"/>
                <w:color w:val="000000"/>
                <w:kern w:val="0"/>
                <w:sz w:val="24"/>
                <w:szCs w:val="28"/>
              </w:rPr>
            </w:pPr>
            <w:r>
              <w:rPr>
                <w:rFonts w:hint="eastAsia" w:hAnsi="宋体" w:cs="仿宋_GB2312"/>
                <w:color w:val="000000"/>
                <w:kern w:val="0"/>
                <w:sz w:val="24"/>
                <w:szCs w:val="24"/>
              </w:rPr>
              <w:t>财务管理</w:t>
            </w:r>
          </w:p>
        </w:tc>
        <w:tc>
          <w:tcPr>
            <w:tcW w:w="1559"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730"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984" w:type="dxa"/>
            <w:vAlign w:val="center"/>
          </w:tcPr>
          <w:p>
            <w:pPr>
              <w:widowControl/>
              <w:ind w:firstLine="660" w:firstLineChars="300"/>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3482" w:type="dxa"/>
            <w:vAlign w:val="center"/>
          </w:tcPr>
          <w:p>
            <w:pPr>
              <w:widowControl/>
              <w:ind w:firstLine="0" w:firstLineChars="0"/>
              <w:jc w:val="left"/>
              <w:textAlignment w:val="center"/>
              <w:rPr>
                <w:rFonts w:hint="eastAsia" w:hAnsi="宋体" w:cs="宋体"/>
                <w:color w:val="000000"/>
                <w:kern w:val="0"/>
                <w:sz w:val="24"/>
                <w:szCs w:val="28"/>
              </w:rPr>
            </w:pPr>
            <w:r>
              <w:rPr>
                <w:rFonts w:hint="eastAsia" w:hAnsi="宋体" w:cs="仿宋_GB2312"/>
                <w:color w:val="000000"/>
                <w:kern w:val="0"/>
                <w:sz w:val="24"/>
                <w:szCs w:val="24"/>
              </w:rPr>
              <w:t>采购管理</w:t>
            </w:r>
          </w:p>
        </w:tc>
        <w:tc>
          <w:tcPr>
            <w:tcW w:w="1559"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pPr>
              <w:widowControl/>
              <w:ind w:firstLine="660" w:firstLineChars="300"/>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3482" w:type="dxa"/>
            <w:vAlign w:val="center"/>
          </w:tcPr>
          <w:p>
            <w:pPr>
              <w:widowControl/>
              <w:ind w:firstLine="0" w:firstLineChars="0"/>
              <w:jc w:val="left"/>
              <w:textAlignment w:val="center"/>
              <w:rPr>
                <w:rFonts w:hint="eastAsia" w:hAnsi="宋体" w:cs="宋体"/>
                <w:color w:val="000000"/>
                <w:kern w:val="0"/>
                <w:sz w:val="24"/>
                <w:szCs w:val="28"/>
              </w:rPr>
            </w:pPr>
            <w:r>
              <w:rPr>
                <w:rFonts w:hint="eastAsia" w:hAnsi="宋体" w:cs="仿宋_GB2312"/>
                <w:color w:val="000000"/>
                <w:kern w:val="0"/>
                <w:sz w:val="24"/>
                <w:szCs w:val="24"/>
              </w:rPr>
              <w:t>资产管理</w:t>
            </w:r>
          </w:p>
        </w:tc>
        <w:tc>
          <w:tcPr>
            <w:tcW w:w="1559"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pPr>
              <w:widowControl/>
              <w:ind w:firstLine="660" w:firstLineChars="300"/>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3482" w:type="dxa"/>
            <w:vAlign w:val="center"/>
          </w:tcPr>
          <w:p>
            <w:pPr>
              <w:widowControl/>
              <w:ind w:firstLine="0" w:firstLineChars="0"/>
              <w:jc w:val="left"/>
              <w:textAlignment w:val="center"/>
              <w:rPr>
                <w:rFonts w:hint="eastAsia" w:hAnsi="宋体" w:cs="宋体"/>
                <w:color w:val="000000"/>
                <w:kern w:val="0"/>
                <w:sz w:val="24"/>
                <w:szCs w:val="28"/>
              </w:rPr>
            </w:pPr>
            <w:r>
              <w:rPr>
                <w:rFonts w:hint="eastAsia" w:hAnsi="宋体" w:cs="仿宋_GB2312"/>
                <w:color w:val="000000"/>
                <w:kern w:val="0"/>
                <w:sz w:val="24"/>
                <w:szCs w:val="24"/>
              </w:rPr>
              <w:t>人员管理</w:t>
            </w:r>
          </w:p>
        </w:tc>
        <w:tc>
          <w:tcPr>
            <w:tcW w:w="1559"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pPr>
              <w:widowControl/>
              <w:ind w:firstLine="660" w:firstLineChars="300"/>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3482" w:type="dxa"/>
            <w:vAlign w:val="center"/>
          </w:tcPr>
          <w:p>
            <w:pPr>
              <w:widowControl/>
              <w:ind w:firstLine="0" w:firstLineChars="0"/>
              <w:jc w:val="left"/>
              <w:textAlignment w:val="center"/>
              <w:rPr>
                <w:rFonts w:hint="eastAsia" w:hAnsi="宋体" w:cs="宋体"/>
                <w:color w:val="000000"/>
                <w:kern w:val="0"/>
                <w:sz w:val="24"/>
                <w:szCs w:val="28"/>
              </w:rPr>
            </w:pPr>
            <w:r>
              <w:rPr>
                <w:rFonts w:hint="eastAsia" w:hAnsi="宋体" w:cs="仿宋_GB2312"/>
                <w:color w:val="000000"/>
                <w:kern w:val="0"/>
                <w:sz w:val="24"/>
                <w:szCs w:val="24"/>
              </w:rPr>
              <w:t>重点工作管理</w:t>
            </w:r>
          </w:p>
        </w:tc>
        <w:tc>
          <w:tcPr>
            <w:tcW w:w="1559"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pPr>
              <w:widowControl/>
              <w:ind w:firstLine="660" w:firstLineChars="300"/>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559"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2"/>
              </w:rPr>
            </w:pPr>
            <w:r>
              <w:rPr>
                <w:rFonts w:hint="eastAsia" w:ascii="宋体" w:hAnsi="宋体" w:eastAsia="宋体" w:cs="宋体"/>
                <w:b/>
                <w:bCs/>
                <w:color w:val="000000"/>
                <w:kern w:val="0"/>
                <w:sz w:val="22"/>
              </w:rPr>
              <w:t>20</w:t>
            </w:r>
          </w:p>
        </w:tc>
        <w:tc>
          <w:tcPr>
            <w:tcW w:w="1730"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2"/>
              </w:rPr>
            </w:pPr>
            <w:r>
              <w:rPr>
                <w:rFonts w:hint="eastAsia" w:ascii="宋体" w:hAnsi="宋体" w:eastAsia="宋体" w:cs="宋体"/>
                <w:b/>
                <w:bCs/>
                <w:color w:val="000000"/>
                <w:kern w:val="0"/>
                <w:sz w:val="22"/>
              </w:rPr>
              <w:t>20</w:t>
            </w:r>
          </w:p>
        </w:tc>
        <w:tc>
          <w:tcPr>
            <w:tcW w:w="1984" w:type="dxa"/>
            <w:shd w:val="clear" w:color="auto" w:fill="BDD6EE"/>
            <w:vAlign w:val="center"/>
          </w:tcPr>
          <w:p>
            <w:pPr>
              <w:widowControl/>
              <w:ind w:firstLine="0" w:firstLineChars="0"/>
              <w:jc w:val="center"/>
              <w:textAlignment w:val="center"/>
              <w:rPr>
                <w:rFonts w:hint="eastAsia" w:ascii="宋体" w:hAnsi="宋体" w:eastAsia="宋体" w:cs="宋体"/>
                <w:kern w:val="0"/>
                <w:sz w:val="22"/>
              </w:rPr>
            </w:pPr>
            <w:r>
              <w:rPr>
                <w:rFonts w:hint="eastAsia" w:ascii="宋体" w:hAnsi="宋体" w:eastAsia="宋体" w:cs="宋体"/>
                <w:b/>
                <w:bCs/>
                <w:color w:val="000000"/>
                <w:kern w:val="0"/>
                <w:sz w:val="22"/>
              </w:rPr>
              <w:t>100%</w:t>
            </w:r>
          </w:p>
        </w:tc>
      </w:tr>
    </w:tbl>
    <w:p>
      <w:pPr>
        <w:ind w:firstLine="643"/>
        <w:rPr>
          <w:rFonts w:hint="eastAsia" w:hAnsi="宋体"/>
          <w:sz w:val="32"/>
          <w:szCs w:val="32"/>
        </w:rPr>
      </w:pPr>
      <w:r>
        <w:rPr>
          <w:rFonts w:hint="eastAsia" w:hAnsi="宋体"/>
          <w:b/>
          <w:bCs/>
          <w:sz w:val="32"/>
          <w:szCs w:val="32"/>
        </w:rPr>
        <w:t>基本支出预算执行率：</w:t>
      </w:r>
      <w:r>
        <w:rPr>
          <w:rFonts w:hint="eastAsia" w:hAnsi="宋体"/>
          <w:sz w:val="32"/>
          <w:szCs w:val="32"/>
        </w:rPr>
        <w:t>2023年度我院基本支出全年预算数和实际支出数均为1,329.77万元，基本支出预算执行率为100%。该指标分值2分，自评得分2分，得分率为100%。</w:t>
      </w:r>
    </w:p>
    <w:p>
      <w:pPr>
        <w:ind w:firstLine="643"/>
        <w:rPr>
          <w:rFonts w:hint="eastAsia" w:hAnsi="宋体"/>
          <w:sz w:val="32"/>
          <w:szCs w:val="32"/>
        </w:rPr>
      </w:pPr>
      <w:r>
        <w:rPr>
          <w:rFonts w:hint="eastAsia" w:hAnsi="宋体"/>
          <w:b/>
          <w:bCs/>
          <w:sz w:val="32"/>
          <w:szCs w:val="32"/>
        </w:rPr>
        <w:t>项目支出预算执行率：</w:t>
      </w:r>
      <w:r>
        <w:rPr>
          <w:rFonts w:hint="eastAsia" w:hAnsi="宋体"/>
          <w:sz w:val="32"/>
          <w:szCs w:val="32"/>
        </w:rPr>
        <w:t>2023年度项目支出全年预算数和实际支出数为451.34万元，项目支出预算执行率为100%。该指标分值2分，自评得分2分，得分率为100%。</w:t>
      </w:r>
    </w:p>
    <w:p>
      <w:pPr>
        <w:ind w:firstLine="643"/>
        <w:rPr>
          <w:rFonts w:hint="eastAsia" w:hAnsi="宋体"/>
          <w:sz w:val="32"/>
          <w:szCs w:val="32"/>
        </w:rPr>
      </w:pPr>
      <w:r>
        <w:rPr>
          <w:rFonts w:hint="eastAsia" w:hAnsi="宋体"/>
          <w:b/>
          <w:bCs/>
          <w:sz w:val="32"/>
          <w:szCs w:val="32"/>
        </w:rPr>
        <w:t>“三公经费”控制率：</w:t>
      </w:r>
      <w:r>
        <w:rPr>
          <w:rFonts w:hint="eastAsia" w:hAnsi="宋体"/>
          <w:sz w:val="32"/>
          <w:szCs w:val="32"/>
        </w:rPr>
        <w:t>2023年“三公经费”全年预算数为45.51万元，实际支出数为43.29万元“三公经费”控制率为95.13%。“三公经费”控制率控制在预算范围内。该指标分值2分，自评得分2分，得分率为100%。</w:t>
      </w:r>
    </w:p>
    <w:p>
      <w:pPr>
        <w:ind w:firstLine="643"/>
        <w:rPr>
          <w:rFonts w:hint="eastAsia"/>
          <w:sz w:val="32"/>
          <w:szCs w:val="32"/>
        </w:rPr>
      </w:pPr>
      <w:r>
        <w:rPr>
          <w:rFonts w:hint="eastAsia" w:hAnsi="宋体"/>
          <w:b/>
          <w:bCs/>
          <w:sz w:val="32"/>
          <w:szCs w:val="32"/>
        </w:rPr>
        <w:t>结转结余变动率：</w:t>
      </w:r>
      <w:r>
        <w:rPr>
          <w:rFonts w:hint="eastAsia" w:hAnsi="宋体"/>
          <w:sz w:val="32"/>
          <w:szCs w:val="32"/>
        </w:rPr>
        <w:t>我院2022年结转结余20.60万元，2023年结转结余20.60万元，结转结余变动率0%。该指标分值2分，自评得分2分，得分率为100%。</w:t>
      </w:r>
    </w:p>
    <w:p>
      <w:pPr>
        <w:ind w:firstLine="643"/>
        <w:rPr>
          <w:rFonts w:hint="eastAsia" w:hAnsi="宋体"/>
          <w:sz w:val="32"/>
          <w:szCs w:val="32"/>
        </w:rPr>
      </w:pPr>
      <w:r>
        <w:rPr>
          <w:rFonts w:hint="eastAsia" w:hAnsi="宋体"/>
          <w:b/>
          <w:bCs/>
          <w:sz w:val="32"/>
          <w:szCs w:val="32"/>
        </w:rPr>
        <w:t>财务管理制度健全性：</w:t>
      </w:r>
      <w:r>
        <w:rPr>
          <w:rFonts w:hint="eastAsia" w:hAnsi="宋体"/>
          <w:sz w:val="32"/>
          <w:szCs w:val="32"/>
        </w:rPr>
        <w:t>我院制定了《合水县人民法院财务管理制度》，制度合法、合规，并得到有效执行。大额资金均由党委会研究通过后使用，对资金开支有完备的审批流程和管控手续。所有支出符合国家财经法规和财务管理制度规定以及有关专项资金管理办法的规定。该指标分值2分，自评得分2分，得分率为100%。</w:t>
      </w:r>
    </w:p>
    <w:p>
      <w:pPr>
        <w:ind w:firstLine="643"/>
        <w:rPr>
          <w:rFonts w:hint="eastAsia" w:hAnsi="宋体"/>
          <w:sz w:val="32"/>
          <w:szCs w:val="32"/>
        </w:rPr>
      </w:pPr>
      <w:r>
        <w:rPr>
          <w:rFonts w:hint="eastAsia" w:hAnsi="宋体"/>
          <w:b/>
          <w:bCs/>
          <w:sz w:val="32"/>
          <w:szCs w:val="32"/>
        </w:rPr>
        <w:t>资金使用规范性：</w:t>
      </w:r>
      <w:r>
        <w:rPr>
          <w:rFonts w:hint="eastAsia" w:hAnsi="宋体"/>
          <w:sz w:val="32"/>
          <w:szCs w:val="32"/>
        </w:rPr>
        <w:t>我院资金支出总体上审批程序合规、手续齐全，支出内容符合省财政预算批复规定的用途，严格使用公务卡报销，有效提高了财务资金使用的合理性和规范性，防止了国有资金流失。该指标分值2分，自评得分2分，得分率为100%。</w:t>
      </w:r>
    </w:p>
    <w:p>
      <w:pPr>
        <w:ind w:firstLine="643"/>
        <w:rPr>
          <w:rFonts w:hint="eastAsia" w:hAnsi="宋体"/>
          <w:sz w:val="32"/>
          <w:szCs w:val="32"/>
        </w:rPr>
      </w:pPr>
      <w:r>
        <w:rPr>
          <w:rFonts w:hint="eastAsia" w:hAnsi="宋体"/>
          <w:b/>
          <w:bCs/>
          <w:sz w:val="32"/>
          <w:szCs w:val="32"/>
        </w:rPr>
        <w:t>政府采购规范性：</w:t>
      </w:r>
      <w:r>
        <w:rPr>
          <w:rFonts w:hint="eastAsia" w:hAnsi="宋体"/>
          <w:sz w:val="32"/>
          <w:szCs w:val="32"/>
        </w:rPr>
        <w:t>我院采购实际执行情况与采购计划安排无差异。采购事项严格执行相关标准，采购业务符合政府采购相关规定。该指标分值2分，自评得分2分，得分率为100%。</w:t>
      </w:r>
    </w:p>
    <w:p>
      <w:pPr>
        <w:ind w:firstLine="643"/>
        <w:rPr>
          <w:rFonts w:hint="eastAsia" w:hAnsi="宋体"/>
          <w:sz w:val="32"/>
          <w:szCs w:val="32"/>
        </w:rPr>
      </w:pPr>
      <w:r>
        <w:rPr>
          <w:rFonts w:hint="eastAsia" w:hAnsi="宋体"/>
          <w:b/>
          <w:bCs/>
          <w:sz w:val="32"/>
          <w:szCs w:val="32"/>
        </w:rPr>
        <w:t>资产管理规范性：</w:t>
      </w:r>
      <w:r>
        <w:rPr>
          <w:rFonts w:hint="eastAsia" w:hAnsi="宋体"/>
          <w:sz w:val="32"/>
          <w:szCs w:val="32"/>
        </w:rPr>
        <w:t>2023年我院账务和资产卡片数据相符，资产卡片与实物相符，各类资产保存完整、使用合规、配置合理、处置规范，资产处置收入能够及时足额上缴财政，资产管理符合相关要求。该指标分值2分，自评得分2分，得分率为100%。</w:t>
      </w:r>
    </w:p>
    <w:p>
      <w:pPr>
        <w:keepNext/>
        <w:keepLines/>
        <w:ind w:firstLine="643"/>
        <w:rPr>
          <w:rFonts w:hint="eastAsia" w:hAnsi="宋体"/>
          <w:sz w:val="32"/>
          <w:szCs w:val="32"/>
        </w:rPr>
      </w:pPr>
      <w:r>
        <w:rPr>
          <w:rFonts w:hint="eastAsia" w:hAnsi="宋体"/>
          <w:b/>
          <w:bCs/>
          <w:sz w:val="32"/>
          <w:szCs w:val="32"/>
        </w:rPr>
        <w:t>在职人员控制率：</w:t>
      </w:r>
      <w:r>
        <w:rPr>
          <w:rFonts w:hint="eastAsia" w:hAnsi="宋体"/>
          <w:sz w:val="32"/>
          <w:szCs w:val="32"/>
        </w:rPr>
        <w:t>我院人员管理规范，部门整体的财政供养人员规模得到有效控制，</w:t>
      </w:r>
      <w:r>
        <w:rPr>
          <w:rFonts w:hint="eastAsia" w:cs="仿宋_GB2312"/>
          <w:sz w:val="32"/>
          <w:szCs w:val="32"/>
        </w:rPr>
        <w:t>实有人员103人，其中：政法编制48人、事业干部1人、工勤人员6人、省聘书记员18人、临聘书记员13人、公益性岗位12人、辅警5人</w:t>
      </w:r>
      <w:r>
        <w:rPr>
          <w:rFonts w:hint="eastAsia" w:hAnsi="宋体"/>
          <w:sz w:val="32"/>
          <w:szCs w:val="32"/>
        </w:rPr>
        <w:t>，在职人员控制率为100%。该指标分值2分，自评得分2分，得分率为100%。</w:t>
      </w:r>
    </w:p>
    <w:p>
      <w:pPr>
        <w:ind w:firstLine="643"/>
        <w:rPr>
          <w:rFonts w:hint="eastAsia" w:hAnsi="宋体"/>
          <w:sz w:val="32"/>
          <w:szCs w:val="32"/>
        </w:rPr>
      </w:pPr>
      <w:r>
        <w:rPr>
          <w:rFonts w:hint="eastAsia" w:hAnsi="宋体"/>
          <w:b/>
          <w:bCs/>
          <w:sz w:val="32"/>
          <w:szCs w:val="32"/>
        </w:rPr>
        <w:t>重点工作管理制度健全性：</w:t>
      </w:r>
      <w:r>
        <w:rPr>
          <w:rFonts w:hint="eastAsia" w:hAnsi="宋体"/>
          <w:sz w:val="32"/>
          <w:szCs w:val="32"/>
        </w:rPr>
        <w:t>我院针对重点工作，修订并完善了相关案件审判制度，制度合法、合规、完整，并且能够有效执行和指导重点工作的有效推进和实施。该指标分值2分，自评得分2分，得分率为100%。</w:t>
      </w:r>
    </w:p>
    <w:p>
      <w:pPr>
        <w:pStyle w:val="5"/>
        <w:ind w:firstLine="643"/>
        <w:rPr>
          <w:rFonts w:hint="eastAsia"/>
          <w:sz w:val="32"/>
        </w:rPr>
      </w:pPr>
      <w:bookmarkStart w:id="48" w:name="_Toc40046032"/>
      <w:r>
        <w:rPr>
          <w:rFonts w:hint="eastAsia"/>
          <w:sz w:val="32"/>
        </w:rPr>
        <w:t>3.履职效果</w:t>
      </w:r>
      <w:bookmarkEnd w:id="48"/>
      <w:r>
        <w:rPr>
          <w:rFonts w:hint="eastAsia"/>
          <w:sz w:val="32"/>
        </w:rPr>
        <w:t>目标完成情况分析</w:t>
      </w:r>
    </w:p>
    <w:p>
      <w:pPr>
        <w:ind w:firstLine="640"/>
        <w:rPr>
          <w:rFonts w:hint="eastAsia"/>
          <w:sz w:val="32"/>
          <w:szCs w:val="32"/>
        </w:rPr>
      </w:pPr>
      <w:r>
        <w:rPr>
          <w:rFonts w:hint="eastAsia"/>
          <w:sz w:val="32"/>
          <w:szCs w:val="32"/>
        </w:rPr>
        <w:t>履职效果指标包括部门履职目标、部门效果、服务对象满意度及社会影响四个二级指标，下设23个三级指标。履职效果指标分值60分，自评</w:t>
      </w:r>
      <w:r>
        <w:rPr>
          <w:sz w:val="32"/>
          <w:szCs w:val="32"/>
        </w:rPr>
        <w:t>得</w:t>
      </w:r>
      <w:r>
        <w:rPr>
          <w:rFonts w:hint="eastAsia"/>
          <w:sz w:val="32"/>
          <w:szCs w:val="32"/>
        </w:rPr>
        <w:t>分57.78分，</w:t>
      </w:r>
      <w:r>
        <w:rPr>
          <w:sz w:val="32"/>
          <w:szCs w:val="32"/>
        </w:rPr>
        <w:t>得分率</w:t>
      </w:r>
      <w:r>
        <w:rPr>
          <w:rFonts w:hint="eastAsia"/>
          <w:sz w:val="32"/>
          <w:szCs w:val="32"/>
        </w:rPr>
        <w:t>96.3</w:t>
      </w:r>
      <w:r>
        <w:rPr>
          <w:sz w:val="32"/>
          <w:szCs w:val="32"/>
        </w:rPr>
        <w:t>%</w:t>
      </w:r>
      <w:r>
        <w:rPr>
          <w:rFonts w:hint="eastAsia"/>
          <w:sz w:val="32"/>
          <w:szCs w:val="32"/>
        </w:rPr>
        <w:t>。</w:t>
      </w:r>
    </w:p>
    <w:tbl>
      <w:tblPr>
        <w:tblStyle w:val="29"/>
        <w:tblW w:w="851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41"/>
        <w:gridCol w:w="1855"/>
        <w:gridCol w:w="1750"/>
        <w:gridCol w:w="227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41" w:type="dxa"/>
            <w:shd w:val="clear" w:color="auto" w:fill="BDD6EE"/>
            <w:vAlign w:val="center"/>
          </w:tcPr>
          <w:p>
            <w:pPr>
              <w:widowControl/>
              <w:ind w:firstLine="0" w:firstLineChars="0"/>
              <w:jc w:val="center"/>
              <w:textAlignment w:val="center"/>
              <w:rPr>
                <w:rFonts w:hint="eastAsia" w:ascii="宋体" w:hAnsi="宋体" w:cs="宋体"/>
                <w:b/>
                <w:color w:val="000000"/>
                <w:kern w:val="0"/>
                <w:sz w:val="24"/>
              </w:rPr>
            </w:pPr>
            <w:r>
              <w:rPr>
                <w:rFonts w:hint="eastAsia" w:hAnsi="宋体" w:cs="仿宋_GB2312"/>
                <w:b/>
                <w:bCs/>
                <w:color w:val="000000"/>
                <w:kern w:val="0"/>
                <w:sz w:val="24"/>
                <w:szCs w:val="24"/>
              </w:rPr>
              <w:t>二级指标</w:t>
            </w:r>
          </w:p>
        </w:tc>
        <w:tc>
          <w:tcPr>
            <w:tcW w:w="1855" w:type="dxa"/>
            <w:shd w:val="clear" w:color="auto" w:fill="BDD6EE"/>
            <w:vAlign w:val="center"/>
          </w:tcPr>
          <w:p>
            <w:pPr>
              <w:widowControl/>
              <w:ind w:firstLine="0" w:firstLineChars="0"/>
              <w:jc w:val="center"/>
              <w:textAlignment w:val="center"/>
              <w:rPr>
                <w:rFonts w:hint="eastAsia" w:ascii="宋体" w:hAnsi="宋体" w:cs="宋体"/>
                <w:b/>
                <w:color w:val="000000"/>
                <w:kern w:val="0"/>
                <w:sz w:val="24"/>
              </w:rPr>
            </w:pPr>
            <w:r>
              <w:rPr>
                <w:rFonts w:hint="eastAsia" w:hAnsi="宋体" w:cs="仿宋_GB2312"/>
                <w:b/>
                <w:bCs/>
                <w:color w:val="000000"/>
                <w:kern w:val="0"/>
                <w:sz w:val="24"/>
                <w:szCs w:val="24"/>
              </w:rPr>
              <w:t>分值</w:t>
            </w:r>
          </w:p>
        </w:tc>
        <w:tc>
          <w:tcPr>
            <w:tcW w:w="1750" w:type="dxa"/>
            <w:shd w:val="clear" w:color="auto" w:fill="BDD6EE"/>
            <w:vAlign w:val="center"/>
          </w:tcPr>
          <w:p>
            <w:pPr>
              <w:widowControl/>
              <w:ind w:firstLine="0" w:firstLineChars="0"/>
              <w:jc w:val="center"/>
              <w:textAlignment w:val="center"/>
              <w:rPr>
                <w:rFonts w:hint="eastAsia" w:ascii="宋体" w:hAnsi="宋体" w:cs="宋体"/>
                <w:b/>
                <w:color w:val="000000"/>
                <w:kern w:val="0"/>
                <w:sz w:val="24"/>
              </w:rPr>
            </w:pPr>
            <w:r>
              <w:rPr>
                <w:rFonts w:hint="eastAsia" w:hAnsi="宋体" w:cs="仿宋_GB2312"/>
                <w:b/>
                <w:bCs/>
                <w:color w:val="000000"/>
                <w:kern w:val="0"/>
                <w:sz w:val="24"/>
                <w:szCs w:val="24"/>
              </w:rPr>
              <w:t>自评得分</w:t>
            </w:r>
          </w:p>
        </w:tc>
        <w:tc>
          <w:tcPr>
            <w:tcW w:w="2273" w:type="dxa"/>
            <w:shd w:val="clear" w:color="auto" w:fill="BDD6EE"/>
            <w:vAlign w:val="center"/>
          </w:tcPr>
          <w:p>
            <w:pPr>
              <w:widowControl/>
              <w:ind w:firstLine="0" w:firstLineChars="0"/>
              <w:jc w:val="center"/>
              <w:textAlignment w:val="center"/>
              <w:rPr>
                <w:rFonts w:hint="eastAsia" w:ascii="宋体" w:hAnsi="宋体" w:cs="宋体"/>
                <w:b/>
                <w:color w:val="000000"/>
                <w:kern w:val="0"/>
                <w:sz w:val="24"/>
              </w:rPr>
            </w:pPr>
            <w:r>
              <w:rPr>
                <w:rFonts w:hint="eastAsia" w:hAnsi="宋体" w:cs="仿宋_GB2312"/>
                <w:b/>
                <w:bCs/>
                <w:color w:val="000000"/>
                <w:kern w:val="0"/>
                <w:sz w:val="24"/>
                <w:szCs w:val="24"/>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41" w:type="dxa"/>
            <w:vAlign w:val="center"/>
          </w:tcPr>
          <w:p>
            <w:pPr>
              <w:widowControl/>
              <w:ind w:firstLine="0" w:firstLineChars="0"/>
              <w:jc w:val="left"/>
              <w:textAlignment w:val="center"/>
              <w:rPr>
                <w:rFonts w:hint="eastAsia" w:hAnsi="宋体" w:cs="宋体"/>
                <w:color w:val="000000"/>
                <w:kern w:val="0"/>
                <w:sz w:val="24"/>
                <w:szCs w:val="28"/>
              </w:rPr>
            </w:pPr>
            <w:r>
              <w:rPr>
                <w:rFonts w:hint="eastAsia" w:hAnsi="宋体" w:cs="仿宋_GB2312"/>
                <w:color w:val="000000"/>
                <w:kern w:val="0"/>
                <w:sz w:val="24"/>
                <w:szCs w:val="24"/>
              </w:rPr>
              <w:t>部门履职指标</w:t>
            </w:r>
          </w:p>
        </w:tc>
        <w:tc>
          <w:tcPr>
            <w:tcW w:w="1855"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35.72</w:t>
            </w:r>
          </w:p>
        </w:tc>
        <w:tc>
          <w:tcPr>
            <w:tcW w:w="1750"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33.5</w:t>
            </w:r>
          </w:p>
        </w:tc>
        <w:tc>
          <w:tcPr>
            <w:tcW w:w="2273"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93.78%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41" w:type="dxa"/>
            <w:vAlign w:val="center"/>
          </w:tcPr>
          <w:p>
            <w:pPr>
              <w:widowControl/>
              <w:ind w:firstLine="0" w:firstLineChars="0"/>
              <w:jc w:val="left"/>
              <w:textAlignment w:val="center"/>
              <w:rPr>
                <w:rFonts w:hint="eastAsia" w:hAnsi="宋体" w:cs="宋体"/>
                <w:color w:val="000000"/>
                <w:kern w:val="0"/>
                <w:sz w:val="24"/>
                <w:szCs w:val="28"/>
              </w:rPr>
            </w:pPr>
            <w:r>
              <w:rPr>
                <w:rFonts w:hint="eastAsia" w:hAnsi="宋体" w:cs="仿宋_GB2312"/>
                <w:color w:val="000000"/>
                <w:kern w:val="0"/>
                <w:sz w:val="24"/>
                <w:szCs w:val="24"/>
              </w:rPr>
              <w:t>部门效果</w:t>
            </w:r>
          </w:p>
        </w:tc>
        <w:tc>
          <w:tcPr>
            <w:tcW w:w="1855"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9.52</w:t>
            </w:r>
          </w:p>
        </w:tc>
        <w:tc>
          <w:tcPr>
            <w:tcW w:w="1750"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9.52</w:t>
            </w:r>
          </w:p>
        </w:tc>
        <w:tc>
          <w:tcPr>
            <w:tcW w:w="2273"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41" w:type="dxa"/>
            <w:vAlign w:val="center"/>
          </w:tcPr>
          <w:p>
            <w:pPr>
              <w:widowControl/>
              <w:ind w:firstLine="0" w:firstLineChars="0"/>
              <w:jc w:val="left"/>
              <w:textAlignment w:val="center"/>
              <w:rPr>
                <w:rFonts w:hint="eastAsia" w:hAnsi="宋体" w:cs="仿宋_GB2312"/>
                <w:color w:val="000000"/>
                <w:kern w:val="0"/>
                <w:sz w:val="24"/>
                <w:szCs w:val="24"/>
              </w:rPr>
            </w:pPr>
            <w:r>
              <w:rPr>
                <w:rFonts w:hint="eastAsia" w:hAnsi="宋体" w:cs="仿宋_GB2312"/>
                <w:color w:val="000000"/>
                <w:kern w:val="0"/>
                <w:sz w:val="24"/>
                <w:szCs w:val="24"/>
              </w:rPr>
              <w:t>服务对象满意度</w:t>
            </w:r>
          </w:p>
        </w:tc>
        <w:tc>
          <w:tcPr>
            <w:tcW w:w="1855"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750"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2273"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41" w:type="dxa"/>
            <w:vAlign w:val="center"/>
          </w:tcPr>
          <w:p>
            <w:pPr>
              <w:widowControl/>
              <w:ind w:firstLine="0" w:firstLineChars="0"/>
              <w:jc w:val="left"/>
              <w:textAlignment w:val="center"/>
              <w:rPr>
                <w:rFonts w:hint="eastAsia" w:hAnsi="宋体" w:cs="宋体"/>
                <w:color w:val="000000"/>
                <w:kern w:val="0"/>
                <w:sz w:val="24"/>
                <w:szCs w:val="28"/>
              </w:rPr>
            </w:pPr>
            <w:r>
              <w:rPr>
                <w:rFonts w:hint="eastAsia" w:hAnsi="宋体" w:cs="仿宋_GB2312"/>
                <w:color w:val="000000"/>
                <w:kern w:val="0"/>
                <w:sz w:val="24"/>
                <w:szCs w:val="24"/>
              </w:rPr>
              <w:t>社会影响</w:t>
            </w:r>
          </w:p>
        </w:tc>
        <w:tc>
          <w:tcPr>
            <w:tcW w:w="1855"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4.76</w:t>
            </w:r>
          </w:p>
        </w:tc>
        <w:tc>
          <w:tcPr>
            <w:tcW w:w="1750"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4.76</w:t>
            </w:r>
          </w:p>
        </w:tc>
        <w:tc>
          <w:tcPr>
            <w:tcW w:w="2273" w:type="dxa"/>
            <w:vAlign w:val="center"/>
          </w:tcPr>
          <w:p>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2641" w:type="dxa"/>
            <w:shd w:val="clear" w:color="auto" w:fill="BDD6EE"/>
            <w:vAlign w:val="center"/>
          </w:tcPr>
          <w:p>
            <w:pPr>
              <w:widowControl/>
              <w:ind w:firstLine="0" w:firstLineChars="0"/>
              <w:jc w:val="center"/>
              <w:textAlignment w:val="center"/>
              <w:rPr>
                <w:rFonts w:hint="eastAsia" w:ascii="宋体" w:hAnsi="宋体" w:cs="宋体"/>
                <w:b/>
                <w:color w:val="000000"/>
                <w:kern w:val="0"/>
                <w:sz w:val="24"/>
              </w:rPr>
            </w:pPr>
            <w:r>
              <w:rPr>
                <w:rFonts w:hint="eastAsia" w:hAnsi="宋体" w:cs="仿宋_GB2312"/>
                <w:b/>
                <w:bCs/>
                <w:color w:val="000000"/>
                <w:kern w:val="0"/>
                <w:sz w:val="24"/>
                <w:szCs w:val="24"/>
              </w:rPr>
              <w:t>合计</w:t>
            </w:r>
          </w:p>
        </w:tc>
        <w:tc>
          <w:tcPr>
            <w:tcW w:w="1855"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2"/>
              </w:rPr>
            </w:pPr>
            <w:r>
              <w:rPr>
                <w:rFonts w:hint="eastAsia" w:ascii="宋体" w:hAnsi="宋体" w:eastAsia="宋体" w:cs="宋体"/>
                <w:b/>
                <w:bCs/>
                <w:color w:val="000000"/>
                <w:kern w:val="0"/>
                <w:sz w:val="22"/>
              </w:rPr>
              <w:t>60</w:t>
            </w:r>
          </w:p>
        </w:tc>
        <w:tc>
          <w:tcPr>
            <w:tcW w:w="1750"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2"/>
              </w:rPr>
            </w:pPr>
            <w:r>
              <w:rPr>
                <w:rFonts w:hint="eastAsia" w:ascii="宋体" w:hAnsi="宋体" w:eastAsia="宋体" w:cs="宋体"/>
                <w:b/>
                <w:bCs/>
                <w:color w:val="000000"/>
                <w:kern w:val="0"/>
                <w:sz w:val="22"/>
              </w:rPr>
              <w:t>57.78</w:t>
            </w:r>
          </w:p>
        </w:tc>
        <w:tc>
          <w:tcPr>
            <w:tcW w:w="2273"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2"/>
              </w:rPr>
            </w:pPr>
            <w:r>
              <w:rPr>
                <w:rFonts w:hint="eastAsia" w:ascii="宋体" w:hAnsi="宋体" w:eastAsia="宋体" w:cs="宋体"/>
                <w:b/>
                <w:bCs/>
                <w:color w:val="000000"/>
                <w:kern w:val="0"/>
                <w:sz w:val="22"/>
              </w:rPr>
              <w:t>96.3%</w:t>
            </w:r>
          </w:p>
        </w:tc>
      </w:tr>
    </w:tbl>
    <w:p>
      <w:pPr>
        <w:ind w:firstLine="643"/>
        <w:rPr>
          <w:rFonts w:hint="eastAsia"/>
          <w:b/>
          <w:bCs/>
          <w:sz w:val="32"/>
          <w:szCs w:val="32"/>
        </w:rPr>
      </w:pPr>
      <w:r>
        <w:rPr>
          <w:rFonts w:hint="eastAsia"/>
          <w:b/>
          <w:bCs/>
          <w:sz w:val="32"/>
          <w:szCs w:val="32"/>
        </w:rPr>
        <w:t>（1）部门履职目标</w:t>
      </w:r>
    </w:p>
    <w:p>
      <w:pPr>
        <w:ind w:firstLine="640"/>
        <w:rPr>
          <w:rFonts w:hint="eastAsia" w:cs="仿宋_GB2312"/>
          <w:b/>
          <w:bCs/>
          <w:sz w:val="32"/>
          <w:szCs w:val="32"/>
        </w:rPr>
      </w:pPr>
      <w:r>
        <w:rPr>
          <w:rFonts w:hint="eastAsia" w:cs="仿宋_GB2312"/>
          <w:sz w:val="32"/>
          <w:szCs w:val="32"/>
        </w:rPr>
        <w:t>部门履职指标分值35.72分，自评得分33.5分，得分率为93.78%。</w:t>
      </w:r>
    </w:p>
    <w:p>
      <w:pPr>
        <w:ind w:firstLine="643"/>
        <w:rPr>
          <w:rFonts w:hint="eastAsia" w:cs="仿宋_GB2312"/>
          <w:sz w:val="32"/>
          <w:szCs w:val="32"/>
        </w:rPr>
      </w:pPr>
      <w:r>
        <w:rPr>
          <w:rFonts w:hint="eastAsia" w:cs="仿宋_GB2312"/>
          <w:b/>
          <w:bCs/>
          <w:sz w:val="32"/>
          <w:szCs w:val="32"/>
        </w:rPr>
        <w:t>刑事案件结案率：</w:t>
      </w:r>
      <w:r>
        <w:rPr>
          <w:rFonts w:hint="eastAsia"/>
          <w:sz w:val="32"/>
          <w:szCs w:val="32"/>
        </w:rPr>
        <w:t>2023年度我院依法打击各类刑事犯罪，刑事案件结案率98.37%，达到年度目标值。</w:t>
      </w:r>
      <w:r>
        <w:rPr>
          <w:rFonts w:hint="eastAsia" w:cs="仿宋_GB2312"/>
          <w:sz w:val="32"/>
          <w:szCs w:val="32"/>
        </w:rPr>
        <w:t>该指标分值2.4分，自评得分2.4分，得分率为100%。</w:t>
      </w:r>
    </w:p>
    <w:p>
      <w:pPr>
        <w:ind w:firstLine="643"/>
        <w:rPr>
          <w:rFonts w:hint="eastAsia" w:cs="仿宋_GB2312"/>
          <w:sz w:val="32"/>
          <w:szCs w:val="32"/>
        </w:rPr>
      </w:pPr>
      <w:r>
        <w:rPr>
          <w:rFonts w:hint="eastAsia" w:cs="仿宋_GB2312"/>
          <w:b/>
          <w:bCs/>
          <w:sz w:val="32"/>
          <w:szCs w:val="32"/>
        </w:rPr>
        <w:t>民事案件结案率：</w:t>
      </w:r>
      <w:r>
        <w:rPr>
          <w:rFonts w:hint="eastAsia" w:cs="仿宋_GB2312"/>
          <w:sz w:val="32"/>
          <w:szCs w:val="32"/>
        </w:rPr>
        <w:t>年度目标≥80%，实际完成99.32%，该指标分值2.38分，自评得分2.38分，得分率为100%。</w:t>
      </w:r>
    </w:p>
    <w:p>
      <w:pPr>
        <w:ind w:firstLine="643"/>
        <w:rPr>
          <w:rFonts w:hint="eastAsia" w:cs="仿宋_GB2312"/>
          <w:sz w:val="32"/>
          <w:szCs w:val="32"/>
        </w:rPr>
      </w:pPr>
      <w:r>
        <w:rPr>
          <w:rFonts w:hint="eastAsia" w:cs="仿宋_GB2312"/>
          <w:b/>
          <w:bCs/>
          <w:sz w:val="32"/>
          <w:szCs w:val="32"/>
        </w:rPr>
        <w:t>行政案件结案率：</w:t>
      </w:r>
      <w:r>
        <w:rPr>
          <w:rFonts w:hint="eastAsia" w:cs="仿宋_GB2312"/>
          <w:sz w:val="32"/>
          <w:szCs w:val="32"/>
        </w:rPr>
        <w:t>年度目标≥80%，实际完成99.32%，达到年度目标值</w:t>
      </w:r>
      <w:r>
        <w:rPr>
          <w:rFonts w:hint="eastAsia"/>
          <w:sz w:val="32"/>
          <w:szCs w:val="32"/>
        </w:rPr>
        <w:t>。</w:t>
      </w:r>
      <w:r>
        <w:rPr>
          <w:rFonts w:hint="eastAsia" w:cs="仿宋_GB2312"/>
          <w:sz w:val="32"/>
          <w:szCs w:val="32"/>
        </w:rPr>
        <w:t>该指标分值2.38分，自评得分2.38分，得分率为100%。</w:t>
      </w:r>
    </w:p>
    <w:p>
      <w:pPr>
        <w:ind w:firstLine="643"/>
        <w:rPr>
          <w:rFonts w:hint="eastAsia" w:cs="仿宋_GB2312"/>
          <w:b/>
          <w:bCs/>
          <w:sz w:val="32"/>
          <w:szCs w:val="32"/>
        </w:rPr>
      </w:pPr>
      <w:r>
        <w:rPr>
          <w:rFonts w:hint="eastAsia" w:cs="仿宋_GB2312"/>
          <w:b/>
          <w:bCs/>
          <w:sz w:val="32"/>
          <w:szCs w:val="32"/>
        </w:rPr>
        <w:t>执行案件结案率：</w:t>
      </w:r>
      <w:r>
        <w:rPr>
          <w:rFonts w:hint="eastAsia" w:cs="仿宋_GB2312"/>
          <w:sz w:val="32"/>
          <w:szCs w:val="32"/>
        </w:rPr>
        <w:t>年度目标≥80%，实际完成99.49%，达到年度目标值</w:t>
      </w:r>
      <w:r>
        <w:rPr>
          <w:rFonts w:hint="eastAsia"/>
          <w:sz w:val="32"/>
          <w:szCs w:val="32"/>
        </w:rPr>
        <w:t>。</w:t>
      </w:r>
      <w:r>
        <w:rPr>
          <w:rFonts w:hint="eastAsia" w:cs="仿宋_GB2312"/>
          <w:sz w:val="32"/>
          <w:szCs w:val="32"/>
        </w:rPr>
        <w:t>该指标分值2.38分，自评得分2.38分，得分率为100%。</w:t>
      </w:r>
    </w:p>
    <w:p>
      <w:pPr>
        <w:ind w:firstLine="643"/>
        <w:rPr>
          <w:rFonts w:hint="eastAsia" w:cs="仿宋_GB2312"/>
          <w:b/>
          <w:bCs/>
          <w:sz w:val="32"/>
          <w:szCs w:val="32"/>
        </w:rPr>
      </w:pPr>
      <w:r>
        <w:rPr>
          <w:rFonts w:hint="eastAsia" w:cs="仿宋_GB2312"/>
          <w:b/>
          <w:bCs/>
          <w:sz w:val="32"/>
          <w:szCs w:val="32"/>
        </w:rPr>
        <w:t>登记立案率：</w:t>
      </w:r>
      <w:r>
        <w:rPr>
          <w:rFonts w:hint="eastAsia" w:cs="仿宋_GB2312"/>
          <w:sz w:val="32"/>
          <w:szCs w:val="32"/>
        </w:rPr>
        <w:t>年度目标≥100%，实际完成100%，达到年度目标值</w:t>
      </w:r>
      <w:r>
        <w:rPr>
          <w:rFonts w:hint="eastAsia"/>
          <w:sz w:val="32"/>
          <w:szCs w:val="32"/>
        </w:rPr>
        <w:t>。</w:t>
      </w:r>
      <w:r>
        <w:rPr>
          <w:rFonts w:hint="eastAsia" w:cs="仿宋_GB2312"/>
          <w:sz w:val="32"/>
          <w:szCs w:val="32"/>
        </w:rPr>
        <w:t>该指标分值2.38分，自评得分2.38分，得分率为100%。</w:t>
      </w:r>
    </w:p>
    <w:p>
      <w:pPr>
        <w:ind w:firstLine="643"/>
        <w:rPr>
          <w:rFonts w:hint="eastAsia" w:cs="仿宋_GB2312"/>
          <w:b/>
          <w:bCs/>
          <w:sz w:val="32"/>
          <w:szCs w:val="32"/>
        </w:rPr>
      </w:pPr>
      <w:r>
        <w:rPr>
          <w:rFonts w:hint="eastAsia" w:cs="仿宋_GB2312"/>
          <w:b/>
          <w:bCs/>
          <w:sz w:val="32"/>
          <w:szCs w:val="32"/>
        </w:rPr>
        <w:t>案件结案率：</w:t>
      </w:r>
      <w:r>
        <w:rPr>
          <w:rFonts w:hint="eastAsia" w:cs="仿宋_GB2312"/>
          <w:sz w:val="32"/>
          <w:szCs w:val="32"/>
        </w:rPr>
        <w:t>年度目标≥95%，实际完成99.35%，达到年度目标值</w:t>
      </w:r>
      <w:r>
        <w:rPr>
          <w:rFonts w:hint="eastAsia"/>
          <w:sz w:val="32"/>
          <w:szCs w:val="32"/>
        </w:rPr>
        <w:t>。</w:t>
      </w:r>
      <w:r>
        <w:rPr>
          <w:rFonts w:hint="eastAsia" w:cs="仿宋_GB2312"/>
          <w:sz w:val="32"/>
          <w:szCs w:val="32"/>
        </w:rPr>
        <w:t>该指标分值2.38分，自评得分2.38分，得分率为100%。</w:t>
      </w:r>
    </w:p>
    <w:p>
      <w:pPr>
        <w:ind w:firstLine="643"/>
        <w:rPr>
          <w:rFonts w:hint="eastAsia"/>
          <w:sz w:val="32"/>
          <w:szCs w:val="32"/>
        </w:rPr>
      </w:pPr>
      <w:r>
        <w:rPr>
          <w:rFonts w:hint="eastAsia" w:cs="仿宋_GB2312"/>
          <w:b/>
          <w:bCs/>
          <w:sz w:val="32"/>
          <w:szCs w:val="32"/>
        </w:rPr>
        <w:t>一审服判息诉率：</w:t>
      </w:r>
      <w:r>
        <w:rPr>
          <w:rFonts w:hint="eastAsia" w:cs="仿宋_GB2312"/>
          <w:sz w:val="32"/>
          <w:szCs w:val="32"/>
        </w:rPr>
        <w:t>年度目标≥90%，实际完成93.36%，该指标分值2.38分，自评得分2.38分，得分率为100%。</w:t>
      </w:r>
    </w:p>
    <w:p>
      <w:pPr>
        <w:ind w:firstLine="643"/>
        <w:rPr>
          <w:rFonts w:hint="eastAsia" w:cs="仿宋_GB2312"/>
          <w:b/>
          <w:bCs/>
          <w:sz w:val="32"/>
          <w:szCs w:val="32"/>
        </w:rPr>
      </w:pPr>
      <w:r>
        <w:rPr>
          <w:rFonts w:hint="eastAsia" w:cs="仿宋_GB2312"/>
          <w:b/>
          <w:bCs/>
          <w:sz w:val="32"/>
          <w:szCs w:val="32"/>
        </w:rPr>
        <w:t>当场登记立案率：</w:t>
      </w:r>
      <w:r>
        <w:rPr>
          <w:rFonts w:hint="eastAsia" w:cs="仿宋_GB2312"/>
          <w:sz w:val="32"/>
          <w:szCs w:val="32"/>
        </w:rPr>
        <w:t>年度目标≥80%，实际完成95%，该指标分值2.38分，自评得分2.38分，得分率为100%。</w:t>
      </w:r>
    </w:p>
    <w:p>
      <w:pPr>
        <w:ind w:firstLine="643"/>
        <w:rPr>
          <w:rFonts w:hint="eastAsia" w:cs="仿宋_GB2312"/>
          <w:b/>
          <w:bCs/>
          <w:sz w:val="32"/>
          <w:szCs w:val="32"/>
        </w:rPr>
      </w:pPr>
      <w:r>
        <w:rPr>
          <w:rFonts w:hint="eastAsia" w:cs="仿宋_GB2312"/>
          <w:b/>
          <w:bCs/>
          <w:sz w:val="32"/>
          <w:szCs w:val="32"/>
        </w:rPr>
        <w:t>改判率：</w:t>
      </w:r>
      <w:r>
        <w:rPr>
          <w:rFonts w:hint="eastAsia" w:cs="仿宋_GB2312"/>
          <w:sz w:val="32"/>
          <w:szCs w:val="32"/>
        </w:rPr>
        <w:t>年度目标</w:t>
      </w:r>
      <w:r>
        <w:rPr>
          <w:rFonts w:cs="仿宋_GB2312"/>
          <w:sz w:val="32"/>
          <w:szCs w:val="32"/>
        </w:rPr>
        <w:t>≤</w:t>
      </w:r>
      <w:r>
        <w:rPr>
          <w:rFonts w:hint="eastAsia" w:cs="仿宋_GB2312"/>
          <w:sz w:val="32"/>
          <w:szCs w:val="32"/>
        </w:rPr>
        <w:t>3%，实际完成3.8%，该指标分值2.38分，自评得分2.38分，得分率为100%。</w:t>
      </w:r>
    </w:p>
    <w:p>
      <w:pPr>
        <w:ind w:firstLine="643"/>
        <w:rPr>
          <w:rFonts w:hint="eastAsia" w:cs="仿宋_GB2312"/>
          <w:b/>
          <w:bCs/>
          <w:sz w:val="32"/>
          <w:szCs w:val="32"/>
        </w:rPr>
      </w:pPr>
      <w:r>
        <w:rPr>
          <w:rFonts w:hint="eastAsia" w:cs="仿宋_GB2312"/>
          <w:b/>
          <w:bCs/>
          <w:sz w:val="32"/>
          <w:szCs w:val="32"/>
        </w:rPr>
        <w:t>立案变更率：</w:t>
      </w:r>
      <w:r>
        <w:rPr>
          <w:rFonts w:hint="eastAsia" w:cs="仿宋_GB2312"/>
          <w:sz w:val="32"/>
          <w:szCs w:val="32"/>
        </w:rPr>
        <w:t>年度目标</w:t>
      </w:r>
      <w:r>
        <w:rPr>
          <w:rFonts w:cs="仿宋_GB2312"/>
          <w:sz w:val="32"/>
          <w:szCs w:val="32"/>
        </w:rPr>
        <w:t>≤</w:t>
      </w:r>
      <w:r>
        <w:rPr>
          <w:rFonts w:hint="eastAsia" w:cs="仿宋_GB2312"/>
          <w:sz w:val="32"/>
          <w:szCs w:val="32"/>
        </w:rPr>
        <w:t>3%，实际完成0.2%，合理范围内，系统原因导致扣分。该指标分值2.38分，自评得分0.16分，无立案变更案件。</w:t>
      </w:r>
    </w:p>
    <w:p>
      <w:pPr>
        <w:ind w:firstLine="643"/>
        <w:rPr>
          <w:rFonts w:hint="eastAsia" w:cs="仿宋_GB2312"/>
          <w:b/>
          <w:bCs/>
          <w:sz w:val="32"/>
          <w:szCs w:val="32"/>
        </w:rPr>
      </w:pPr>
      <w:r>
        <w:rPr>
          <w:rFonts w:hint="eastAsia" w:cs="仿宋_GB2312"/>
          <w:b/>
          <w:bCs/>
          <w:sz w:val="32"/>
          <w:szCs w:val="32"/>
        </w:rPr>
        <w:t>案件受理准确率：</w:t>
      </w:r>
      <w:r>
        <w:rPr>
          <w:rFonts w:hint="eastAsia" w:cs="仿宋_GB2312"/>
          <w:sz w:val="32"/>
          <w:szCs w:val="32"/>
        </w:rPr>
        <w:t>2023年我院受理案件及时，该指标分值2.38分，自评得分2.38分，得分率为100%。</w:t>
      </w:r>
    </w:p>
    <w:p>
      <w:pPr>
        <w:keepNext/>
        <w:keepLines/>
        <w:ind w:firstLine="643"/>
        <w:rPr>
          <w:rFonts w:hint="eastAsia" w:cs="仿宋_GB2312"/>
          <w:sz w:val="32"/>
          <w:szCs w:val="32"/>
        </w:rPr>
      </w:pPr>
      <w:r>
        <w:rPr>
          <w:rFonts w:cs="仿宋_GB2312"/>
          <w:b/>
          <w:bCs/>
          <w:sz w:val="32"/>
          <w:szCs w:val="32"/>
        </w:rPr>
        <w:t>办结案件及时性</w:t>
      </w:r>
      <w:r>
        <w:rPr>
          <w:rFonts w:hint="eastAsia" w:cs="仿宋_GB2312"/>
          <w:b/>
          <w:bCs/>
          <w:sz w:val="32"/>
          <w:szCs w:val="32"/>
        </w:rPr>
        <w:t>：</w:t>
      </w:r>
      <w:r>
        <w:rPr>
          <w:rFonts w:hint="eastAsia" w:cs="仿宋_GB2312"/>
          <w:sz w:val="32"/>
          <w:szCs w:val="32"/>
        </w:rPr>
        <w:t>2023年我院办理案件及时，该指标分值2.38分，自评得分2.38分，得分率为100%。</w:t>
      </w:r>
    </w:p>
    <w:p>
      <w:pPr>
        <w:ind w:firstLine="643"/>
        <w:rPr>
          <w:rFonts w:hint="eastAsia" w:cs="仿宋_GB2312"/>
          <w:sz w:val="32"/>
          <w:szCs w:val="32"/>
        </w:rPr>
      </w:pPr>
      <w:r>
        <w:rPr>
          <w:rFonts w:hint="eastAsia" w:cs="仿宋_GB2312"/>
          <w:b/>
          <w:bCs/>
          <w:sz w:val="32"/>
          <w:szCs w:val="32"/>
        </w:rPr>
        <w:t>法定审限内结案率：</w:t>
      </w:r>
      <w:r>
        <w:rPr>
          <w:rFonts w:hint="eastAsia" w:cs="仿宋_GB2312"/>
          <w:sz w:val="32"/>
          <w:szCs w:val="32"/>
        </w:rPr>
        <w:t>2023年我院法定审限内结案率为100%，审判效率较高。该指标分值2.38分，自评得分2.38分，得分率为100%。</w:t>
      </w:r>
    </w:p>
    <w:p>
      <w:pPr>
        <w:pStyle w:val="18"/>
        <w:spacing w:after="0"/>
        <w:ind w:left="0" w:leftChars="0" w:firstLine="643"/>
        <w:rPr>
          <w:rFonts w:hint="eastAsia" w:cs="仿宋_GB2312"/>
          <w:sz w:val="32"/>
          <w:szCs w:val="32"/>
        </w:rPr>
      </w:pPr>
      <w:r>
        <w:rPr>
          <w:rFonts w:hint="eastAsia" w:cs="仿宋_GB2312"/>
          <w:b/>
          <w:bCs/>
          <w:sz w:val="32"/>
          <w:szCs w:val="32"/>
        </w:rPr>
        <w:t>成本控制情况：</w:t>
      </w:r>
      <w:r>
        <w:rPr>
          <w:rFonts w:hint="eastAsia" w:cs="仿宋_GB2312"/>
          <w:sz w:val="32"/>
          <w:szCs w:val="32"/>
        </w:rPr>
        <w:t>我院严格贯彻过紧日子方针，通过优化保障管理方式，培养节俭文化，在提高服务质量水平的同时，降低成本开支，节约行政成本，各项活动开支均未超出预算，成本有效控制在预算范围内。该指标分值2.38分，自评得分2.38分，得分率为100%。</w:t>
      </w:r>
    </w:p>
    <w:p>
      <w:pPr>
        <w:ind w:firstLine="643"/>
        <w:outlineLvl w:val="3"/>
        <w:rPr>
          <w:rFonts w:hint="eastAsia" w:hAnsi="宋体"/>
          <w:sz w:val="32"/>
          <w:szCs w:val="32"/>
        </w:rPr>
      </w:pPr>
      <w:r>
        <w:rPr>
          <w:rFonts w:hint="eastAsia" w:hAnsi="宋体"/>
          <w:b/>
          <w:bCs/>
          <w:sz w:val="32"/>
          <w:szCs w:val="32"/>
        </w:rPr>
        <w:t>（2）部门效果目标</w:t>
      </w:r>
    </w:p>
    <w:p>
      <w:pPr>
        <w:ind w:firstLine="640"/>
        <w:rPr>
          <w:rFonts w:hint="eastAsia" w:cs="仿宋_GB2312"/>
          <w:b/>
          <w:bCs/>
          <w:spacing w:val="4"/>
          <w:sz w:val="32"/>
          <w:szCs w:val="32"/>
        </w:rPr>
      </w:pPr>
      <w:r>
        <w:rPr>
          <w:rFonts w:hint="eastAsia" w:cs="仿宋_GB2312"/>
          <w:sz w:val="32"/>
          <w:szCs w:val="32"/>
        </w:rPr>
        <w:t>部门效果指标分值9.52分，自评得分9.52分，得分率为100%。</w:t>
      </w:r>
    </w:p>
    <w:p>
      <w:pPr>
        <w:spacing w:line="540" w:lineRule="exact"/>
        <w:ind w:firstLine="643"/>
        <w:rPr>
          <w:rFonts w:hint="eastAsia" w:cs="仿宋_GB2312"/>
          <w:sz w:val="32"/>
          <w:szCs w:val="32"/>
        </w:rPr>
      </w:pPr>
      <w:r>
        <w:rPr>
          <w:rFonts w:hint="eastAsia" w:cs="仿宋_GB2312"/>
          <w:b/>
          <w:bCs/>
          <w:sz w:val="32"/>
          <w:szCs w:val="32"/>
        </w:rPr>
        <w:t>执行标的到位率：</w:t>
      </w:r>
      <w:r>
        <w:rPr>
          <w:rFonts w:hint="eastAsia" w:cs="仿宋_GB2312"/>
          <w:sz w:val="32"/>
          <w:szCs w:val="32"/>
        </w:rPr>
        <w:t>我院积极防范和化解金融风险。树牢防范化解金融风险的大局意识，充分研判形势，全力推进涉金融案件审判执行工作。充分发挥非诉机制优势，指导成立金融行业调委会并实体化运行，年内，全年共受理涉金融纠纷诉讼</w:t>
      </w:r>
      <w:r>
        <w:rPr>
          <w:rFonts w:cs="仿宋_GB2312"/>
          <w:sz w:val="32"/>
          <w:szCs w:val="32"/>
        </w:rPr>
        <w:t>案件178件，结案176件，实际执行到位标的1.68亿元</w:t>
      </w:r>
      <w:r>
        <w:rPr>
          <w:rFonts w:hint="eastAsia" w:cs="仿宋_GB2312"/>
          <w:sz w:val="32"/>
          <w:szCs w:val="32"/>
        </w:rPr>
        <w:t>，保障金融业持续健康发展。该指标分值2.38分，自评得分2.38分，得分率为100%。</w:t>
      </w:r>
    </w:p>
    <w:p>
      <w:pPr>
        <w:ind w:firstLine="643"/>
        <w:rPr>
          <w:rFonts w:hint="eastAsia" w:cs="仿宋_GB2312"/>
          <w:b/>
          <w:bCs/>
          <w:sz w:val="32"/>
          <w:szCs w:val="32"/>
          <w:highlight w:val="yellow"/>
        </w:rPr>
      </w:pPr>
      <w:r>
        <w:rPr>
          <w:rFonts w:hint="eastAsia" w:cs="仿宋_GB2312"/>
          <w:b/>
          <w:bCs/>
          <w:sz w:val="32"/>
          <w:szCs w:val="32"/>
        </w:rPr>
        <w:t>案件调撤率：</w:t>
      </w:r>
      <w:r>
        <w:rPr>
          <w:rFonts w:hint="eastAsia" w:cs="仿宋_GB2312"/>
          <w:sz w:val="32"/>
          <w:szCs w:val="32"/>
        </w:rPr>
        <w:t>年度目标≥50%，实际完成50%，该指标分值2.38分，自评得分2.38分，得分率为100%。</w:t>
      </w:r>
    </w:p>
    <w:p>
      <w:pPr>
        <w:spacing w:line="540" w:lineRule="exact"/>
        <w:ind w:firstLine="643"/>
        <w:rPr>
          <w:rFonts w:ascii="Times New Roman" w:hAnsi="Times New Roman" w:cs="Times New Roman"/>
          <w:sz w:val="32"/>
        </w:rPr>
      </w:pPr>
      <w:r>
        <w:rPr>
          <w:rFonts w:hint="eastAsia" w:cs="仿宋_GB2312"/>
          <w:b/>
          <w:bCs/>
          <w:sz w:val="32"/>
          <w:szCs w:val="32"/>
        </w:rPr>
        <w:t>人民法制意识增强：</w:t>
      </w:r>
      <w:r>
        <w:rPr>
          <w:rFonts w:hint="eastAsia" w:ascii="Times New Roman" w:hAnsi="Times New Roman" w:cs="Times New Roman"/>
          <w:sz w:val="32"/>
        </w:rPr>
        <w:t>2023年度我院</w:t>
      </w:r>
      <w:r>
        <w:rPr>
          <w:rFonts w:ascii="Times New Roman" w:hAnsi="Times New Roman" w:cs="Times New Roman"/>
          <w:sz w:val="32"/>
        </w:rPr>
        <w:t>按照“八五”普法部署要求，认真落实“谁执法谁普法”普法责任制，充分利用重要节点，认真开展《家庭教育促进法》《妇女权益保障法》等法律宣传，实施全域式、沉浸式、穿透式法治教育。坚守宣传舆论主阵地，内外网共计发布宣传文稿89篇，公众号发布文稿245篇，被上级法院、省市政法委公众号转发17篇，被学习强国转发刊载案例1篇。营造出浓厚氛围，凝聚起强大精神力量，持续传播法院“好声音”、宣传司法“正能量”。</w:t>
      </w:r>
      <w:r>
        <w:rPr>
          <w:rFonts w:hint="eastAsia" w:ascii="Times New Roman" w:hAnsi="Times New Roman" w:cs="Times New Roman"/>
          <w:sz w:val="32"/>
        </w:rPr>
        <w:t>有效提升了人民的法制意识。该指标分值</w:t>
      </w:r>
      <w:r>
        <w:rPr>
          <w:rFonts w:ascii="Times New Roman" w:hAnsi="Times New Roman" w:cs="Times New Roman"/>
          <w:sz w:val="32"/>
        </w:rPr>
        <w:t>2</w:t>
      </w:r>
      <w:r>
        <w:rPr>
          <w:rFonts w:hint="eastAsia" w:ascii="Times New Roman" w:hAnsi="Times New Roman" w:cs="Times New Roman"/>
          <w:sz w:val="32"/>
        </w:rPr>
        <w:t>.38分，自评得分2.38分，得分率为100%。</w:t>
      </w:r>
    </w:p>
    <w:p>
      <w:pPr>
        <w:ind w:firstLine="643"/>
        <w:rPr>
          <w:rFonts w:hint="eastAsia"/>
          <w:b/>
          <w:bCs/>
          <w:sz w:val="32"/>
          <w:szCs w:val="32"/>
        </w:rPr>
      </w:pPr>
      <w:r>
        <w:rPr>
          <w:rFonts w:hint="eastAsia"/>
          <w:b/>
          <w:bCs/>
          <w:sz w:val="32"/>
          <w:szCs w:val="32"/>
        </w:rPr>
        <w:t>（3）服务对象满意度</w:t>
      </w:r>
    </w:p>
    <w:p>
      <w:pPr>
        <w:ind w:firstLine="640"/>
        <w:rPr>
          <w:rFonts w:hint="eastAsia"/>
          <w:sz w:val="32"/>
          <w:szCs w:val="32"/>
        </w:rPr>
      </w:pPr>
      <w:r>
        <w:rPr>
          <w:rFonts w:hint="eastAsia" w:hAnsi="宋体"/>
          <w:sz w:val="32"/>
          <w:szCs w:val="32"/>
        </w:rPr>
        <w:t>服务对象满意度主要考察司法工作人员满意度和诉讼双方满意度。</w:t>
      </w:r>
      <w:r>
        <w:rPr>
          <w:rFonts w:hAnsi="宋体"/>
          <w:sz w:val="32"/>
          <w:szCs w:val="32"/>
        </w:rPr>
        <w:t>该指标分值</w:t>
      </w:r>
      <w:r>
        <w:rPr>
          <w:rFonts w:hint="eastAsia" w:hAnsi="宋体"/>
          <w:sz w:val="32"/>
          <w:szCs w:val="32"/>
        </w:rPr>
        <w:t>10分，自评得分10分，得分率为100%。</w:t>
      </w:r>
    </w:p>
    <w:p>
      <w:pPr>
        <w:ind w:firstLine="643"/>
        <w:rPr>
          <w:rFonts w:hint="eastAsia" w:hAnsi="宋体"/>
          <w:b/>
          <w:bCs/>
          <w:sz w:val="32"/>
          <w:szCs w:val="32"/>
        </w:rPr>
      </w:pPr>
      <w:r>
        <w:rPr>
          <w:rFonts w:hint="eastAsia" w:hAnsi="宋体"/>
          <w:b/>
          <w:bCs/>
          <w:sz w:val="32"/>
          <w:szCs w:val="32"/>
        </w:rPr>
        <w:t>司法工作人员满意度：</w:t>
      </w:r>
      <w:r>
        <w:rPr>
          <w:rFonts w:hint="eastAsia"/>
          <w:sz w:val="32"/>
          <w:szCs w:val="32"/>
        </w:rPr>
        <w:t>我院依法审理各类案件，妥善化解矛盾纠纷和行政争议，维护了法院审判工作的有序开展，积极保障人民群众生命财产安全，不断增强人民群众获得感、幸福感和安全感，减轻人民群众诉讼诉累，因此得到社会公众的好评，满意度达到90%。</w:t>
      </w:r>
      <w:r>
        <w:rPr>
          <w:rFonts w:hAnsi="宋体"/>
          <w:sz w:val="32"/>
          <w:szCs w:val="32"/>
        </w:rPr>
        <w:t>该指标分值</w:t>
      </w:r>
      <w:r>
        <w:rPr>
          <w:rFonts w:hint="eastAsia" w:hAnsi="宋体"/>
          <w:sz w:val="32"/>
          <w:szCs w:val="32"/>
        </w:rPr>
        <w:t>5分，自评得分5分，得分率100%。</w:t>
      </w:r>
    </w:p>
    <w:p>
      <w:pPr>
        <w:ind w:firstLine="643"/>
        <w:rPr>
          <w:rFonts w:hint="eastAsia" w:hAnsi="宋体"/>
          <w:sz w:val="32"/>
          <w:szCs w:val="32"/>
        </w:rPr>
      </w:pPr>
      <w:r>
        <w:rPr>
          <w:rFonts w:hint="eastAsia"/>
          <w:b/>
          <w:bCs/>
          <w:sz w:val="32"/>
          <w:szCs w:val="32"/>
        </w:rPr>
        <w:t>诉讼双方满意度：</w:t>
      </w:r>
      <w:r>
        <w:rPr>
          <w:rFonts w:hint="eastAsia"/>
          <w:sz w:val="32"/>
          <w:szCs w:val="32"/>
        </w:rPr>
        <w:t>2023年我院在案件的审判上，找准短板弱项，加强分析研判，查找原因症结，围绕审判存在的问题和短板，细化工作举措，层层压实责任，确保查漏补缺工作落实到位，保障工作人员办案质量要求和业务能力水平的提升，满意度为95%。</w:t>
      </w:r>
      <w:r>
        <w:rPr>
          <w:rFonts w:hAnsi="宋体"/>
          <w:sz w:val="32"/>
          <w:szCs w:val="32"/>
        </w:rPr>
        <w:t>该指标分值</w:t>
      </w:r>
      <w:r>
        <w:rPr>
          <w:rFonts w:hint="eastAsia" w:hAnsi="宋体"/>
          <w:sz w:val="32"/>
          <w:szCs w:val="32"/>
        </w:rPr>
        <w:t>10分，自评得分5分，得分率100%。</w:t>
      </w:r>
    </w:p>
    <w:p>
      <w:pPr>
        <w:ind w:firstLine="643"/>
        <w:rPr>
          <w:rFonts w:hint="eastAsia" w:hAnsi="宋体"/>
          <w:b/>
          <w:bCs/>
          <w:sz w:val="32"/>
          <w:szCs w:val="32"/>
        </w:rPr>
      </w:pPr>
      <w:r>
        <w:rPr>
          <w:rFonts w:hint="eastAsia" w:hAnsi="宋体"/>
          <w:b/>
          <w:bCs/>
          <w:sz w:val="32"/>
          <w:szCs w:val="32"/>
        </w:rPr>
        <w:t>（4）社会影响</w:t>
      </w:r>
    </w:p>
    <w:p>
      <w:pPr>
        <w:ind w:firstLine="640"/>
        <w:rPr>
          <w:rFonts w:hint="eastAsia"/>
          <w:sz w:val="32"/>
          <w:szCs w:val="32"/>
        </w:rPr>
      </w:pPr>
      <w:r>
        <w:rPr>
          <w:rFonts w:hint="eastAsia"/>
          <w:sz w:val="32"/>
          <w:szCs w:val="32"/>
        </w:rPr>
        <w:t>社会影响指标分值4.76分，自评得分4.76分，得分率为100%。</w:t>
      </w:r>
    </w:p>
    <w:p>
      <w:pPr>
        <w:tabs>
          <w:tab w:val="left" w:pos="571"/>
          <w:tab w:val="left" w:pos="1680"/>
        </w:tabs>
        <w:spacing w:line="576" w:lineRule="exact"/>
        <w:ind w:firstLine="643"/>
        <w:rPr>
          <w:rFonts w:hint="eastAsia"/>
          <w:sz w:val="32"/>
          <w:szCs w:val="32"/>
        </w:rPr>
      </w:pPr>
      <w:r>
        <w:rPr>
          <w:rFonts w:hint="eastAsia" w:cs="仿宋_GB2312"/>
          <w:b/>
          <w:bCs/>
          <w:sz w:val="32"/>
          <w:szCs w:val="32"/>
        </w:rPr>
        <w:t>单位获奖情况：</w:t>
      </w:r>
      <w:r>
        <w:rPr>
          <w:rFonts w:hint="eastAsia"/>
          <w:sz w:val="32"/>
          <w:szCs w:val="32"/>
        </w:rPr>
        <w:t>2023年我院无获奖事项。该指标分值2.38分，自评得分2.38分，得分率为100%。</w:t>
      </w:r>
    </w:p>
    <w:p>
      <w:pPr>
        <w:ind w:firstLine="643"/>
        <w:rPr>
          <w:rFonts w:hint="eastAsia" w:hAnsi="宋体"/>
          <w:sz w:val="32"/>
          <w:szCs w:val="32"/>
        </w:rPr>
      </w:pPr>
      <w:r>
        <w:rPr>
          <w:rFonts w:hint="eastAsia"/>
          <w:b/>
          <w:bCs/>
          <w:sz w:val="32"/>
          <w:szCs w:val="32"/>
        </w:rPr>
        <w:t>违法违纪情况：</w:t>
      </w:r>
      <w:r>
        <w:rPr>
          <w:rFonts w:hint="eastAsia" w:hAnsi="宋体"/>
          <w:sz w:val="32"/>
          <w:szCs w:val="32"/>
        </w:rPr>
        <w:t>2023</w:t>
      </w:r>
      <w:r>
        <w:rPr>
          <w:rFonts w:hAnsi="宋体"/>
          <w:sz w:val="32"/>
          <w:szCs w:val="32"/>
        </w:rPr>
        <w:t>年</w:t>
      </w:r>
      <w:r>
        <w:rPr>
          <w:rFonts w:hint="eastAsia" w:hAnsi="宋体"/>
          <w:sz w:val="32"/>
          <w:szCs w:val="32"/>
        </w:rPr>
        <w:t>我院</w:t>
      </w:r>
      <w:r>
        <w:rPr>
          <w:rFonts w:hAnsi="宋体"/>
          <w:sz w:val="32"/>
          <w:szCs w:val="32"/>
        </w:rPr>
        <w:t>未出现在国家层面督查或人大审计、监察等监督监察时发现问题被问责的情况</w:t>
      </w:r>
      <w:r>
        <w:rPr>
          <w:rFonts w:hint="eastAsia" w:hAnsi="宋体"/>
          <w:sz w:val="32"/>
          <w:szCs w:val="32"/>
        </w:rPr>
        <w:t>。</w:t>
      </w:r>
      <w:r>
        <w:rPr>
          <w:rFonts w:hint="eastAsia" w:cs="仿宋_GB2312"/>
          <w:sz w:val="32"/>
          <w:szCs w:val="32"/>
        </w:rPr>
        <w:t>该指标分值2.38分，自评得分2.38分，得分率为100%。</w:t>
      </w:r>
    </w:p>
    <w:p>
      <w:pPr>
        <w:pStyle w:val="5"/>
        <w:ind w:firstLine="643"/>
        <w:rPr>
          <w:rFonts w:hint="eastAsia"/>
          <w:sz w:val="32"/>
        </w:rPr>
      </w:pPr>
      <w:bookmarkStart w:id="49" w:name="_Toc40046033"/>
      <w:r>
        <w:rPr>
          <w:rFonts w:hint="eastAsia"/>
          <w:sz w:val="32"/>
        </w:rPr>
        <w:t>4.能力建设</w:t>
      </w:r>
      <w:bookmarkEnd w:id="49"/>
    </w:p>
    <w:p>
      <w:pPr>
        <w:ind w:firstLine="640"/>
        <w:rPr>
          <w:rFonts w:hint="eastAsia" w:hAnsi="宋体"/>
          <w:sz w:val="32"/>
          <w:szCs w:val="32"/>
        </w:rPr>
      </w:pPr>
      <w:r>
        <w:rPr>
          <w:rFonts w:hint="eastAsia" w:hAnsi="宋体"/>
          <w:sz w:val="32"/>
          <w:szCs w:val="32"/>
        </w:rPr>
        <w:t>能力建设指标</w:t>
      </w:r>
      <w:r>
        <w:rPr>
          <w:rFonts w:hint="eastAsia"/>
          <w:sz w:val="32"/>
          <w:szCs w:val="32"/>
        </w:rPr>
        <w:t>分值10分，自评得分10分，得分率为100%。</w:t>
      </w:r>
    </w:p>
    <w:p>
      <w:pPr>
        <w:ind w:firstLine="643"/>
        <w:rPr>
          <w:rFonts w:hint="eastAsia"/>
          <w:sz w:val="32"/>
          <w:szCs w:val="32"/>
        </w:rPr>
      </w:pPr>
      <w:r>
        <w:rPr>
          <w:rFonts w:hint="eastAsia" w:hAnsi="宋体"/>
          <w:b/>
          <w:bCs/>
          <w:sz w:val="32"/>
          <w:szCs w:val="32"/>
        </w:rPr>
        <w:t>中期规划建设完备程度：</w:t>
      </w:r>
      <w:r>
        <w:rPr>
          <w:rFonts w:hint="eastAsia" w:hAnsi="宋体"/>
          <w:sz w:val="32"/>
          <w:szCs w:val="32"/>
        </w:rPr>
        <w:t>我院中期规划完整清晰、内容全面可行，能够为未来的工作明确目标、方向和内容</w:t>
      </w:r>
      <w:r>
        <w:rPr>
          <w:rFonts w:hint="eastAsia"/>
          <w:sz w:val="32"/>
          <w:szCs w:val="32"/>
        </w:rPr>
        <w:t>。</w:t>
      </w:r>
      <w:r>
        <w:rPr>
          <w:rFonts w:hint="eastAsia" w:hAnsi="宋体"/>
          <w:sz w:val="32"/>
          <w:szCs w:val="32"/>
        </w:rPr>
        <w:t>该指标分值2分，自评得分2分，得分率为100%。</w:t>
      </w:r>
    </w:p>
    <w:p>
      <w:pPr>
        <w:spacing w:line="600" w:lineRule="exact"/>
        <w:ind w:firstLine="643"/>
        <w:textAlignment w:val="baseline"/>
        <w:rPr>
          <w:rFonts w:hint="eastAsia" w:hAnsi="宋体"/>
          <w:sz w:val="32"/>
          <w:szCs w:val="32"/>
        </w:rPr>
      </w:pPr>
      <w:r>
        <w:rPr>
          <w:rFonts w:hint="eastAsia" w:hAnsi="宋体"/>
          <w:b/>
          <w:bCs/>
          <w:sz w:val="32"/>
          <w:szCs w:val="32"/>
        </w:rPr>
        <w:t>党建工作开展规律性：</w:t>
      </w:r>
      <w:r>
        <w:rPr>
          <w:rFonts w:hint="eastAsia" w:hAnsi="宋体"/>
          <w:sz w:val="32"/>
          <w:szCs w:val="32"/>
        </w:rPr>
        <w:t>我院坚持以习近平新时代中国特色社会主义思想和习近平法治思想为指导，全面贯彻落实党的二十大及二十届二中全会精神，紧紧围绕“公正与效率”工作主题，坚持系统观念、一体抓实，推动党建引领与审判工作深度融合，服务大局与执法办案高效推进，审判管理与审判质效协同发展，司法作风与公正司法相互促进，为全县各项社会事业高质量发展提供坚强有力司法保障。该指标分值2分，自评得分2分，得分率100%。</w:t>
      </w:r>
    </w:p>
    <w:p>
      <w:pPr>
        <w:ind w:firstLine="643"/>
        <w:rPr>
          <w:rFonts w:hint="eastAsia" w:hAnsi="宋体"/>
          <w:sz w:val="32"/>
          <w:szCs w:val="32"/>
        </w:rPr>
      </w:pPr>
      <w:r>
        <w:rPr>
          <w:rFonts w:hint="eastAsia" w:hAnsi="宋体"/>
          <w:b/>
          <w:bCs/>
          <w:sz w:val="32"/>
          <w:szCs w:val="32"/>
        </w:rPr>
        <w:t>信息化管理覆盖率：</w:t>
      </w:r>
      <w:r>
        <w:rPr>
          <w:rFonts w:hint="eastAsia" w:hAnsi="宋体"/>
          <w:sz w:val="32"/>
          <w:szCs w:val="32"/>
        </w:rPr>
        <w:t>我院加大智慧法院建设力度，进一步落实指尖化、电子化、自助化的诉讼服务模式，深度应用智慧法院建设成果，抓实数据分析与应用，为各审执条线工作提供精准高效的审判态势分析报告，以信息化推动审判智能化。该指标分值2分，自评得分2分，得分率100%。</w:t>
      </w:r>
    </w:p>
    <w:p>
      <w:pPr>
        <w:ind w:firstLine="643"/>
        <w:rPr>
          <w:rFonts w:hint="eastAsia" w:hAnsi="宋体"/>
          <w:sz w:val="32"/>
          <w:szCs w:val="32"/>
        </w:rPr>
      </w:pPr>
      <w:r>
        <w:rPr>
          <w:rFonts w:hint="eastAsia" w:hAnsi="宋体" w:cs="宋体"/>
          <w:b/>
          <w:bCs/>
          <w:kern w:val="0"/>
          <w:sz w:val="32"/>
          <w:szCs w:val="32"/>
        </w:rPr>
        <w:t>人员培训机制完备性：</w:t>
      </w:r>
      <w:r>
        <w:rPr>
          <w:rFonts w:hint="eastAsia" w:hAnsi="宋体"/>
          <w:sz w:val="32"/>
          <w:szCs w:val="32"/>
        </w:rPr>
        <w:t>我院高度重视人员能力的培养，在人员培训方面，严格开展培训活动，为法院的长期发展储备优秀人才，不断完善人员培训机制，积极加强干警业务能力水平的提升。该指标分值2分，自评得分2分，得分率为100%。</w:t>
      </w:r>
    </w:p>
    <w:p>
      <w:pPr>
        <w:ind w:firstLine="643"/>
        <w:rPr>
          <w:rFonts w:hint="eastAsia"/>
          <w:sz w:val="32"/>
          <w:szCs w:val="32"/>
        </w:rPr>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sz w:val="32"/>
          <w:szCs w:val="32"/>
        </w:rPr>
        <w:t>。</w:t>
      </w:r>
      <w:r>
        <w:rPr>
          <w:rFonts w:hint="eastAsia" w:hAnsi="宋体"/>
          <w:sz w:val="32"/>
          <w:szCs w:val="32"/>
        </w:rPr>
        <w:t>该指标分值2分，自评得分2分，得分率为100%。</w:t>
      </w:r>
    </w:p>
    <w:p>
      <w:pPr>
        <w:pStyle w:val="3"/>
        <w:spacing w:before="0" w:after="0"/>
        <w:ind w:firstLine="643"/>
        <w:rPr>
          <w:rFonts w:hint="eastAsia"/>
        </w:rPr>
      </w:pPr>
      <w:bookmarkStart w:id="50" w:name="_Toc40046035"/>
      <w:bookmarkStart w:id="51" w:name="_Toc16525"/>
      <w:bookmarkStart w:id="52" w:name="_Toc12558"/>
      <w:bookmarkStart w:id="53" w:name="_Toc16731"/>
      <w:bookmarkStart w:id="54" w:name="_Toc3174"/>
      <w:bookmarkStart w:id="55" w:name="_Toc23389"/>
      <w:r>
        <w:rPr>
          <w:rFonts w:hint="eastAsia"/>
        </w:rPr>
        <w:t>（四）偏离绩效目标的原因及下一步改进措施</w:t>
      </w:r>
      <w:bookmarkEnd w:id="50"/>
      <w:bookmarkEnd w:id="51"/>
      <w:bookmarkEnd w:id="52"/>
      <w:bookmarkEnd w:id="53"/>
      <w:bookmarkEnd w:id="54"/>
      <w:bookmarkEnd w:id="55"/>
    </w:p>
    <w:p>
      <w:pPr>
        <w:keepNext/>
        <w:keepLines/>
        <w:spacing w:line="560" w:lineRule="exact"/>
        <w:ind w:firstLine="640"/>
        <w:rPr>
          <w:rFonts w:hint="eastAsia" w:cs="仿宋_GB2312"/>
          <w:sz w:val="32"/>
          <w:szCs w:val="32"/>
        </w:rPr>
      </w:pPr>
      <w:bookmarkStart w:id="56" w:name="_Toc2045"/>
      <w:bookmarkStart w:id="57" w:name="_Toc8740"/>
      <w:bookmarkStart w:id="58" w:name="_Toc16890"/>
      <w:r>
        <w:rPr>
          <w:rFonts w:hint="eastAsia" w:cs="仿宋_GB2312"/>
          <w:sz w:val="32"/>
          <w:szCs w:val="32"/>
        </w:rPr>
        <w:t>无。</w:t>
      </w:r>
    </w:p>
    <w:p>
      <w:pPr>
        <w:pStyle w:val="2"/>
        <w:spacing w:before="0" w:after="0"/>
        <w:rPr>
          <w:rFonts w:hint="eastAsia"/>
          <w:szCs w:val="32"/>
        </w:rPr>
      </w:pPr>
      <w:bookmarkStart w:id="59" w:name="_Toc11355"/>
      <w:r>
        <w:rPr>
          <w:rFonts w:hint="eastAsia"/>
          <w:szCs w:val="32"/>
        </w:rPr>
        <w:t>四、部门预算项目支出绩效自评情况分析</w:t>
      </w:r>
      <w:bookmarkEnd w:id="56"/>
      <w:bookmarkEnd w:id="57"/>
      <w:bookmarkEnd w:id="58"/>
      <w:bookmarkEnd w:id="59"/>
    </w:p>
    <w:p>
      <w:pPr>
        <w:ind w:firstLine="640"/>
        <w:rPr>
          <w:rFonts w:hint="eastAsia" w:hAnsi="宋体"/>
          <w:sz w:val="32"/>
          <w:szCs w:val="32"/>
        </w:rPr>
      </w:pPr>
      <w:r>
        <w:rPr>
          <w:rFonts w:hint="eastAsia" w:hAnsi="宋体"/>
          <w:sz w:val="32"/>
          <w:szCs w:val="32"/>
        </w:rPr>
        <w:t>2023年，我院预算支出项目为2个，通过自评，2个项目结果为“优”。分项目自评情况分析如下：</w:t>
      </w:r>
    </w:p>
    <w:p>
      <w:pPr>
        <w:pStyle w:val="3"/>
        <w:autoSpaceDE w:val="0"/>
        <w:autoSpaceDN w:val="0"/>
        <w:spacing w:line="560" w:lineRule="exact"/>
        <w:ind w:firstLine="643"/>
        <w:rPr>
          <w:rFonts w:hint="eastAsia"/>
        </w:rPr>
      </w:pPr>
      <w:bookmarkStart w:id="60" w:name="_Toc6107"/>
      <w:bookmarkStart w:id="61" w:name="_Toc3789"/>
      <w:bookmarkStart w:id="62" w:name="_Toc6252"/>
      <w:bookmarkStart w:id="63" w:name="_Toc7144"/>
      <w:bookmarkStart w:id="64" w:name="_Toc40046065"/>
      <w:bookmarkStart w:id="65" w:name="_Toc32543"/>
      <w:bookmarkStart w:id="66" w:name="_Toc26665"/>
      <w:r>
        <w:rPr>
          <w:rFonts w:hint="eastAsia"/>
        </w:rPr>
        <w:t>（一）业务费</w:t>
      </w:r>
      <w:bookmarkEnd w:id="60"/>
      <w:bookmarkEnd w:id="61"/>
    </w:p>
    <w:p>
      <w:pPr>
        <w:autoSpaceDE w:val="0"/>
        <w:autoSpaceDN w:val="0"/>
        <w:ind w:firstLine="640"/>
        <w:rPr>
          <w:rFonts w:hint="eastAsia" w:cs="仿宋_GB2312"/>
          <w:sz w:val="32"/>
          <w:szCs w:val="32"/>
        </w:rPr>
      </w:pPr>
      <w:r>
        <w:rPr>
          <w:rFonts w:hint="eastAsia" w:cs="仿宋_GB2312"/>
          <w:sz w:val="32"/>
          <w:szCs w:val="32"/>
        </w:rPr>
        <w:t>本次绩效自评综合评定业务费项目绩效得分为100分，绩效等级为“优”。项目支出绩效评价包括项目资金预算执行率、成本、产出、效益、满意度5个一级指标，下设7个二级指标和20个三级指标。项目资金预算执行率100%，一级指标得分情况详见下表 ：</w:t>
      </w:r>
    </w:p>
    <w:tbl>
      <w:tblPr>
        <w:tblStyle w:val="29"/>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widowControl/>
              <w:autoSpaceDE w:val="0"/>
              <w:autoSpaceDN w:val="0"/>
              <w:spacing w:line="240" w:lineRule="auto"/>
              <w:ind w:firstLine="442"/>
              <w:jc w:val="center"/>
              <w:rPr>
                <w:rFonts w:hint="eastAsia" w:ascii="宋体" w:hAnsi="宋体" w:eastAsia="宋体" w:cs="宋体"/>
                <w:b/>
                <w:color w:val="000000"/>
                <w:kern w:val="0"/>
                <w:sz w:val="22"/>
                <w:shd w:val="clear" w:color="auto" w:fill="BDD6EE"/>
              </w:rPr>
            </w:pPr>
            <w:r>
              <w:rPr>
                <w:rFonts w:hint="eastAsia" w:ascii="宋体" w:hAnsi="宋体" w:eastAsia="宋体" w:cs="宋体"/>
                <w:b/>
                <w:color w:val="000000"/>
                <w:kern w:val="0"/>
                <w:sz w:val="22"/>
                <w:shd w:val="clear" w:color="auto" w:fill="BDD6EE"/>
              </w:rPr>
              <w:t>一级指标</w:t>
            </w:r>
          </w:p>
        </w:tc>
        <w:tc>
          <w:tcPr>
            <w:tcW w:w="1678" w:type="dxa"/>
            <w:shd w:val="clear" w:color="auto" w:fill="BDD6EE"/>
            <w:vAlign w:val="center"/>
          </w:tcPr>
          <w:p>
            <w:pPr>
              <w:widowControl/>
              <w:autoSpaceDE w:val="0"/>
              <w:autoSpaceDN w:val="0"/>
              <w:spacing w:line="240" w:lineRule="auto"/>
              <w:ind w:firstLine="442"/>
              <w:rPr>
                <w:rFonts w:hint="eastAsia" w:ascii="宋体" w:hAnsi="宋体" w:eastAsia="宋体" w:cs="宋体"/>
                <w:b/>
                <w:color w:val="000000"/>
                <w:kern w:val="0"/>
                <w:sz w:val="22"/>
                <w:shd w:val="clear" w:color="auto" w:fill="BDD6EE"/>
              </w:rPr>
            </w:pPr>
            <w:r>
              <w:rPr>
                <w:rFonts w:hint="eastAsia" w:ascii="宋体" w:hAnsi="宋体" w:eastAsia="宋体" w:cs="宋体"/>
                <w:b/>
                <w:color w:val="000000"/>
                <w:kern w:val="0"/>
                <w:sz w:val="22"/>
                <w:shd w:val="clear" w:color="auto" w:fill="BDD6EE"/>
              </w:rPr>
              <w:t>分值</w:t>
            </w:r>
          </w:p>
        </w:tc>
        <w:tc>
          <w:tcPr>
            <w:tcW w:w="1560" w:type="dxa"/>
            <w:shd w:val="clear" w:color="auto" w:fill="BDD6EE"/>
            <w:vAlign w:val="center"/>
          </w:tcPr>
          <w:p>
            <w:pPr>
              <w:widowControl/>
              <w:autoSpaceDE w:val="0"/>
              <w:autoSpaceDN w:val="0"/>
              <w:spacing w:line="240" w:lineRule="auto"/>
              <w:ind w:firstLine="0" w:firstLineChars="0"/>
              <w:jc w:val="center"/>
              <w:rPr>
                <w:rFonts w:hint="eastAsia" w:ascii="宋体" w:hAnsi="宋体" w:eastAsia="宋体" w:cs="宋体"/>
                <w:b/>
                <w:color w:val="000000"/>
                <w:kern w:val="0"/>
                <w:sz w:val="22"/>
                <w:shd w:val="clear" w:color="auto" w:fill="BDD6EE"/>
              </w:rPr>
            </w:pPr>
            <w:r>
              <w:rPr>
                <w:rFonts w:hint="eastAsia" w:ascii="宋体" w:hAnsi="宋体" w:eastAsia="宋体" w:cs="宋体"/>
                <w:b/>
                <w:color w:val="000000"/>
                <w:kern w:val="0"/>
                <w:sz w:val="22"/>
                <w:shd w:val="clear" w:color="auto" w:fill="BDD6EE"/>
              </w:rPr>
              <w:t>自评得分</w:t>
            </w:r>
          </w:p>
        </w:tc>
        <w:tc>
          <w:tcPr>
            <w:tcW w:w="2268" w:type="dxa"/>
            <w:shd w:val="clear" w:color="auto" w:fill="BDD6EE"/>
            <w:vAlign w:val="center"/>
          </w:tcPr>
          <w:p>
            <w:pPr>
              <w:widowControl/>
              <w:autoSpaceDE w:val="0"/>
              <w:autoSpaceDN w:val="0"/>
              <w:spacing w:line="240" w:lineRule="auto"/>
              <w:ind w:firstLine="442"/>
              <w:jc w:val="center"/>
              <w:rPr>
                <w:rFonts w:hint="eastAsia" w:ascii="宋体" w:hAnsi="宋体" w:eastAsia="宋体" w:cs="宋体"/>
                <w:b/>
                <w:color w:val="000000"/>
                <w:kern w:val="0"/>
                <w:sz w:val="22"/>
                <w:shd w:val="clear" w:color="auto" w:fill="BDD6EE"/>
              </w:rPr>
            </w:pPr>
            <w:r>
              <w:rPr>
                <w:rFonts w:hint="eastAsia" w:ascii="宋体" w:hAnsi="宋体" w:eastAsia="宋体" w:cs="宋体"/>
                <w:b/>
                <w:color w:val="000000"/>
                <w:kern w:val="0"/>
                <w:sz w:val="22"/>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trPr>
        <w:tc>
          <w:tcPr>
            <w:tcW w:w="3533" w:type="dxa"/>
            <w:vAlign w:val="center"/>
          </w:tcPr>
          <w:p>
            <w:pPr>
              <w:widowControl/>
              <w:autoSpaceDE w:val="0"/>
              <w:autoSpaceDN w:val="0"/>
              <w:spacing w:line="240" w:lineRule="auto"/>
              <w:ind w:firstLine="440"/>
              <w:jc w:val="left"/>
              <w:rPr>
                <w:rFonts w:hint="eastAsia" w:ascii="宋体" w:hAnsi="宋体" w:eastAsia="宋体" w:cs="宋体"/>
                <w:color w:val="000000"/>
                <w:kern w:val="0"/>
                <w:sz w:val="22"/>
              </w:rPr>
            </w:pPr>
            <w:r>
              <w:rPr>
                <w:rFonts w:hint="eastAsia" w:ascii="宋体" w:hAnsi="宋体" w:eastAsia="宋体" w:cs="宋体"/>
                <w:color w:val="000000"/>
                <w:kern w:val="0"/>
                <w:sz w:val="22"/>
              </w:rPr>
              <w:t>预算执行率</w:t>
            </w:r>
          </w:p>
        </w:tc>
        <w:tc>
          <w:tcPr>
            <w:tcW w:w="1678" w:type="dxa"/>
            <w:vAlign w:val="center"/>
          </w:tcPr>
          <w:p>
            <w:pPr>
              <w:widowControl/>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560" w:type="dxa"/>
            <w:vAlign w:val="center"/>
          </w:tcPr>
          <w:p>
            <w:pPr>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2268" w:type="dxa"/>
            <w:vAlign w:val="center"/>
          </w:tcPr>
          <w:p>
            <w:pPr>
              <w:widowControl/>
              <w:autoSpaceDE w:val="0"/>
              <w:autoSpaceDN w:val="0"/>
              <w:spacing w:line="240" w:lineRule="auto"/>
              <w:ind w:firstLine="44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trPr>
        <w:tc>
          <w:tcPr>
            <w:tcW w:w="3533" w:type="dxa"/>
            <w:vAlign w:val="center"/>
          </w:tcPr>
          <w:p>
            <w:pPr>
              <w:widowControl/>
              <w:autoSpaceDE w:val="0"/>
              <w:autoSpaceDN w:val="0"/>
              <w:spacing w:line="240" w:lineRule="auto"/>
              <w:ind w:firstLine="440"/>
              <w:jc w:val="left"/>
              <w:rPr>
                <w:rFonts w:hint="eastAsia" w:ascii="宋体" w:hAnsi="宋体" w:eastAsia="宋体" w:cs="宋体"/>
                <w:color w:val="000000"/>
                <w:kern w:val="0"/>
                <w:sz w:val="22"/>
              </w:rPr>
            </w:pPr>
            <w:r>
              <w:rPr>
                <w:rFonts w:hint="eastAsia" w:ascii="宋体" w:hAnsi="宋体" w:eastAsia="宋体" w:cs="宋体"/>
                <w:color w:val="000000"/>
                <w:kern w:val="0"/>
                <w:sz w:val="22"/>
              </w:rPr>
              <w:t>成本指标</w:t>
            </w:r>
          </w:p>
        </w:tc>
        <w:tc>
          <w:tcPr>
            <w:tcW w:w="1678" w:type="dxa"/>
            <w:vAlign w:val="center"/>
          </w:tcPr>
          <w:p>
            <w:pPr>
              <w:widowControl/>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c>
          <w:tcPr>
            <w:tcW w:w="1560" w:type="dxa"/>
            <w:vAlign w:val="center"/>
          </w:tcPr>
          <w:p>
            <w:pPr>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c>
          <w:tcPr>
            <w:tcW w:w="2268" w:type="dxa"/>
            <w:vAlign w:val="center"/>
          </w:tcPr>
          <w:p>
            <w:pPr>
              <w:widowControl/>
              <w:autoSpaceDE w:val="0"/>
              <w:autoSpaceDN w:val="0"/>
              <w:spacing w:line="240" w:lineRule="auto"/>
              <w:ind w:firstLine="44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40"/>
              <w:jc w:val="left"/>
              <w:rPr>
                <w:rFonts w:hint="eastAsia" w:ascii="宋体" w:hAnsi="宋体" w:eastAsia="宋体" w:cs="宋体"/>
                <w:color w:val="000000"/>
                <w:kern w:val="0"/>
                <w:sz w:val="22"/>
              </w:rPr>
            </w:pPr>
            <w:r>
              <w:rPr>
                <w:rFonts w:hint="eastAsia" w:ascii="宋体" w:hAnsi="宋体" w:eastAsia="宋体" w:cs="宋体"/>
                <w:color w:val="000000"/>
                <w:kern w:val="0"/>
                <w:sz w:val="22"/>
              </w:rPr>
              <w:t>产出指标</w:t>
            </w:r>
          </w:p>
        </w:tc>
        <w:tc>
          <w:tcPr>
            <w:tcW w:w="1678" w:type="dxa"/>
            <w:vAlign w:val="center"/>
          </w:tcPr>
          <w:p>
            <w:pPr>
              <w:widowControl/>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58.5</w:t>
            </w:r>
          </w:p>
        </w:tc>
        <w:tc>
          <w:tcPr>
            <w:tcW w:w="1560" w:type="dxa"/>
            <w:vAlign w:val="center"/>
          </w:tcPr>
          <w:p>
            <w:pPr>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58.5</w:t>
            </w:r>
          </w:p>
        </w:tc>
        <w:tc>
          <w:tcPr>
            <w:tcW w:w="2268" w:type="dxa"/>
            <w:vAlign w:val="center"/>
          </w:tcPr>
          <w:p>
            <w:pPr>
              <w:widowControl/>
              <w:autoSpaceDE w:val="0"/>
              <w:autoSpaceDN w:val="0"/>
              <w:spacing w:line="240" w:lineRule="auto"/>
              <w:ind w:firstLine="44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40"/>
              <w:jc w:val="left"/>
              <w:rPr>
                <w:rFonts w:hint="eastAsia" w:ascii="宋体" w:hAnsi="宋体" w:eastAsia="宋体" w:cs="宋体"/>
                <w:color w:val="000000"/>
                <w:kern w:val="0"/>
                <w:sz w:val="22"/>
              </w:rPr>
            </w:pPr>
            <w:r>
              <w:rPr>
                <w:rFonts w:hint="eastAsia" w:ascii="宋体" w:hAnsi="宋体" w:eastAsia="宋体" w:cs="宋体"/>
                <w:color w:val="000000"/>
                <w:kern w:val="0"/>
                <w:sz w:val="22"/>
              </w:rPr>
              <w:t>效益指标</w:t>
            </w:r>
          </w:p>
        </w:tc>
        <w:tc>
          <w:tcPr>
            <w:tcW w:w="1678" w:type="dxa"/>
            <w:vAlign w:val="center"/>
          </w:tcPr>
          <w:p>
            <w:pPr>
              <w:widowControl/>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22.5</w:t>
            </w:r>
          </w:p>
        </w:tc>
        <w:tc>
          <w:tcPr>
            <w:tcW w:w="1560" w:type="dxa"/>
            <w:vAlign w:val="center"/>
          </w:tcPr>
          <w:p>
            <w:pPr>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22.5</w:t>
            </w:r>
          </w:p>
        </w:tc>
        <w:tc>
          <w:tcPr>
            <w:tcW w:w="2268" w:type="dxa"/>
            <w:vAlign w:val="center"/>
          </w:tcPr>
          <w:p>
            <w:pPr>
              <w:widowControl/>
              <w:autoSpaceDE w:val="0"/>
              <w:autoSpaceDN w:val="0"/>
              <w:spacing w:line="240" w:lineRule="auto"/>
              <w:ind w:firstLine="44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40"/>
              <w:jc w:val="left"/>
              <w:rPr>
                <w:rFonts w:hint="eastAsia"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678" w:type="dxa"/>
            <w:vAlign w:val="center"/>
          </w:tcPr>
          <w:p>
            <w:pPr>
              <w:widowControl/>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1560" w:type="dxa"/>
            <w:vAlign w:val="center"/>
          </w:tcPr>
          <w:p>
            <w:pPr>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2268" w:type="dxa"/>
            <w:vAlign w:val="center"/>
          </w:tcPr>
          <w:p>
            <w:pPr>
              <w:widowControl/>
              <w:autoSpaceDE w:val="0"/>
              <w:autoSpaceDN w:val="0"/>
              <w:spacing w:line="240" w:lineRule="auto"/>
              <w:ind w:firstLine="44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widowControl/>
              <w:autoSpaceDE w:val="0"/>
              <w:autoSpaceDN w:val="0"/>
              <w:spacing w:line="240" w:lineRule="auto"/>
              <w:ind w:firstLine="442"/>
              <w:jc w:val="center"/>
              <w:rPr>
                <w:rFonts w:hint="eastAsia" w:ascii="宋体" w:hAnsi="宋体" w:eastAsia="宋体" w:cs="宋体"/>
                <w:b/>
                <w:color w:val="000000"/>
                <w:kern w:val="0"/>
                <w:sz w:val="22"/>
                <w:shd w:val="clear" w:color="auto" w:fill="BDD6EE"/>
              </w:rPr>
            </w:pPr>
            <w:r>
              <w:rPr>
                <w:rFonts w:hint="eastAsia" w:ascii="宋体" w:hAnsi="宋体" w:eastAsia="宋体" w:cs="宋体"/>
                <w:b/>
                <w:color w:val="000000"/>
                <w:kern w:val="0"/>
                <w:sz w:val="22"/>
                <w:shd w:val="clear" w:color="auto" w:fill="BDD6EE"/>
              </w:rPr>
              <w:t>合计</w:t>
            </w:r>
          </w:p>
        </w:tc>
        <w:tc>
          <w:tcPr>
            <w:tcW w:w="1678" w:type="dxa"/>
            <w:shd w:val="clear" w:color="auto" w:fill="BDD6EE"/>
            <w:vAlign w:val="center"/>
          </w:tcPr>
          <w:p>
            <w:pPr>
              <w:widowControl/>
              <w:autoSpaceDE w:val="0"/>
              <w:autoSpaceDN w:val="0"/>
              <w:spacing w:line="240" w:lineRule="auto"/>
              <w:ind w:firstLine="0" w:firstLineChars="0"/>
              <w:jc w:val="center"/>
              <w:textAlignment w:val="center"/>
              <w:rPr>
                <w:rFonts w:hint="eastAsia" w:ascii="宋体" w:hAnsi="宋体" w:eastAsia="宋体" w:cs="宋体"/>
                <w:b/>
                <w:color w:val="000000"/>
                <w:kern w:val="0"/>
                <w:sz w:val="22"/>
              </w:rPr>
            </w:pPr>
            <w:r>
              <w:rPr>
                <w:rFonts w:hint="eastAsia" w:ascii="宋体" w:hAnsi="宋体" w:eastAsia="宋体" w:cs="宋体"/>
                <w:b/>
                <w:color w:val="000000"/>
                <w:kern w:val="0"/>
                <w:sz w:val="22"/>
              </w:rPr>
              <w:t>100</w:t>
            </w:r>
          </w:p>
        </w:tc>
        <w:tc>
          <w:tcPr>
            <w:tcW w:w="1560" w:type="dxa"/>
            <w:shd w:val="clear" w:color="auto" w:fill="BDD6EE"/>
            <w:vAlign w:val="center"/>
          </w:tcPr>
          <w:p>
            <w:pPr>
              <w:widowControl/>
              <w:autoSpaceDE w:val="0"/>
              <w:autoSpaceDN w:val="0"/>
              <w:spacing w:line="240" w:lineRule="auto"/>
              <w:ind w:firstLine="0" w:firstLineChars="0"/>
              <w:jc w:val="center"/>
              <w:textAlignment w:val="center"/>
              <w:rPr>
                <w:rFonts w:hint="eastAsia" w:ascii="宋体" w:hAnsi="宋体" w:eastAsia="宋体" w:cs="宋体"/>
                <w:b/>
                <w:color w:val="000000"/>
                <w:kern w:val="0"/>
                <w:sz w:val="22"/>
              </w:rPr>
            </w:pPr>
            <w:r>
              <w:rPr>
                <w:rFonts w:hint="eastAsia" w:ascii="宋体" w:hAnsi="宋体" w:eastAsia="宋体" w:cs="宋体"/>
                <w:b/>
                <w:color w:val="000000"/>
                <w:kern w:val="0"/>
                <w:sz w:val="22"/>
              </w:rPr>
              <w:t>100</w:t>
            </w:r>
          </w:p>
        </w:tc>
        <w:tc>
          <w:tcPr>
            <w:tcW w:w="2268" w:type="dxa"/>
            <w:shd w:val="clear" w:color="auto" w:fill="BDD6EE"/>
            <w:vAlign w:val="center"/>
          </w:tcPr>
          <w:p>
            <w:pPr>
              <w:widowControl/>
              <w:autoSpaceDE w:val="0"/>
              <w:autoSpaceDN w:val="0"/>
              <w:spacing w:line="240" w:lineRule="auto"/>
              <w:ind w:firstLine="442"/>
              <w:jc w:val="center"/>
              <w:textAlignment w:val="center"/>
              <w:rPr>
                <w:rFonts w:hint="eastAsia" w:ascii="宋体" w:hAnsi="宋体" w:eastAsia="宋体" w:cs="宋体"/>
                <w:b/>
                <w:color w:val="000000"/>
                <w:kern w:val="0"/>
                <w:sz w:val="22"/>
              </w:rPr>
            </w:pPr>
            <w:r>
              <w:rPr>
                <w:rFonts w:ascii="宋体" w:hAnsi="宋体" w:eastAsia="宋体" w:cs="宋体"/>
                <w:b/>
                <w:color w:val="000000"/>
                <w:kern w:val="0"/>
                <w:sz w:val="22"/>
              </w:rPr>
              <w:t>100%</w:t>
            </w:r>
          </w:p>
        </w:tc>
      </w:tr>
    </w:tbl>
    <w:p>
      <w:pPr>
        <w:pStyle w:val="5"/>
        <w:autoSpaceDE w:val="0"/>
        <w:autoSpaceDN w:val="0"/>
        <w:spacing w:line="560" w:lineRule="exact"/>
        <w:ind w:firstLine="643"/>
        <w:rPr>
          <w:rFonts w:hint="eastAsia" w:cs="仿宋_GB2312"/>
          <w:sz w:val="32"/>
        </w:rPr>
      </w:pPr>
      <w:r>
        <w:rPr>
          <w:rFonts w:hint="eastAsia" w:cs="仿宋_GB2312"/>
          <w:sz w:val="32"/>
        </w:rPr>
        <w:t>1.项目支出预算执行情况</w:t>
      </w:r>
    </w:p>
    <w:p>
      <w:pPr>
        <w:ind w:firstLine="640"/>
        <w:rPr>
          <w:rFonts w:hint="eastAsia" w:cs="仿宋_GB2312"/>
          <w:sz w:val="32"/>
          <w:szCs w:val="32"/>
        </w:rPr>
      </w:pPr>
      <w:r>
        <w:rPr>
          <w:rFonts w:hint="eastAsia" w:cs="仿宋_GB2312"/>
          <w:sz w:val="32"/>
          <w:szCs w:val="32"/>
        </w:rPr>
        <w:t>业务费项目全年预算数162.73万元，其中上年结转资金62.73万元，当年财政拨款100.00万元，全年支出162.73万元，预算执行率100%，指标分值10分，自评得分10分，得分率100%。</w:t>
      </w:r>
    </w:p>
    <w:p>
      <w:pPr>
        <w:pStyle w:val="5"/>
        <w:keepNext w:val="0"/>
        <w:keepLines w:val="0"/>
        <w:autoSpaceDE w:val="0"/>
        <w:autoSpaceDN w:val="0"/>
        <w:spacing w:line="560" w:lineRule="exact"/>
        <w:ind w:firstLine="643"/>
        <w:rPr>
          <w:rFonts w:hint="eastAsia" w:cs="仿宋_GB2312"/>
          <w:sz w:val="32"/>
        </w:rPr>
      </w:pPr>
      <w:r>
        <w:rPr>
          <w:rFonts w:hint="eastAsia" w:cs="仿宋_GB2312"/>
          <w:sz w:val="32"/>
        </w:rPr>
        <w:t>2.总体绩效目标完成情况分析</w:t>
      </w:r>
    </w:p>
    <w:p>
      <w:pPr>
        <w:autoSpaceDE w:val="0"/>
        <w:autoSpaceDN w:val="0"/>
        <w:ind w:firstLine="640"/>
        <w:rPr>
          <w:rFonts w:hint="eastAsia" w:cs="仿宋_GB2312"/>
          <w:sz w:val="32"/>
          <w:szCs w:val="32"/>
        </w:rPr>
      </w:pPr>
      <w:r>
        <w:rPr>
          <w:rFonts w:hint="eastAsia" w:cs="仿宋_GB2312"/>
          <w:sz w:val="32"/>
          <w:szCs w:val="32"/>
        </w:rPr>
        <w:t>项目总体绩效目标为：通过2023年度业务费的投入，保障单位正常审判执行工作顺利开展，提高办案效率，从而推动本院各项工作顺利开展。</w:t>
      </w:r>
    </w:p>
    <w:p>
      <w:pPr>
        <w:autoSpaceDE w:val="0"/>
        <w:autoSpaceDN w:val="0"/>
        <w:ind w:firstLine="640"/>
        <w:rPr>
          <w:rFonts w:hint="eastAsia" w:cs="仿宋_GB2312"/>
          <w:sz w:val="32"/>
          <w:szCs w:val="32"/>
        </w:rPr>
      </w:pPr>
      <w:r>
        <w:rPr>
          <w:rFonts w:hint="eastAsia" w:cs="仿宋_GB2312"/>
          <w:sz w:val="32"/>
          <w:szCs w:val="32"/>
        </w:rPr>
        <w:t>2023年实际完成情况：该项目的实施为日常办案提供了经费保障，提高了办案质量及效率，2023年度本院各类案件审判工作圆满完成。</w:t>
      </w:r>
    </w:p>
    <w:p>
      <w:pPr>
        <w:pStyle w:val="5"/>
        <w:autoSpaceDE w:val="0"/>
        <w:autoSpaceDN w:val="0"/>
        <w:spacing w:line="560" w:lineRule="exact"/>
        <w:ind w:firstLine="643"/>
        <w:rPr>
          <w:rFonts w:hint="eastAsia" w:cs="仿宋_GB2312"/>
          <w:sz w:val="32"/>
        </w:rPr>
      </w:pPr>
      <w:r>
        <w:rPr>
          <w:rFonts w:hint="eastAsia" w:cs="仿宋_GB2312"/>
          <w:sz w:val="32"/>
        </w:rPr>
        <w:t>3.各项指标完成情况分析</w:t>
      </w:r>
    </w:p>
    <w:p>
      <w:pPr>
        <w:autoSpaceDE w:val="0"/>
        <w:autoSpaceDN w:val="0"/>
        <w:ind w:firstLine="643"/>
        <w:rPr>
          <w:rFonts w:hint="eastAsia" w:cs="仿宋_GB2312"/>
          <w:b/>
          <w:bCs/>
          <w:sz w:val="32"/>
          <w:szCs w:val="32"/>
        </w:rPr>
      </w:pPr>
      <w:r>
        <w:rPr>
          <w:rFonts w:hint="eastAsia" w:cs="仿宋_GB2312"/>
          <w:b/>
          <w:bCs/>
          <w:sz w:val="32"/>
          <w:szCs w:val="32"/>
        </w:rPr>
        <w:t>（1）项目产出指标完成情况分析</w:t>
      </w:r>
    </w:p>
    <w:p>
      <w:pPr>
        <w:autoSpaceDE w:val="0"/>
        <w:autoSpaceDN w:val="0"/>
        <w:ind w:firstLine="640"/>
        <w:rPr>
          <w:rFonts w:hint="eastAsia" w:cs="仿宋_GB2312"/>
          <w:sz w:val="32"/>
          <w:szCs w:val="32"/>
          <w:highlight w:val="yellow"/>
        </w:rPr>
      </w:pPr>
      <w:r>
        <w:rPr>
          <w:rFonts w:hint="eastAsia" w:cs="仿宋_GB2312"/>
          <w:sz w:val="32"/>
          <w:szCs w:val="32"/>
        </w:rPr>
        <w:t>项目产出指标包括数量、质量、时效3个二级指标，下设13个三级指标。指标分值58.5分，自评得分58.5分，得分率100%。</w:t>
      </w:r>
    </w:p>
    <w:p>
      <w:pPr>
        <w:autoSpaceDE w:val="0"/>
        <w:autoSpaceDN w:val="0"/>
        <w:ind w:firstLine="643"/>
        <w:rPr>
          <w:rFonts w:hint="eastAsia" w:cs="仿宋_GB2312"/>
          <w:b/>
          <w:bCs/>
          <w:sz w:val="32"/>
          <w:szCs w:val="32"/>
        </w:rPr>
      </w:pPr>
      <w:r>
        <w:rPr>
          <w:rFonts w:hint="eastAsia" w:cs="仿宋_GB2312"/>
          <w:b/>
          <w:bCs/>
          <w:sz w:val="32"/>
          <w:szCs w:val="32"/>
        </w:rPr>
        <w:fldChar w:fldCharType="begin"/>
      </w:r>
      <w:r>
        <w:rPr>
          <w:rFonts w:hint="eastAsia" w:cs="仿宋_GB2312"/>
          <w:b/>
          <w:bCs/>
          <w:sz w:val="32"/>
          <w:szCs w:val="32"/>
        </w:rPr>
        <w:instrText xml:space="preserve"> = 1 \* GB3 </w:instrText>
      </w:r>
      <w:r>
        <w:rPr>
          <w:rFonts w:hint="eastAsia" w:cs="仿宋_GB2312"/>
          <w:b/>
          <w:bCs/>
          <w:sz w:val="32"/>
          <w:szCs w:val="32"/>
        </w:rPr>
        <w:fldChar w:fldCharType="separate"/>
      </w:r>
      <w:r>
        <w:rPr>
          <w:rFonts w:hint="eastAsia" w:cs="仿宋_GB2312"/>
          <w:b/>
          <w:bCs/>
          <w:sz w:val="32"/>
          <w:szCs w:val="32"/>
        </w:rPr>
        <w:t>①</w:t>
      </w:r>
      <w:r>
        <w:rPr>
          <w:rFonts w:hint="eastAsia" w:cs="仿宋_GB2312"/>
          <w:b/>
          <w:bCs/>
          <w:sz w:val="32"/>
          <w:szCs w:val="32"/>
        </w:rPr>
        <w:fldChar w:fldCharType="end"/>
      </w:r>
      <w:r>
        <w:rPr>
          <w:rFonts w:hint="eastAsia" w:cs="仿宋_GB2312"/>
          <w:b/>
          <w:bCs/>
          <w:sz w:val="32"/>
          <w:szCs w:val="32"/>
        </w:rPr>
        <w:t>数量指标</w:t>
      </w:r>
    </w:p>
    <w:p>
      <w:pPr>
        <w:autoSpaceDE w:val="0"/>
        <w:autoSpaceDN w:val="0"/>
        <w:ind w:firstLine="643"/>
        <w:rPr>
          <w:rFonts w:hint="eastAsia" w:cs="仿宋_GB2312"/>
          <w:sz w:val="32"/>
          <w:szCs w:val="32"/>
        </w:rPr>
      </w:pPr>
      <w:r>
        <w:rPr>
          <w:rFonts w:hint="eastAsia" w:cs="仿宋_GB2312"/>
          <w:b/>
          <w:bCs/>
          <w:sz w:val="32"/>
          <w:szCs w:val="32"/>
        </w:rPr>
        <w:t>购置设备数量：</w:t>
      </w:r>
      <w:r>
        <w:rPr>
          <w:rFonts w:hint="eastAsia" w:cs="仿宋_GB2312"/>
          <w:sz w:val="32"/>
          <w:szCs w:val="32"/>
        </w:rPr>
        <w:t>年度指标值20台，实际完成21台，指标分值4.5分，自评得分4.5分，得分率100%。</w:t>
      </w:r>
    </w:p>
    <w:p>
      <w:pPr>
        <w:autoSpaceDE w:val="0"/>
        <w:autoSpaceDN w:val="0"/>
        <w:ind w:firstLine="643"/>
        <w:rPr>
          <w:rFonts w:hint="eastAsia" w:cs="仿宋_GB2312"/>
          <w:sz w:val="32"/>
          <w:szCs w:val="32"/>
        </w:rPr>
      </w:pPr>
      <w:r>
        <w:rPr>
          <w:rFonts w:hint="eastAsia" w:cs="仿宋_GB2312"/>
          <w:b/>
          <w:bCs/>
          <w:sz w:val="32"/>
          <w:szCs w:val="32"/>
        </w:rPr>
        <w:t>结案率：</w:t>
      </w:r>
      <w:r>
        <w:rPr>
          <w:rFonts w:hint="eastAsia" w:cs="仿宋_GB2312"/>
          <w:sz w:val="32"/>
          <w:szCs w:val="32"/>
        </w:rPr>
        <w:t>年度指标值≥90%，实际完成98%，指标分值4.5分，自评得分4.5分，</w:t>
      </w:r>
    </w:p>
    <w:p>
      <w:pPr>
        <w:autoSpaceDE w:val="0"/>
        <w:autoSpaceDN w:val="0"/>
        <w:ind w:firstLine="643"/>
        <w:rPr>
          <w:rFonts w:hint="eastAsia" w:cs="仿宋_GB2312"/>
          <w:sz w:val="32"/>
          <w:szCs w:val="32"/>
        </w:rPr>
      </w:pPr>
      <w:r>
        <w:rPr>
          <w:rFonts w:hint="eastAsia" w:cs="仿宋_GB2312"/>
          <w:b/>
          <w:bCs/>
          <w:sz w:val="32"/>
          <w:szCs w:val="32"/>
        </w:rPr>
        <w:t>维修维护项目数：</w:t>
      </w:r>
      <w:r>
        <w:rPr>
          <w:rFonts w:hint="eastAsia" w:cs="仿宋_GB2312"/>
          <w:sz w:val="32"/>
          <w:szCs w:val="32"/>
        </w:rPr>
        <w:t>年度指标值≥15项，实际完成15项，指标分值4.5分，自评得分4.5分，得分率100%。</w:t>
      </w:r>
    </w:p>
    <w:p>
      <w:pPr>
        <w:autoSpaceDE w:val="0"/>
        <w:autoSpaceDN w:val="0"/>
        <w:ind w:firstLine="643"/>
        <w:rPr>
          <w:rFonts w:hint="eastAsia" w:cs="仿宋_GB2312"/>
          <w:sz w:val="32"/>
          <w:szCs w:val="32"/>
        </w:rPr>
      </w:pPr>
      <w:r>
        <w:rPr>
          <w:rFonts w:hint="eastAsia" w:cs="仿宋_GB2312"/>
          <w:b/>
          <w:bCs/>
          <w:sz w:val="32"/>
          <w:szCs w:val="32"/>
        </w:rPr>
        <w:t>物业管理面积：</w:t>
      </w:r>
      <w:r>
        <w:rPr>
          <w:rFonts w:hint="eastAsia" w:cs="仿宋_GB2312"/>
          <w:sz w:val="32"/>
          <w:szCs w:val="32"/>
        </w:rPr>
        <w:t>年度指标值=3000平方米，实际完成3000平方米，指标分值4.5分，自评得分4.5分；</w:t>
      </w:r>
    </w:p>
    <w:p>
      <w:pPr>
        <w:autoSpaceDE w:val="0"/>
        <w:autoSpaceDN w:val="0"/>
        <w:ind w:firstLine="643"/>
        <w:rPr>
          <w:rFonts w:hint="eastAsia" w:cs="仿宋_GB2312"/>
          <w:sz w:val="32"/>
          <w:szCs w:val="32"/>
        </w:rPr>
      </w:pPr>
      <w:r>
        <w:rPr>
          <w:rFonts w:hint="eastAsia" w:cs="仿宋_GB2312"/>
          <w:b/>
          <w:bCs/>
          <w:sz w:val="32"/>
          <w:szCs w:val="32"/>
        </w:rPr>
        <w:t>信息化运维服务完成率：</w:t>
      </w:r>
      <w:r>
        <w:rPr>
          <w:rFonts w:hint="eastAsia" w:cs="仿宋_GB2312"/>
          <w:sz w:val="32"/>
          <w:szCs w:val="32"/>
        </w:rPr>
        <w:t>年度指标值=100%，实际完成100%，指标分值4.5分，自评得分4.5分，得分率100%。</w:t>
      </w:r>
    </w:p>
    <w:p>
      <w:pPr>
        <w:autoSpaceDE w:val="0"/>
        <w:autoSpaceDN w:val="0"/>
        <w:ind w:firstLine="643"/>
        <w:rPr>
          <w:rFonts w:hint="eastAsia" w:cs="仿宋_GB2312"/>
          <w:b/>
          <w:bCs/>
          <w:sz w:val="32"/>
          <w:szCs w:val="32"/>
        </w:rPr>
      </w:pPr>
      <w:r>
        <w:rPr>
          <w:rFonts w:hint="eastAsia" w:cs="仿宋_GB2312"/>
          <w:b/>
          <w:bCs/>
          <w:sz w:val="32"/>
          <w:szCs w:val="32"/>
        </w:rPr>
        <w:fldChar w:fldCharType="begin"/>
      </w:r>
      <w:r>
        <w:rPr>
          <w:rFonts w:hint="eastAsia" w:cs="仿宋_GB2312"/>
          <w:b/>
          <w:bCs/>
          <w:sz w:val="32"/>
          <w:szCs w:val="32"/>
        </w:rPr>
        <w:instrText xml:space="preserve"> = 2 \* GB3 </w:instrText>
      </w:r>
      <w:r>
        <w:rPr>
          <w:rFonts w:hint="eastAsia" w:cs="仿宋_GB2312"/>
          <w:b/>
          <w:bCs/>
          <w:sz w:val="32"/>
          <w:szCs w:val="32"/>
        </w:rPr>
        <w:fldChar w:fldCharType="separate"/>
      </w:r>
      <w:r>
        <w:rPr>
          <w:rFonts w:hint="eastAsia" w:cs="仿宋_GB2312"/>
          <w:b/>
          <w:bCs/>
          <w:sz w:val="32"/>
          <w:szCs w:val="32"/>
        </w:rPr>
        <w:t>②</w:t>
      </w:r>
      <w:r>
        <w:rPr>
          <w:rFonts w:hint="eastAsia" w:cs="仿宋_GB2312"/>
          <w:b/>
          <w:bCs/>
          <w:sz w:val="32"/>
          <w:szCs w:val="32"/>
        </w:rPr>
        <w:fldChar w:fldCharType="end"/>
      </w:r>
      <w:r>
        <w:rPr>
          <w:rFonts w:hint="eastAsia" w:cs="仿宋_GB2312"/>
          <w:b/>
          <w:bCs/>
          <w:sz w:val="32"/>
          <w:szCs w:val="32"/>
        </w:rPr>
        <w:t>质量指标</w:t>
      </w:r>
    </w:p>
    <w:p>
      <w:pPr>
        <w:autoSpaceDE w:val="0"/>
        <w:autoSpaceDN w:val="0"/>
        <w:ind w:firstLine="643"/>
        <w:rPr>
          <w:rFonts w:hint="eastAsia" w:cs="仿宋_GB2312"/>
          <w:sz w:val="32"/>
          <w:szCs w:val="32"/>
        </w:rPr>
      </w:pPr>
      <w:r>
        <w:rPr>
          <w:rFonts w:hint="eastAsia" w:cs="仿宋_GB2312"/>
          <w:b/>
          <w:bCs/>
          <w:sz w:val="32"/>
          <w:szCs w:val="32"/>
        </w:rPr>
        <w:t>维修维护项目验收合格率：</w:t>
      </w:r>
      <w:r>
        <w:rPr>
          <w:rFonts w:hint="eastAsia" w:hAnsi="宋体"/>
          <w:sz w:val="32"/>
          <w:szCs w:val="32"/>
        </w:rPr>
        <w:t>我院维修维护项目工作已完成并通过验收，</w:t>
      </w:r>
      <w:r>
        <w:rPr>
          <w:rFonts w:hint="eastAsia"/>
          <w:sz w:val="32"/>
          <w:szCs w:val="24"/>
        </w:rPr>
        <w:t>达到年度指标值</w:t>
      </w:r>
      <w:r>
        <w:rPr>
          <w:rFonts w:hint="eastAsia" w:cs="仿宋_GB2312"/>
          <w:sz w:val="32"/>
          <w:szCs w:val="32"/>
        </w:rPr>
        <w:t>，该指标分值4.5分，自评得分4.5分，得分率100%。</w:t>
      </w:r>
    </w:p>
    <w:p>
      <w:pPr>
        <w:autoSpaceDE w:val="0"/>
        <w:autoSpaceDN w:val="0"/>
        <w:ind w:firstLine="643"/>
        <w:rPr>
          <w:rFonts w:hint="eastAsia" w:cs="仿宋_GB2312"/>
          <w:sz w:val="32"/>
          <w:szCs w:val="32"/>
        </w:rPr>
      </w:pPr>
      <w:r>
        <w:rPr>
          <w:rFonts w:hint="eastAsia" w:cs="仿宋_GB2312"/>
          <w:b/>
          <w:bCs/>
          <w:sz w:val="32"/>
          <w:szCs w:val="32"/>
        </w:rPr>
        <w:t>物业管理合格率：</w:t>
      </w:r>
      <w:r>
        <w:rPr>
          <w:rFonts w:hint="eastAsia" w:cs="仿宋_GB2312"/>
          <w:sz w:val="32"/>
          <w:szCs w:val="32"/>
        </w:rPr>
        <w:t>年度指标值=100%，实际完成100%，指标分值4.5分，自评得分4.5分，得分率100%。</w:t>
      </w:r>
    </w:p>
    <w:p>
      <w:pPr>
        <w:autoSpaceDE w:val="0"/>
        <w:autoSpaceDN w:val="0"/>
        <w:ind w:firstLine="643"/>
        <w:rPr>
          <w:rFonts w:hint="eastAsia" w:cs="仿宋_GB2312"/>
          <w:sz w:val="32"/>
          <w:szCs w:val="32"/>
        </w:rPr>
      </w:pPr>
      <w:r>
        <w:rPr>
          <w:rFonts w:hint="eastAsia" w:cs="仿宋_GB2312"/>
          <w:b/>
          <w:bCs/>
          <w:sz w:val="32"/>
          <w:szCs w:val="32"/>
        </w:rPr>
        <w:t>信息化运维服务验收合格率：</w:t>
      </w:r>
      <w:r>
        <w:rPr>
          <w:rFonts w:hint="eastAsia" w:cs="仿宋_GB2312"/>
          <w:sz w:val="32"/>
          <w:szCs w:val="32"/>
        </w:rPr>
        <w:t>年度指标值=100%，实际完成100%，指标分值4.5分，自评得分4.5分，得分率100%。</w:t>
      </w:r>
    </w:p>
    <w:p>
      <w:pPr>
        <w:autoSpaceDE w:val="0"/>
        <w:autoSpaceDN w:val="0"/>
        <w:ind w:firstLine="643"/>
        <w:rPr>
          <w:rFonts w:hint="eastAsia" w:cs="仿宋_GB2312"/>
          <w:sz w:val="32"/>
          <w:szCs w:val="32"/>
        </w:rPr>
      </w:pPr>
      <w:r>
        <w:rPr>
          <w:rFonts w:hint="eastAsia" w:cs="仿宋_GB2312"/>
          <w:b/>
          <w:bCs/>
          <w:sz w:val="32"/>
          <w:szCs w:val="32"/>
        </w:rPr>
        <w:t>一审服判息诉率：</w:t>
      </w:r>
      <w:r>
        <w:rPr>
          <w:rFonts w:hint="eastAsia" w:cs="仿宋_GB2312"/>
          <w:sz w:val="32"/>
          <w:szCs w:val="32"/>
        </w:rPr>
        <w:t>年度指标值≥90%，实际完成95%，指标分值4.5分，自评得分4.5分，得分率100%。</w:t>
      </w:r>
    </w:p>
    <w:p>
      <w:pPr>
        <w:autoSpaceDE w:val="0"/>
        <w:autoSpaceDN w:val="0"/>
        <w:ind w:firstLine="643"/>
        <w:rPr>
          <w:rFonts w:hint="eastAsia" w:cs="仿宋_GB2312"/>
          <w:b/>
          <w:bCs/>
          <w:sz w:val="32"/>
          <w:szCs w:val="32"/>
        </w:rPr>
      </w:pPr>
      <w:r>
        <w:rPr>
          <w:rFonts w:hint="eastAsia" w:cs="仿宋_GB2312"/>
          <w:b/>
          <w:bCs/>
          <w:sz w:val="32"/>
          <w:szCs w:val="32"/>
        </w:rPr>
        <w:fldChar w:fldCharType="begin"/>
      </w:r>
      <w:r>
        <w:rPr>
          <w:rFonts w:hint="eastAsia" w:cs="仿宋_GB2312"/>
          <w:b/>
          <w:bCs/>
          <w:sz w:val="32"/>
          <w:szCs w:val="32"/>
        </w:rPr>
        <w:instrText xml:space="preserve"> = 3 \* GB3 </w:instrText>
      </w:r>
      <w:r>
        <w:rPr>
          <w:rFonts w:hint="eastAsia" w:cs="仿宋_GB2312"/>
          <w:b/>
          <w:bCs/>
          <w:sz w:val="32"/>
          <w:szCs w:val="32"/>
        </w:rPr>
        <w:fldChar w:fldCharType="separate"/>
      </w:r>
      <w:r>
        <w:rPr>
          <w:rFonts w:hint="eastAsia" w:cs="仿宋_GB2312"/>
          <w:b/>
          <w:bCs/>
          <w:sz w:val="32"/>
          <w:szCs w:val="32"/>
        </w:rPr>
        <w:t>③</w:t>
      </w:r>
      <w:r>
        <w:rPr>
          <w:rFonts w:hint="eastAsia" w:cs="仿宋_GB2312"/>
          <w:b/>
          <w:bCs/>
          <w:sz w:val="32"/>
          <w:szCs w:val="32"/>
        </w:rPr>
        <w:fldChar w:fldCharType="end"/>
      </w:r>
      <w:r>
        <w:rPr>
          <w:rFonts w:hint="eastAsia" w:cs="仿宋_GB2312"/>
          <w:b/>
          <w:bCs/>
          <w:sz w:val="32"/>
          <w:szCs w:val="32"/>
        </w:rPr>
        <w:t>产出时效</w:t>
      </w:r>
    </w:p>
    <w:p>
      <w:pPr>
        <w:autoSpaceDE w:val="0"/>
        <w:autoSpaceDN w:val="0"/>
        <w:ind w:firstLine="643"/>
        <w:rPr>
          <w:rFonts w:hint="eastAsia" w:cs="仿宋_GB2312"/>
          <w:sz w:val="32"/>
          <w:szCs w:val="32"/>
        </w:rPr>
      </w:pPr>
      <w:r>
        <w:rPr>
          <w:rFonts w:hint="eastAsia" w:cs="仿宋_GB2312"/>
          <w:b/>
          <w:bCs/>
          <w:sz w:val="32"/>
          <w:szCs w:val="32"/>
        </w:rPr>
        <w:t>办案经费支付及时率：</w:t>
      </w:r>
      <w:r>
        <w:rPr>
          <w:rFonts w:hint="eastAsia" w:hAnsi="宋体"/>
          <w:sz w:val="32"/>
          <w:szCs w:val="32"/>
        </w:rPr>
        <w:t>我院办案经费支付及时，保障日常工作正常开展，</w:t>
      </w:r>
      <w:r>
        <w:rPr>
          <w:rFonts w:hint="eastAsia"/>
          <w:sz w:val="32"/>
          <w:szCs w:val="24"/>
        </w:rPr>
        <w:t>达到年度指标值。</w:t>
      </w:r>
      <w:r>
        <w:rPr>
          <w:rFonts w:hint="eastAsia" w:cs="仿宋_GB2312"/>
          <w:sz w:val="32"/>
          <w:szCs w:val="32"/>
        </w:rPr>
        <w:t>指标分值4.5分，自评得分4.5分，得分率100%。</w:t>
      </w:r>
    </w:p>
    <w:p>
      <w:pPr>
        <w:autoSpaceDE w:val="0"/>
        <w:autoSpaceDN w:val="0"/>
        <w:ind w:firstLine="643"/>
        <w:rPr>
          <w:rFonts w:hint="eastAsia" w:cs="仿宋_GB2312"/>
          <w:sz w:val="32"/>
          <w:szCs w:val="32"/>
        </w:rPr>
      </w:pPr>
      <w:r>
        <w:rPr>
          <w:rFonts w:hint="eastAsia" w:cs="仿宋_GB2312"/>
          <w:b/>
          <w:bCs/>
          <w:sz w:val="32"/>
          <w:szCs w:val="32"/>
        </w:rPr>
        <w:t>法定审限内结案率：</w:t>
      </w:r>
      <w:r>
        <w:rPr>
          <w:rFonts w:hint="eastAsia" w:cs="仿宋_GB2312"/>
          <w:sz w:val="32"/>
          <w:szCs w:val="32"/>
        </w:rPr>
        <w:t>年度指标值≥90%，实际完成95%，指标分值4.5分，自评得分4.5分，得分率100%。</w:t>
      </w:r>
    </w:p>
    <w:p>
      <w:pPr>
        <w:autoSpaceDE w:val="0"/>
        <w:autoSpaceDN w:val="0"/>
        <w:ind w:firstLine="643"/>
        <w:rPr>
          <w:rFonts w:hint="eastAsia" w:cs="仿宋_GB2312"/>
          <w:sz w:val="32"/>
          <w:szCs w:val="32"/>
        </w:rPr>
      </w:pPr>
      <w:r>
        <w:rPr>
          <w:rFonts w:hint="eastAsia" w:cs="仿宋_GB2312"/>
          <w:b/>
          <w:bCs/>
          <w:sz w:val="32"/>
          <w:szCs w:val="32"/>
        </w:rPr>
        <w:t>维修修护及时性：</w:t>
      </w:r>
      <w:r>
        <w:rPr>
          <w:rFonts w:hint="eastAsia" w:cs="仿宋_GB2312"/>
          <w:sz w:val="32"/>
          <w:szCs w:val="32"/>
        </w:rPr>
        <w:t>年度指标值及时，实际完成100%，指标分值4.5分，自评得分4.5分，得分率100%。</w:t>
      </w:r>
    </w:p>
    <w:p>
      <w:pPr>
        <w:autoSpaceDE w:val="0"/>
        <w:autoSpaceDN w:val="0"/>
        <w:ind w:firstLine="643"/>
        <w:rPr>
          <w:rFonts w:hint="eastAsia"/>
          <w:sz w:val="32"/>
          <w:szCs w:val="32"/>
        </w:rPr>
      </w:pPr>
      <w:r>
        <w:rPr>
          <w:rFonts w:hint="eastAsia" w:cs="仿宋_GB2312"/>
          <w:b/>
          <w:bCs/>
          <w:sz w:val="32"/>
          <w:szCs w:val="32"/>
        </w:rPr>
        <w:t>信息化运维工作及时性：</w:t>
      </w:r>
      <w:r>
        <w:rPr>
          <w:rFonts w:hint="eastAsia" w:hAnsi="宋体"/>
          <w:sz w:val="32"/>
          <w:szCs w:val="32"/>
        </w:rPr>
        <w:t>我院信息化运维工作开展及时，保障信息化系统正常运转，</w:t>
      </w:r>
      <w:r>
        <w:rPr>
          <w:rFonts w:hint="eastAsia"/>
          <w:sz w:val="32"/>
          <w:szCs w:val="24"/>
        </w:rPr>
        <w:t>达到年度指标值</w:t>
      </w:r>
      <w:r>
        <w:rPr>
          <w:rFonts w:hint="eastAsia" w:cs="仿宋_GB2312"/>
          <w:sz w:val="32"/>
          <w:szCs w:val="32"/>
        </w:rPr>
        <w:t>，指标分值4.5分，自评得分4.5分，</w:t>
      </w:r>
      <w:r>
        <w:rPr>
          <w:rFonts w:hint="eastAsia" w:hAnsi="宋体"/>
          <w:sz w:val="32"/>
          <w:szCs w:val="32"/>
        </w:rPr>
        <w:t>得分率为100%。</w:t>
      </w:r>
    </w:p>
    <w:p>
      <w:pPr>
        <w:autoSpaceDE w:val="0"/>
        <w:autoSpaceDN w:val="0"/>
        <w:ind w:firstLine="643"/>
        <w:rPr>
          <w:rFonts w:hint="eastAsia" w:cs="仿宋_GB2312"/>
          <w:b/>
          <w:bCs/>
          <w:sz w:val="32"/>
          <w:szCs w:val="32"/>
        </w:rPr>
      </w:pPr>
      <w:r>
        <w:rPr>
          <w:rFonts w:hint="eastAsia" w:cs="仿宋_GB2312"/>
          <w:b/>
          <w:bCs/>
          <w:sz w:val="32"/>
          <w:szCs w:val="32"/>
        </w:rPr>
        <w:t>（2）项目效益指标完成情况分析</w:t>
      </w:r>
    </w:p>
    <w:p>
      <w:pPr>
        <w:autoSpaceDE w:val="0"/>
        <w:autoSpaceDN w:val="0"/>
        <w:ind w:firstLine="640"/>
        <w:rPr>
          <w:rFonts w:hint="eastAsia" w:cs="仿宋_GB2312"/>
          <w:sz w:val="32"/>
          <w:szCs w:val="32"/>
        </w:rPr>
      </w:pPr>
      <w:r>
        <w:rPr>
          <w:rFonts w:hint="eastAsia" w:cs="仿宋_GB2312"/>
          <w:sz w:val="32"/>
          <w:szCs w:val="32"/>
        </w:rPr>
        <w:t>项目效益指标包括经济效益、社会效益、生态效益3个二级指标，下设5个三级指标。指标分值22.5分，自评得分22.5分，得分率100%。</w:t>
      </w:r>
    </w:p>
    <w:p>
      <w:pPr>
        <w:autoSpaceDE w:val="0"/>
        <w:autoSpaceDN w:val="0"/>
        <w:ind w:firstLine="643"/>
        <w:rPr>
          <w:rFonts w:hint="eastAsia" w:cs="仿宋_GB2312"/>
          <w:b/>
          <w:bCs/>
          <w:sz w:val="32"/>
          <w:szCs w:val="32"/>
        </w:rPr>
      </w:pPr>
      <w:r>
        <w:rPr>
          <w:rFonts w:hint="eastAsia" w:cs="仿宋_GB2312"/>
          <w:b/>
          <w:bCs/>
          <w:sz w:val="32"/>
          <w:szCs w:val="32"/>
        </w:rPr>
        <w:fldChar w:fldCharType="begin"/>
      </w:r>
      <w:r>
        <w:rPr>
          <w:rFonts w:hint="eastAsia" w:cs="仿宋_GB2312"/>
          <w:b/>
          <w:bCs/>
          <w:sz w:val="32"/>
          <w:szCs w:val="32"/>
        </w:rPr>
        <w:instrText xml:space="preserve"> = 1 \* GB3 </w:instrText>
      </w:r>
      <w:r>
        <w:rPr>
          <w:rFonts w:hint="eastAsia" w:cs="仿宋_GB2312"/>
          <w:b/>
          <w:bCs/>
          <w:sz w:val="32"/>
          <w:szCs w:val="32"/>
        </w:rPr>
        <w:fldChar w:fldCharType="separate"/>
      </w:r>
      <w:r>
        <w:rPr>
          <w:rFonts w:hint="eastAsia" w:cs="仿宋_GB2312"/>
          <w:b/>
          <w:bCs/>
          <w:sz w:val="32"/>
          <w:szCs w:val="32"/>
        </w:rPr>
        <w:t>①</w:t>
      </w:r>
      <w:r>
        <w:rPr>
          <w:rFonts w:hint="eastAsia" w:cs="仿宋_GB2312"/>
          <w:b/>
          <w:bCs/>
          <w:sz w:val="32"/>
          <w:szCs w:val="32"/>
        </w:rPr>
        <w:fldChar w:fldCharType="end"/>
      </w:r>
      <w:r>
        <w:rPr>
          <w:rFonts w:hint="eastAsia" w:cs="仿宋_GB2312"/>
          <w:b/>
          <w:bCs/>
          <w:sz w:val="32"/>
          <w:szCs w:val="32"/>
        </w:rPr>
        <w:t>经济效益</w:t>
      </w:r>
    </w:p>
    <w:p>
      <w:pPr>
        <w:autoSpaceDE w:val="0"/>
        <w:autoSpaceDN w:val="0"/>
        <w:ind w:firstLine="643"/>
        <w:rPr>
          <w:rFonts w:hint="eastAsia" w:cs="仿宋_GB2312"/>
          <w:sz w:val="32"/>
          <w:szCs w:val="32"/>
        </w:rPr>
      </w:pPr>
      <w:r>
        <w:rPr>
          <w:rFonts w:hint="eastAsia" w:cs="仿宋_GB2312"/>
          <w:b/>
          <w:bCs/>
          <w:sz w:val="32"/>
          <w:szCs w:val="32"/>
        </w:rPr>
        <w:t>成本控制情况：</w:t>
      </w:r>
      <w:r>
        <w:rPr>
          <w:rFonts w:hint="eastAsia" w:cs="仿宋_GB2312"/>
          <w:sz w:val="32"/>
          <w:szCs w:val="32"/>
        </w:rPr>
        <w:t>年度指标值定额标准内，实际完成100%，指标分值4.5分，指标分值4.5分，得分率100%。</w:t>
      </w:r>
    </w:p>
    <w:p>
      <w:pPr>
        <w:spacing w:line="540" w:lineRule="exact"/>
        <w:ind w:firstLine="643"/>
        <w:rPr>
          <w:rFonts w:hint="eastAsia" w:cs="仿宋_GB2312"/>
          <w:sz w:val="32"/>
          <w:szCs w:val="32"/>
        </w:rPr>
      </w:pPr>
      <w:r>
        <w:rPr>
          <w:rFonts w:hint="eastAsia" w:cs="仿宋_GB2312"/>
          <w:b/>
          <w:bCs/>
          <w:sz w:val="32"/>
          <w:szCs w:val="32"/>
        </w:rPr>
        <w:t>挽回经济损失效果：</w:t>
      </w:r>
      <w:r>
        <w:rPr>
          <w:rFonts w:hint="eastAsia" w:ascii="Times New Roman" w:hAnsi="Times New Roman" w:cs="Times New Roman"/>
          <w:spacing w:val="-4"/>
          <w:sz w:val="32"/>
          <w:szCs w:val="32"/>
        </w:rPr>
        <w:t>2023年我院</w:t>
      </w:r>
      <w:r>
        <w:rPr>
          <w:rFonts w:ascii="Times New Roman" w:hAnsi="Times New Roman" w:cs="Times New Roman"/>
          <w:spacing w:val="-4"/>
          <w:sz w:val="32"/>
          <w:szCs w:val="32"/>
        </w:rPr>
        <w:t>包案到底，直至案件处理完毕，确保见到“真金白银”。今年以来，我院</w:t>
      </w:r>
      <w:r>
        <w:rPr>
          <w:rFonts w:ascii="Times New Roman" w:hAnsi="Times New Roman" w:cs="Times New Roman"/>
          <w:sz w:val="32"/>
          <w:szCs w:val="32"/>
        </w:rPr>
        <w:t>新收不良资产清收案件178件，结案176件，</w:t>
      </w:r>
      <w:r>
        <w:rPr>
          <w:rFonts w:hint="eastAsia" w:ascii="Times New Roman" w:hAnsi="Times New Roman" w:cs="Times New Roman"/>
          <w:sz w:val="32"/>
          <w:szCs w:val="32"/>
        </w:rPr>
        <w:t>挽回经济损失</w:t>
      </w:r>
      <w:r>
        <w:rPr>
          <w:rFonts w:ascii="Times New Roman" w:hAnsi="Times New Roman" w:cs="Times New Roman"/>
          <w:sz w:val="32"/>
          <w:szCs w:val="32"/>
        </w:rPr>
        <w:t>1.68亿元。</w:t>
      </w:r>
      <w:r>
        <w:rPr>
          <w:rFonts w:hint="eastAsia" w:cs="仿宋_GB2312"/>
          <w:sz w:val="32"/>
          <w:szCs w:val="32"/>
        </w:rPr>
        <w:t>年度指标值显著，实际完成100%，指标分值4.5分，自评得分4.5分，得分率100%。</w:t>
      </w:r>
    </w:p>
    <w:p>
      <w:pPr>
        <w:autoSpaceDE w:val="0"/>
        <w:autoSpaceDN w:val="0"/>
        <w:ind w:firstLine="643"/>
        <w:rPr>
          <w:rFonts w:hint="eastAsia" w:cs="仿宋_GB2312"/>
          <w:sz w:val="32"/>
          <w:szCs w:val="32"/>
        </w:rPr>
      </w:pPr>
      <w:r>
        <w:rPr>
          <w:rFonts w:hint="eastAsia" w:cs="仿宋_GB2312"/>
          <w:b/>
          <w:bCs/>
          <w:sz w:val="32"/>
          <w:szCs w:val="32"/>
        </w:rPr>
        <w:fldChar w:fldCharType="begin"/>
      </w:r>
      <w:r>
        <w:rPr>
          <w:rFonts w:hint="eastAsia" w:cs="仿宋_GB2312"/>
          <w:b/>
          <w:bCs/>
          <w:sz w:val="32"/>
          <w:szCs w:val="32"/>
        </w:rPr>
        <w:instrText xml:space="preserve"> = 2 \* GB3 </w:instrText>
      </w:r>
      <w:r>
        <w:rPr>
          <w:rFonts w:hint="eastAsia" w:cs="仿宋_GB2312"/>
          <w:b/>
          <w:bCs/>
          <w:sz w:val="32"/>
          <w:szCs w:val="32"/>
        </w:rPr>
        <w:fldChar w:fldCharType="separate"/>
      </w:r>
      <w:r>
        <w:rPr>
          <w:rFonts w:hint="eastAsia" w:cs="仿宋_GB2312"/>
          <w:b/>
          <w:bCs/>
          <w:sz w:val="32"/>
          <w:szCs w:val="32"/>
        </w:rPr>
        <w:t>②</w:t>
      </w:r>
      <w:r>
        <w:rPr>
          <w:rFonts w:hint="eastAsia" w:cs="仿宋_GB2312"/>
          <w:b/>
          <w:bCs/>
          <w:sz w:val="32"/>
          <w:szCs w:val="32"/>
        </w:rPr>
        <w:fldChar w:fldCharType="end"/>
      </w:r>
      <w:r>
        <w:rPr>
          <w:rFonts w:hint="eastAsia" w:cs="仿宋_GB2312"/>
          <w:b/>
          <w:bCs/>
          <w:sz w:val="32"/>
          <w:szCs w:val="32"/>
        </w:rPr>
        <w:t>社会效益</w:t>
      </w:r>
    </w:p>
    <w:p>
      <w:pPr>
        <w:autoSpaceDE w:val="0"/>
        <w:autoSpaceDN w:val="0"/>
        <w:ind w:firstLine="643"/>
        <w:rPr>
          <w:rFonts w:hint="eastAsia" w:cs="仿宋_GB2312"/>
          <w:sz w:val="32"/>
          <w:szCs w:val="32"/>
        </w:rPr>
      </w:pPr>
      <w:r>
        <w:rPr>
          <w:rFonts w:hint="eastAsia" w:cs="仿宋_GB2312"/>
          <w:b/>
          <w:bCs/>
          <w:sz w:val="32"/>
          <w:szCs w:val="32"/>
        </w:rPr>
        <w:t>维护社会稳定效果：</w:t>
      </w:r>
      <w:r>
        <w:rPr>
          <w:rFonts w:ascii="Times New Roman" w:hAnsi="Times New Roman" w:cs="Times New Roman"/>
          <w:sz w:val="32"/>
        </w:rPr>
        <w:t>围绕保障民生和促进和谐，受理民事案件2198件，审结2183件，结案率99.32%，调解率31.39%，撤诉率13.44%。深化家事审判方式改革，积极发送人身保护令4份、夫妻共同财产申报令1份，审结婚姻家庭</w:t>
      </w:r>
      <w:r>
        <w:rPr>
          <w:rFonts w:hint="eastAsia" w:ascii="Times New Roman" w:hAnsi="Times New Roman" w:cs="Times New Roman"/>
          <w:sz w:val="32"/>
        </w:rPr>
        <w:t>案件</w:t>
      </w:r>
      <w:r>
        <w:rPr>
          <w:rFonts w:ascii="Times New Roman" w:hAnsi="Times New Roman" w:cs="Times New Roman"/>
          <w:sz w:val="32"/>
        </w:rPr>
        <w:t>631件，修复家庭关系，倡树良好家风。承和发扬马锡五审判方式，坚持法庭前移、走进群众身边，注重调查研究、厘清案件事实，强化调判结合、做到定纷止争，满足群众司法需求，审结涉农纠纷案件32件。</w:t>
      </w:r>
      <w:r>
        <w:rPr>
          <w:rFonts w:hint="eastAsia" w:ascii="Times New Roman" w:hAnsi="Times New Roman" w:cs="Times New Roman"/>
          <w:sz w:val="32"/>
        </w:rPr>
        <w:t>有效的维护了社会的稳定发展。</w:t>
      </w:r>
      <w:r>
        <w:rPr>
          <w:rFonts w:hint="eastAsia" w:cs="仿宋_GB2312"/>
          <w:sz w:val="32"/>
          <w:szCs w:val="32"/>
        </w:rPr>
        <w:t>年度指标值100%，实际完成100%，指标分值4.5分，自评得分4.5分，得分率100%。</w:t>
      </w:r>
    </w:p>
    <w:p>
      <w:pPr>
        <w:autoSpaceDE w:val="0"/>
        <w:autoSpaceDN w:val="0"/>
        <w:ind w:firstLine="643"/>
        <w:rPr>
          <w:rFonts w:hint="eastAsia" w:cs="仿宋_GB2312"/>
          <w:sz w:val="32"/>
          <w:szCs w:val="32"/>
        </w:rPr>
      </w:pPr>
      <w:r>
        <w:rPr>
          <w:rFonts w:hint="eastAsia" w:cs="仿宋_GB2312"/>
          <w:b/>
          <w:bCs/>
          <w:sz w:val="32"/>
          <w:szCs w:val="32"/>
        </w:rPr>
        <w:t>有效保障审判服务工作：</w:t>
      </w:r>
      <w:r>
        <w:rPr>
          <w:rFonts w:ascii="Times New Roman" w:hAnsi="Times New Roman" w:cs="Times New Roman"/>
          <w:bCs/>
          <w:sz w:val="32"/>
        </w:rPr>
        <w:t>始终坚信法治是最好的营商环境，积极</w:t>
      </w:r>
      <w:r>
        <w:rPr>
          <w:rFonts w:ascii="Times New Roman" w:hAnsi="Times New Roman" w:cs="Times New Roman"/>
          <w:kern w:val="0"/>
          <w:sz w:val="32"/>
          <w:szCs w:val="32"/>
          <w:lang w:val="zh-CN"/>
        </w:rPr>
        <w:t>开展“万名干警联万企”行动，</w:t>
      </w:r>
      <w:r>
        <w:rPr>
          <w:rFonts w:ascii="Times New Roman" w:hAnsi="Times New Roman" w:cs="Times New Roman"/>
          <w:kern w:val="0"/>
          <w:sz w:val="32"/>
          <w:szCs w:val="32"/>
        </w:rPr>
        <w:t>49名干警联系帮扶县上76家民营企业，为企业开展“法治体检”12次，</w:t>
      </w:r>
      <w:r>
        <w:rPr>
          <w:rFonts w:ascii="Times New Roman" w:hAnsi="Times New Roman" w:cs="Times New Roman"/>
          <w:kern w:val="0"/>
          <w:sz w:val="32"/>
          <w:szCs w:val="32"/>
          <w:lang w:val="zh-CN"/>
        </w:rPr>
        <w:t>引导企业和其他市场主体依托多元解纷机制高效化解矛盾纠纷，切实减轻企业维权成本</w:t>
      </w:r>
      <w:r>
        <w:rPr>
          <w:rFonts w:hint="eastAsia" w:ascii="Times New Roman" w:hAnsi="Times New Roman" w:cs="Times New Roman"/>
          <w:kern w:val="0"/>
          <w:sz w:val="32"/>
          <w:szCs w:val="32"/>
          <w:lang w:val="zh-CN"/>
        </w:rPr>
        <w:t>，</w:t>
      </w:r>
      <w:r>
        <w:rPr>
          <w:rFonts w:hint="eastAsia" w:cs="仿宋_GB2312"/>
          <w:sz w:val="32"/>
          <w:szCs w:val="32"/>
        </w:rPr>
        <w:t>年度指标值有效保障，实际完成100%，指标分值4.5分，自评得分4.5分，得分率100%。</w:t>
      </w:r>
    </w:p>
    <w:p>
      <w:pPr>
        <w:autoSpaceDE w:val="0"/>
        <w:autoSpaceDN w:val="0"/>
        <w:ind w:firstLine="643"/>
        <w:rPr>
          <w:rFonts w:hint="eastAsia" w:cs="仿宋_GB2312"/>
          <w:b/>
          <w:bCs/>
          <w:sz w:val="32"/>
          <w:szCs w:val="32"/>
        </w:rPr>
      </w:pPr>
      <w:r>
        <w:rPr>
          <w:rFonts w:hint="eastAsia" w:cs="仿宋_GB2312"/>
          <w:b/>
          <w:bCs/>
          <w:sz w:val="32"/>
          <w:szCs w:val="32"/>
        </w:rPr>
        <w:fldChar w:fldCharType="begin"/>
      </w:r>
      <w:r>
        <w:rPr>
          <w:rFonts w:hint="eastAsia" w:cs="仿宋_GB2312"/>
          <w:b/>
          <w:bCs/>
          <w:sz w:val="32"/>
          <w:szCs w:val="32"/>
        </w:rPr>
        <w:instrText xml:space="preserve"> = 3 \* GB3 </w:instrText>
      </w:r>
      <w:r>
        <w:rPr>
          <w:rFonts w:hint="eastAsia" w:cs="仿宋_GB2312"/>
          <w:b/>
          <w:bCs/>
          <w:sz w:val="32"/>
          <w:szCs w:val="32"/>
        </w:rPr>
        <w:fldChar w:fldCharType="separate"/>
      </w:r>
      <w:r>
        <w:rPr>
          <w:rFonts w:hint="eastAsia" w:cs="仿宋_GB2312"/>
          <w:b/>
          <w:bCs/>
          <w:sz w:val="32"/>
          <w:szCs w:val="32"/>
        </w:rPr>
        <w:t>③</w:t>
      </w:r>
      <w:r>
        <w:rPr>
          <w:rFonts w:hint="eastAsia" w:cs="仿宋_GB2312"/>
          <w:b/>
          <w:bCs/>
          <w:sz w:val="32"/>
          <w:szCs w:val="32"/>
        </w:rPr>
        <w:fldChar w:fldCharType="end"/>
      </w:r>
      <w:r>
        <w:rPr>
          <w:rFonts w:hint="eastAsia" w:cs="仿宋_GB2312"/>
          <w:b/>
          <w:bCs/>
          <w:sz w:val="32"/>
          <w:szCs w:val="32"/>
        </w:rPr>
        <w:t>生态效益</w:t>
      </w:r>
    </w:p>
    <w:p>
      <w:pPr>
        <w:ind w:firstLine="643"/>
        <w:rPr>
          <w:rFonts w:hint="eastAsia" w:cs="仿宋_GB2312"/>
          <w:sz w:val="32"/>
          <w:szCs w:val="32"/>
        </w:rPr>
      </w:pPr>
      <w:r>
        <w:rPr>
          <w:rFonts w:hint="eastAsia" w:cs="仿宋_GB2312"/>
          <w:b/>
          <w:bCs/>
          <w:sz w:val="32"/>
          <w:szCs w:val="32"/>
        </w:rPr>
        <w:t>打击违法犯罪，维护生态秩序：</w:t>
      </w:r>
      <w:r>
        <w:rPr>
          <w:rFonts w:ascii="Times New Roman" w:hAnsi="Times New Roman" w:cs="Times New Roman"/>
          <w:sz w:val="32"/>
        </w:rPr>
        <w:t>始终保持对严重刑事犯罪的高压态势，受理刑事案件123件，审结121件168人，结案率98.37%。常态化开展扫黑除恶，防止黑恶势力“死灰复燃”。坚持罪刑法定、疑罪从无、证据裁判原则，全面落实刑事案件律师辩护全覆盖，加强人权司法保障。</w:t>
      </w:r>
      <w:r>
        <w:rPr>
          <w:rFonts w:hint="eastAsia" w:cs="仿宋_GB2312"/>
          <w:sz w:val="32"/>
          <w:szCs w:val="32"/>
        </w:rPr>
        <w:t>年度指标值有效维护，实际完成100%，指标分值4.5分，自评得分4.5分，得分率100%。</w:t>
      </w:r>
    </w:p>
    <w:p>
      <w:pPr>
        <w:autoSpaceDE w:val="0"/>
        <w:autoSpaceDN w:val="0"/>
        <w:ind w:firstLine="643"/>
        <w:rPr>
          <w:rFonts w:hint="eastAsia" w:cs="仿宋_GB2312"/>
          <w:b/>
          <w:bCs/>
          <w:sz w:val="32"/>
          <w:szCs w:val="32"/>
        </w:rPr>
      </w:pPr>
      <w:r>
        <w:rPr>
          <w:rFonts w:hint="eastAsia" w:cs="仿宋_GB2312"/>
          <w:b/>
          <w:bCs/>
          <w:sz w:val="32"/>
          <w:szCs w:val="32"/>
        </w:rPr>
        <w:t>（3）项目满意度指标完成情况分析</w:t>
      </w:r>
    </w:p>
    <w:p>
      <w:pPr>
        <w:autoSpaceDE w:val="0"/>
        <w:autoSpaceDN w:val="0"/>
        <w:ind w:firstLine="640"/>
        <w:rPr>
          <w:rFonts w:hint="eastAsia" w:cs="仿宋_GB2312"/>
          <w:sz w:val="32"/>
          <w:szCs w:val="32"/>
        </w:rPr>
      </w:pPr>
      <w:r>
        <w:rPr>
          <w:rFonts w:hint="eastAsia" w:cs="仿宋_GB2312"/>
          <w:sz w:val="32"/>
          <w:szCs w:val="32"/>
        </w:rPr>
        <w:t>项目服务对象满意度指标主要为当事人满意程度及干警满意程度，指标分值9分，自评得分9分，得分率100%。</w:t>
      </w:r>
    </w:p>
    <w:p>
      <w:pPr>
        <w:spacing w:line="560" w:lineRule="exact"/>
        <w:ind w:firstLine="643"/>
        <w:rPr>
          <w:rFonts w:hint="eastAsia" w:hAnsi="宋体"/>
          <w:sz w:val="32"/>
          <w:szCs w:val="32"/>
        </w:rPr>
      </w:pPr>
      <w:r>
        <w:rPr>
          <w:rFonts w:hint="eastAsia" w:hAnsi="宋体"/>
          <w:b/>
          <w:bCs/>
          <w:sz w:val="32"/>
          <w:szCs w:val="32"/>
        </w:rPr>
        <w:t>当事人满意程度：</w:t>
      </w:r>
      <w:r>
        <w:rPr>
          <w:rFonts w:hint="eastAsia"/>
          <w:sz w:val="32"/>
          <w:szCs w:val="24"/>
        </w:rPr>
        <w:t>我院积极审判各类案件，保障人民群众合法权益，</w:t>
      </w:r>
      <w:r>
        <w:rPr>
          <w:rFonts w:hint="eastAsia" w:hAnsi="宋体"/>
          <w:sz w:val="32"/>
          <w:szCs w:val="32"/>
        </w:rPr>
        <w:t>有力维护社会安定和人民安宁。当事人</w:t>
      </w:r>
      <w:r>
        <w:rPr>
          <w:rFonts w:hint="eastAsia"/>
          <w:sz w:val="32"/>
          <w:szCs w:val="24"/>
        </w:rPr>
        <w:t>满意度达</w:t>
      </w:r>
      <w:r>
        <w:rPr>
          <w:rFonts w:hint="eastAsia" w:hAnsi="宋体"/>
          <w:sz w:val="32"/>
          <w:szCs w:val="36"/>
        </w:rPr>
        <w:t>到98%。</w:t>
      </w:r>
      <w:r>
        <w:rPr>
          <w:rFonts w:hint="eastAsia" w:hAnsi="宋体"/>
          <w:sz w:val="32"/>
          <w:szCs w:val="32"/>
        </w:rPr>
        <w:t>该指标分值5分，自评得分为5分，得分率为100%。</w:t>
      </w:r>
    </w:p>
    <w:p>
      <w:pPr>
        <w:autoSpaceDE w:val="0"/>
        <w:autoSpaceDN w:val="0"/>
        <w:ind w:firstLine="643"/>
        <w:rPr>
          <w:rFonts w:hint="eastAsia" w:cs="仿宋_GB2312"/>
          <w:sz w:val="32"/>
          <w:szCs w:val="32"/>
        </w:rPr>
      </w:pPr>
      <w:r>
        <w:rPr>
          <w:rFonts w:hint="eastAsia" w:hAnsi="宋体"/>
          <w:b/>
          <w:bCs/>
          <w:sz w:val="32"/>
          <w:szCs w:val="32"/>
        </w:rPr>
        <w:t>干警满意程度：</w:t>
      </w:r>
      <w:r>
        <w:rPr>
          <w:rFonts w:hint="eastAsia" w:cs="仿宋_GB2312"/>
          <w:sz w:val="32"/>
          <w:szCs w:val="32"/>
        </w:rPr>
        <w:t>2023年我院在案件的审判上，找准短板弱项，加强分析研判，查找原因症结，围绕审判存在的问题和短板，细化工作举措，层层压实责任，确保查漏补缺工作落实到位，保障工作人员办案质量要求和业务能力水平的提升，满意度为98%。该指标分值5分，</w:t>
      </w:r>
      <w:r>
        <w:rPr>
          <w:rFonts w:hint="eastAsia" w:hAnsi="宋体"/>
          <w:sz w:val="32"/>
          <w:szCs w:val="32"/>
        </w:rPr>
        <w:t>自评得分为5分，得分率为100%。</w:t>
      </w:r>
    </w:p>
    <w:p>
      <w:pPr>
        <w:keepNext/>
        <w:keepLines/>
        <w:autoSpaceDE w:val="0"/>
        <w:autoSpaceDN w:val="0"/>
        <w:spacing w:line="560" w:lineRule="exact"/>
        <w:ind w:firstLine="643"/>
        <w:rPr>
          <w:rFonts w:hint="eastAsia" w:cs="仿宋_GB2312"/>
          <w:b/>
          <w:sz w:val="32"/>
          <w:szCs w:val="32"/>
        </w:rPr>
      </w:pPr>
      <w:r>
        <w:rPr>
          <w:rFonts w:hint="eastAsia" w:cs="仿宋_GB2312"/>
          <w:b/>
          <w:sz w:val="32"/>
          <w:szCs w:val="32"/>
        </w:rPr>
        <w:t>4.偏离绩效目标的原因及下一步改进措施</w:t>
      </w:r>
    </w:p>
    <w:p>
      <w:pPr>
        <w:keepNext/>
        <w:keepLines/>
        <w:autoSpaceDE w:val="0"/>
        <w:autoSpaceDN w:val="0"/>
        <w:spacing w:line="560" w:lineRule="exact"/>
        <w:ind w:firstLine="640"/>
        <w:rPr>
          <w:rFonts w:hint="eastAsia" w:cs="仿宋_GB2312"/>
          <w:sz w:val="32"/>
          <w:szCs w:val="32"/>
        </w:rPr>
      </w:pPr>
      <w:r>
        <w:rPr>
          <w:rFonts w:hint="eastAsia" w:cs="仿宋_GB2312"/>
          <w:sz w:val="32"/>
          <w:szCs w:val="32"/>
        </w:rPr>
        <w:t>无。</w:t>
      </w:r>
    </w:p>
    <w:p>
      <w:pPr>
        <w:pStyle w:val="3"/>
        <w:autoSpaceDE w:val="0"/>
        <w:autoSpaceDN w:val="0"/>
        <w:spacing w:line="560" w:lineRule="exact"/>
        <w:ind w:firstLine="643"/>
        <w:rPr>
          <w:rFonts w:hint="eastAsia"/>
        </w:rPr>
      </w:pPr>
      <w:bookmarkStart w:id="67" w:name="_Toc20644"/>
      <w:r>
        <w:rPr>
          <w:rFonts w:hint="eastAsia"/>
        </w:rPr>
        <w:t>（二）法庭运维费</w:t>
      </w:r>
      <w:bookmarkEnd w:id="67"/>
    </w:p>
    <w:p>
      <w:pPr>
        <w:autoSpaceDE w:val="0"/>
        <w:autoSpaceDN w:val="0"/>
        <w:ind w:firstLine="640"/>
        <w:rPr>
          <w:rFonts w:hint="eastAsia" w:cs="仿宋_GB2312"/>
          <w:sz w:val="32"/>
          <w:szCs w:val="32"/>
        </w:rPr>
      </w:pPr>
      <w:r>
        <w:rPr>
          <w:rFonts w:hint="eastAsia" w:cs="仿宋_GB2312"/>
          <w:sz w:val="32"/>
          <w:szCs w:val="32"/>
        </w:rPr>
        <w:t>本次绩效自评综合评定法庭运维费项目绩效得分为100分，绩效等级为“优”。项目支出绩效评价包括项目资金预算执行率、成本、产出、效益、满意度5个一级指标，下设6个二级指标和14个三级指标。项目资金预算执行率100%，一级指标得分情况详见下表 ：</w:t>
      </w:r>
    </w:p>
    <w:tbl>
      <w:tblPr>
        <w:tblStyle w:val="29"/>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widowControl/>
              <w:autoSpaceDE w:val="0"/>
              <w:autoSpaceDN w:val="0"/>
              <w:spacing w:line="240" w:lineRule="auto"/>
              <w:ind w:firstLine="442"/>
              <w:jc w:val="center"/>
              <w:rPr>
                <w:rFonts w:hint="eastAsia" w:ascii="宋体" w:hAnsi="宋体" w:eastAsia="宋体" w:cs="宋体"/>
                <w:b/>
                <w:color w:val="000000"/>
                <w:kern w:val="0"/>
                <w:sz w:val="22"/>
                <w:shd w:val="clear" w:color="auto" w:fill="BDD6EE"/>
              </w:rPr>
            </w:pPr>
            <w:r>
              <w:rPr>
                <w:rFonts w:hint="eastAsia" w:ascii="宋体" w:hAnsi="宋体" w:eastAsia="宋体" w:cs="宋体"/>
                <w:b/>
                <w:color w:val="000000"/>
                <w:kern w:val="0"/>
                <w:sz w:val="22"/>
                <w:shd w:val="clear" w:color="auto" w:fill="BDD6EE"/>
              </w:rPr>
              <w:t>一级指标</w:t>
            </w:r>
          </w:p>
        </w:tc>
        <w:tc>
          <w:tcPr>
            <w:tcW w:w="1678" w:type="dxa"/>
            <w:shd w:val="clear" w:color="auto" w:fill="BDD6EE"/>
            <w:vAlign w:val="center"/>
          </w:tcPr>
          <w:p>
            <w:pPr>
              <w:widowControl/>
              <w:autoSpaceDE w:val="0"/>
              <w:autoSpaceDN w:val="0"/>
              <w:spacing w:line="240" w:lineRule="auto"/>
              <w:ind w:firstLine="442"/>
              <w:rPr>
                <w:rFonts w:hint="eastAsia" w:ascii="宋体" w:hAnsi="宋体" w:eastAsia="宋体" w:cs="宋体"/>
                <w:b/>
                <w:color w:val="000000"/>
                <w:kern w:val="0"/>
                <w:sz w:val="22"/>
                <w:shd w:val="clear" w:color="auto" w:fill="BDD6EE"/>
              </w:rPr>
            </w:pPr>
            <w:r>
              <w:rPr>
                <w:rFonts w:hint="eastAsia" w:ascii="宋体" w:hAnsi="宋体" w:eastAsia="宋体" w:cs="宋体"/>
                <w:b/>
                <w:color w:val="000000"/>
                <w:kern w:val="0"/>
                <w:sz w:val="22"/>
                <w:shd w:val="clear" w:color="auto" w:fill="BDD6EE"/>
              </w:rPr>
              <w:t>分值</w:t>
            </w:r>
          </w:p>
        </w:tc>
        <w:tc>
          <w:tcPr>
            <w:tcW w:w="1560" w:type="dxa"/>
            <w:shd w:val="clear" w:color="auto" w:fill="BDD6EE"/>
            <w:vAlign w:val="center"/>
          </w:tcPr>
          <w:p>
            <w:pPr>
              <w:widowControl/>
              <w:autoSpaceDE w:val="0"/>
              <w:autoSpaceDN w:val="0"/>
              <w:spacing w:line="240" w:lineRule="auto"/>
              <w:ind w:firstLine="0" w:firstLineChars="0"/>
              <w:jc w:val="center"/>
              <w:rPr>
                <w:rFonts w:hint="eastAsia" w:ascii="宋体" w:hAnsi="宋体" w:eastAsia="宋体" w:cs="宋体"/>
                <w:b/>
                <w:color w:val="000000"/>
                <w:kern w:val="0"/>
                <w:sz w:val="22"/>
                <w:shd w:val="clear" w:color="auto" w:fill="BDD6EE"/>
              </w:rPr>
            </w:pPr>
            <w:r>
              <w:rPr>
                <w:rFonts w:hint="eastAsia" w:ascii="宋体" w:hAnsi="宋体" w:eastAsia="宋体" w:cs="宋体"/>
                <w:b/>
                <w:color w:val="000000"/>
                <w:kern w:val="0"/>
                <w:sz w:val="22"/>
                <w:shd w:val="clear" w:color="auto" w:fill="BDD6EE"/>
              </w:rPr>
              <w:t>自评得分</w:t>
            </w:r>
          </w:p>
        </w:tc>
        <w:tc>
          <w:tcPr>
            <w:tcW w:w="2268" w:type="dxa"/>
            <w:shd w:val="clear" w:color="auto" w:fill="BDD6EE"/>
            <w:vAlign w:val="center"/>
          </w:tcPr>
          <w:p>
            <w:pPr>
              <w:widowControl/>
              <w:autoSpaceDE w:val="0"/>
              <w:autoSpaceDN w:val="0"/>
              <w:spacing w:line="240" w:lineRule="auto"/>
              <w:ind w:firstLine="442"/>
              <w:jc w:val="center"/>
              <w:rPr>
                <w:rFonts w:hint="eastAsia" w:ascii="宋体" w:hAnsi="宋体" w:eastAsia="宋体" w:cs="宋体"/>
                <w:b/>
                <w:color w:val="000000"/>
                <w:kern w:val="0"/>
                <w:sz w:val="22"/>
                <w:shd w:val="clear" w:color="auto" w:fill="BDD6EE"/>
              </w:rPr>
            </w:pPr>
            <w:r>
              <w:rPr>
                <w:rFonts w:hint="eastAsia" w:ascii="宋体" w:hAnsi="宋体" w:eastAsia="宋体" w:cs="宋体"/>
                <w:b/>
                <w:color w:val="000000"/>
                <w:kern w:val="0"/>
                <w:sz w:val="22"/>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trPr>
        <w:tc>
          <w:tcPr>
            <w:tcW w:w="3533" w:type="dxa"/>
            <w:vAlign w:val="center"/>
          </w:tcPr>
          <w:p>
            <w:pPr>
              <w:widowControl/>
              <w:autoSpaceDE w:val="0"/>
              <w:autoSpaceDN w:val="0"/>
              <w:spacing w:line="240" w:lineRule="auto"/>
              <w:ind w:firstLine="440"/>
              <w:jc w:val="left"/>
              <w:rPr>
                <w:rFonts w:hint="eastAsia" w:ascii="宋体" w:hAnsi="宋体" w:eastAsia="宋体" w:cs="宋体"/>
                <w:color w:val="000000"/>
                <w:kern w:val="0"/>
                <w:sz w:val="22"/>
              </w:rPr>
            </w:pPr>
            <w:r>
              <w:rPr>
                <w:rFonts w:hint="eastAsia" w:ascii="宋体" w:hAnsi="宋体" w:eastAsia="宋体" w:cs="宋体"/>
                <w:color w:val="000000"/>
                <w:kern w:val="0"/>
                <w:sz w:val="22"/>
              </w:rPr>
              <w:t>预算执行率</w:t>
            </w:r>
          </w:p>
        </w:tc>
        <w:tc>
          <w:tcPr>
            <w:tcW w:w="1678" w:type="dxa"/>
            <w:vAlign w:val="center"/>
          </w:tcPr>
          <w:p>
            <w:pPr>
              <w:widowControl/>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560" w:type="dxa"/>
            <w:vAlign w:val="center"/>
          </w:tcPr>
          <w:p>
            <w:pPr>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2268" w:type="dxa"/>
            <w:vAlign w:val="center"/>
          </w:tcPr>
          <w:p>
            <w:pPr>
              <w:widowControl/>
              <w:autoSpaceDE w:val="0"/>
              <w:autoSpaceDN w:val="0"/>
              <w:spacing w:line="240" w:lineRule="auto"/>
              <w:ind w:firstLine="44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trPr>
        <w:tc>
          <w:tcPr>
            <w:tcW w:w="3533" w:type="dxa"/>
            <w:vAlign w:val="center"/>
          </w:tcPr>
          <w:p>
            <w:pPr>
              <w:widowControl/>
              <w:autoSpaceDE w:val="0"/>
              <w:autoSpaceDN w:val="0"/>
              <w:spacing w:line="240" w:lineRule="auto"/>
              <w:ind w:firstLine="440"/>
              <w:jc w:val="left"/>
              <w:rPr>
                <w:rFonts w:hint="eastAsia" w:ascii="宋体" w:hAnsi="宋体" w:eastAsia="宋体" w:cs="宋体"/>
                <w:color w:val="000000"/>
                <w:kern w:val="0"/>
                <w:sz w:val="22"/>
              </w:rPr>
            </w:pPr>
            <w:r>
              <w:rPr>
                <w:rFonts w:hint="eastAsia" w:ascii="宋体" w:hAnsi="宋体" w:eastAsia="宋体" w:cs="宋体"/>
                <w:color w:val="000000"/>
                <w:kern w:val="0"/>
                <w:sz w:val="22"/>
              </w:rPr>
              <w:t>成本指标</w:t>
            </w:r>
          </w:p>
        </w:tc>
        <w:tc>
          <w:tcPr>
            <w:tcW w:w="1678" w:type="dxa"/>
            <w:vAlign w:val="center"/>
          </w:tcPr>
          <w:p>
            <w:pPr>
              <w:widowControl/>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1560" w:type="dxa"/>
            <w:vAlign w:val="center"/>
          </w:tcPr>
          <w:p>
            <w:pPr>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2268" w:type="dxa"/>
            <w:vAlign w:val="center"/>
          </w:tcPr>
          <w:p>
            <w:pPr>
              <w:widowControl/>
              <w:autoSpaceDE w:val="0"/>
              <w:autoSpaceDN w:val="0"/>
              <w:spacing w:line="240" w:lineRule="auto"/>
              <w:ind w:firstLine="44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40"/>
              <w:jc w:val="left"/>
              <w:rPr>
                <w:rFonts w:hint="eastAsia" w:ascii="宋体" w:hAnsi="宋体" w:eastAsia="宋体" w:cs="宋体"/>
                <w:color w:val="000000"/>
                <w:kern w:val="0"/>
                <w:sz w:val="22"/>
              </w:rPr>
            </w:pPr>
            <w:r>
              <w:rPr>
                <w:rFonts w:hint="eastAsia" w:ascii="宋体" w:hAnsi="宋体" w:eastAsia="宋体" w:cs="宋体"/>
                <w:color w:val="000000"/>
                <w:kern w:val="0"/>
                <w:sz w:val="22"/>
              </w:rPr>
              <w:t>产出指标</w:t>
            </w:r>
          </w:p>
        </w:tc>
        <w:tc>
          <w:tcPr>
            <w:tcW w:w="1678" w:type="dxa"/>
            <w:vAlign w:val="center"/>
          </w:tcPr>
          <w:p>
            <w:pPr>
              <w:widowControl/>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40</w:t>
            </w:r>
          </w:p>
        </w:tc>
        <w:tc>
          <w:tcPr>
            <w:tcW w:w="1560" w:type="dxa"/>
            <w:vAlign w:val="center"/>
          </w:tcPr>
          <w:p>
            <w:pPr>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40</w:t>
            </w:r>
          </w:p>
        </w:tc>
        <w:tc>
          <w:tcPr>
            <w:tcW w:w="2268" w:type="dxa"/>
            <w:vAlign w:val="center"/>
          </w:tcPr>
          <w:p>
            <w:pPr>
              <w:widowControl/>
              <w:autoSpaceDE w:val="0"/>
              <w:autoSpaceDN w:val="0"/>
              <w:spacing w:line="240" w:lineRule="auto"/>
              <w:ind w:firstLine="44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40"/>
              <w:jc w:val="left"/>
              <w:rPr>
                <w:rFonts w:hint="eastAsia" w:ascii="宋体" w:hAnsi="宋体" w:eastAsia="宋体" w:cs="宋体"/>
                <w:color w:val="000000"/>
                <w:kern w:val="0"/>
                <w:sz w:val="22"/>
              </w:rPr>
            </w:pPr>
            <w:r>
              <w:rPr>
                <w:rFonts w:hint="eastAsia" w:ascii="宋体" w:hAnsi="宋体" w:eastAsia="宋体" w:cs="宋体"/>
                <w:color w:val="000000"/>
                <w:kern w:val="0"/>
                <w:sz w:val="22"/>
              </w:rPr>
              <w:t>效益指标</w:t>
            </w:r>
          </w:p>
        </w:tc>
        <w:tc>
          <w:tcPr>
            <w:tcW w:w="1678" w:type="dxa"/>
            <w:vAlign w:val="center"/>
          </w:tcPr>
          <w:p>
            <w:pPr>
              <w:widowControl/>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1560" w:type="dxa"/>
            <w:vAlign w:val="center"/>
          </w:tcPr>
          <w:p>
            <w:pPr>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2268" w:type="dxa"/>
            <w:vAlign w:val="center"/>
          </w:tcPr>
          <w:p>
            <w:pPr>
              <w:widowControl/>
              <w:autoSpaceDE w:val="0"/>
              <w:autoSpaceDN w:val="0"/>
              <w:spacing w:line="240" w:lineRule="auto"/>
              <w:ind w:firstLine="44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40"/>
              <w:jc w:val="left"/>
              <w:rPr>
                <w:rFonts w:hint="eastAsia"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678" w:type="dxa"/>
            <w:vAlign w:val="center"/>
          </w:tcPr>
          <w:p>
            <w:pPr>
              <w:widowControl/>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560" w:type="dxa"/>
            <w:vAlign w:val="center"/>
          </w:tcPr>
          <w:p>
            <w:pPr>
              <w:autoSpaceDE w:val="0"/>
              <w:autoSpaceDN w:val="0"/>
              <w:spacing w:line="240" w:lineRule="auto"/>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2268" w:type="dxa"/>
            <w:vAlign w:val="center"/>
          </w:tcPr>
          <w:p>
            <w:pPr>
              <w:widowControl/>
              <w:autoSpaceDE w:val="0"/>
              <w:autoSpaceDN w:val="0"/>
              <w:spacing w:line="240" w:lineRule="auto"/>
              <w:ind w:firstLine="44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widowControl/>
              <w:autoSpaceDE w:val="0"/>
              <w:autoSpaceDN w:val="0"/>
              <w:spacing w:line="240" w:lineRule="auto"/>
              <w:ind w:firstLine="442"/>
              <w:jc w:val="center"/>
              <w:rPr>
                <w:rFonts w:hint="eastAsia" w:ascii="宋体" w:hAnsi="宋体" w:eastAsia="宋体" w:cs="宋体"/>
                <w:b/>
                <w:color w:val="000000"/>
                <w:kern w:val="0"/>
                <w:sz w:val="22"/>
                <w:shd w:val="clear" w:color="auto" w:fill="BDD6EE"/>
              </w:rPr>
            </w:pPr>
            <w:r>
              <w:rPr>
                <w:rFonts w:hint="eastAsia" w:ascii="宋体" w:hAnsi="宋体" w:eastAsia="宋体" w:cs="宋体"/>
                <w:b/>
                <w:color w:val="000000"/>
                <w:kern w:val="0"/>
                <w:sz w:val="22"/>
                <w:shd w:val="clear" w:color="auto" w:fill="BDD6EE"/>
              </w:rPr>
              <w:t>合计</w:t>
            </w:r>
          </w:p>
        </w:tc>
        <w:tc>
          <w:tcPr>
            <w:tcW w:w="1678" w:type="dxa"/>
            <w:shd w:val="clear" w:color="auto" w:fill="BDD6EE"/>
            <w:vAlign w:val="center"/>
          </w:tcPr>
          <w:p>
            <w:pPr>
              <w:widowControl/>
              <w:autoSpaceDE w:val="0"/>
              <w:autoSpaceDN w:val="0"/>
              <w:spacing w:line="240" w:lineRule="auto"/>
              <w:ind w:firstLine="0" w:firstLineChars="0"/>
              <w:jc w:val="center"/>
              <w:textAlignment w:val="center"/>
              <w:rPr>
                <w:rFonts w:hint="eastAsia" w:ascii="宋体" w:hAnsi="宋体" w:eastAsia="宋体" w:cs="宋体"/>
                <w:b/>
                <w:color w:val="000000"/>
                <w:kern w:val="0"/>
                <w:sz w:val="22"/>
              </w:rPr>
            </w:pPr>
            <w:r>
              <w:rPr>
                <w:rFonts w:hint="eastAsia" w:ascii="宋体" w:hAnsi="宋体" w:eastAsia="宋体" w:cs="宋体"/>
                <w:b/>
                <w:color w:val="000000"/>
                <w:kern w:val="0"/>
                <w:sz w:val="22"/>
              </w:rPr>
              <w:t>100</w:t>
            </w:r>
          </w:p>
        </w:tc>
        <w:tc>
          <w:tcPr>
            <w:tcW w:w="1560" w:type="dxa"/>
            <w:shd w:val="clear" w:color="auto" w:fill="BDD6EE"/>
            <w:vAlign w:val="center"/>
          </w:tcPr>
          <w:p>
            <w:pPr>
              <w:widowControl/>
              <w:autoSpaceDE w:val="0"/>
              <w:autoSpaceDN w:val="0"/>
              <w:spacing w:line="240" w:lineRule="auto"/>
              <w:ind w:firstLine="0" w:firstLineChars="0"/>
              <w:jc w:val="center"/>
              <w:textAlignment w:val="center"/>
              <w:rPr>
                <w:rFonts w:hint="eastAsia" w:ascii="宋体" w:hAnsi="宋体" w:eastAsia="宋体" w:cs="宋体"/>
                <w:b/>
                <w:color w:val="000000"/>
                <w:kern w:val="0"/>
                <w:sz w:val="22"/>
              </w:rPr>
            </w:pPr>
            <w:r>
              <w:rPr>
                <w:rFonts w:hint="eastAsia" w:ascii="宋体" w:hAnsi="宋体" w:eastAsia="宋体" w:cs="宋体"/>
                <w:b/>
                <w:color w:val="000000"/>
                <w:kern w:val="0"/>
                <w:sz w:val="22"/>
              </w:rPr>
              <w:t>100</w:t>
            </w:r>
          </w:p>
        </w:tc>
        <w:tc>
          <w:tcPr>
            <w:tcW w:w="2268" w:type="dxa"/>
            <w:shd w:val="clear" w:color="auto" w:fill="BDD6EE"/>
            <w:vAlign w:val="center"/>
          </w:tcPr>
          <w:p>
            <w:pPr>
              <w:widowControl/>
              <w:autoSpaceDE w:val="0"/>
              <w:autoSpaceDN w:val="0"/>
              <w:spacing w:line="240" w:lineRule="auto"/>
              <w:ind w:firstLine="442"/>
              <w:jc w:val="center"/>
              <w:textAlignment w:val="center"/>
              <w:rPr>
                <w:rFonts w:hint="eastAsia" w:ascii="宋体" w:hAnsi="宋体" w:eastAsia="宋体" w:cs="宋体"/>
                <w:b/>
                <w:color w:val="000000"/>
                <w:kern w:val="0"/>
                <w:sz w:val="22"/>
              </w:rPr>
            </w:pPr>
            <w:r>
              <w:rPr>
                <w:rFonts w:hint="eastAsia" w:ascii="宋体" w:hAnsi="宋体" w:eastAsia="宋体" w:cs="宋体"/>
                <w:b/>
                <w:color w:val="000000"/>
                <w:kern w:val="0"/>
                <w:sz w:val="22"/>
              </w:rPr>
              <w:t>100%</w:t>
            </w:r>
          </w:p>
        </w:tc>
      </w:tr>
    </w:tbl>
    <w:p>
      <w:pPr>
        <w:pStyle w:val="5"/>
        <w:autoSpaceDE w:val="0"/>
        <w:autoSpaceDN w:val="0"/>
        <w:spacing w:line="560" w:lineRule="exact"/>
        <w:ind w:firstLine="643"/>
        <w:rPr>
          <w:rFonts w:hint="eastAsia" w:cs="仿宋_GB2312"/>
          <w:sz w:val="32"/>
        </w:rPr>
      </w:pPr>
      <w:r>
        <w:rPr>
          <w:rFonts w:hint="eastAsia" w:cs="仿宋_GB2312"/>
          <w:sz w:val="32"/>
        </w:rPr>
        <w:t>1.项目支出预算执行情况</w:t>
      </w:r>
    </w:p>
    <w:p>
      <w:pPr>
        <w:ind w:firstLine="640"/>
        <w:rPr>
          <w:rFonts w:hint="eastAsia" w:cs="仿宋_GB2312"/>
          <w:sz w:val="32"/>
          <w:szCs w:val="32"/>
        </w:rPr>
      </w:pPr>
      <w:r>
        <w:rPr>
          <w:rFonts w:hint="eastAsia" w:cs="仿宋_GB2312"/>
          <w:sz w:val="32"/>
          <w:szCs w:val="32"/>
        </w:rPr>
        <w:t>法庭运维费项目全年预算数40万元，当年财政拨款40万元，全年支出40万元，预算执行率100%，指标分值10分，自评得分10分，得分率100%。</w:t>
      </w:r>
    </w:p>
    <w:p>
      <w:pPr>
        <w:pStyle w:val="5"/>
        <w:keepNext w:val="0"/>
        <w:keepLines w:val="0"/>
        <w:autoSpaceDE w:val="0"/>
        <w:autoSpaceDN w:val="0"/>
        <w:spacing w:line="560" w:lineRule="exact"/>
        <w:ind w:firstLine="643"/>
        <w:rPr>
          <w:rFonts w:hint="eastAsia" w:cs="仿宋_GB2312"/>
          <w:sz w:val="32"/>
        </w:rPr>
      </w:pPr>
      <w:r>
        <w:rPr>
          <w:rFonts w:hint="eastAsia" w:cs="仿宋_GB2312"/>
          <w:sz w:val="32"/>
        </w:rPr>
        <w:t>2.总体绩效目标完成情况分析</w:t>
      </w:r>
    </w:p>
    <w:p>
      <w:pPr>
        <w:autoSpaceDE w:val="0"/>
        <w:autoSpaceDN w:val="0"/>
        <w:ind w:firstLine="640"/>
        <w:rPr>
          <w:rFonts w:hint="eastAsia" w:cs="仿宋_GB2312"/>
          <w:sz w:val="32"/>
          <w:szCs w:val="32"/>
        </w:rPr>
      </w:pPr>
      <w:r>
        <w:rPr>
          <w:rFonts w:hint="eastAsia" w:cs="仿宋_GB2312"/>
          <w:sz w:val="32"/>
          <w:szCs w:val="32"/>
        </w:rPr>
        <w:t>项目总体绩效目标为：充分运用法庭运维经费，保障基层人民法庭的正常开支，保证法庭办公办案的顺利开展，年底前全部形成支出。</w:t>
      </w:r>
    </w:p>
    <w:p>
      <w:pPr>
        <w:autoSpaceDE w:val="0"/>
        <w:autoSpaceDN w:val="0"/>
        <w:ind w:firstLine="640"/>
        <w:rPr>
          <w:rFonts w:hint="eastAsia" w:cs="仿宋_GB2312"/>
          <w:sz w:val="32"/>
          <w:szCs w:val="32"/>
          <w:highlight w:val="yellow"/>
        </w:rPr>
      </w:pPr>
      <w:r>
        <w:rPr>
          <w:rFonts w:hint="eastAsia" w:cs="仿宋_GB2312"/>
          <w:sz w:val="32"/>
          <w:szCs w:val="32"/>
        </w:rPr>
        <w:t>2023年实际完成情况：该项目的实施，保障了我院基层法庭工作的正常运转，方便了人民群众诉讼服务，有效地维护了社会和谐稳定。</w:t>
      </w:r>
    </w:p>
    <w:p>
      <w:pPr>
        <w:pStyle w:val="5"/>
        <w:autoSpaceDE w:val="0"/>
        <w:autoSpaceDN w:val="0"/>
        <w:spacing w:line="560" w:lineRule="exact"/>
        <w:ind w:firstLine="643"/>
        <w:rPr>
          <w:rFonts w:hint="eastAsia" w:cs="仿宋_GB2312"/>
          <w:sz w:val="32"/>
        </w:rPr>
      </w:pPr>
      <w:r>
        <w:rPr>
          <w:rFonts w:hint="eastAsia" w:cs="仿宋_GB2312"/>
          <w:sz w:val="32"/>
        </w:rPr>
        <w:t>3.各项指标完成情况分析</w:t>
      </w:r>
    </w:p>
    <w:p>
      <w:pPr>
        <w:autoSpaceDE w:val="0"/>
        <w:autoSpaceDN w:val="0"/>
        <w:ind w:firstLine="643"/>
        <w:rPr>
          <w:rFonts w:hint="eastAsia" w:cs="仿宋_GB2312"/>
          <w:b/>
          <w:bCs/>
          <w:sz w:val="32"/>
          <w:szCs w:val="32"/>
        </w:rPr>
      </w:pPr>
      <w:r>
        <w:rPr>
          <w:rFonts w:hint="eastAsia" w:cs="仿宋_GB2312"/>
          <w:b/>
          <w:bCs/>
          <w:sz w:val="32"/>
          <w:szCs w:val="32"/>
        </w:rPr>
        <w:t>（1）项目成本指标完成情况分析</w:t>
      </w:r>
    </w:p>
    <w:p>
      <w:pPr>
        <w:keepNext/>
        <w:keepLines/>
        <w:autoSpaceDE w:val="0"/>
        <w:autoSpaceDN w:val="0"/>
        <w:spacing w:line="560" w:lineRule="exact"/>
        <w:ind w:firstLine="640"/>
        <w:rPr>
          <w:rFonts w:hint="eastAsia" w:cs="仿宋_GB2312"/>
          <w:sz w:val="32"/>
          <w:szCs w:val="32"/>
        </w:rPr>
      </w:pPr>
      <w:r>
        <w:rPr>
          <w:rFonts w:hint="eastAsia"/>
          <w:sz w:val="32"/>
          <w:szCs w:val="32"/>
        </w:rPr>
        <w:t>项目</w:t>
      </w:r>
      <w:r>
        <w:rPr>
          <w:rFonts w:hint="eastAsia" w:cs="仿宋_GB2312"/>
          <w:sz w:val="32"/>
          <w:szCs w:val="32"/>
        </w:rPr>
        <w:t>成本指标包括经济成本指标1个二级指标，下设1个三级指标，指标分值20分，自评得分20分，得分率100%。</w:t>
      </w:r>
    </w:p>
    <w:p>
      <w:pPr>
        <w:pStyle w:val="4"/>
        <w:autoSpaceDE w:val="0"/>
        <w:autoSpaceDN w:val="0"/>
        <w:spacing w:line="560" w:lineRule="exact"/>
        <w:ind w:firstLine="640"/>
        <w:rPr>
          <w:rFonts w:hint="eastAsia"/>
          <w:sz w:val="32"/>
          <w:szCs w:val="32"/>
        </w:rPr>
      </w:pPr>
      <w:r>
        <w:rPr>
          <w:rFonts w:hint="eastAsia" w:ascii="仿宋_GB2312" w:hAnsi="仿宋_GB2312" w:cs="仿宋_GB2312"/>
          <w:sz w:val="32"/>
          <w:szCs w:val="32"/>
        </w:rPr>
        <w:t>成本控制率，2023年度经费支出在预算控制范围内，未超预算，成本控制率100%。</w:t>
      </w:r>
    </w:p>
    <w:p>
      <w:pPr>
        <w:autoSpaceDE w:val="0"/>
        <w:autoSpaceDN w:val="0"/>
        <w:ind w:firstLine="643"/>
        <w:rPr>
          <w:rFonts w:hint="eastAsia" w:cs="仿宋_GB2312"/>
          <w:b/>
          <w:bCs/>
          <w:sz w:val="32"/>
          <w:szCs w:val="32"/>
        </w:rPr>
      </w:pPr>
      <w:r>
        <w:rPr>
          <w:rFonts w:hint="eastAsia" w:cs="仿宋_GB2312"/>
          <w:b/>
          <w:bCs/>
          <w:sz w:val="32"/>
          <w:szCs w:val="32"/>
        </w:rPr>
        <w:t>（2）项目产出指标完成情况分析</w:t>
      </w:r>
    </w:p>
    <w:p>
      <w:pPr>
        <w:autoSpaceDE w:val="0"/>
        <w:autoSpaceDN w:val="0"/>
        <w:ind w:firstLine="640"/>
        <w:rPr>
          <w:rFonts w:hint="eastAsia" w:cs="仿宋_GB2312"/>
          <w:sz w:val="32"/>
          <w:szCs w:val="32"/>
          <w:highlight w:val="yellow"/>
        </w:rPr>
      </w:pPr>
      <w:r>
        <w:rPr>
          <w:rFonts w:hint="eastAsia" w:cs="仿宋_GB2312"/>
          <w:sz w:val="32"/>
          <w:szCs w:val="32"/>
        </w:rPr>
        <w:t>项目产出指标包括数量、质量、时效3个二级指标，下设10个三级指标。指标分值40分，自评得分40分，得分率100%。</w:t>
      </w:r>
    </w:p>
    <w:p>
      <w:pPr>
        <w:autoSpaceDE w:val="0"/>
        <w:autoSpaceDN w:val="0"/>
        <w:ind w:firstLine="643"/>
        <w:rPr>
          <w:rFonts w:hint="eastAsia" w:cs="仿宋_GB2312"/>
          <w:b/>
          <w:bCs/>
          <w:sz w:val="32"/>
          <w:szCs w:val="32"/>
        </w:rPr>
      </w:pPr>
      <w:r>
        <w:rPr>
          <w:rFonts w:hint="eastAsia" w:cs="仿宋_GB2312"/>
          <w:b/>
          <w:bCs/>
          <w:sz w:val="32"/>
          <w:szCs w:val="32"/>
        </w:rPr>
        <w:fldChar w:fldCharType="begin"/>
      </w:r>
      <w:r>
        <w:rPr>
          <w:rFonts w:hint="eastAsia" w:cs="仿宋_GB2312"/>
          <w:b/>
          <w:bCs/>
          <w:sz w:val="32"/>
          <w:szCs w:val="32"/>
        </w:rPr>
        <w:instrText xml:space="preserve"> = 1 \* GB3 </w:instrText>
      </w:r>
      <w:r>
        <w:rPr>
          <w:rFonts w:hint="eastAsia" w:cs="仿宋_GB2312"/>
          <w:b/>
          <w:bCs/>
          <w:sz w:val="32"/>
          <w:szCs w:val="32"/>
        </w:rPr>
        <w:fldChar w:fldCharType="separate"/>
      </w:r>
      <w:r>
        <w:rPr>
          <w:rFonts w:hint="eastAsia" w:cs="仿宋_GB2312"/>
          <w:b/>
          <w:bCs/>
          <w:sz w:val="32"/>
          <w:szCs w:val="32"/>
        </w:rPr>
        <w:t>①</w:t>
      </w:r>
      <w:r>
        <w:rPr>
          <w:rFonts w:hint="eastAsia" w:cs="仿宋_GB2312"/>
          <w:b/>
          <w:bCs/>
          <w:sz w:val="32"/>
          <w:szCs w:val="32"/>
        </w:rPr>
        <w:fldChar w:fldCharType="end"/>
      </w:r>
      <w:r>
        <w:rPr>
          <w:rFonts w:hint="eastAsia" w:cs="仿宋_GB2312"/>
          <w:b/>
          <w:bCs/>
          <w:sz w:val="32"/>
          <w:szCs w:val="32"/>
        </w:rPr>
        <w:t>产出数量</w:t>
      </w:r>
    </w:p>
    <w:p>
      <w:pPr>
        <w:autoSpaceDE w:val="0"/>
        <w:autoSpaceDN w:val="0"/>
        <w:ind w:firstLine="640"/>
        <w:rPr>
          <w:rFonts w:hint="eastAsia" w:cs="仿宋_GB2312"/>
          <w:sz w:val="32"/>
          <w:szCs w:val="32"/>
        </w:rPr>
      </w:pPr>
      <w:r>
        <w:rPr>
          <w:rFonts w:hint="eastAsia" w:cs="仿宋_GB2312"/>
          <w:sz w:val="32"/>
          <w:szCs w:val="32"/>
        </w:rPr>
        <w:t>保障供暖面积：年度指标值=3000平方米，实际完成3000平方米，指标分值4分，自评得分4分，得分率100%。</w:t>
      </w:r>
    </w:p>
    <w:p>
      <w:pPr>
        <w:autoSpaceDE w:val="0"/>
        <w:autoSpaceDN w:val="0"/>
        <w:ind w:firstLine="643"/>
        <w:rPr>
          <w:rFonts w:hint="eastAsia" w:cs="仿宋_GB2312"/>
          <w:sz w:val="32"/>
          <w:szCs w:val="32"/>
        </w:rPr>
      </w:pPr>
      <w:r>
        <w:rPr>
          <w:rFonts w:hint="eastAsia" w:cs="仿宋_GB2312"/>
          <w:b/>
          <w:bCs/>
          <w:sz w:val="32"/>
          <w:szCs w:val="32"/>
        </w:rPr>
        <w:t>保障基层法庭个数：</w:t>
      </w:r>
      <w:r>
        <w:rPr>
          <w:rFonts w:hint="eastAsia" w:cs="仿宋_GB2312"/>
          <w:sz w:val="32"/>
          <w:szCs w:val="32"/>
        </w:rPr>
        <w:t>年度指标值=5个，实际完成5个，指标分值4分，自评得分4分，得分率100%。</w:t>
      </w:r>
    </w:p>
    <w:p>
      <w:pPr>
        <w:autoSpaceDE w:val="0"/>
        <w:autoSpaceDN w:val="0"/>
        <w:ind w:firstLine="643"/>
        <w:rPr>
          <w:rFonts w:hint="eastAsia" w:cs="仿宋_GB2312"/>
          <w:sz w:val="32"/>
          <w:szCs w:val="32"/>
        </w:rPr>
      </w:pPr>
      <w:r>
        <w:rPr>
          <w:rFonts w:hint="eastAsia" w:cs="仿宋_GB2312"/>
          <w:b/>
          <w:bCs/>
          <w:sz w:val="32"/>
          <w:szCs w:val="32"/>
        </w:rPr>
        <w:t>购置设备数量：</w:t>
      </w:r>
      <w:r>
        <w:rPr>
          <w:rFonts w:hint="eastAsia" w:cs="仿宋_GB2312"/>
          <w:sz w:val="32"/>
          <w:szCs w:val="32"/>
        </w:rPr>
        <w:t>年度指标值27台，实际完成27台，指标分值4分，自评得分4分，得分率100%。</w:t>
      </w:r>
    </w:p>
    <w:p>
      <w:pPr>
        <w:autoSpaceDE w:val="0"/>
        <w:autoSpaceDN w:val="0"/>
        <w:ind w:firstLine="643"/>
        <w:rPr>
          <w:rFonts w:hint="eastAsia" w:cs="仿宋_GB2312"/>
          <w:sz w:val="32"/>
          <w:szCs w:val="32"/>
        </w:rPr>
      </w:pPr>
      <w:r>
        <w:rPr>
          <w:rFonts w:hint="eastAsia" w:cs="仿宋_GB2312"/>
          <w:b/>
          <w:bCs/>
          <w:sz w:val="32"/>
          <w:szCs w:val="32"/>
        </w:rPr>
        <w:t>维修维护工作完成率：</w:t>
      </w:r>
      <w:r>
        <w:rPr>
          <w:rFonts w:hint="eastAsia" w:cs="仿宋_GB2312"/>
          <w:sz w:val="32"/>
          <w:szCs w:val="32"/>
        </w:rPr>
        <w:t>年度指标值≥90%，实际完成99%，指标分值4分，自评得分4分，得分率100%。</w:t>
      </w:r>
    </w:p>
    <w:p>
      <w:pPr>
        <w:autoSpaceDE w:val="0"/>
        <w:autoSpaceDN w:val="0"/>
        <w:ind w:firstLine="643"/>
        <w:rPr>
          <w:rFonts w:hint="eastAsia" w:cs="仿宋_GB2312"/>
          <w:b/>
          <w:bCs/>
          <w:sz w:val="32"/>
          <w:szCs w:val="32"/>
        </w:rPr>
      </w:pPr>
      <w:r>
        <w:rPr>
          <w:rFonts w:hint="eastAsia" w:cs="仿宋_GB2312"/>
          <w:b/>
          <w:bCs/>
          <w:sz w:val="32"/>
          <w:szCs w:val="32"/>
        </w:rPr>
        <w:fldChar w:fldCharType="begin"/>
      </w:r>
      <w:r>
        <w:rPr>
          <w:rFonts w:hint="eastAsia" w:cs="仿宋_GB2312"/>
          <w:b/>
          <w:bCs/>
          <w:sz w:val="32"/>
          <w:szCs w:val="32"/>
        </w:rPr>
        <w:instrText xml:space="preserve"> = 2 \* GB3 </w:instrText>
      </w:r>
      <w:r>
        <w:rPr>
          <w:rFonts w:hint="eastAsia" w:cs="仿宋_GB2312"/>
          <w:b/>
          <w:bCs/>
          <w:sz w:val="32"/>
          <w:szCs w:val="32"/>
        </w:rPr>
        <w:fldChar w:fldCharType="separate"/>
      </w:r>
      <w:r>
        <w:rPr>
          <w:rFonts w:hint="eastAsia" w:cs="仿宋_GB2312"/>
          <w:b/>
          <w:bCs/>
          <w:sz w:val="32"/>
          <w:szCs w:val="32"/>
        </w:rPr>
        <w:t>②</w:t>
      </w:r>
      <w:r>
        <w:rPr>
          <w:rFonts w:hint="eastAsia" w:cs="仿宋_GB2312"/>
          <w:b/>
          <w:bCs/>
          <w:sz w:val="32"/>
          <w:szCs w:val="32"/>
        </w:rPr>
        <w:fldChar w:fldCharType="end"/>
      </w:r>
      <w:r>
        <w:rPr>
          <w:rFonts w:hint="eastAsia" w:cs="仿宋_GB2312"/>
          <w:b/>
          <w:bCs/>
          <w:sz w:val="32"/>
          <w:szCs w:val="32"/>
        </w:rPr>
        <w:t>产出质量</w:t>
      </w:r>
    </w:p>
    <w:p>
      <w:pPr>
        <w:autoSpaceDE w:val="0"/>
        <w:autoSpaceDN w:val="0"/>
        <w:ind w:firstLine="643"/>
        <w:rPr>
          <w:rFonts w:hint="eastAsia" w:cs="仿宋_GB2312"/>
          <w:sz w:val="32"/>
          <w:szCs w:val="32"/>
        </w:rPr>
      </w:pPr>
      <w:r>
        <w:rPr>
          <w:rFonts w:hint="eastAsia" w:cs="仿宋_GB2312"/>
          <w:b/>
          <w:bCs/>
          <w:sz w:val="32"/>
          <w:szCs w:val="32"/>
        </w:rPr>
        <w:t>法庭正常运转保障率：</w:t>
      </w:r>
      <w:r>
        <w:rPr>
          <w:rFonts w:hint="eastAsia" w:cs="仿宋_GB2312"/>
          <w:sz w:val="32"/>
          <w:szCs w:val="32"/>
        </w:rPr>
        <w:t>年度指标值=100%，实际完成100%，指标分值4分，自评得分4分，得分率100%。</w:t>
      </w:r>
    </w:p>
    <w:p>
      <w:pPr>
        <w:autoSpaceDE w:val="0"/>
        <w:autoSpaceDN w:val="0"/>
        <w:ind w:firstLine="643"/>
        <w:rPr>
          <w:rFonts w:hint="eastAsia" w:cs="仿宋_GB2312"/>
          <w:sz w:val="32"/>
          <w:szCs w:val="32"/>
        </w:rPr>
      </w:pPr>
      <w:r>
        <w:rPr>
          <w:rFonts w:hint="eastAsia" w:cs="仿宋_GB2312"/>
          <w:b/>
          <w:bCs/>
          <w:sz w:val="32"/>
          <w:szCs w:val="32"/>
        </w:rPr>
        <w:t>水电暖服务保障率：</w:t>
      </w:r>
      <w:r>
        <w:rPr>
          <w:rFonts w:hint="eastAsia" w:cs="仿宋_GB2312"/>
          <w:sz w:val="32"/>
          <w:szCs w:val="32"/>
        </w:rPr>
        <w:t>年度指标值=100%，实际完成100%，指标分值4分，自评得分4分，得分率100%。</w:t>
      </w:r>
    </w:p>
    <w:p>
      <w:pPr>
        <w:autoSpaceDE w:val="0"/>
        <w:autoSpaceDN w:val="0"/>
        <w:ind w:firstLine="643"/>
        <w:rPr>
          <w:rFonts w:hint="eastAsia" w:cs="仿宋_GB2312"/>
          <w:sz w:val="32"/>
          <w:szCs w:val="32"/>
        </w:rPr>
      </w:pPr>
      <w:r>
        <w:rPr>
          <w:rFonts w:hint="eastAsia" w:cs="仿宋_GB2312"/>
          <w:b/>
          <w:bCs/>
          <w:sz w:val="32"/>
          <w:szCs w:val="32"/>
        </w:rPr>
        <w:t>维修维护合格率：</w:t>
      </w:r>
      <w:r>
        <w:rPr>
          <w:rFonts w:hint="eastAsia" w:cs="仿宋_GB2312"/>
          <w:sz w:val="32"/>
          <w:szCs w:val="32"/>
        </w:rPr>
        <w:t>年度指标值=100%，实际完成100%，指标分值4分，自评得分4分，得分率100%。</w:t>
      </w:r>
    </w:p>
    <w:p>
      <w:pPr>
        <w:autoSpaceDE w:val="0"/>
        <w:autoSpaceDN w:val="0"/>
        <w:ind w:firstLine="643"/>
        <w:rPr>
          <w:rFonts w:hint="eastAsia" w:cs="仿宋_GB2312"/>
          <w:b/>
          <w:bCs/>
          <w:sz w:val="32"/>
          <w:szCs w:val="32"/>
        </w:rPr>
      </w:pPr>
      <w:r>
        <w:rPr>
          <w:rFonts w:hint="eastAsia" w:cs="仿宋_GB2312"/>
          <w:b/>
          <w:bCs/>
          <w:sz w:val="32"/>
          <w:szCs w:val="32"/>
        </w:rPr>
        <w:fldChar w:fldCharType="begin"/>
      </w:r>
      <w:r>
        <w:rPr>
          <w:rFonts w:hint="eastAsia" w:cs="仿宋_GB2312"/>
          <w:b/>
          <w:bCs/>
          <w:sz w:val="32"/>
          <w:szCs w:val="32"/>
        </w:rPr>
        <w:instrText xml:space="preserve"> = 3 \* GB3 </w:instrText>
      </w:r>
      <w:r>
        <w:rPr>
          <w:rFonts w:hint="eastAsia" w:cs="仿宋_GB2312"/>
          <w:b/>
          <w:bCs/>
          <w:sz w:val="32"/>
          <w:szCs w:val="32"/>
        </w:rPr>
        <w:fldChar w:fldCharType="separate"/>
      </w:r>
      <w:r>
        <w:rPr>
          <w:rFonts w:hint="eastAsia" w:cs="仿宋_GB2312"/>
          <w:b/>
          <w:bCs/>
          <w:sz w:val="32"/>
          <w:szCs w:val="32"/>
        </w:rPr>
        <w:t>③</w:t>
      </w:r>
      <w:r>
        <w:rPr>
          <w:rFonts w:hint="eastAsia" w:cs="仿宋_GB2312"/>
          <w:b/>
          <w:bCs/>
          <w:sz w:val="32"/>
          <w:szCs w:val="32"/>
        </w:rPr>
        <w:fldChar w:fldCharType="end"/>
      </w:r>
      <w:r>
        <w:rPr>
          <w:rFonts w:hint="eastAsia" w:cs="仿宋_GB2312"/>
          <w:b/>
          <w:bCs/>
          <w:sz w:val="32"/>
          <w:szCs w:val="32"/>
        </w:rPr>
        <w:t>产出时效</w:t>
      </w:r>
    </w:p>
    <w:p>
      <w:pPr>
        <w:autoSpaceDE w:val="0"/>
        <w:autoSpaceDN w:val="0"/>
        <w:ind w:firstLine="643"/>
        <w:rPr>
          <w:rFonts w:hint="eastAsia" w:cs="仿宋_GB2312"/>
          <w:sz w:val="32"/>
          <w:szCs w:val="32"/>
        </w:rPr>
      </w:pPr>
      <w:r>
        <w:rPr>
          <w:rFonts w:hint="eastAsia" w:cs="仿宋_GB2312"/>
          <w:b/>
          <w:bCs/>
          <w:sz w:val="32"/>
          <w:szCs w:val="32"/>
        </w:rPr>
        <w:t>法庭运维及时性：</w:t>
      </w:r>
      <w:r>
        <w:rPr>
          <w:rFonts w:hint="eastAsia" w:cs="仿宋_GB2312"/>
          <w:sz w:val="32"/>
          <w:szCs w:val="32"/>
        </w:rPr>
        <w:t>年度指标值及时，实际完成100%，指标分值4分，自评得分4分，得分率100%。</w:t>
      </w:r>
    </w:p>
    <w:p>
      <w:pPr>
        <w:autoSpaceDE w:val="0"/>
        <w:autoSpaceDN w:val="0"/>
        <w:ind w:firstLine="643"/>
        <w:rPr>
          <w:rFonts w:hint="eastAsia" w:cs="仿宋_GB2312"/>
          <w:sz w:val="32"/>
          <w:szCs w:val="32"/>
        </w:rPr>
      </w:pPr>
      <w:r>
        <w:rPr>
          <w:rFonts w:hint="eastAsia" w:cs="仿宋_GB2312"/>
          <w:b/>
          <w:bCs/>
          <w:sz w:val="32"/>
          <w:szCs w:val="32"/>
        </w:rPr>
        <w:t>日常维护工作完成及时性：</w:t>
      </w:r>
      <w:r>
        <w:rPr>
          <w:rFonts w:hint="eastAsia" w:cs="仿宋_GB2312"/>
          <w:sz w:val="32"/>
          <w:szCs w:val="32"/>
        </w:rPr>
        <w:t>年度指标值及时，实际完成100%，指标分值4分，自评得分4分，得分率100%。</w:t>
      </w:r>
    </w:p>
    <w:p>
      <w:pPr>
        <w:autoSpaceDE w:val="0"/>
        <w:autoSpaceDN w:val="0"/>
        <w:ind w:firstLine="643"/>
        <w:rPr>
          <w:rFonts w:hint="eastAsia"/>
          <w:sz w:val="32"/>
          <w:szCs w:val="32"/>
        </w:rPr>
      </w:pPr>
      <w:r>
        <w:rPr>
          <w:rFonts w:hint="eastAsia" w:cs="仿宋_GB2312"/>
          <w:b/>
          <w:bCs/>
          <w:sz w:val="32"/>
          <w:szCs w:val="32"/>
        </w:rPr>
        <w:t>水电暖服务保障工作及时性：</w:t>
      </w:r>
      <w:r>
        <w:rPr>
          <w:rFonts w:hint="eastAsia" w:cs="仿宋_GB2312"/>
          <w:sz w:val="32"/>
          <w:szCs w:val="32"/>
        </w:rPr>
        <w:t>年度指标值及时，实际完成100%，指标分值4分，自评得分4分，得分率100%。</w:t>
      </w:r>
    </w:p>
    <w:p>
      <w:pPr>
        <w:autoSpaceDE w:val="0"/>
        <w:autoSpaceDN w:val="0"/>
        <w:ind w:firstLine="643"/>
        <w:rPr>
          <w:rFonts w:hint="eastAsia" w:cs="仿宋_GB2312"/>
          <w:b/>
          <w:bCs/>
          <w:sz w:val="32"/>
          <w:szCs w:val="32"/>
        </w:rPr>
      </w:pPr>
      <w:r>
        <w:rPr>
          <w:rFonts w:hint="eastAsia" w:cs="仿宋_GB2312"/>
          <w:b/>
          <w:bCs/>
          <w:sz w:val="32"/>
          <w:szCs w:val="32"/>
        </w:rPr>
        <w:t>（3）项目效益指标完成情况分析</w:t>
      </w:r>
    </w:p>
    <w:p>
      <w:pPr>
        <w:autoSpaceDE w:val="0"/>
        <w:autoSpaceDN w:val="0"/>
        <w:ind w:firstLine="640"/>
        <w:rPr>
          <w:rFonts w:hint="eastAsia" w:cs="仿宋_GB2312"/>
          <w:sz w:val="32"/>
          <w:szCs w:val="32"/>
        </w:rPr>
      </w:pPr>
      <w:r>
        <w:rPr>
          <w:rFonts w:hint="eastAsia" w:cs="仿宋_GB2312"/>
          <w:sz w:val="32"/>
          <w:szCs w:val="32"/>
        </w:rPr>
        <w:t>项目效益指标包括社会效益1个二级指标，下设1个三级指标。指标分值20分，自评得分20分，得分率100%。</w:t>
      </w:r>
    </w:p>
    <w:p>
      <w:pPr>
        <w:autoSpaceDE w:val="0"/>
        <w:autoSpaceDN w:val="0"/>
        <w:ind w:firstLine="643"/>
        <w:rPr>
          <w:rFonts w:hint="eastAsia" w:cs="仿宋_GB2312"/>
          <w:sz w:val="32"/>
          <w:szCs w:val="32"/>
        </w:rPr>
      </w:pPr>
      <w:r>
        <w:rPr>
          <w:rFonts w:hint="eastAsia" w:cs="仿宋_GB2312"/>
          <w:b/>
          <w:bCs/>
          <w:sz w:val="32"/>
          <w:szCs w:val="32"/>
        </w:rPr>
        <w:t>有效保障审判服务：</w:t>
      </w:r>
      <w:r>
        <w:rPr>
          <w:rFonts w:hint="eastAsia" w:cs="仿宋_GB2312"/>
          <w:sz w:val="32"/>
          <w:szCs w:val="32"/>
        </w:rPr>
        <w:t>年度指标值有效保障，实际完成100%，指标分值20分，自评得分20分；</w:t>
      </w:r>
    </w:p>
    <w:p>
      <w:pPr>
        <w:autoSpaceDE w:val="0"/>
        <w:autoSpaceDN w:val="0"/>
        <w:ind w:firstLine="643"/>
        <w:rPr>
          <w:rFonts w:hint="eastAsia" w:cs="仿宋_GB2312"/>
          <w:b/>
          <w:bCs/>
          <w:sz w:val="32"/>
          <w:szCs w:val="32"/>
        </w:rPr>
      </w:pPr>
      <w:r>
        <w:rPr>
          <w:rFonts w:hint="eastAsia" w:cs="仿宋_GB2312"/>
          <w:b/>
          <w:bCs/>
          <w:sz w:val="32"/>
          <w:szCs w:val="32"/>
        </w:rPr>
        <w:t>（4）项目满意度指标完成情况分析</w:t>
      </w:r>
    </w:p>
    <w:p>
      <w:pPr>
        <w:autoSpaceDE w:val="0"/>
        <w:autoSpaceDN w:val="0"/>
        <w:ind w:firstLine="640"/>
        <w:rPr>
          <w:rFonts w:hint="eastAsia"/>
          <w:sz w:val="32"/>
          <w:szCs w:val="32"/>
        </w:rPr>
      </w:pPr>
      <w:r>
        <w:rPr>
          <w:rFonts w:hint="eastAsia" w:cs="仿宋_GB2312"/>
          <w:sz w:val="32"/>
          <w:szCs w:val="32"/>
        </w:rPr>
        <w:t>项目服务对象满意度指标主要为服务群众对审判工作满意度及派出法庭工作人员满意度，指标分值10分，自评得分10分，得分率100%。</w:t>
      </w:r>
    </w:p>
    <w:p>
      <w:pPr>
        <w:spacing w:line="560" w:lineRule="exact"/>
        <w:ind w:firstLine="643"/>
        <w:rPr>
          <w:rFonts w:hint="eastAsia" w:hAnsi="宋体"/>
          <w:sz w:val="32"/>
          <w:szCs w:val="32"/>
        </w:rPr>
      </w:pPr>
      <w:r>
        <w:rPr>
          <w:rFonts w:hint="eastAsia" w:hAnsi="宋体"/>
          <w:b/>
          <w:bCs/>
          <w:sz w:val="32"/>
          <w:szCs w:val="32"/>
        </w:rPr>
        <w:t>服务群众对审判工作满意度：</w:t>
      </w:r>
      <w:r>
        <w:rPr>
          <w:rFonts w:hint="eastAsia"/>
          <w:sz w:val="32"/>
          <w:szCs w:val="24"/>
        </w:rPr>
        <w:t>我院积极审判各类案件，保障人民群众合法权益，</w:t>
      </w:r>
      <w:r>
        <w:rPr>
          <w:rFonts w:hint="eastAsia" w:hAnsi="宋体"/>
          <w:sz w:val="32"/>
          <w:szCs w:val="32"/>
        </w:rPr>
        <w:t>有力维护社会安定和人民安宁。当事人</w:t>
      </w:r>
      <w:r>
        <w:rPr>
          <w:rFonts w:hint="eastAsia"/>
          <w:sz w:val="32"/>
          <w:szCs w:val="24"/>
        </w:rPr>
        <w:t>满意度达</w:t>
      </w:r>
      <w:r>
        <w:rPr>
          <w:rFonts w:hint="eastAsia" w:hAnsi="宋体"/>
          <w:sz w:val="32"/>
          <w:szCs w:val="36"/>
        </w:rPr>
        <w:t>到98%。</w:t>
      </w:r>
      <w:r>
        <w:rPr>
          <w:rFonts w:hint="eastAsia" w:hAnsi="宋体"/>
          <w:sz w:val="32"/>
          <w:szCs w:val="32"/>
        </w:rPr>
        <w:t>该指标分值5分，自评得分为5分，得分率为100%。</w:t>
      </w:r>
    </w:p>
    <w:p>
      <w:pPr>
        <w:autoSpaceDE w:val="0"/>
        <w:autoSpaceDN w:val="0"/>
        <w:ind w:firstLine="643"/>
        <w:rPr>
          <w:rFonts w:hint="eastAsia" w:cs="仿宋_GB2312"/>
          <w:sz w:val="32"/>
          <w:szCs w:val="32"/>
        </w:rPr>
      </w:pPr>
      <w:r>
        <w:rPr>
          <w:rFonts w:hint="eastAsia" w:hAnsi="宋体"/>
          <w:b/>
          <w:bCs/>
          <w:sz w:val="32"/>
          <w:szCs w:val="32"/>
        </w:rPr>
        <w:t>派出法庭工作人员满意度：</w:t>
      </w:r>
      <w:r>
        <w:rPr>
          <w:rFonts w:hint="eastAsia" w:cs="仿宋_GB2312"/>
          <w:sz w:val="32"/>
          <w:szCs w:val="32"/>
        </w:rPr>
        <w:t>2023年我院在案件的审判上，找准短板弱项，加强分析研判，查找原因症结，围绕审判存在的问题和短板，细化工作举措，层层压实责任，确保查漏补缺工作落实到位，保障工作人员办案质量要求和业务能力水平的提升，满意度为98%。该指标分值5分，</w:t>
      </w:r>
      <w:r>
        <w:rPr>
          <w:rFonts w:hint="eastAsia" w:hAnsi="宋体"/>
          <w:sz w:val="32"/>
          <w:szCs w:val="32"/>
        </w:rPr>
        <w:t>自评得分为5分，得分率为100%。</w:t>
      </w:r>
    </w:p>
    <w:p>
      <w:pPr>
        <w:keepNext/>
        <w:keepLines/>
        <w:autoSpaceDE w:val="0"/>
        <w:autoSpaceDN w:val="0"/>
        <w:spacing w:line="560" w:lineRule="exact"/>
        <w:ind w:firstLine="643"/>
        <w:rPr>
          <w:rFonts w:hint="eastAsia" w:cs="仿宋_GB2312"/>
          <w:b/>
          <w:sz w:val="32"/>
          <w:szCs w:val="32"/>
        </w:rPr>
      </w:pPr>
      <w:r>
        <w:rPr>
          <w:rFonts w:hint="eastAsia" w:cs="仿宋_GB2312"/>
          <w:b/>
          <w:sz w:val="32"/>
          <w:szCs w:val="32"/>
        </w:rPr>
        <w:t>4.偏离绩效目标的原因及下一步改进措施</w:t>
      </w:r>
    </w:p>
    <w:p>
      <w:pPr>
        <w:keepNext/>
        <w:keepLines/>
        <w:autoSpaceDE w:val="0"/>
        <w:autoSpaceDN w:val="0"/>
        <w:spacing w:line="560" w:lineRule="exact"/>
        <w:ind w:firstLine="640"/>
        <w:rPr>
          <w:rFonts w:hint="eastAsia" w:cs="仿宋_GB2312"/>
          <w:sz w:val="32"/>
          <w:szCs w:val="32"/>
        </w:rPr>
      </w:pPr>
      <w:r>
        <w:rPr>
          <w:rFonts w:hint="eastAsia" w:cs="仿宋_GB2312"/>
          <w:sz w:val="32"/>
          <w:szCs w:val="32"/>
        </w:rPr>
        <w:t>无。</w:t>
      </w:r>
    </w:p>
    <w:p>
      <w:pPr>
        <w:pStyle w:val="2"/>
        <w:keepNext w:val="0"/>
        <w:keepLines w:val="0"/>
        <w:spacing w:before="0" w:after="0"/>
        <w:rPr>
          <w:rFonts w:hint="eastAsia"/>
        </w:rPr>
      </w:pPr>
      <w:bookmarkStart w:id="68" w:name="_Toc21321"/>
      <w:r>
        <w:rPr>
          <w:rFonts w:hint="eastAsia"/>
          <w:lang w:eastAsia="zh-CN"/>
        </w:rPr>
        <w:t>五</w:t>
      </w:r>
      <w:r>
        <w:rPr>
          <w:rFonts w:hint="eastAsia"/>
        </w:rPr>
        <w:t>、绩效自评结果拟应用和公开情况</w:t>
      </w:r>
      <w:bookmarkEnd w:id="62"/>
      <w:bookmarkEnd w:id="63"/>
      <w:bookmarkEnd w:id="64"/>
      <w:bookmarkEnd w:id="65"/>
      <w:bookmarkEnd w:id="66"/>
      <w:bookmarkEnd w:id="68"/>
    </w:p>
    <w:p>
      <w:pPr>
        <w:ind w:firstLine="640"/>
        <w:jc w:val="left"/>
        <w:rPr>
          <w:rFonts w:hint="eastAsia" w:hAnsi="宋体"/>
          <w:sz w:val="32"/>
          <w:szCs w:val="32"/>
        </w:rPr>
      </w:pPr>
      <w:r>
        <w:rPr>
          <w:rFonts w:hint="eastAsia" w:hAnsi="宋体"/>
          <w:sz w:val="32"/>
          <w:szCs w:val="32"/>
        </w:rPr>
        <w:t>绩效自评结果的应用是部门完善政策和改进管理的重要依据，部门要加强评价结果的应用。根据政策文件规定，我院绩效自评结果将编入2023年度决算中，随同2023年度部门决算同步公开。</w:t>
      </w:r>
    </w:p>
    <w:p>
      <w:pPr>
        <w:pStyle w:val="2"/>
        <w:spacing w:before="0" w:after="0"/>
        <w:rPr>
          <w:rFonts w:hint="eastAsia"/>
        </w:rPr>
      </w:pPr>
      <w:bookmarkStart w:id="69" w:name="_Toc6781"/>
      <w:bookmarkStart w:id="70" w:name="_Toc21490"/>
      <w:bookmarkStart w:id="71" w:name="_Toc40046066"/>
      <w:bookmarkStart w:id="72" w:name="_Toc17181"/>
      <w:bookmarkStart w:id="73" w:name="_Toc4491"/>
      <w:bookmarkStart w:id="74" w:name="_Toc10193"/>
      <w:r>
        <w:rPr>
          <w:rFonts w:hint="eastAsia"/>
          <w:lang w:eastAsia="zh-CN"/>
        </w:rPr>
        <w:t>六</w:t>
      </w:r>
      <w:r>
        <w:rPr>
          <w:rFonts w:hint="eastAsia"/>
        </w:rPr>
        <w:t>、其他需要说明的问题</w:t>
      </w:r>
      <w:bookmarkEnd w:id="69"/>
      <w:bookmarkEnd w:id="70"/>
      <w:bookmarkEnd w:id="71"/>
      <w:bookmarkEnd w:id="72"/>
      <w:bookmarkEnd w:id="73"/>
      <w:bookmarkEnd w:id="74"/>
    </w:p>
    <w:p>
      <w:pPr>
        <w:widowControl/>
        <w:ind w:firstLine="640"/>
        <w:jc w:val="left"/>
        <w:rPr>
          <w:rFonts w:hint="eastAsia" w:hAnsi="宋体"/>
          <w:sz w:val="32"/>
          <w:szCs w:val="32"/>
        </w:rPr>
      </w:pPr>
      <w:r>
        <w:rPr>
          <w:rFonts w:hint="eastAsia" w:hAnsi="宋体"/>
          <w:sz w:val="32"/>
          <w:szCs w:val="32"/>
        </w:rPr>
        <w:t>无。</w:t>
      </w: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rPr>
        <w:rFonts w:hint="eastAsia"/>
      </w:rPr>
    </w:pPr>
  </w:p>
  <w:p>
    <w:pPr>
      <w:pStyle w:val="17"/>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888059213"/>
                          </w:sdtPr>
                          <w:sdtContent>
                            <w:p>
                              <w:pPr>
                                <w:pStyle w:val="17"/>
                                <w:ind w:firstLine="360"/>
                                <w:jc w:val="center"/>
                                <w:rPr>
                                  <w:rFonts w:hint="eastAsia"/>
                                </w:rPr>
                              </w:pPr>
                              <w:r>
                                <w:fldChar w:fldCharType="begin"/>
                              </w:r>
                              <w:r>
                                <w:instrText xml:space="preserve">PAGE   \* MERGEFORMAT</w:instrText>
                              </w:r>
                              <w:r>
                                <w:fldChar w:fldCharType="separate"/>
                              </w:r>
                              <w:r>
                                <w:rPr>
                                  <w:lang w:val="zh-CN"/>
                                </w:rPr>
                                <w:t>16</w:t>
                              </w:r>
                              <w:r>
                                <w:rPr>
                                  <w:lang w:val="zh-CN"/>
                                </w:rPr>
                                <w:fldChar w:fldCharType="end"/>
                              </w:r>
                            </w:p>
                          </w:sdtContent>
                        </w:sdt>
                        <w:p>
                          <w:pPr>
                            <w:pStyle w:val="32"/>
                            <w:ind w:left="560" w:firstLine="56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sdt>
                    <w:sdtPr>
                      <w:id w:val="1888059213"/>
                    </w:sdtPr>
                    <w:sdtContent>
                      <w:p>
                        <w:pPr>
                          <w:pStyle w:val="17"/>
                          <w:ind w:firstLine="360"/>
                          <w:jc w:val="center"/>
                          <w:rPr>
                            <w:rFonts w:hint="eastAsia"/>
                          </w:rPr>
                        </w:pPr>
                        <w:r>
                          <w:fldChar w:fldCharType="begin"/>
                        </w:r>
                        <w:r>
                          <w:instrText xml:space="preserve">PAGE   \* MERGEFORMAT</w:instrText>
                        </w:r>
                        <w:r>
                          <w:fldChar w:fldCharType="separate"/>
                        </w:r>
                        <w:r>
                          <w:rPr>
                            <w:lang w:val="zh-CN"/>
                          </w:rPr>
                          <w:t>16</w:t>
                        </w:r>
                        <w:r>
                          <w:rPr>
                            <w:lang w:val="zh-CN"/>
                          </w:rPr>
                          <w:fldChar w:fldCharType="end"/>
                        </w:r>
                      </w:p>
                    </w:sdtContent>
                  </w:sdt>
                  <w:p>
                    <w:pPr>
                      <w:pStyle w:val="32"/>
                      <w:ind w:left="560" w:firstLine="560"/>
                      <w:rPr>
                        <w:rFonts w:hint="eastAsia"/>
                      </w:rPr>
                    </w:pPr>
                  </w:p>
                </w:txbxContent>
              </v:textbox>
            </v:shape>
          </w:pict>
        </mc:Fallback>
      </mc:AlternateContent>
    </w:r>
  </w:p>
  <w:p>
    <w:pPr>
      <w:pStyle w:val="17"/>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ZTA1YTFhYjcyN2RmYzI5NDE0MDRiNDQwMjJjY2UifQ=="/>
  </w:docVars>
  <w:rsids>
    <w:rsidRoot w:val="00172A27"/>
    <w:rsid w:val="00006C11"/>
    <w:rsid w:val="00052A18"/>
    <w:rsid w:val="00074885"/>
    <w:rsid w:val="000823DF"/>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2C19"/>
    <w:rsid w:val="0052622F"/>
    <w:rsid w:val="00591A5D"/>
    <w:rsid w:val="005F4EFE"/>
    <w:rsid w:val="006903F9"/>
    <w:rsid w:val="006A4784"/>
    <w:rsid w:val="006C7775"/>
    <w:rsid w:val="006D3D71"/>
    <w:rsid w:val="006F31A0"/>
    <w:rsid w:val="007104B3"/>
    <w:rsid w:val="007320C0"/>
    <w:rsid w:val="00756C8C"/>
    <w:rsid w:val="007616B0"/>
    <w:rsid w:val="0077240E"/>
    <w:rsid w:val="007C231F"/>
    <w:rsid w:val="007C3784"/>
    <w:rsid w:val="007C52D7"/>
    <w:rsid w:val="007C78AD"/>
    <w:rsid w:val="007D2489"/>
    <w:rsid w:val="007D7D6C"/>
    <w:rsid w:val="00804FC6"/>
    <w:rsid w:val="00814620"/>
    <w:rsid w:val="00835CA9"/>
    <w:rsid w:val="008559BB"/>
    <w:rsid w:val="00872C90"/>
    <w:rsid w:val="008901DE"/>
    <w:rsid w:val="008949AA"/>
    <w:rsid w:val="008B0628"/>
    <w:rsid w:val="008B7A39"/>
    <w:rsid w:val="008D4175"/>
    <w:rsid w:val="00911B80"/>
    <w:rsid w:val="009165DD"/>
    <w:rsid w:val="009302C0"/>
    <w:rsid w:val="00932761"/>
    <w:rsid w:val="00962F4E"/>
    <w:rsid w:val="00984072"/>
    <w:rsid w:val="009C15A4"/>
    <w:rsid w:val="009D7ABF"/>
    <w:rsid w:val="00A149C3"/>
    <w:rsid w:val="00A55CA9"/>
    <w:rsid w:val="00A959C7"/>
    <w:rsid w:val="00AE078A"/>
    <w:rsid w:val="00B42316"/>
    <w:rsid w:val="00B435CF"/>
    <w:rsid w:val="00B7772A"/>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51DB3"/>
    <w:rsid w:val="00F74A57"/>
    <w:rsid w:val="00F869BE"/>
    <w:rsid w:val="00FB4EB0"/>
    <w:rsid w:val="00FC28C9"/>
    <w:rsid w:val="00FF2BDA"/>
    <w:rsid w:val="01183111"/>
    <w:rsid w:val="0125204F"/>
    <w:rsid w:val="016210FD"/>
    <w:rsid w:val="01865733"/>
    <w:rsid w:val="01A06E9D"/>
    <w:rsid w:val="023A109F"/>
    <w:rsid w:val="02441F1E"/>
    <w:rsid w:val="0294218E"/>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F834BD"/>
    <w:rsid w:val="09077DF6"/>
    <w:rsid w:val="091241C8"/>
    <w:rsid w:val="09376339"/>
    <w:rsid w:val="09B13A45"/>
    <w:rsid w:val="09BE6112"/>
    <w:rsid w:val="0A3F4399"/>
    <w:rsid w:val="0A6C3DC0"/>
    <w:rsid w:val="0AAC7535"/>
    <w:rsid w:val="0AFD6D5D"/>
    <w:rsid w:val="0B3D575C"/>
    <w:rsid w:val="0B8D6294"/>
    <w:rsid w:val="0B987180"/>
    <w:rsid w:val="0BA35E5E"/>
    <w:rsid w:val="0BA70E60"/>
    <w:rsid w:val="0BE1433A"/>
    <w:rsid w:val="0C040E46"/>
    <w:rsid w:val="0C126BE9"/>
    <w:rsid w:val="0C601039"/>
    <w:rsid w:val="0C6032F9"/>
    <w:rsid w:val="0C6C6699"/>
    <w:rsid w:val="0C8F023A"/>
    <w:rsid w:val="0DD248FB"/>
    <w:rsid w:val="0DDF2A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AD1102"/>
    <w:rsid w:val="0FBE7ED7"/>
    <w:rsid w:val="0FC91CB4"/>
    <w:rsid w:val="10311F5D"/>
    <w:rsid w:val="10671A9D"/>
    <w:rsid w:val="10953945"/>
    <w:rsid w:val="109A22B0"/>
    <w:rsid w:val="10ED0DA6"/>
    <w:rsid w:val="115B7B4E"/>
    <w:rsid w:val="119368FA"/>
    <w:rsid w:val="11A11963"/>
    <w:rsid w:val="11C03DEA"/>
    <w:rsid w:val="11C20FE9"/>
    <w:rsid w:val="11CF41B2"/>
    <w:rsid w:val="11E85901"/>
    <w:rsid w:val="126D4DDF"/>
    <w:rsid w:val="128E6D73"/>
    <w:rsid w:val="12F942BB"/>
    <w:rsid w:val="14055456"/>
    <w:rsid w:val="1410241B"/>
    <w:rsid w:val="146A4AEC"/>
    <w:rsid w:val="14731175"/>
    <w:rsid w:val="14A1264A"/>
    <w:rsid w:val="14A14FAE"/>
    <w:rsid w:val="14A237DC"/>
    <w:rsid w:val="14C17805"/>
    <w:rsid w:val="1578500A"/>
    <w:rsid w:val="15937A9B"/>
    <w:rsid w:val="15B716F5"/>
    <w:rsid w:val="160A3D95"/>
    <w:rsid w:val="16133C89"/>
    <w:rsid w:val="169A0A5A"/>
    <w:rsid w:val="16EA10E2"/>
    <w:rsid w:val="171A2DA3"/>
    <w:rsid w:val="17364B64"/>
    <w:rsid w:val="17400B06"/>
    <w:rsid w:val="17914727"/>
    <w:rsid w:val="17A22D12"/>
    <w:rsid w:val="17A41D79"/>
    <w:rsid w:val="17D45E88"/>
    <w:rsid w:val="181C4FB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201C2D22"/>
    <w:rsid w:val="204131A1"/>
    <w:rsid w:val="20462111"/>
    <w:rsid w:val="205A1343"/>
    <w:rsid w:val="206A11BC"/>
    <w:rsid w:val="20B724D5"/>
    <w:rsid w:val="21132B7C"/>
    <w:rsid w:val="215313DE"/>
    <w:rsid w:val="215D5DE6"/>
    <w:rsid w:val="216E0AF3"/>
    <w:rsid w:val="21A10725"/>
    <w:rsid w:val="21D94E53"/>
    <w:rsid w:val="21E94BEF"/>
    <w:rsid w:val="22C541CF"/>
    <w:rsid w:val="22F26762"/>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70E5FB0"/>
    <w:rsid w:val="27EC5A7D"/>
    <w:rsid w:val="27F751B9"/>
    <w:rsid w:val="27FA58DE"/>
    <w:rsid w:val="281C4006"/>
    <w:rsid w:val="2841391F"/>
    <w:rsid w:val="28452D46"/>
    <w:rsid w:val="2872534E"/>
    <w:rsid w:val="289A4010"/>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5662C8"/>
    <w:rsid w:val="2DF56335"/>
    <w:rsid w:val="2DF9286A"/>
    <w:rsid w:val="2ED6443A"/>
    <w:rsid w:val="2EE138F7"/>
    <w:rsid w:val="2F0C4BE3"/>
    <w:rsid w:val="2F377CAB"/>
    <w:rsid w:val="2F4D1ED1"/>
    <w:rsid w:val="2FCB61DD"/>
    <w:rsid w:val="30952D41"/>
    <w:rsid w:val="30DD0CC4"/>
    <w:rsid w:val="30E271B6"/>
    <w:rsid w:val="31397F4B"/>
    <w:rsid w:val="31541DBA"/>
    <w:rsid w:val="317070E4"/>
    <w:rsid w:val="31775428"/>
    <w:rsid w:val="318F7220"/>
    <w:rsid w:val="31B63FAB"/>
    <w:rsid w:val="31D65E3F"/>
    <w:rsid w:val="31EB672C"/>
    <w:rsid w:val="31F02617"/>
    <w:rsid w:val="32453783"/>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E81F90"/>
    <w:rsid w:val="34F146C2"/>
    <w:rsid w:val="351358AA"/>
    <w:rsid w:val="35303AB8"/>
    <w:rsid w:val="35324607"/>
    <w:rsid w:val="35C92470"/>
    <w:rsid w:val="363277FD"/>
    <w:rsid w:val="365E57FF"/>
    <w:rsid w:val="366A70C8"/>
    <w:rsid w:val="36AF7935"/>
    <w:rsid w:val="36B928EF"/>
    <w:rsid w:val="36D901FE"/>
    <w:rsid w:val="37164F30"/>
    <w:rsid w:val="372B7BCD"/>
    <w:rsid w:val="376728C4"/>
    <w:rsid w:val="376E08C8"/>
    <w:rsid w:val="379067CC"/>
    <w:rsid w:val="38021539"/>
    <w:rsid w:val="380A28CA"/>
    <w:rsid w:val="38384B28"/>
    <w:rsid w:val="383A2C56"/>
    <w:rsid w:val="38514471"/>
    <w:rsid w:val="388C6E04"/>
    <w:rsid w:val="389A5030"/>
    <w:rsid w:val="38A327F3"/>
    <w:rsid w:val="38E250CA"/>
    <w:rsid w:val="39B95231"/>
    <w:rsid w:val="39E7313A"/>
    <w:rsid w:val="39EC1C54"/>
    <w:rsid w:val="3A1F19CA"/>
    <w:rsid w:val="3A2D33B3"/>
    <w:rsid w:val="3A8B731D"/>
    <w:rsid w:val="3A946897"/>
    <w:rsid w:val="3A9B7C32"/>
    <w:rsid w:val="3AAE4F93"/>
    <w:rsid w:val="3ACB48BB"/>
    <w:rsid w:val="3AD25272"/>
    <w:rsid w:val="3AFC6ED7"/>
    <w:rsid w:val="3B0112DE"/>
    <w:rsid w:val="3B282FD3"/>
    <w:rsid w:val="3B375346"/>
    <w:rsid w:val="3B5129DA"/>
    <w:rsid w:val="3B5B20B0"/>
    <w:rsid w:val="3BA24B5C"/>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16DEB"/>
    <w:rsid w:val="40287B7C"/>
    <w:rsid w:val="403A4B1E"/>
    <w:rsid w:val="40516350"/>
    <w:rsid w:val="4081490E"/>
    <w:rsid w:val="408F79A5"/>
    <w:rsid w:val="40B17223"/>
    <w:rsid w:val="40C96B6F"/>
    <w:rsid w:val="41823CDC"/>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A571E8"/>
    <w:rsid w:val="45343151"/>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7550B7"/>
    <w:rsid w:val="48B40105"/>
    <w:rsid w:val="48C20A74"/>
    <w:rsid w:val="48D569F9"/>
    <w:rsid w:val="48D83D6A"/>
    <w:rsid w:val="48F202EF"/>
    <w:rsid w:val="49747127"/>
    <w:rsid w:val="49AB1944"/>
    <w:rsid w:val="49B35FD2"/>
    <w:rsid w:val="49B45B0A"/>
    <w:rsid w:val="49BF4D9E"/>
    <w:rsid w:val="49D337CF"/>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F224D8D"/>
    <w:rsid w:val="4F974A08"/>
    <w:rsid w:val="4FB54E8E"/>
    <w:rsid w:val="4FCD667C"/>
    <w:rsid w:val="4FE237A9"/>
    <w:rsid w:val="501D04CE"/>
    <w:rsid w:val="501D387E"/>
    <w:rsid w:val="5030251E"/>
    <w:rsid w:val="50493828"/>
    <w:rsid w:val="50591CBD"/>
    <w:rsid w:val="5076286F"/>
    <w:rsid w:val="50957359"/>
    <w:rsid w:val="509F6EC6"/>
    <w:rsid w:val="50E30834"/>
    <w:rsid w:val="510D6CCE"/>
    <w:rsid w:val="511E659C"/>
    <w:rsid w:val="512B1283"/>
    <w:rsid w:val="51493A4C"/>
    <w:rsid w:val="519F1525"/>
    <w:rsid w:val="51B7313F"/>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C16DA"/>
    <w:rsid w:val="543E372F"/>
    <w:rsid w:val="54843081"/>
    <w:rsid w:val="54E720BB"/>
    <w:rsid w:val="551B4A12"/>
    <w:rsid w:val="5588094F"/>
    <w:rsid w:val="558A2919"/>
    <w:rsid w:val="55C8528C"/>
    <w:rsid w:val="56274DBA"/>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ED49A0"/>
    <w:rsid w:val="5B92709A"/>
    <w:rsid w:val="5BDA5CF3"/>
    <w:rsid w:val="5BFE0297"/>
    <w:rsid w:val="5C161EDE"/>
    <w:rsid w:val="5C207B33"/>
    <w:rsid w:val="5C880D1C"/>
    <w:rsid w:val="5CA91A5D"/>
    <w:rsid w:val="5D04082A"/>
    <w:rsid w:val="5D2914FD"/>
    <w:rsid w:val="5D611791"/>
    <w:rsid w:val="5D755C5D"/>
    <w:rsid w:val="5DAE0264"/>
    <w:rsid w:val="5DD5494D"/>
    <w:rsid w:val="5DDE74C5"/>
    <w:rsid w:val="5E4A533B"/>
    <w:rsid w:val="5E554F95"/>
    <w:rsid w:val="5E916AC6"/>
    <w:rsid w:val="5E9640DD"/>
    <w:rsid w:val="5E992621"/>
    <w:rsid w:val="5EC67DA5"/>
    <w:rsid w:val="5ED247CC"/>
    <w:rsid w:val="5F3A0F0C"/>
    <w:rsid w:val="5F58262D"/>
    <w:rsid w:val="5F6419A2"/>
    <w:rsid w:val="5F775691"/>
    <w:rsid w:val="600414DC"/>
    <w:rsid w:val="603319A6"/>
    <w:rsid w:val="605F1472"/>
    <w:rsid w:val="60A12843"/>
    <w:rsid w:val="60BA744E"/>
    <w:rsid w:val="60BB23FA"/>
    <w:rsid w:val="60FB49D2"/>
    <w:rsid w:val="61736503"/>
    <w:rsid w:val="61D474C9"/>
    <w:rsid w:val="62950A8E"/>
    <w:rsid w:val="629774D1"/>
    <w:rsid w:val="62BE64F4"/>
    <w:rsid w:val="62C9714A"/>
    <w:rsid w:val="635B3466"/>
    <w:rsid w:val="637B00FA"/>
    <w:rsid w:val="639037F0"/>
    <w:rsid w:val="63DC4C88"/>
    <w:rsid w:val="64234172"/>
    <w:rsid w:val="6431668F"/>
    <w:rsid w:val="64803EF5"/>
    <w:rsid w:val="64835103"/>
    <w:rsid w:val="64970BAF"/>
    <w:rsid w:val="64AA6F1D"/>
    <w:rsid w:val="64E44957"/>
    <w:rsid w:val="64F8164D"/>
    <w:rsid w:val="6502427A"/>
    <w:rsid w:val="656C3DE9"/>
    <w:rsid w:val="65715BFD"/>
    <w:rsid w:val="65732D00"/>
    <w:rsid w:val="65B34C8C"/>
    <w:rsid w:val="66050395"/>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6219B9"/>
    <w:rsid w:val="6B7C13D5"/>
    <w:rsid w:val="6BD72D2C"/>
    <w:rsid w:val="6C0652F9"/>
    <w:rsid w:val="6C53512B"/>
    <w:rsid w:val="6C560EC1"/>
    <w:rsid w:val="6C8E0AE9"/>
    <w:rsid w:val="6CA04267"/>
    <w:rsid w:val="6CA63EB8"/>
    <w:rsid w:val="6CB227F2"/>
    <w:rsid w:val="6CC02984"/>
    <w:rsid w:val="6CC30793"/>
    <w:rsid w:val="6CC8224D"/>
    <w:rsid w:val="6D18328F"/>
    <w:rsid w:val="6D8C5C0C"/>
    <w:rsid w:val="6D8D7335"/>
    <w:rsid w:val="6DE31542"/>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8524BB"/>
    <w:rsid w:val="718631F8"/>
    <w:rsid w:val="71BC33E3"/>
    <w:rsid w:val="71CE1DE8"/>
    <w:rsid w:val="72A11576"/>
    <w:rsid w:val="72B56CCB"/>
    <w:rsid w:val="72D46929"/>
    <w:rsid w:val="72D729DB"/>
    <w:rsid w:val="72EC0317"/>
    <w:rsid w:val="73353469"/>
    <w:rsid w:val="73644117"/>
    <w:rsid w:val="736D3FC9"/>
    <w:rsid w:val="73BF6E3A"/>
    <w:rsid w:val="74035919"/>
    <w:rsid w:val="741D30BD"/>
    <w:rsid w:val="74213FF1"/>
    <w:rsid w:val="74797FD8"/>
    <w:rsid w:val="74962374"/>
    <w:rsid w:val="74FB38D2"/>
    <w:rsid w:val="750E0A19"/>
    <w:rsid w:val="75606932"/>
    <w:rsid w:val="75685790"/>
    <w:rsid w:val="756E5918"/>
    <w:rsid w:val="75712C55"/>
    <w:rsid w:val="757B7431"/>
    <w:rsid w:val="75BE630A"/>
    <w:rsid w:val="75D7226C"/>
    <w:rsid w:val="76332FB4"/>
    <w:rsid w:val="76740D50"/>
    <w:rsid w:val="769C1001"/>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AC0AB8"/>
    <w:rsid w:val="7AAF2356"/>
    <w:rsid w:val="7AD06AA1"/>
    <w:rsid w:val="7B011F41"/>
    <w:rsid w:val="7B101CDA"/>
    <w:rsid w:val="7B587A97"/>
    <w:rsid w:val="7B7209AE"/>
    <w:rsid w:val="7BD644A9"/>
    <w:rsid w:val="7C162517"/>
    <w:rsid w:val="7C2D3A49"/>
    <w:rsid w:val="7C5950EA"/>
    <w:rsid w:val="7D657644"/>
    <w:rsid w:val="7D670C49"/>
    <w:rsid w:val="7D9A5540"/>
    <w:rsid w:val="7DB40352"/>
    <w:rsid w:val="7DF67493"/>
    <w:rsid w:val="7E3B4056"/>
    <w:rsid w:val="7E507BF0"/>
    <w:rsid w:val="7E8640F9"/>
    <w:rsid w:val="7E8E06E9"/>
    <w:rsid w:val="7EA31D98"/>
    <w:rsid w:val="7EC81C39"/>
    <w:rsid w:val="7EE10CDC"/>
    <w:rsid w:val="7EF700DD"/>
    <w:rsid w:val="7F951BF0"/>
    <w:rsid w:val="7FBD6760"/>
    <w:rsid w:val="EEB3F4F2"/>
    <w:rsid w:val="F97FDF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8"/>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4"/>
    <w:link w:val="39"/>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40"/>
    <w:unhideWhenUsed/>
    <w:qFormat/>
    <w:uiPriority w:val="9"/>
    <w:pPr>
      <w:keepNext/>
      <w:keepLines/>
      <w:outlineLvl w:val="2"/>
    </w:pPr>
    <w:rPr>
      <w:b/>
      <w:bCs/>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6"/>
    <w:basedOn w:val="1"/>
    <w:next w:val="1"/>
    <w:unhideWhenUsed/>
    <w:qFormat/>
    <w:uiPriority w:val="9"/>
    <w:pPr>
      <w:keepNext/>
      <w:keepLines/>
      <w:outlineLvl w:val="5"/>
    </w:pPr>
    <w:rPr>
      <w:rFonts w:ascii="Cambria" w:hAnsi="Cambria"/>
      <w:bCs/>
      <w:sz w:val="24"/>
    </w:rPr>
  </w:style>
  <w:style w:type="character" w:default="1" w:styleId="25">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customStyle="1" w:styleId="4">
    <w:name w:val="l正文"/>
    <w:basedOn w:val="1"/>
    <w:qFormat/>
    <w:uiPriority w:val="0"/>
    <w:rPr>
      <w:rFonts w:ascii="宋体" w:hAnsi="宋体"/>
      <w:sz w:val="24"/>
      <w:szCs w:val="24"/>
    </w:rPr>
  </w:style>
  <w:style w:type="paragraph" w:styleId="8">
    <w:name w:val="annotation subject"/>
    <w:basedOn w:val="9"/>
    <w:next w:val="9"/>
    <w:link w:val="43"/>
    <w:semiHidden/>
    <w:unhideWhenUsed/>
    <w:qFormat/>
    <w:uiPriority w:val="99"/>
    <w:rPr>
      <w:b/>
      <w:bCs/>
    </w:rPr>
  </w:style>
  <w:style w:type="paragraph" w:styleId="9">
    <w:name w:val="annotation text"/>
    <w:basedOn w:val="1"/>
    <w:link w:val="42"/>
    <w:semiHidden/>
    <w:unhideWhenUsed/>
    <w:qFormat/>
    <w:uiPriority w:val="99"/>
    <w:pPr>
      <w:jc w:val="left"/>
    </w:pPr>
  </w:style>
  <w:style w:type="paragraph" w:styleId="10">
    <w:name w:val="caption"/>
    <w:basedOn w:val="1"/>
    <w:next w:val="1"/>
    <w:unhideWhenUsed/>
    <w:qFormat/>
    <w:uiPriority w:val="0"/>
    <w:rPr>
      <w:rFonts w:eastAsia="黑体" w:asciiTheme="majorHAnsi" w:hAnsiTheme="majorHAnsi" w:cstheme="majorBidi"/>
      <w:sz w:val="20"/>
      <w:szCs w:val="20"/>
    </w:rPr>
  </w:style>
  <w:style w:type="paragraph" w:styleId="11">
    <w:name w:val="index 6"/>
    <w:basedOn w:val="1"/>
    <w:next w:val="1"/>
    <w:qFormat/>
    <w:uiPriority w:val="0"/>
    <w:pPr>
      <w:spacing w:line="540" w:lineRule="exact"/>
      <w:ind w:firstLine="640"/>
    </w:pPr>
    <w:rPr>
      <w:rFonts w:cs="仿宋_GB2312"/>
      <w:sz w:val="32"/>
      <w:szCs w:val="32"/>
    </w:rPr>
  </w:style>
  <w:style w:type="paragraph" w:styleId="12">
    <w:name w:val="Body Text"/>
    <w:basedOn w:val="1"/>
    <w:next w:val="1"/>
    <w:qFormat/>
    <w:uiPriority w:val="99"/>
    <w:rPr>
      <w:szCs w:val="21"/>
    </w:rPr>
  </w:style>
  <w:style w:type="paragraph" w:styleId="13">
    <w:name w:val="Body Text Indent"/>
    <w:basedOn w:val="1"/>
    <w:qFormat/>
    <w:uiPriority w:val="0"/>
    <w:pPr>
      <w:ind w:left="200" w:leftChars="200"/>
    </w:pPr>
    <w:rPr>
      <w:szCs w:val="21"/>
    </w:rPr>
  </w:style>
  <w:style w:type="paragraph" w:styleId="14">
    <w:name w:val="Plain Text"/>
    <w:basedOn w:val="1"/>
    <w:qFormat/>
    <w:uiPriority w:val="0"/>
    <w:rPr>
      <w:rFonts w:hint="eastAsia" w:ascii="宋体" w:hAnsi="Courier New" w:eastAsia="宋体" w:cs="Times New Roman"/>
      <w:szCs w:val="20"/>
    </w:rPr>
  </w:style>
  <w:style w:type="paragraph" w:styleId="15">
    <w:name w:val="Body Text Indent 2"/>
    <w:basedOn w:val="1"/>
    <w:next w:val="14"/>
    <w:qFormat/>
    <w:uiPriority w:val="0"/>
    <w:pPr>
      <w:ind w:left="-718" w:leftChars="-342" w:firstLine="720" w:firstLineChars="225"/>
      <w:jc w:val="left"/>
    </w:pPr>
    <w:rPr>
      <w:sz w:val="32"/>
      <w:szCs w:val="32"/>
    </w:rPr>
  </w:style>
  <w:style w:type="paragraph" w:styleId="16">
    <w:name w:val="Balloon Text"/>
    <w:basedOn w:val="1"/>
    <w:link w:val="53"/>
    <w:semiHidden/>
    <w:unhideWhenUsed/>
    <w:qFormat/>
    <w:uiPriority w:val="99"/>
    <w:pPr>
      <w:spacing w:line="240" w:lineRule="auto"/>
    </w:pPr>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Body Text First Indent 2"/>
    <w:basedOn w:val="13"/>
    <w:unhideWhenUsed/>
    <w:qFormat/>
    <w:uiPriority w:val="0"/>
    <w:pPr>
      <w:spacing w:after="120"/>
      <w:ind w:left="420" w:firstLine="420"/>
    </w:pPr>
    <w:rPr>
      <w:szCs w:val="22"/>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ind w:firstLine="0" w:firstLineChars="0"/>
    </w:pPr>
    <w:rPr>
      <w:rFonts w:hAnsi="宋体"/>
      <w:b/>
      <w:bCs/>
    </w:rPr>
  </w:style>
  <w:style w:type="paragraph" w:styleId="21">
    <w:name w:val="toc 2"/>
    <w:basedOn w:val="1"/>
    <w:next w:val="1"/>
    <w:unhideWhenUsed/>
    <w:qFormat/>
    <w:uiPriority w:val="39"/>
    <w:pPr>
      <w:tabs>
        <w:tab w:val="right" w:leader="dot" w:pos="8296"/>
      </w:tabs>
      <w:ind w:left="560" w:leftChars="200" w:firstLine="0" w:firstLineChars="0"/>
    </w:pPr>
  </w:style>
  <w:style w:type="paragraph" w:styleId="2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3">
    <w:name w:val="Normal (Web)"/>
    <w:basedOn w:val="1"/>
    <w:semiHidden/>
    <w:unhideWhenUsed/>
    <w:qFormat/>
    <w:uiPriority w:val="99"/>
    <w:pPr>
      <w:spacing w:beforeAutospacing="1" w:afterAutospacing="1"/>
      <w:jc w:val="left"/>
    </w:pPr>
    <w:rPr>
      <w:rFonts w:cs="Times New Roman"/>
      <w:kern w:val="0"/>
      <w:sz w:val="24"/>
    </w:rPr>
  </w:style>
  <w:style w:type="paragraph" w:styleId="24">
    <w:name w:val="index 1"/>
    <w:basedOn w:val="1"/>
    <w:next w:val="1"/>
    <w:qFormat/>
    <w:uiPriority w:val="0"/>
  </w:style>
  <w:style w:type="character" w:styleId="26">
    <w:name w:val="Strong"/>
    <w:basedOn w:val="25"/>
    <w:qFormat/>
    <w:uiPriority w:val="0"/>
    <w:rPr>
      <w:b/>
      <w:bCs/>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BodyTextIndent2"/>
    <w:basedOn w:val="1"/>
    <w:next w:val="1"/>
    <w:qFormat/>
    <w:uiPriority w:val="0"/>
    <w:pPr>
      <w:spacing w:line="480" w:lineRule="auto"/>
      <w:ind w:left="420" w:leftChars="200"/>
      <w:textAlignment w:val="baseline"/>
    </w:pPr>
  </w:style>
  <w:style w:type="paragraph" w:customStyle="1" w:styleId="32">
    <w:name w:val="正文首行缩进 21"/>
    <w:basedOn w:val="1"/>
    <w:qFormat/>
    <w:uiPriority w:val="0"/>
    <w:pPr>
      <w:ind w:left="420" w:leftChars="200" w:firstLine="420"/>
    </w:pPr>
  </w:style>
  <w:style w:type="paragraph" w:customStyle="1" w:styleId="33">
    <w:name w:val="Body Text First Indent 21"/>
    <w:basedOn w:val="1"/>
    <w:qFormat/>
    <w:uiPriority w:val="0"/>
    <w:pPr>
      <w:ind w:left="420" w:leftChars="200" w:firstLine="420"/>
    </w:pPr>
  </w:style>
  <w:style w:type="paragraph" w:customStyle="1" w:styleId="34">
    <w:name w:val="BodyTextIndent"/>
    <w:basedOn w:val="1"/>
    <w:qFormat/>
    <w:uiPriority w:val="0"/>
    <w:pPr>
      <w:widowControl/>
      <w:ind w:left="200" w:leftChars="200"/>
      <w:textAlignment w:val="baseline"/>
    </w:pPr>
    <w:rPr>
      <w:sz w:val="21"/>
      <w:szCs w:val="21"/>
    </w:rPr>
  </w:style>
  <w:style w:type="character" w:customStyle="1" w:styleId="35">
    <w:name w:val="页眉 字符"/>
    <w:basedOn w:val="25"/>
    <w:link w:val="19"/>
    <w:qFormat/>
    <w:uiPriority w:val="99"/>
    <w:rPr>
      <w:sz w:val="18"/>
      <w:szCs w:val="18"/>
    </w:rPr>
  </w:style>
  <w:style w:type="character" w:customStyle="1" w:styleId="36">
    <w:name w:val="页脚 字符"/>
    <w:basedOn w:val="25"/>
    <w:link w:val="17"/>
    <w:qFormat/>
    <w:uiPriority w:val="99"/>
    <w:rPr>
      <w:sz w:val="18"/>
      <w:szCs w:val="18"/>
    </w:rPr>
  </w:style>
  <w:style w:type="paragraph" w:customStyle="1" w:styleId="3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8">
    <w:name w:val="标题 1 字符"/>
    <w:basedOn w:val="25"/>
    <w:link w:val="2"/>
    <w:qFormat/>
    <w:uiPriority w:val="9"/>
    <w:rPr>
      <w:rFonts w:ascii="黑体" w:hAnsi="黑体" w:eastAsia="黑体"/>
      <w:b/>
      <w:bCs/>
      <w:kern w:val="44"/>
      <w:sz w:val="32"/>
      <w:szCs w:val="44"/>
    </w:rPr>
  </w:style>
  <w:style w:type="character" w:customStyle="1" w:styleId="39">
    <w:name w:val="标题 2 字符"/>
    <w:basedOn w:val="25"/>
    <w:link w:val="3"/>
    <w:qFormat/>
    <w:uiPriority w:val="9"/>
    <w:rPr>
      <w:rFonts w:ascii="楷体" w:hAnsi="楷体" w:eastAsia="楷体" w:cstheme="majorBidi"/>
      <w:b/>
      <w:bCs/>
      <w:sz w:val="32"/>
      <w:szCs w:val="32"/>
    </w:rPr>
  </w:style>
  <w:style w:type="character" w:customStyle="1" w:styleId="40">
    <w:name w:val="标题 3 字符"/>
    <w:basedOn w:val="25"/>
    <w:link w:val="5"/>
    <w:qFormat/>
    <w:uiPriority w:val="9"/>
    <w:rPr>
      <w:rFonts w:ascii="仿宋_GB2312" w:hAnsi="仿宋_GB2312" w:eastAsia="仿宋_GB2312"/>
      <w:b/>
      <w:bCs/>
      <w:sz w:val="28"/>
      <w:szCs w:val="32"/>
    </w:rPr>
  </w:style>
  <w:style w:type="character" w:customStyle="1" w:styleId="41">
    <w:name w:val="font01"/>
    <w:basedOn w:val="25"/>
    <w:qFormat/>
    <w:uiPriority w:val="0"/>
    <w:rPr>
      <w:rFonts w:hint="eastAsia" w:ascii="宋体" w:hAnsi="宋体" w:eastAsia="宋体" w:cs="宋体"/>
      <w:color w:val="000000"/>
      <w:sz w:val="21"/>
      <w:szCs w:val="21"/>
      <w:u w:val="none"/>
    </w:rPr>
  </w:style>
  <w:style w:type="character" w:customStyle="1" w:styleId="42">
    <w:name w:val="批注文字 字符"/>
    <w:basedOn w:val="25"/>
    <w:link w:val="9"/>
    <w:semiHidden/>
    <w:qFormat/>
    <w:uiPriority w:val="99"/>
    <w:rPr>
      <w:rFonts w:ascii="仿宋_GB2312" w:hAnsi="仿宋_GB2312" w:eastAsia="仿宋_GB2312" w:cstheme="minorBidi"/>
      <w:kern w:val="2"/>
      <w:sz w:val="28"/>
      <w:szCs w:val="22"/>
    </w:rPr>
  </w:style>
  <w:style w:type="character" w:customStyle="1" w:styleId="43">
    <w:name w:val="批注主题 字符"/>
    <w:basedOn w:val="42"/>
    <w:link w:val="8"/>
    <w:semiHidden/>
    <w:qFormat/>
    <w:uiPriority w:val="99"/>
    <w:rPr>
      <w:rFonts w:ascii="仿宋_GB2312" w:hAnsi="仿宋_GB2312" w:eastAsia="仿宋_GB2312" w:cstheme="minorBidi"/>
      <w:b/>
      <w:bCs/>
      <w:kern w:val="2"/>
      <w:sz w:val="28"/>
      <w:szCs w:val="22"/>
    </w:rPr>
  </w:style>
  <w:style w:type="paragraph" w:customStyle="1" w:styleId="44">
    <w:name w:val="NormalIndent"/>
    <w:basedOn w:val="1"/>
    <w:qFormat/>
    <w:uiPriority w:val="99"/>
    <w:pPr>
      <w:ind w:firstLine="420"/>
      <w:textAlignment w:val="baseline"/>
    </w:pPr>
    <w:rPr>
      <w:szCs w:val="21"/>
    </w:rPr>
  </w:style>
  <w:style w:type="character" w:customStyle="1" w:styleId="45">
    <w:name w:val="content1"/>
    <w:basedOn w:val="25"/>
    <w:qFormat/>
    <w:uiPriority w:val="0"/>
    <w:rPr>
      <w:rFonts w:hint="default"/>
      <w:sz w:val="21"/>
    </w:rPr>
  </w:style>
  <w:style w:type="paragraph" w:customStyle="1" w:styleId="46">
    <w:name w:val="Char2"/>
    <w:basedOn w:val="1"/>
    <w:qFormat/>
    <w:uiPriority w:val="0"/>
    <w:rPr>
      <w:rFonts w:ascii="Courier" w:hAnsi="Courier" w:cs="Courier"/>
      <w:szCs w:val="21"/>
    </w:rPr>
  </w:style>
  <w:style w:type="character" w:customStyle="1" w:styleId="47">
    <w:name w:val="NormalCharacter"/>
    <w:semiHidden/>
    <w:qFormat/>
    <w:uiPriority w:val="0"/>
  </w:style>
  <w:style w:type="paragraph" w:customStyle="1" w:styleId="48">
    <w:name w:val="Normal Indent1"/>
    <w:basedOn w:val="1"/>
    <w:qFormat/>
    <w:uiPriority w:val="99"/>
    <w:pPr>
      <w:ind w:firstLine="420"/>
    </w:pPr>
  </w:style>
  <w:style w:type="character" w:customStyle="1" w:styleId="49">
    <w:name w:val="font41"/>
    <w:basedOn w:val="25"/>
    <w:qFormat/>
    <w:uiPriority w:val="0"/>
    <w:rPr>
      <w:rFonts w:hint="eastAsia" w:ascii="仿宋_GB2312" w:eastAsia="仿宋_GB2312" w:cs="仿宋_GB2312"/>
      <w:b/>
      <w:bCs/>
      <w:color w:val="000000"/>
      <w:sz w:val="24"/>
      <w:szCs w:val="24"/>
      <w:u w:val="none"/>
    </w:rPr>
  </w:style>
  <w:style w:type="character" w:customStyle="1" w:styleId="50">
    <w:name w:val="font31"/>
    <w:basedOn w:val="25"/>
    <w:qFormat/>
    <w:uiPriority w:val="0"/>
    <w:rPr>
      <w:rFonts w:hint="eastAsia" w:ascii="仿宋_GB2312" w:eastAsia="仿宋_GB2312" w:cs="仿宋_GB2312"/>
      <w:color w:val="000000"/>
      <w:sz w:val="24"/>
      <w:szCs w:val="24"/>
      <w:u w:val="none"/>
    </w:rPr>
  </w:style>
  <w:style w:type="paragraph" w:styleId="51">
    <w:name w:val="List Paragraph"/>
    <w:basedOn w:val="1"/>
    <w:qFormat/>
    <w:uiPriority w:val="34"/>
    <w:pPr>
      <w:spacing w:line="240" w:lineRule="auto"/>
      <w:ind w:firstLine="420"/>
    </w:pPr>
    <w:rPr>
      <w:rFonts w:ascii="Calibri" w:hAnsi="Calibri" w:eastAsia="宋体" w:cs="Times New Roman"/>
      <w:sz w:val="21"/>
    </w:rPr>
  </w:style>
  <w:style w:type="character" w:customStyle="1" w:styleId="52">
    <w:name w:val="font21"/>
    <w:basedOn w:val="25"/>
    <w:qFormat/>
    <w:uiPriority w:val="0"/>
    <w:rPr>
      <w:rFonts w:hint="eastAsia" w:ascii="仿宋_GB2312" w:eastAsia="仿宋_GB2312" w:cs="仿宋_GB2312"/>
      <w:b/>
      <w:bCs/>
      <w:color w:val="000000"/>
      <w:sz w:val="24"/>
      <w:szCs w:val="24"/>
      <w:u w:val="none"/>
    </w:rPr>
  </w:style>
  <w:style w:type="character" w:customStyle="1" w:styleId="53">
    <w:name w:val="批注框文本 字符"/>
    <w:basedOn w:val="25"/>
    <w:link w:val="16"/>
    <w:semiHidden/>
    <w:qFormat/>
    <w:uiPriority w:val="99"/>
    <w:rPr>
      <w:rFonts w:ascii="仿宋_GB2312" w:hAnsi="仿宋_GB2312" w:eastAsia="仿宋_GB2312" w:cstheme="minorBidi"/>
      <w:kern w:val="2"/>
      <w:sz w:val="18"/>
      <w:szCs w:val="18"/>
    </w:rPr>
  </w:style>
  <w:style w:type="paragraph" w:customStyle="1" w:styleId="54">
    <w:name w:val="正文文本首行缩进 21"/>
    <w:basedOn w:val="1"/>
    <w:qFormat/>
    <w:uiPriority w:val="0"/>
    <w:pPr>
      <w:ind w:left="420" w:leftChars="200"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1839</Words>
  <Characters>10484</Characters>
  <Lines>87</Lines>
  <Paragraphs>24</Paragraphs>
  <TotalTime>0</TotalTime>
  <ScaleCrop>false</ScaleCrop>
  <LinksUpToDate>false</LinksUpToDate>
  <CharactersWithSpaces>12299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Administrator</cp:lastModifiedBy>
  <cp:lastPrinted>2021-04-25T06:46:00Z</cp:lastPrinted>
  <dcterms:modified xsi:type="dcterms:W3CDTF">2024-08-13T07:17:53Z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90E0CB6FF118407D9B6082CC901CE19A_13</vt:lpwstr>
  </property>
</Properties>
</file>