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73AD8">
      <w:pPr>
        <w:spacing w:line="480" w:lineRule="auto"/>
        <w:ind w:firstLine="883"/>
        <w:jc w:val="left"/>
        <w:rPr>
          <w:rFonts w:ascii="宋体" w:hAnsi="宋体" w:eastAsia="宋体"/>
          <w:b/>
          <w:bCs/>
          <w:sz w:val="44"/>
          <w:szCs w:val="44"/>
        </w:rPr>
      </w:pPr>
    </w:p>
    <w:p w14:paraId="2F17BC9A">
      <w:pPr>
        <w:spacing w:line="480" w:lineRule="auto"/>
        <w:ind w:firstLine="883"/>
        <w:jc w:val="left"/>
        <w:rPr>
          <w:rFonts w:ascii="宋体" w:hAnsi="宋体" w:eastAsia="宋体"/>
          <w:b/>
          <w:bCs/>
          <w:sz w:val="44"/>
          <w:szCs w:val="44"/>
        </w:rPr>
      </w:pPr>
    </w:p>
    <w:p w14:paraId="75652844">
      <w:pPr>
        <w:spacing w:line="480" w:lineRule="auto"/>
        <w:ind w:firstLine="883"/>
        <w:jc w:val="left"/>
        <w:rPr>
          <w:rFonts w:ascii="宋体" w:hAnsi="宋体" w:eastAsia="宋体"/>
          <w:b/>
          <w:bCs/>
          <w:sz w:val="44"/>
          <w:szCs w:val="44"/>
        </w:rPr>
      </w:pPr>
    </w:p>
    <w:p w14:paraId="27BFEB88">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年度武威市中级人民法院</w:t>
      </w:r>
    </w:p>
    <w:p w14:paraId="06FA5208">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14:paraId="155456B8">
      <w:pPr>
        <w:widowControl/>
        <w:spacing w:line="240" w:lineRule="auto"/>
        <w:ind w:firstLine="0" w:firstLineChars="0"/>
        <w:jc w:val="center"/>
        <w:rPr>
          <w:rFonts w:ascii="宋体" w:hAnsi="宋体" w:eastAsia="宋体"/>
          <w:b/>
          <w:bCs/>
          <w:sz w:val="44"/>
          <w:szCs w:val="44"/>
        </w:rPr>
      </w:pPr>
    </w:p>
    <w:p w14:paraId="451973EA">
      <w:pPr>
        <w:ind w:firstLine="883"/>
        <w:jc w:val="center"/>
        <w:rPr>
          <w:rFonts w:ascii="宋体" w:hAnsi="宋体" w:eastAsia="宋体"/>
          <w:b/>
          <w:bCs/>
          <w:sz w:val="44"/>
          <w:szCs w:val="44"/>
        </w:rPr>
      </w:pPr>
    </w:p>
    <w:p w14:paraId="18826E21">
      <w:pPr>
        <w:ind w:firstLine="883"/>
        <w:jc w:val="center"/>
        <w:rPr>
          <w:rFonts w:ascii="宋体" w:hAnsi="宋体" w:eastAsia="宋体"/>
          <w:b/>
          <w:bCs/>
          <w:sz w:val="44"/>
          <w:szCs w:val="44"/>
        </w:rPr>
      </w:pPr>
    </w:p>
    <w:p w14:paraId="0E92CE1D">
      <w:pPr>
        <w:ind w:firstLine="883"/>
        <w:jc w:val="center"/>
        <w:rPr>
          <w:rFonts w:ascii="宋体" w:hAnsi="宋体" w:eastAsia="宋体"/>
          <w:b/>
          <w:bCs/>
          <w:sz w:val="44"/>
          <w:szCs w:val="44"/>
        </w:rPr>
      </w:pPr>
    </w:p>
    <w:p w14:paraId="6641DC32">
      <w:pPr>
        <w:ind w:firstLine="883"/>
        <w:jc w:val="center"/>
        <w:rPr>
          <w:rFonts w:ascii="宋体" w:hAnsi="宋体" w:eastAsia="宋体"/>
          <w:b/>
          <w:bCs/>
          <w:sz w:val="44"/>
          <w:szCs w:val="44"/>
        </w:rPr>
      </w:pPr>
    </w:p>
    <w:p w14:paraId="2B229861">
      <w:pPr>
        <w:ind w:firstLine="883"/>
        <w:jc w:val="center"/>
        <w:rPr>
          <w:rFonts w:ascii="宋体" w:hAnsi="宋体" w:eastAsia="宋体"/>
          <w:b/>
          <w:bCs/>
          <w:sz w:val="44"/>
          <w:szCs w:val="44"/>
        </w:rPr>
      </w:pPr>
    </w:p>
    <w:p w14:paraId="72B52987">
      <w:pPr>
        <w:ind w:firstLine="883"/>
        <w:jc w:val="center"/>
        <w:rPr>
          <w:rFonts w:ascii="宋体" w:hAnsi="宋体" w:eastAsia="宋体"/>
          <w:b/>
          <w:bCs/>
          <w:sz w:val="44"/>
          <w:szCs w:val="44"/>
        </w:rPr>
      </w:pPr>
    </w:p>
    <w:p w14:paraId="022F9C77">
      <w:pPr>
        <w:ind w:firstLine="883"/>
        <w:jc w:val="center"/>
        <w:rPr>
          <w:rFonts w:ascii="宋体" w:hAnsi="宋体" w:eastAsia="宋体"/>
          <w:b/>
          <w:bCs/>
          <w:sz w:val="44"/>
          <w:szCs w:val="44"/>
        </w:rPr>
      </w:pPr>
    </w:p>
    <w:p w14:paraId="45A52755">
      <w:pPr>
        <w:ind w:firstLine="883"/>
        <w:jc w:val="center"/>
        <w:rPr>
          <w:rFonts w:ascii="宋体" w:hAnsi="宋体" w:eastAsia="宋体"/>
          <w:b/>
          <w:bCs/>
          <w:sz w:val="44"/>
          <w:szCs w:val="44"/>
        </w:rPr>
      </w:pPr>
    </w:p>
    <w:p w14:paraId="5184B1B1">
      <w:pPr>
        <w:ind w:firstLine="883"/>
        <w:jc w:val="center"/>
        <w:rPr>
          <w:rFonts w:ascii="宋体" w:hAnsi="宋体" w:eastAsia="宋体"/>
          <w:b/>
          <w:bCs/>
          <w:sz w:val="44"/>
          <w:szCs w:val="44"/>
        </w:rPr>
      </w:pPr>
    </w:p>
    <w:p w14:paraId="3A3CAE6B">
      <w:pPr>
        <w:ind w:firstLine="883"/>
        <w:jc w:val="center"/>
        <w:rPr>
          <w:rFonts w:ascii="宋体" w:hAnsi="宋体" w:eastAsia="宋体"/>
          <w:b/>
          <w:bCs/>
          <w:sz w:val="44"/>
          <w:szCs w:val="44"/>
        </w:rPr>
      </w:pPr>
    </w:p>
    <w:p w14:paraId="103BC8BA">
      <w:pPr>
        <w:ind w:firstLine="883"/>
        <w:jc w:val="center"/>
        <w:rPr>
          <w:rFonts w:ascii="宋体" w:hAnsi="宋体" w:eastAsia="宋体"/>
          <w:b/>
          <w:bCs/>
          <w:sz w:val="44"/>
          <w:szCs w:val="44"/>
        </w:rPr>
      </w:pPr>
    </w:p>
    <w:p w14:paraId="4287321F">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武威市中级人民法院</w:t>
      </w:r>
    </w:p>
    <w:p w14:paraId="24E002B2">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14:paraId="7FB2ABF8">
      <w:pPr>
        <w:ind w:firstLine="560"/>
        <w:jc w:val="left"/>
      </w:pPr>
    </w:p>
    <w:p w14:paraId="5EFB02A9">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14:paraId="3F27265E">
      <w:pPr>
        <w:pStyle w:val="17"/>
        <w:tabs>
          <w:tab w:val="right" w:leader="dot" w:pos="8306"/>
          <w:tab w:val="clear" w:pos="8296"/>
        </w:tabs>
        <w:spacing w:line="360" w:lineRule="auto"/>
        <w:ind w:firstLine="560" w:firstLineChars="0"/>
        <w:jc w:val="center"/>
        <w:rPr>
          <w:rFonts w:ascii="仿宋_GB2312" w:hAnsi="宋体" w:eastAsia="仿宋_GB2312" w:cstheme="minorBidi"/>
          <w:b/>
          <w:bCs/>
          <w:kern w:val="2"/>
          <w:sz w:val="28"/>
          <w:szCs w:val="2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14:paraId="672FF893">
      <w:pPr>
        <w:pStyle w:val="17"/>
        <w:tabs>
          <w:tab w:val="right" w:leader="dot" w:pos="8306"/>
          <w:tab w:val="clear" w:pos="8296"/>
        </w:tabs>
      </w:pPr>
      <w:r>
        <w:fldChar w:fldCharType="begin"/>
      </w:r>
      <w:r>
        <w:instrText xml:space="preserve"> HYPERLINK \l _Toc11156 </w:instrText>
      </w:r>
      <w:r>
        <w:fldChar w:fldCharType="separate"/>
      </w:r>
      <w:r>
        <w:rPr>
          <w:rFonts w:hint="eastAsia"/>
          <w:lang w:val="en-US" w:eastAsia="zh-CN"/>
        </w:rPr>
        <w:t>一、</w:t>
      </w:r>
      <w:r>
        <w:rPr>
          <w:rFonts w:hint="eastAsia"/>
        </w:rPr>
        <w:t>基本情况</w:t>
      </w:r>
      <w:r>
        <w:tab/>
      </w:r>
      <w:r>
        <w:fldChar w:fldCharType="begin"/>
      </w:r>
      <w:r>
        <w:instrText xml:space="preserve"> PAGEREF _Toc11156 \h </w:instrText>
      </w:r>
      <w:r>
        <w:fldChar w:fldCharType="separate"/>
      </w:r>
      <w:r>
        <w:t>2</w:t>
      </w:r>
      <w:r>
        <w:fldChar w:fldCharType="end"/>
      </w:r>
      <w:r>
        <w:fldChar w:fldCharType="end"/>
      </w:r>
    </w:p>
    <w:p w14:paraId="09432F9E">
      <w:pPr>
        <w:pStyle w:val="18"/>
        <w:tabs>
          <w:tab w:val="right" w:leader="dot" w:pos="8306"/>
          <w:tab w:val="clear" w:pos="8296"/>
        </w:tabs>
      </w:pPr>
      <w:r>
        <w:fldChar w:fldCharType="begin"/>
      </w:r>
      <w:r>
        <w:instrText xml:space="preserve"> HYPERLINK \l _Toc9361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rPr>
          <w:rFonts w:hint="eastAsia"/>
          <w:lang w:val="en-US" w:eastAsia="zh-CN"/>
        </w:rPr>
        <w:t xml:space="preserve"> </w:t>
      </w:r>
      <w:r>
        <w:tab/>
      </w:r>
      <w:r>
        <w:fldChar w:fldCharType="begin"/>
      </w:r>
      <w:r>
        <w:instrText xml:space="preserve"> PAGEREF _Toc9361 \h </w:instrText>
      </w:r>
      <w:r>
        <w:fldChar w:fldCharType="separate"/>
      </w:r>
      <w:r>
        <w:t>2</w:t>
      </w:r>
      <w:r>
        <w:fldChar w:fldCharType="end"/>
      </w:r>
      <w:r>
        <w:fldChar w:fldCharType="end"/>
      </w:r>
    </w:p>
    <w:p w14:paraId="2DC119C2">
      <w:pPr>
        <w:pStyle w:val="18"/>
        <w:tabs>
          <w:tab w:val="right" w:leader="dot" w:pos="8306"/>
          <w:tab w:val="clear" w:pos="8296"/>
        </w:tabs>
      </w:pPr>
      <w:r>
        <w:fldChar w:fldCharType="begin"/>
      </w:r>
      <w:r>
        <w:instrText xml:space="preserve"> HYPERLINK \l _Toc16059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_Toc16059 \h </w:instrText>
      </w:r>
      <w:r>
        <w:fldChar w:fldCharType="separate"/>
      </w:r>
      <w:r>
        <w:t>3</w:t>
      </w:r>
      <w:r>
        <w:fldChar w:fldCharType="end"/>
      </w:r>
      <w:r>
        <w:fldChar w:fldCharType="end"/>
      </w:r>
    </w:p>
    <w:p w14:paraId="334DA281">
      <w:pPr>
        <w:pStyle w:val="18"/>
        <w:tabs>
          <w:tab w:val="right" w:leader="dot" w:pos="8306"/>
          <w:tab w:val="clear" w:pos="8296"/>
        </w:tabs>
      </w:pPr>
      <w:r>
        <w:fldChar w:fldCharType="begin"/>
      </w:r>
      <w:r>
        <w:instrText xml:space="preserve"> HYPERLINK \l _Toc32198 </w:instrText>
      </w:r>
      <w:r>
        <w:fldChar w:fldCharType="separate"/>
      </w:r>
      <w:r>
        <w:rPr>
          <w:rFonts w:hint="eastAsia"/>
          <w:lang w:val="en-US" w:eastAsia="zh-CN"/>
        </w:rPr>
        <w:t>二、绩效自评工作组织开展情况</w:t>
      </w:r>
      <w:r>
        <w:tab/>
      </w:r>
      <w:r>
        <w:fldChar w:fldCharType="begin"/>
      </w:r>
      <w:r>
        <w:instrText xml:space="preserve"> PAGEREF _Toc32198 \h </w:instrText>
      </w:r>
      <w:r>
        <w:fldChar w:fldCharType="separate"/>
      </w:r>
      <w:r>
        <w:t>3</w:t>
      </w:r>
      <w:r>
        <w:fldChar w:fldCharType="end"/>
      </w:r>
      <w:r>
        <w:fldChar w:fldCharType="end"/>
      </w:r>
    </w:p>
    <w:p w14:paraId="1B10F14D">
      <w:pPr>
        <w:pStyle w:val="18"/>
        <w:tabs>
          <w:tab w:val="right" w:leader="dot" w:pos="8306"/>
          <w:tab w:val="clear" w:pos="8296"/>
        </w:tabs>
      </w:pPr>
      <w:r>
        <w:fldChar w:fldCharType="begin"/>
      </w:r>
      <w:r>
        <w:instrText xml:space="preserve"> HYPERLINK \l _Toc315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_Toc315 \h </w:instrText>
      </w:r>
      <w:r>
        <w:fldChar w:fldCharType="separate"/>
      </w:r>
      <w:r>
        <w:t>3</w:t>
      </w:r>
      <w:r>
        <w:fldChar w:fldCharType="end"/>
      </w:r>
      <w:r>
        <w:fldChar w:fldCharType="end"/>
      </w:r>
    </w:p>
    <w:p w14:paraId="0A71A2E0">
      <w:pPr>
        <w:pStyle w:val="18"/>
        <w:tabs>
          <w:tab w:val="right" w:leader="dot" w:pos="8306"/>
          <w:tab w:val="clear" w:pos="8296"/>
        </w:tabs>
      </w:pPr>
      <w:r>
        <w:fldChar w:fldCharType="begin"/>
      </w:r>
      <w:r>
        <w:instrText xml:space="preserve"> HYPERLINK \l _Toc14729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_Toc14729 \h </w:instrText>
      </w:r>
      <w:r>
        <w:fldChar w:fldCharType="separate"/>
      </w:r>
      <w:r>
        <w:t>4</w:t>
      </w:r>
      <w:r>
        <w:fldChar w:fldCharType="end"/>
      </w:r>
      <w:r>
        <w:fldChar w:fldCharType="end"/>
      </w:r>
    </w:p>
    <w:p w14:paraId="4FA95A8C">
      <w:pPr>
        <w:pStyle w:val="18"/>
        <w:tabs>
          <w:tab w:val="right" w:leader="dot" w:pos="8306"/>
          <w:tab w:val="clear" w:pos="8296"/>
        </w:tabs>
      </w:pPr>
      <w:r>
        <w:fldChar w:fldCharType="begin"/>
      </w:r>
      <w:r>
        <w:instrText xml:space="preserve"> HYPERLINK \l _Toc31561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_Toc31561 \h </w:instrText>
      </w:r>
      <w:r>
        <w:fldChar w:fldCharType="separate"/>
      </w:r>
      <w:r>
        <w:t>4</w:t>
      </w:r>
      <w:r>
        <w:fldChar w:fldCharType="end"/>
      </w:r>
      <w:r>
        <w:fldChar w:fldCharType="end"/>
      </w:r>
    </w:p>
    <w:p w14:paraId="40ADF9D2">
      <w:pPr>
        <w:pStyle w:val="17"/>
        <w:tabs>
          <w:tab w:val="right" w:leader="dot" w:pos="8306"/>
          <w:tab w:val="clear" w:pos="8296"/>
        </w:tabs>
      </w:pPr>
      <w:r>
        <w:fldChar w:fldCharType="begin"/>
      </w:r>
      <w:r>
        <w:instrText xml:space="preserve"> HYPERLINK \l _Toc7678 </w:instrText>
      </w:r>
      <w:r>
        <w:fldChar w:fldCharType="separate"/>
      </w:r>
      <w:r>
        <w:rPr>
          <w:rFonts w:hint="eastAsia"/>
        </w:rPr>
        <w:t>三、部门整体支出绩效自评情况分析</w:t>
      </w:r>
      <w:r>
        <w:tab/>
      </w:r>
      <w:r>
        <w:fldChar w:fldCharType="begin"/>
      </w:r>
      <w:r>
        <w:instrText xml:space="preserve"> PAGEREF _Toc7678 \h </w:instrText>
      </w:r>
      <w:r>
        <w:fldChar w:fldCharType="separate"/>
      </w:r>
      <w:r>
        <w:t>5</w:t>
      </w:r>
      <w:r>
        <w:fldChar w:fldCharType="end"/>
      </w:r>
      <w:r>
        <w:fldChar w:fldCharType="end"/>
      </w:r>
    </w:p>
    <w:p w14:paraId="4D4E0555">
      <w:pPr>
        <w:pStyle w:val="18"/>
        <w:tabs>
          <w:tab w:val="right" w:leader="dot" w:pos="8306"/>
          <w:tab w:val="clear" w:pos="8296"/>
        </w:tabs>
      </w:pPr>
      <w:r>
        <w:fldChar w:fldCharType="begin"/>
      </w:r>
      <w:r>
        <w:instrText xml:space="preserve"> HYPERLINK \l _Toc17972 </w:instrText>
      </w:r>
      <w:r>
        <w:fldChar w:fldCharType="separate"/>
      </w:r>
      <w:r>
        <w:rPr>
          <w:rFonts w:hint="eastAsia"/>
        </w:rPr>
        <w:t>（一）部门决算情况</w:t>
      </w:r>
      <w:r>
        <w:tab/>
      </w:r>
      <w:r>
        <w:fldChar w:fldCharType="begin"/>
      </w:r>
      <w:r>
        <w:instrText xml:space="preserve"> PAGEREF _Toc17972 \h </w:instrText>
      </w:r>
      <w:r>
        <w:fldChar w:fldCharType="separate"/>
      </w:r>
      <w:r>
        <w:t>5</w:t>
      </w:r>
      <w:r>
        <w:fldChar w:fldCharType="end"/>
      </w:r>
      <w:r>
        <w:fldChar w:fldCharType="end"/>
      </w:r>
    </w:p>
    <w:p w14:paraId="58C8E5F9">
      <w:pPr>
        <w:pStyle w:val="18"/>
        <w:tabs>
          <w:tab w:val="right" w:leader="dot" w:pos="8306"/>
          <w:tab w:val="clear" w:pos="8296"/>
        </w:tabs>
      </w:pPr>
      <w:r>
        <w:fldChar w:fldCharType="begin"/>
      </w:r>
      <w:r>
        <w:instrText xml:space="preserve"> HYPERLINK \l _Toc1032 </w:instrText>
      </w:r>
      <w:r>
        <w:fldChar w:fldCharType="separate"/>
      </w:r>
      <w:r>
        <w:rPr>
          <w:rFonts w:hint="eastAsia"/>
        </w:rPr>
        <w:t>（二）总体绩效目标完成情况分析</w:t>
      </w:r>
      <w:r>
        <w:tab/>
      </w:r>
      <w:r>
        <w:fldChar w:fldCharType="begin"/>
      </w:r>
      <w:r>
        <w:instrText xml:space="preserve"> PAGEREF _Toc1032 \h </w:instrText>
      </w:r>
      <w:r>
        <w:fldChar w:fldCharType="separate"/>
      </w:r>
      <w:r>
        <w:t>5</w:t>
      </w:r>
      <w:r>
        <w:fldChar w:fldCharType="end"/>
      </w:r>
      <w:r>
        <w:fldChar w:fldCharType="end"/>
      </w:r>
    </w:p>
    <w:p w14:paraId="46A181F2">
      <w:pPr>
        <w:pStyle w:val="18"/>
        <w:tabs>
          <w:tab w:val="right" w:leader="dot" w:pos="8306"/>
          <w:tab w:val="clear" w:pos="8296"/>
        </w:tabs>
      </w:pPr>
      <w:r>
        <w:fldChar w:fldCharType="begin"/>
      </w:r>
      <w:r>
        <w:instrText xml:space="preserve"> HYPERLINK \l _Toc12502 </w:instrText>
      </w:r>
      <w:r>
        <w:fldChar w:fldCharType="separate"/>
      </w:r>
      <w:r>
        <w:rPr>
          <w:rFonts w:hint="eastAsia"/>
        </w:rPr>
        <w:t>（三）各项指标完成情况分析</w:t>
      </w:r>
      <w:r>
        <w:tab/>
      </w:r>
      <w:r>
        <w:fldChar w:fldCharType="begin"/>
      </w:r>
      <w:r>
        <w:instrText xml:space="preserve"> PAGEREF _Toc12502 \h </w:instrText>
      </w:r>
      <w:r>
        <w:fldChar w:fldCharType="separate"/>
      </w:r>
      <w:r>
        <w:t>6</w:t>
      </w:r>
      <w:r>
        <w:fldChar w:fldCharType="end"/>
      </w:r>
      <w:r>
        <w:fldChar w:fldCharType="end"/>
      </w:r>
    </w:p>
    <w:p w14:paraId="15BCA212">
      <w:pPr>
        <w:pStyle w:val="18"/>
        <w:tabs>
          <w:tab w:val="right" w:leader="dot" w:pos="8306"/>
          <w:tab w:val="clear" w:pos="8296"/>
        </w:tabs>
      </w:pPr>
      <w:r>
        <w:fldChar w:fldCharType="begin"/>
      </w:r>
      <w:r>
        <w:instrText xml:space="preserve"> HYPERLINK \l _Toc6777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_Toc6777 \h </w:instrText>
      </w:r>
      <w:r>
        <w:fldChar w:fldCharType="separate"/>
      </w:r>
      <w:r>
        <w:t>12</w:t>
      </w:r>
      <w:r>
        <w:fldChar w:fldCharType="end"/>
      </w:r>
      <w:r>
        <w:fldChar w:fldCharType="end"/>
      </w:r>
    </w:p>
    <w:p w14:paraId="33E400A4">
      <w:pPr>
        <w:pStyle w:val="17"/>
        <w:tabs>
          <w:tab w:val="right" w:leader="dot" w:pos="8306"/>
          <w:tab w:val="clear" w:pos="8296"/>
        </w:tabs>
      </w:pPr>
      <w:r>
        <w:fldChar w:fldCharType="begin"/>
      </w:r>
      <w:r>
        <w:instrText xml:space="preserve"> HYPERLINK \l _Toc25755 </w:instrText>
      </w:r>
      <w:r>
        <w:fldChar w:fldCharType="separate"/>
      </w:r>
      <w:r>
        <w:rPr>
          <w:rFonts w:hint="eastAsia"/>
          <w:lang w:val="en-US" w:eastAsia="zh-CN"/>
        </w:rPr>
        <w:t>四、部门预算项目支出绩效自评情况分析</w:t>
      </w:r>
      <w:r>
        <w:tab/>
      </w:r>
      <w:r>
        <w:fldChar w:fldCharType="begin"/>
      </w:r>
      <w:r>
        <w:instrText xml:space="preserve"> PAGEREF _Toc25755 \h </w:instrText>
      </w:r>
      <w:r>
        <w:fldChar w:fldCharType="separate"/>
      </w:r>
      <w:r>
        <w:t>12</w:t>
      </w:r>
      <w:r>
        <w:fldChar w:fldCharType="end"/>
      </w:r>
      <w:r>
        <w:fldChar w:fldCharType="end"/>
      </w:r>
    </w:p>
    <w:p w14:paraId="7B26441A">
      <w:pPr>
        <w:pStyle w:val="18"/>
        <w:tabs>
          <w:tab w:val="right" w:leader="dot" w:pos="8306"/>
          <w:tab w:val="clear" w:pos="8296"/>
        </w:tabs>
      </w:pPr>
      <w:r>
        <w:fldChar w:fldCharType="begin"/>
      </w:r>
      <w:r>
        <w:instrText xml:space="preserve"> HYPERLINK \l _Toc11137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rPr>
          <w:rFonts w:hint="eastAsia"/>
          <w:lang w:val="en-US" w:eastAsia="zh-CN"/>
        </w:rPr>
        <w:t xml:space="preserve"> </w:t>
      </w:r>
      <w:r>
        <w:fldChar w:fldCharType="begin"/>
      </w:r>
      <w:r>
        <w:instrText xml:space="preserve"> PAGEREF _Toc11137 \h </w:instrText>
      </w:r>
      <w:r>
        <w:fldChar w:fldCharType="separate"/>
      </w:r>
      <w:r>
        <w:t>12</w:t>
      </w:r>
      <w:r>
        <w:fldChar w:fldCharType="end"/>
      </w:r>
      <w:r>
        <w:fldChar w:fldCharType="end"/>
      </w:r>
    </w:p>
    <w:p w14:paraId="3AE59C8B">
      <w:pPr>
        <w:pStyle w:val="18"/>
        <w:tabs>
          <w:tab w:val="right" w:leader="dot" w:pos="8306"/>
          <w:tab w:val="clear" w:pos="8296"/>
        </w:tabs>
      </w:pPr>
      <w:r>
        <w:fldChar w:fldCharType="begin"/>
      </w:r>
      <w:r>
        <w:instrText xml:space="preserve"> HYPERLINK \l _Toc30618 </w:instrText>
      </w:r>
      <w:r>
        <w:fldChar w:fldCharType="separate"/>
      </w:r>
      <w:r>
        <w:rPr>
          <w:rFonts w:hint="eastAsia"/>
          <w:lang w:eastAsia="zh-CN"/>
        </w:rPr>
        <w:t>（</w:t>
      </w:r>
      <w:r>
        <w:rPr>
          <w:rFonts w:hint="eastAsia"/>
          <w:lang w:val="en-US" w:eastAsia="zh-CN"/>
        </w:rPr>
        <w:t>二</w:t>
      </w:r>
      <w:r>
        <w:rPr>
          <w:rFonts w:hint="eastAsia"/>
          <w:lang w:eastAsia="zh-CN"/>
        </w:rPr>
        <w:t>）法院“两庭建设”资金</w:t>
      </w:r>
      <w:r>
        <w:tab/>
      </w:r>
      <w:r>
        <w:fldChar w:fldCharType="begin"/>
      </w:r>
      <w:r>
        <w:instrText xml:space="preserve"> PAGEREF _Toc30618 \h </w:instrText>
      </w:r>
      <w:r>
        <w:fldChar w:fldCharType="separate"/>
      </w:r>
      <w:r>
        <w:t>17</w:t>
      </w:r>
      <w:r>
        <w:fldChar w:fldCharType="end"/>
      </w:r>
      <w:r>
        <w:fldChar w:fldCharType="end"/>
      </w:r>
    </w:p>
    <w:p w14:paraId="1488C932">
      <w:pPr>
        <w:pStyle w:val="17"/>
        <w:tabs>
          <w:tab w:val="right" w:leader="dot" w:pos="8306"/>
          <w:tab w:val="clear" w:pos="8296"/>
        </w:tabs>
      </w:pPr>
      <w:r>
        <w:fldChar w:fldCharType="begin"/>
      </w:r>
      <w:r>
        <w:instrText xml:space="preserve"> HYPERLINK \l _Toc16095 </w:instrText>
      </w:r>
      <w:r>
        <w:fldChar w:fldCharType="separate"/>
      </w:r>
      <w:r>
        <w:rPr>
          <w:rFonts w:hint="eastAsia"/>
          <w:lang w:val="en-US" w:eastAsia="zh-CN"/>
        </w:rPr>
        <w:t>五、部门管理的省对市县转移支付绩效自评情况分析</w:t>
      </w:r>
      <w:r>
        <w:tab/>
      </w:r>
      <w:r>
        <w:fldChar w:fldCharType="begin"/>
      </w:r>
      <w:r>
        <w:instrText xml:space="preserve"> PAGEREF _Toc16095 \h </w:instrText>
      </w:r>
      <w:r>
        <w:fldChar w:fldCharType="separate"/>
      </w:r>
      <w:r>
        <w:t>21</w:t>
      </w:r>
      <w:r>
        <w:fldChar w:fldCharType="end"/>
      </w:r>
      <w:r>
        <w:fldChar w:fldCharType="end"/>
      </w:r>
    </w:p>
    <w:p w14:paraId="1126A254">
      <w:pPr>
        <w:pStyle w:val="17"/>
        <w:tabs>
          <w:tab w:val="right" w:leader="dot" w:pos="8306"/>
          <w:tab w:val="clear" w:pos="8296"/>
        </w:tabs>
        <w:rPr>
          <w:rFonts w:hint="eastAsia" w:eastAsia="仿宋_GB2312"/>
          <w:lang w:val="en-US" w:eastAsia="zh-CN"/>
        </w:rPr>
      </w:pPr>
      <w:r>
        <w:fldChar w:fldCharType="begin"/>
      </w:r>
      <w:r>
        <w:instrText xml:space="preserve"> HYPERLINK \l _Toc1637 </w:instrText>
      </w:r>
      <w:r>
        <w:fldChar w:fldCharType="separate"/>
      </w:r>
      <w:r>
        <w:rPr>
          <w:rFonts w:hint="eastAsia"/>
          <w:lang w:val="en-US" w:eastAsia="zh-CN"/>
        </w:rPr>
        <w:t>六、绩效自评结果拟应用和公开情况</w:t>
      </w:r>
      <w:r>
        <w:tab/>
      </w:r>
      <w:r>
        <w:rPr>
          <w:rFonts w:hint="eastAsia"/>
          <w:lang w:val="en-US" w:eastAsia="zh-CN"/>
        </w:rPr>
        <w:t>2</w:t>
      </w:r>
      <w:r>
        <w:fldChar w:fldCharType="end"/>
      </w:r>
      <w:r>
        <w:rPr>
          <w:rFonts w:hint="eastAsia"/>
          <w:lang w:val="en-US" w:eastAsia="zh-CN"/>
        </w:rPr>
        <w:t>1</w:t>
      </w:r>
    </w:p>
    <w:p w14:paraId="1F1262E6">
      <w:pPr>
        <w:pStyle w:val="17"/>
        <w:tabs>
          <w:tab w:val="right" w:leader="dot" w:pos="8306"/>
          <w:tab w:val="clear" w:pos="8296"/>
        </w:tabs>
        <w:rPr>
          <w:rFonts w:hint="eastAsia" w:eastAsia="仿宋_GB2312"/>
          <w:lang w:val="en-US" w:eastAsia="zh-CN"/>
        </w:rPr>
      </w:pPr>
      <w:r>
        <w:fldChar w:fldCharType="begin"/>
      </w:r>
      <w:r>
        <w:instrText xml:space="preserve"> HYPERLINK \l _Toc26578 </w:instrText>
      </w:r>
      <w:r>
        <w:fldChar w:fldCharType="separate"/>
      </w:r>
      <w:r>
        <w:rPr>
          <w:rFonts w:hint="eastAsia"/>
          <w:lang w:val="en-US" w:eastAsia="zh-CN"/>
        </w:rPr>
        <w:t>七、其他需要说明的问题</w:t>
      </w:r>
      <w:r>
        <w:tab/>
      </w:r>
      <w:r>
        <w:rPr>
          <w:rFonts w:hint="eastAsia"/>
          <w:lang w:val="en-US" w:eastAsia="zh-CN"/>
        </w:rPr>
        <w:t>2</w:t>
      </w:r>
      <w:r>
        <w:fldChar w:fldCharType="end"/>
      </w:r>
      <w:r>
        <w:rPr>
          <w:rFonts w:hint="eastAsia"/>
          <w:lang w:val="en-US" w:eastAsia="zh-CN"/>
        </w:rPr>
        <w:t>1</w:t>
      </w:r>
      <w:bookmarkStart w:id="76" w:name="_GoBack"/>
      <w:bookmarkEnd w:id="76"/>
    </w:p>
    <w:p w14:paraId="5CFFEB8E">
      <w:pPr>
        <w:pStyle w:val="34"/>
        <w:tabs>
          <w:tab w:val="right" w:leader="dot" w:pos="8306"/>
        </w:tabs>
        <w:spacing w:line="360" w:lineRule="auto"/>
        <w:ind w:firstLine="560" w:firstLineChars="0"/>
        <w:jc w:val="both"/>
      </w:pPr>
      <w:r>
        <w:fldChar w:fldCharType="end"/>
      </w:r>
    </w:p>
    <w:p w14:paraId="0AD9D79E">
      <w:pPr>
        <w:widowControl/>
        <w:spacing w:line="240" w:lineRule="auto"/>
        <w:ind w:firstLine="0" w:firstLineChars="0"/>
        <w:jc w:val="center"/>
        <w:rPr>
          <w:rFonts w:hint="eastAsia" w:ascii="宋体" w:hAnsi="宋体" w:eastAsia="宋体" w:cs="Arial"/>
          <w:b/>
          <w:bCs/>
          <w:sz w:val="36"/>
          <w:szCs w:val="36"/>
          <w:lang w:eastAsia="zh-CN"/>
        </w:rPr>
      </w:pPr>
      <w:bookmarkStart w:id="0" w:name="_Toc13158"/>
      <w:bookmarkStart w:id="1" w:name="_Toc4040"/>
      <w:bookmarkStart w:id="2" w:name="_Toc28671"/>
      <w:bookmarkStart w:id="3" w:name="_Toc22477"/>
      <w:bookmarkStart w:id="4" w:name="_Toc18188"/>
      <w:r>
        <w:rPr>
          <w:rFonts w:hint="eastAsia" w:ascii="宋体" w:hAnsi="宋体" w:eastAsia="宋体" w:cs="Arial"/>
          <w:b/>
          <w:bCs/>
          <w:sz w:val="36"/>
          <w:szCs w:val="36"/>
          <w:lang w:eastAsia="zh-CN"/>
        </w:rPr>
        <w:t>2023年度武威市中级人民法院</w:t>
      </w:r>
    </w:p>
    <w:p w14:paraId="20E3B610">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36"/>
          <w:szCs w:val="36"/>
        </w:rPr>
        <w:t>预算执行情况</w:t>
      </w:r>
      <w:r>
        <w:rPr>
          <w:rFonts w:hint="eastAsia" w:ascii="宋体" w:hAnsi="宋体" w:eastAsia="宋体" w:cs="Arial"/>
          <w:b/>
          <w:bCs/>
          <w:sz w:val="36"/>
          <w:szCs w:val="36"/>
          <w:lang w:val="en-US" w:eastAsia="zh-CN"/>
        </w:rPr>
        <w:t>绩效</w:t>
      </w:r>
      <w:r>
        <w:rPr>
          <w:rFonts w:hint="eastAsia" w:ascii="宋体" w:hAnsi="宋体" w:eastAsia="宋体" w:cs="Arial"/>
          <w:b/>
          <w:bCs/>
          <w:sz w:val="36"/>
          <w:szCs w:val="36"/>
        </w:rPr>
        <w:t>自评报告</w:t>
      </w:r>
      <w:bookmarkEnd w:id="0"/>
      <w:bookmarkEnd w:id="1"/>
    </w:p>
    <w:p w14:paraId="68FDC057">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11156"/>
      <w:r>
        <w:rPr>
          <w:rFonts w:hint="eastAsia"/>
          <w:lang w:val="en-US" w:eastAsia="zh-CN"/>
        </w:rPr>
        <w:t>一、</w:t>
      </w:r>
      <w:r>
        <w:rPr>
          <w:rFonts w:hint="eastAsia"/>
        </w:rPr>
        <w:t>基本情况</w:t>
      </w:r>
      <w:bookmarkEnd w:id="2"/>
      <w:bookmarkEnd w:id="3"/>
      <w:bookmarkEnd w:id="4"/>
      <w:bookmarkEnd w:id="5"/>
    </w:p>
    <w:p w14:paraId="0FC05E71">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9361"/>
      <w:bookmarkStart w:id="7" w:name="_Toc819"/>
      <w:bookmarkStart w:id="8" w:name="_Toc24636"/>
      <w:bookmarkStart w:id="9" w:name="_Toc18868"/>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14:paraId="09048EFC">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7151"/>
      <w:bookmarkStart w:id="11" w:name="_Toc25335"/>
      <w:bookmarkStart w:id="12" w:name="_Toc20782"/>
      <w:r>
        <w:rPr>
          <w:rFonts w:hint="eastAsia"/>
          <w:lang w:val="en-US" w:eastAsia="zh-CN"/>
        </w:rPr>
        <w:t>武威市中级</w:t>
      </w:r>
      <w:r>
        <w:rPr>
          <w:rFonts w:hint="eastAsia"/>
        </w:rPr>
        <w:t>人民法院是国家审判机关，依法独立行使审判权，对</w:t>
      </w:r>
      <w:r>
        <w:rPr>
          <w:rFonts w:hint="eastAsia"/>
          <w:lang w:val="en-US" w:eastAsia="zh-CN"/>
        </w:rPr>
        <w:t>市</w:t>
      </w:r>
      <w:r>
        <w:rPr>
          <w:rFonts w:hint="eastAsia"/>
        </w:rPr>
        <w:t>级地方人民代表大会及其常务委员会负责并报告工作</w:t>
      </w:r>
      <w:r>
        <w:rPr>
          <w:rFonts w:hint="eastAsia"/>
          <w:lang w:eastAsia="zh-CN"/>
        </w:rPr>
        <w:t>。</w:t>
      </w:r>
      <w:r>
        <w:rPr>
          <w:rFonts w:hint="eastAsia"/>
        </w:rPr>
        <w:t>其主要职责是：</w:t>
      </w:r>
    </w:p>
    <w:p w14:paraId="5B66757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14:paraId="782B1E29">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14:paraId="60E0944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14:paraId="6CAE9D46">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14:paraId="759BF15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14:paraId="482728EE">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14:paraId="367C2F1A">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14:paraId="6B8C4E37">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14:paraId="020116B0">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14:paraId="12FC9E2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14:paraId="1C994CA7">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14:paraId="047B055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14:paraId="76CA611A">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16059"/>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14:paraId="56A621F3">
      <w:pPr>
        <w:bidi w:val="0"/>
        <w:rPr>
          <w:rFonts w:hint="eastAsia"/>
          <w:lang w:val="en-US" w:eastAsia="zh-CN"/>
        </w:rPr>
      </w:pPr>
      <w:bookmarkStart w:id="14" w:name="_Toc13794"/>
      <w:bookmarkStart w:id="15" w:name="_Toc18193"/>
      <w:bookmarkStart w:id="16" w:name="_Toc4574"/>
      <w:r>
        <w:rPr>
          <w:rFonts w:hint="eastAsia"/>
          <w:lang w:val="en-US" w:eastAsia="zh-CN"/>
        </w:rPr>
        <w:t>根据上述职责，市中级人民法院内设19个职能庭（部、室），主要是以下职能庭（部、局、室）：政治部（内设组织人事科、宣传教育科）、办公室、立案庭、刑事审判第一庭、刑事审判第二庭、民事审判第一庭、民事审判第二庭、民事审判第三庭、行政审判庭、审判监督庭、执行局、研究室、司法警察支队（内设警务科）、法医技术室、监察室、司法行政装备处、信访室、审判管理办公室、机关党委。</w:t>
      </w:r>
    </w:p>
    <w:p w14:paraId="0A2F88BA">
      <w:pPr>
        <w:bidi w:val="0"/>
        <w:rPr>
          <w:rFonts w:hint="eastAsia"/>
        </w:rPr>
      </w:pPr>
      <w:r>
        <w:rPr>
          <w:rFonts w:hint="eastAsia"/>
          <w:lang w:eastAsia="zh-CN"/>
        </w:rPr>
        <w:t>甘肃省武威市中级</w:t>
      </w:r>
      <w:r>
        <w:rPr>
          <w:rFonts w:hint="eastAsia"/>
        </w:rPr>
        <w:t>人民法院编制人数</w:t>
      </w:r>
      <w:r>
        <w:rPr>
          <w:rFonts w:hint="eastAsia"/>
          <w:lang w:val="en-US" w:eastAsia="zh-CN"/>
        </w:rPr>
        <w:t>119</w:t>
      </w:r>
      <w:r>
        <w:rPr>
          <w:rFonts w:hint="eastAsia"/>
        </w:rPr>
        <w:t>人，其中，政法编制</w:t>
      </w:r>
      <w:r>
        <w:rPr>
          <w:rFonts w:hint="eastAsia"/>
          <w:lang w:val="en-US" w:eastAsia="zh-CN"/>
        </w:rPr>
        <w:t>117</w:t>
      </w:r>
      <w:r>
        <w:rPr>
          <w:rFonts w:hint="eastAsia"/>
        </w:rPr>
        <w:t>人</w:t>
      </w:r>
      <w:r>
        <w:rPr>
          <w:rFonts w:hint="eastAsia"/>
          <w:lang w:eastAsia="zh-CN"/>
        </w:rPr>
        <w:t>。</w:t>
      </w:r>
      <w:r>
        <w:rPr>
          <w:rFonts w:hint="eastAsia"/>
        </w:rPr>
        <w:t>截至</w:t>
      </w:r>
      <w:r>
        <w:rPr>
          <w:rFonts w:hint="eastAsia"/>
          <w:lang w:eastAsia="zh-CN"/>
        </w:rPr>
        <w:t>202</w:t>
      </w:r>
      <w:r>
        <w:rPr>
          <w:rFonts w:hint="eastAsia"/>
          <w:lang w:val="en-US" w:eastAsia="zh-CN"/>
        </w:rPr>
        <w:t>3</w:t>
      </w:r>
      <w:r>
        <w:rPr>
          <w:rFonts w:hint="eastAsia"/>
          <w:lang w:eastAsia="zh-CN"/>
        </w:rPr>
        <w:t>年</w:t>
      </w:r>
      <w:r>
        <w:rPr>
          <w:rFonts w:hint="eastAsia"/>
        </w:rPr>
        <w:t>12月，我院实有行政在职人员</w:t>
      </w:r>
      <w:r>
        <w:rPr>
          <w:rFonts w:hint="eastAsia"/>
          <w:lang w:val="en-US" w:eastAsia="zh-CN"/>
        </w:rPr>
        <w:t>115</w:t>
      </w:r>
      <w:r>
        <w:rPr>
          <w:rFonts w:hint="eastAsia"/>
        </w:rPr>
        <w:t>人，</w:t>
      </w:r>
      <w:r>
        <w:rPr>
          <w:rFonts w:hint="eastAsia"/>
          <w:lang w:val="en-US" w:eastAsia="zh-CN"/>
        </w:rPr>
        <w:t>书记员46人，遗属2人</w:t>
      </w:r>
      <w:r>
        <w:rPr>
          <w:rFonts w:hint="eastAsia"/>
        </w:rPr>
        <w:t>。</w:t>
      </w:r>
    </w:p>
    <w:p w14:paraId="29DCBAB2">
      <w:pPr>
        <w:pStyle w:val="3"/>
        <w:bidi w:val="0"/>
        <w:rPr>
          <w:rFonts w:hint="eastAsia"/>
          <w:lang w:val="en-US" w:eastAsia="zh-CN"/>
        </w:rPr>
      </w:pPr>
      <w:bookmarkStart w:id="17" w:name="_Toc32198"/>
      <w:r>
        <w:rPr>
          <w:rFonts w:hint="eastAsia"/>
          <w:lang w:val="en-US" w:eastAsia="zh-CN"/>
        </w:rPr>
        <w:t>二、绩效自评工作组织开展情况</w:t>
      </w:r>
      <w:bookmarkEnd w:id="14"/>
      <w:bookmarkEnd w:id="15"/>
      <w:bookmarkEnd w:id="16"/>
      <w:bookmarkEnd w:id="17"/>
    </w:p>
    <w:p w14:paraId="0CBF4195">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8" w:name="_Toc315"/>
      <w:bookmarkStart w:id="19" w:name="_Toc31965"/>
      <w:bookmarkStart w:id="20" w:name="_Toc11147"/>
      <w:bookmarkStart w:id="21" w:name="_Toc4177"/>
      <w:r>
        <w:rPr>
          <w:rFonts w:hint="eastAsia"/>
          <w:lang w:eastAsia="zh-CN"/>
        </w:rPr>
        <w:t>（</w:t>
      </w:r>
      <w:r>
        <w:rPr>
          <w:rFonts w:hint="eastAsia"/>
          <w:lang w:val="en-US" w:eastAsia="zh-CN"/>
        </w:rPr>
        <w:t>一</w:t>
      </w:r>
      <w:r>
        <w:rPr>
          <w:rFonts w:hint="eastAsia"/>
          <w:lang w:eastAsia="zh-CN"/>
        </w:rPr>
        <w:t>）自评工作组织管理情况</w:t>
      </w:r>
      <w:bookmarkEnd w:id="18"/>
    </w:p>
    <w:p w14:paraId="59554DFE">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rPr>
      </w:pPr>
      <w:r>
        <w:rPr>
          <w:rFonts w:hint="eastAsia"/>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14:paraId="6707819A">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2" w:name="_Toc13356"/>
      <w:bookmarkStart w:id="23" w:name="_Toc29448"/>
      <w:bookmarkStart w:id="24" w:name="_Toc14729"/>
      <w:bookmarkStart w:id="25" w:name="_Toc28216"/>
      <w:bookmarkStart w:id="26" w:name="_Toc26980"/>
      <w:r>
        <w:rPr>
          <w:rFonts w:hint="eastAsia"/>
          <w:lang w:eastAsia="zh-CN"/>
        </w:rPr>
        <w:t>（</w:t>
      </w:r>
      <w:r>
        <w:rPr>
          <w:rFonts w:hint="eastAsia"/>
          <w:lang w:val="en-US" w:eastAsia="zh-CN"/>
        </w:rPr>
        <w:t>二</w:t>
      </w:r>
      <w:r>
        <w:rPr>
          <w:rFonts w:hint="eastAsia"/>
          <w:lang w:eastAsia="zh-CN"/>
        </w:rPr>
        <w:t>）自评对象和范围</w:t>
      </w:r>
      <w:bookmarkEnd w:id="22"/>
      <w:bookmarkEnd w:id="23"/>
      <w:bookmarkEnd w:id="24"/>
      <w:bookmarkEnd w:id="25"/>
      <w:bookmarkEnd w:id="26"/>
    </w:p>
    <w:p w14:paraId="6329AA4E">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ighlight w:val="none"/>
          <w:lang w:val="en-US" w:eastAsia="zh-CN"/>
        </w:rPr>
        <w:t>“两庭建设”资金项目自评、</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14:paraId="4D348114">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7" w:name="_Toc18694"/>
      <w:bookmarkStart w:id="28" w:name="_Toc31561"/>
      <w:bookmarkStart w:id="29" w:name="_Toc22785"/>
      <w:bookmarkStart w:id="30" w:name="_Toc25203"/>
      <w:bookmarkStart w:id="31" w:name="_Toc25429"/>
      <w:r>
        <w:rPr>
          <w:rFonts w:hint="eastAsia"/>
          <w:lang w:eastAsia="zh-CN"/>
        </w:rPr>
        <w:t>（</w:t>
      </w:r>
      <w:r>
        <w:rPr>
          <w:rFonts w:hint="eastAsia"/>
          <w:lang w:val="en-US" w:eastAsia="zh-CN"/>
        </w:rPr>
        <w:t>三</w:t>
      </w:r>
      <w:r>
        <w:rPr>
          <w:rFonts w:hint="eastAsia"/>
          <w:lang w:eastAsia="zh-CN"/>
        </w:rPr>
        <w:t>）自评工作程序</w:t>
      </w:r>
      <w:bookmarkEnd w:id="27"/>
      <w:bookmarkEnd w:id="28"/>
      <w:bookmarkEnd w:id="29"/>
      <w:bookmarkEnd w:id="30"/>
      <w:bookmarkEnd w:id="31"/>
    </w:p>
    <w:p w14:paraId="688F85C4">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14:paraId="683DF28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14:paraId="0205167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14:paraId="0B8CD66E">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14:paraId="48FE8B18">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19"/>
    <w:bookmarkEnd w:id="20"/>
    <w:bookmarkEnd w:id="21"/>
    <w:p w14:paraId="4B8CF424">
      <w:pPr>
        <w:pStyle w:val="2"/>
        <w:keepNext/>
        <w:keepLines/>
        <w:pageBreakBefore w:val="0"/>
        <w:widowControl w:val="0"/>
        <w:kinsoku/>
        <w:wordWrap/>
        <w:overflowPunct/>
        <w:topLinePunct w:val="0"/>
        <w:autoSpaceDE/>
        <w:autoSpaceDN/>
        <w:bidi w:val="0"/>
        <w:adjustRightInd/>
        <w:snapToGrid/>
        <w:spacing w:before="0" w:after="0"/>
        <w:textAlignment w:val="auto"/>
      </w:pPr>
      <w:bookmarkStart w:id="32" w:name="_Toc26000"/>
      <w:bookmarkStart w:id="33" w:name="_Toc17042"/>
      <w:bookmarkStart w:id="34" w:name="_Toc7678"/>
      <w:bookmarkStart w:id="35" w:name="_Toc31556"/>
      <w:r>
        <w:rPr>
          <w:rFonts w:hint="eastAsia"/>
        </w:rPr>
        <w:t>三、部门整体支出绩效自评情况分析</w:t>
      </w:r>
      <w:bookmarkEnd w:id="32"/>
      <w:bookmarkEnd w:id="33"/>
      <w:bookmarkEnd w:id="34"/>
      <w:bookmarkEnd w:id="35"/>
      <w:r>
        <w:tab/>
      </w:r>
    </w:p>
    <w:p w14:paraId="4F54FECE">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6" w:name="_Toc32623"/>
      <w:bookmarkStart w:id="37" w:name="_Toc17972"/>
      <w:bookmarkStart w:id="38" w:name="_Toc8171"/>
      <w:bookmarkStart w:id="39" w:name="_Toc3483"/>
      <w:r>
        <w:rPr>
          <w:rFonts w:hint="eastAsia"/>
        </w:rPr>
        <w:t>（一）部门决算情况</w:t>
      </w:r>
      <w:bookmarkEnd w:id="36"/>
      <w:bookmarkEnd w:id="37"/>
      <w:bookmarkEnd w:id="38"/>
      <w:bookmarkEnd w:id="39"/>
    </w:p>
    <w:p w14:paraId="2AC2AC38">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2023年度武威市中级人民法院年初预算5009.72万元</w:t>
      </w:r>
      <w:r>
        <w:rPr>
          <w:rFonts w:hint="eastAsia"/>
          <w:lang w:eastAsia="zh-CN"/>
        </w:rPr>
        <w:t>，</w:t>
      </w:r>
      <w:r>
        <w:rPr>
          <w:rFonts w:hint="eastAsia"/>
        </w:rPr>
        <w:t>全年预算</w:t>
      </w:r>
      <w:r>
        <w:rPr>
          <w:rFonts w:hint="eastAsia"/>
          <w:lang w:eastAsia="zh-CN"/>
        </w:rPr>
        <w:t>数</w:t>
      </w:r>
      <w:r>
        <w:rPr>
          <w:rFonts w:hint="eastAsia"/>
          <w:lang w:val="en-US" w:eastAsia="zh-CN"/>
        </w:rPr>
        <w:t>7636.03万元，实际支出数6760.63万元，</w:t>
      </w:r>
      <w:r>
        <w:rPr>
          <w:rFonts w:hint="eastAsia"/>
        </w:rPr>
        <w:t>部门整体支出预算执行率为</w:t>
      </w:r>
      <w:r>
        <w:rPr>
          <w:rFonts w:hint="eastAsia"/>
          <w:lang w:val="en-US" w:eastAsia="zh-CN"/>
        </w:rPr>
        <w:t>88.54%。</w:t>
      </w:r>
    </w:p>
    <w:p w14:paraId="68183C73">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0" w:name="_Toc10769"/>
      <w:bookmarkStart w:id="41" w:name="_Toc22782"/>
      <w:bookmarkStart w:id="42" w:name="_Toc1032"/>
      <w:bookmarkStart w:id="43" w:name="_Toc21423"/>
      <w:r>
        <w:rPr>
          <w:rFonts w:hint="eastAsia"/>
        </w:rPr>
        <w:t>（二）总体绩效目标完成情况分析</w:t>
      </w:r>
      <w:bookmarkEnd w:id="40"/>
      <w:bookmarkEnd w:id="41"/>
      <w:bookmarkEnd w:id="42"/>
      <w:bookmarkEnd w:id="43"/>
    </w:p>
    <w:p w14:paraId="340EA3B1">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经综合评价与分析，武威市中级人民法院2023年度部门整体支出绩效评价最终得分为96.45分，评价结果为“优秀”。最终评分结果如下表所示：</w:t>
      </w:r>
    </w:p>
    <w:p w14:paraId="453E905A">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12FBA4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0B3588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31FE12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70FA3E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0F68F8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064245F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893C37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14:paraId="280989C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1CF888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8.85</w:t>
            </w:r>
          </w:p>
        </w:tc>
        <w:tc>
          <w:tcPr>
            <w:tcW w:w="2268" w:type="dxa"/>
            <w:vAlign w:val="center"/>
          </w:tcPr>
          <w:p w14:paraId="14A21B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88.5%</w:t>
            </w:r>
          </w:p>
        </w:tc>
      </w:tr>
      <w:tr w14:paraId="3D0FAF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6A11B1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14:paraId="5F2205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5A512E9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19.58</w:t>
            </w:r>
          </w:p>
        </w:tc>
        <w:tc>
          <w:tcPr>
            <w:tcW w:w="2268" w:type="dxa"/>
            <w:vAlign w:val="center"/>
          </w:tcPr>
          <w:p w14:paraId="160E1C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97.9%</w:t>
            </w:r>
          </w:p>
        </w:tc>
      </w:tr>
      <w:tr w14:paraId="64C9A0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CE3013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14:paraId="32F23C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54</w:t>
            </w:r>
          </w:p>
        </w:tc>
        <w:tc>
          <w:tcPr>
            <w:tcW w:w="1560" w:type="dxa"/>
            <w:vAlign w:val="center"/>
          </w:tcPr>
          <w:p w14:paraId="27655E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52.02</w:t>
            </w:r>
          </w:p>
        </w:tc>
        <w:tc>
          <w:tcPr>
            <w:tcW w:w="2268" w:type="dxa"/>
            <w:vAlign w:val="center"/>
          </w:tcPr>
          <w:p w14:paraId="249D06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96.33%</w:t>
            </w:r>
          </w:p>
        </w:tc>
      </w:tr>
      <w:tr w14:paraId="188398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313442A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14:paraId="7D66173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560" w:type="dxa"/>
            <w:vAlign w:val="center"/>
          </w:tcPr>
          <w:p w14:paraId="0B4052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2268" w:type="dxa"/>
            <w:vAlign w:val="center"/>
          </w:tcPr>
          <w:p w14:paraId="73656E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67A56E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5957AC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7DE560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09EF875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96.45</w:t>
            </w:r>
          </w:p>
        </w:tc>
        <w:tc>
          <w:tcPr>
            <w:tcW w:w="2268" w:type="dxa"/>
            <w:shd w:val="clear" w:color="auto" w:fill="BDD6EE"/>
            <w:vAlign w:val="center"/>
          </w:tcPr>
          <w:p w14:paraId="3A073D1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96.45%</w:t>
            </w:r>
          </w:p>
        </w:tc>
      </w:tr>
    </w:tbl>
    <w:p w14:paraId="2F2B2CFD">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14:paraId="22A7AC02">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14:paraId="57B392F3">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w:t>
      </w:r>
    </w:p>
    <w:p w14:paraId="11B8E357">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14:paraId="1C68CD73">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14:paraId="6F2DE0A9">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14:paraId="33AC10D1">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）我院本年度受理案件工作、审理执行案件工作、审判民商事案件工作、审判刑事案件案件、审判行政案件工作均基本完成，有效保障了审判服务。案件</w:t>
      </w:r>
      <w:r>
        <w:rPr>
          <w:rFonts w:hint="eastAsia"/>
          <w:lang w:val="en-US" w:eastAsia="zh-CN"/>
        </w:rPr>
        <w:t>结案率达到</w:t>
      </w:r>
      <w:r>
        <w:rPr>
          <w:rFonts w:hint="eastAsia"/>
          <w:b w:val="0"/>
          <w:bCs w:val="0"/>
          <w:lang w:val="en-US" w:eastAsia="zh-CN"/>
        </w:rPr>
        <w:t>97.48</w:t>
      </w:r>
      <w:r>
        <w:rPr>
          <w:rFonts w:hint="eastAsia"/>
          <w:lang w:val="en-US" w:eastAsia="zh-CN"/>
        </w:rPr>
        <w:t>%。</w:t>
      </w:r>
    </w:p>
    <w:p w14:paraId="14F81823">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14:paraId="7B8AB612">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eastAsia="仿宋_GB2312"/>
          <w:lang w:eastAsia="zh-CN"/>
        </w:rPr>
      </w:pPr>
      <w:r>
        <w:rPr>
          <w:rFonts w:hint="eastAsia"/>
          <w:lang w:eastAsia="zh-CN"/>
        </w:rPr>
        <w:t>（</w:t>
      </w:r>
      <w:r>
        <w:rPr>
          <w:rFonts w:hint="eastAsia"/>
          <w:lang w:val="en-US" w:eastAsia="zh-CN"/>
        </w:rPr>
        <w:t>3</w:t>
      </w:r>
      <w:r>
        <w:rPr>
          <w:rFonts w:hint="eastAsia"/>
          <w:lang w:eastAsia="zh-CN"/>
        </w:rPr>
        <w:t>）完成装备购置工作，保障法院日常运转。</w:t>
      </w:r>
    </w:p>
    <w:p w14:paraId="4D9CF601">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4" w:name="_Toc7799"/>
      <w:bookmarkStart w:id="45" w:name="_Toc17819"/>
      <w:bookmarkStart w:id="46" w:name="_Toc12502"/>
      <w:bookmarkStart w:id="47" w:name="_Toc18553"/>
      <w:r>
        <w:rPr>
          <w:rFonts w:hint="eastAsia"/>
        </w:rPr>
        <w:t>（三）各项指标完成情况分析</w:t>
      </w:r>
      <w:bookmarkEnd w:id="44"/>
      <w:bookmarkEnd w:id="45"/>
      <w:bookmarkEnd w:id="46"/>
      <w:bookmarkEnd w:id="47"/>
    </w:p>
    <w:p w14:paraId="7C6881AF">
      <w:pPr>
        <w:pStyle w:val="4"/>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14:paraId="74863BC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根据《武威市中级人民法院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年初预算5009.72万元</w:t>
      </w:r>
      <w:r>
        <w:rPr>
          <w:rFonts w:hint="eastAsia"/>
          <w:lang w:eastAsia="zh-CN"/>
        </w:rPr>
        <w:t>，</w:t>
      </w:r>
      <w:r>
        <w:rPr>
          <w:rFonts w:hint="eastAsia"/>
        </w:rPr>
        <w:t>全年预算</w:t>
      </w:r>
      <w:r>
        <w:rPr>
          <w:rFonts w:hint="eastAsia"/>
          <w:lang w:eastAsia="zh-CN"/>
        </w:rPr>
        <w:t>数</w:t>
      </w:r>
      <w:r>
        <w:rPr>
          <w:rFonts w:hint="eastAsia"/>
          <w:lang w:val="en-US" w:eastAsia="zh-CN"/>
        </w:rPr>
        <w:t>7636.03万元，实际支出数6760.63万元，</w:t>
      </w:r>
      <w:r>
        <w:rPr>
          <w:rFonts w:hint="eastAsia"/>
        </w:rPr>
        <w:t>部门整体支出预算执行率为</w:t>
      </w:r>
      <w:r>
        <w:rPr>
          <w:rFonts w:hint="eastAsia"/>
          <w:lang w:val="en-US" w:eastAsia="zh-CN"/>
        </w:rPr>
        <w:t>88.54%。</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8.85</w:t>
      </w:r>
      <w:r>
        <w:rPr>
          <w:rFonts w:hint="eastAsia"/>
          <w:color w:val="000000" w:themeColor="text1"/>
          <w:szCs w:val="28"/>
          <w14:textFill>
            <w14:solidFill>
              <w14:schemeClr w14:val="tx1"/>
            </w14:solidFill>
          </w14:textFill>
        </w:rPr>
        <w:t>分，得分率为</w:t>
      </w:r>
      <w:r>
        <w:rPr>
          <w:rFonts w:hint="eastAsia"/>
          <w:lang w:val="en-US" w:eastAsia="zh-CN"/>
        </w:rPr>
        <w:t>88.50%</w:t>
      </w:r>
      <w:r>
        <w:rPr>
          <w:rFonts w:hint="eastAsia"/>
          <w:color w:val="000000" w:themeColor="text1"/>
          <w:szCs w:val="28"/>
          <w14:textFill>
            <w14:solidFill>
              <w14:schemeClr w14:val="tx1"/>
            </w14:solidFill>
          </w14:textFill>
        </w:rPr>
        <w:t>。</w:t>
      </w:r>
    </w:p>
    <w:p w14:paraId="756F9FC4">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14:paraId="2927E7AC">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19.58</w:t>
      </w:r>
      <w:r>
        <w:rPr>
          <w:rFonts w:hint="eastAsia"/>
          <w:highlight w:val="none"/>
        </w:rPr>
        <w:t>分，得分率</w:t>
      </w:r>
      <w:r>
        <w:rPr>
          <w:rFonts w:hint="eastAsia"/>
          <w:highlight w:val="none"/>
          <w:lang w:val="en-US" w:eastAsia="zh-CN"/>
        </w:rPr>
        <w:t>97.9</w:t>
      </w:r>
      <w:r>
        <w:rPr>
          <w:rFonts w:hint="eastAsia"/>
          <w:highlight w:val="none"/>
        </w:rPr>
        <w:t>%。</w:t>
      </w:r>
      <w:r>
        <w:rPr>
          <w:rFonts w:hint="eastAsia"/>
          <w:lang w:val="en-US" w:eastAsia="zh-CN"/>
        </w:rPr>
        <w:t>具体如下表：</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2EA3879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485D01E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3794FEF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5754F22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7A60CC0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0D8189B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0BCB91A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5E985E8C">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02D494E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08BCCB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14:paraId="3981F32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DA981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14:paraId="76FECC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5DBD0F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96.18%</w:t>
            </w:r>
          </w:p>
        </w:tc>
        <w:tc>
          <w:tcPr>
            <w:tcW w:w="850" w:type="dxa"/>
            <w:vAlign w:val="center"/>
          </w:tcPr>
          <w:p w14:paraId="724DC9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3BC0F5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1.92</w:t>
            </w:r>
          </w:p>
        </w:tc>
        <w:tc>
          <w:tcPr>
            <w:tcW w:w="1071" w:type="dxa"/>
            <w:vAlign w:val="center"/>
          </w:tcPr>
          <w:p w14:paraId="55159D7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96.00%</w:t>
            </w:r>
          </w:p>
        </w:tc>
      </w:tr>
      <w:tr w14:paraId="6EFEB1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BECF4B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2B0540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14:paraId="0CCBC2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3D1C45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82.78%</w:t>
            </w:r>
          </w:p>
        </w:tc>
        <w:tc>
          <w:tcPr>
            <w:tcW w:w="850" w:type="dxa"/>
            <w:vAlign w:val="center"/>
          </w:tcPr>
          <w:p w14:paraId="11A7EC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30405C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1.66</w:t>
            </w:r>
          </w:p>
        </w:tc>
        <w:tc>
          <w:tcPr>
            <w:tcW w:w="1071" w:type="dxa"/>
            <w:vAlign w:val="center"/>
          </w:tcPr>
          <w:p w14:paraId="3E271C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83.00%</w:t>
            </w:r>
          </w:p>
        </w:tc>
      </w:tr>
      <w:tr w14:paraId="7CB794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60006D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7CFF237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14:paraId="67C668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&lt;=100%</w:t>
            </w:r>
          </w:p>
        </w:tc>
        <w:tc>
          <w:tcPr>
            <w:tcW w:w="1484" w:type="dxa"/>
            <w:vAlign w:val="center"/>
          </w:tcPr>
          <w:p w14:paraId="21B39A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86.76%</w:t>
            </w:r>
          </w:p>
        </w:tc>
        <w:tc>
          <w:tcPr>
            <w:tcW w:w="850" w:type="dxa"/>
            <w:vAlign w:val="center"/>
          </w:tcPr>
          <w:p w14:paraId="745545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5F3E50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8E69B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09352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24E7D7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07C83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14:paraId="6DC23B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&lt;=0</w:t>
            </w:r>
          </w:p>
        </w:tc>
        <w:tc>
          <w:tcPr>
            <w:tcW w:w="1484" w:type="dxa"/>
            <w:vAlign w:val="center"/>
          </w:tcPr>
          <w:p w14:paraId="6CE8C3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-5.79%</w:t>
            </w:r>
          </w:p>
        </w:tc>
        <w:tc>
          <w:tcPr>
            <w:tcW w:w="850" w:type="dxa"/>
            <w:vAlign w:val="center"/>
          </w:tcPr>
          <w:p w14:paraId="17E29C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644F7E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070D849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9B2D5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6374CAEB">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14:paraId="3BD9AF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14:paraId="7C0848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14:paraId="4A0996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14:paraId="225C1E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761B94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5B37B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D4392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B02059F">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4287CF7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14:paraId="6A3003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61C4F3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14:paraId="583130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465732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7BDEC60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FBAE2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5532A6C1">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14:paraId="447DBC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14:paraId="44EA48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6E1315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14:paraId="37F8B8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30227D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5668DF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46CC3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463BE5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14:paraId="4862F2A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14:paraId="7E706C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14:paraId="3C8BC5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14:paraId="4D0B17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70F802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6D703C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D9FBC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0CF1BE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人员管理</w:t>
            </w:r>
          </w:p>
        </w:tc>
        <w:tc>
          <w:tcPr>
            <w:tcW w:w="1800" w:type="dxa"/>
            <w:vAlign w:val="center"/>
          </w:tcPr>
          <w:p w14:paraId="153157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14:paraId="392C60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190785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410657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0B3F74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436F85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C949D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7ADAAB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重点工作管理</w:t>
            </w:r>
          </w:p>
        </w:tc>
        <w:tc>
          <w:tcPr>
            <w:tcW w:w="1800" w:type="dxa"/>
            <w:vAlign w:val="center"/>
          </w:tcPr>
          <w:p w14:paraId="65DE781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14:paraId="3CB211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14:paraId="14EA5B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14:paraId="36EEFA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4DEDF4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41B68A2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216841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6DF3E678">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1B1DC14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65497B4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2B80307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7D9E039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14:paraId="39EBF075">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19.58</w:t>
            </w:r>
          </w:p>
        </w:tc>
        <w:tc>
          <w:tcPr>
            <w:tcW w:w="1071" w:type="dxa"/>
            <w:shd w:val="clear" w:color="auto" w:fill="BDD6EE"/>
            <w:vAlign w:val="center"/>
          </w:tcPr>
          <w:p w14:paraId="5FC87FF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97.9%</w:t>
            </w:r>
          </w:p>
        </w:tc>
      </w:tr>
    </w:tbl>
    <w:p w14:paraId="699EAC7B">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数3281.52万元，</w:t>
      </w:r>
      <w:r>
        <w:rPr>
          <w:rFonts w:hint="eastAsia" w:hAnsi="宋体"/>
          <w:szCs w:val="28"/>
          <w:highlight w:val="none"/>
        </w:rPr>
        <w:t>实际支出数</w:t>
      </w:r>
      <w:r>
        <w:rPr>
          <w:rFonts w:hint="eastAsia" w:hAnsi="宋体"/>
          <w:szCs w:val="28"/>
          <w:highlight w:val="none"/>
          <w:lang w:val="en-US" w:eastAsia="zh-CN"/>
        </w:rPr>
        <w:t>为3156.12</w:t>
      </w:r>
      <w:r>
        <w:rPr>
          <w:rFonts w:hint="eastAsia" w:hAnsi="宋体"/>
          <w:szCs w:val="28"/>
          <w:highlight w:val="none"/>
        </w:rPr>
        <w:t>万元，基本支出预算执行率为</w:t>
      </w:r>
      <w:r>
        <w:rPr>
          <w:rFonts w:hint="eastAsia" w:hAnsi="宋体"/>
          <w:szCs w:val="28"/>
          <w:highlight w:val="none"/>
          <w:lang w:val="en-US" w:eastAsia="zh-CN"/>
        </w:rPr>
        <w:t>96.18</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1.92</w:t>
      </w:r>
      <w:r>
        <w:rPr>
          <w:rFonts w:hint="eastAsia" w:hAnsi="宋体"/>
          <w:szCs w:val="28"/>
          <w:highlight w:val="none"/>
        </w:rPr>
        <w:t>分，得分率为</w:t>
      </w:r>
      <w:r>
        <w:rPr>
          <w:rFonts w:hint="eastAsia" w:hAnsi="宋体"/>
          <w:szCs w:val="28"/>
          <w:highlight w:val="none"/>
          <w:lang w:val="en-US" w:eastAsia="zh-CN"/>
        </w:rPr>
        <w:t>96.00</w:t>
      </w:r>
      <w:r>
        <w:rPr>
          <w:rFonts w:hint="eastAsia" w:hAnsi="宋体"/>
          <w:szCs w:val="28"/>
          <w:highlight w:val="none"/>
        </w:rPr>
        <w:t>%。</w:t>
      </w:r>
    </w:p>
    <w:p w14:paraId="7DE0079F">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项目支出全年预算</w:t>
      </w:r>
      <w:r>
        <w:rPr>
          <w:rFonts w:hint="eastAsia" w:hAnsi="宋体"/>
          <w:szCs w:val="28"/>
          <w:highlight w:val="none"/>
          <w:lang w:val="en-US" w:eastAsia="zh-CN"/>
        </w:rPr>
        <w:t>数4354.51万元，</w:t>
      </w:r>
      <w:r>
        <w:rPr>
          <w:rFonts w:hint="eastAsia" w:hAnsi="宋体"/>
          <w:szCs w:val="28"/>
          <w:highlight w:val="none"/>
        </w:rPr>
        <w:t>实际支出数</w:t>
      </w:r>
      <w:r>
        <w:rPr>
          <w:rFonts w:hint="eastAsia" w:hAnsi="宋体"/>
          <w:szCs w:val="28"/>
          <w:highlight w:val="none"/>
          <w:lang w:val="en-US" w:eastAsia="zh-CN"/>
        </w:rPr>
        <w:t>3604.51</w:t>
      </w:r>
      <w:r>
        <w:rPr>
          <w:rFonts w:hint="eastAsia" w:hAnsi="宋体"/>
          <w:szCs w:val="28"/>
          <w:highlight w:val="none"/>
        </w:rPr>
        <w:t>万元</w:t>
      </w:r>
      <w:r>
        <w:rPr>
          <w:rFonts w:hint="eastAsia" w:hAnsi="宋体"/>
          <w:szCs w:val="28"/>
          <w:highlight w:val="none"/>
          <w:lang w:eastAsia="zh-CN"/>
        </w:rPr>
        <w:t>，</w:t>
      </w:r>
      <w:r>
        <w:rPr>
          <w:rFonts w:hint="eastAsia" w:hAnsi="宋体"/>
          <w:szCs w:val="28"/>
          <w:highlight w:val="none"/>
          <w:lang w:val="en-US" w:eastAsia="zh-CN"/>
        </w:rPr>
        <w:t>项目支出</w:t>
      </w:r>
      <w:r>
        <w:rPr>
          <w:rFonts w:hint="eastAsia" w:hAnsi="宋体"/>
          <w:szCs w:val="28"/>
          <w:highlight w:val="none"/>
        </w:rPr>
        <w:t>预算执行率为</w:t>
      </w:r>
      <w:r>
        <w:rPr>
          <w:rFonts w:hint="eastAsia" w:hAnsi="宋体"/>
          <w:szCs w:val="28"/>
          <w:highlight w:val="none"/>
          <w:lang w:val="en-US" w:eastAsia="zh-CN"/>
        </w:rPr>
        <w:t>82.78%</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1.61分，得</w:t>
      </w:r>
      <w:r>
        <w:rPr>
          <w:rFonts w:hint="eastAsia" w:hAnsi="宋体"/>
          <w:szCs w:val="28"/>
          <w:highlight w:val="none"/>
        </w:rPr>
        <w:t>分率为</w:t>
      </w:r>
      <w:r>
        <w:rPr>
          <w:rFonts w:hint="eastAsia" w:hAnsi="宋体"/>
          <w:szCs w:val="28"/>
          <w:highlight w:val="none"/>
          <w:lang w:val="en-US" w:eastAsia="zh-CN"/>
        </w:rPr>
        <w:t>83.00%</w:t>
      </w:r>
      <w:r>
        <w:rPr>
          <w:rFonts w:hint="eastAsia" w:hAnsi="宋体"/>
          <w:szCs w:val="28"/>
          <w:highlight w:val="none"/>
        </w:rPr>
        <w:t>。</w:t>
      </w:r>
    </w:p>
    <w:p w14:paraId="3968A72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全年预算数30.35万元，实际支出数26.33万元，</w:t>
      </w:r>
      <w:r>
        <w:rPr>
          <w:rFonts w:hint="eastAsia" w:hAnsi="宋体"/>
          <w:szCs w:val="28"/>
          <w:highlight w:val="none"/>
        </w:rPr>
        <w:t>“三公经费”控制率为</w:t>
      </w:r>
      <w:r>
        <w:rPr>
          <w:rFonts w:hint="eastAsia" w:hAnsi="宋体"/>
          <w:szCs w:val="28"/>
          <w:highlight w:val="none"/>
          <w:lang w:val="en-US" w:eastAsia="zh-CN"/>
        </w:rPr>
        <w:t>86.76%，达到年度目标值</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lang w:val="en-US" w:eastAsia="zh-CN"/>
        </w:rPr>
        <w:t>100</w:t>
      </w:r>
      <w:r>
        <w:rPr>
          <w:rFonts w:hint="eastAsia" w:hAnsi="宋体"/>
          <w:szCs w:val="28"/>
        </w:rPr>
        <w:t>%</w:t>
      </w:r>
      <w:r>
        <w:rPr>
          <w:rFonts w:hint="eastAsia" w:hAnsi="宋体"/>
          <w:szCs w:val="28"/>
          <w:highlight w:val="none"/>
        </w:rPr>
        <w:t>。</w:t>
      </w:r>
    </w:p>
    <w:p w14:paraId="2831CCD4">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年结转结余资金</w:t>
      </w:r>
      <w:r>
        <w:rPr>
          <w:rFonts w:hint="eastAsia" w:hAnsi="宋体"/>
          <w:szCs w:val="28"/>
          <w:lang w:val="en-US" w:eastAsia="zh-CN"/>
        </w:rPr>
        <w:t>929.22</w:t>
      </w:r>
      <w:r>
        <w:rPr>
          <w:rFonts w:hint="eastAsia" w:hAnsi="宋体"/>
          <w:szCs w:val="28"/>
          <w:lang w:eastAsia="zh-CN"/>
        </w:rPr>
        <w:t>万元，</w:t>
      </w:r>
      <w:r>
        <w:rPr>
          <w:rFonts w:hint="eastAsia" w:hAnsi="宋体"/>
          <w:szCs w:val="28"/>
          <w:lang w:val="en-US" w:eastAsia="zh-CN"/>
        </w:rPr>
        <w:t>2023年</w:t>
      </w:r>
      <w:r>
        <w:rPr>
          <w:rFonts w:hint="eastAsia" w:hAnsi="宋体"/>
          <w:szCs w:val="28"/>
        </w:rPr>
        <w:t>结转结余资金</w:t>
      </w:r>
      <w:r>
        <w:rPr>
          <w:rFonts w:hint="eastAsia" w:hAnsi="宋体"/>
          <w:szCs w:val="28"/>
          <w:lang w:val="en-US" w:eastAsia="zh-CN"/>
        </w:rPr>
        <w:t>875.4</w:t>
      </w:r>
      <w:r>
        <w:rPr>
          <w:rFonts w:hint="eastAsia" w:hAnsi="宋体"/>
          <w:szCs w:val="28"/>
          <w:lang w:eastAsia="zh-CN"/>
        </w:rPr>
        <w:t>万元，</w:t>
      </w:r>
      <w:r>
        <w:rPr>
          <w:rFonts w:hint="eastAsia" w:hAnsi="宋体"/>
          <w:szCs w:val="28"/>
        </w:rPr>
        <w:t>结转结余资金变动率为</w:t>
      </w:r>
      <w:r>
        <w:rPr>
          <w:rFonts w:hint="eastAsia" w:hAnsi="宋体"/>
          <w:szCs w:val="28"/>
          <w:lang w:val="en-US" w:eastAsia="zh-CN"/>
        </w:rPr>
        <w:t>-5.79%，年度目标值小于等于0%</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w:t>
      </w:r>
      <w:r>
        <w:rPr>
          <w:rFonts w:hint="eastAsia" w:hAnsi="宋体"/>
          <w:szCs w:val="28"/>
        </w:rPr>
        <w:t>%。</w:t>
      </w:r>
    </w:p>
    <w:p w14:paraId="090ED6A5">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14:paraId="2B6149CF">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1348D142">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6AF98E00">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1E30C7E1">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，在职人员</w:t>
      </w:r>
      <w:r>
        <w:rPr>
          <w:rFonts w:hint="eastAsia" w:hAnsi="宋体"/>
          <w:szCs w:val="28"/>
          <w:lang w:val="en-US" w:eastAsia="zh-CN"/>
        </w:rPr>
        <w:t>控制率100.00%，达到目标值。</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100.00%</w:t>
      </w:r>
      <w:r>
        <w:rPr>
          <w:rFonts w:hint="eastAsia" w:hAnsi="宋体"/>
          <w:szCs w:val="28"/>
        </w:rPr>
        <w:t>。</w:t>
      </w:r>
    </w:p>
    <w:p w14:paraId="762647EE">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14:paraId="10BDCBF7">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48" w:name="_Toc40046032"/>
      <w:r>
        <w:rPr>
          <w:rFonts w:hint="eastAsia"/>
          <w:lang w:val="en-US" w:eastAsia="zh-CN"/>
        </w:rPr>
        <w:t>3.</w:t>
      </w:r>
      <w:r>
        <w:rPr>
          <w:rFonts w:hint="eastAsia"/>
        </w:rPr>
        <w:t>履职效果</w:t>
      </w:r>
      <w:bookmarkEnd w:id="48"/>
      <w:r>
        <w:rPr>
          <w:rFonts w:hint="eastAsia"/>
          <w:lang w:val="en-US" w:eastAsia="zh-CN"/>
        </w:rPr>
        <w:t>目标完成情况分析</w:t>
      </w:r>
    </w:p>
    <w:p w14:paraId="02A5F65B">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4</w:t>
      </w:r>
      <w:r>
        <w:rPr>
          <w:rFonts w:hint="eastAsia"/>
          <w:highlight w:val="none"/>
        </w:rPr>
        <w:t>个二级指标，下设</w:t>
      </w:r>
      <w:r>
        <w:rPr>
          <w:rFonts w:hint="eastAsia"/>
          <w:highlight w:val="none"/>
          <w:lang w:val="en-US" w:eastAsia="zh-CN"/>
        </w:rPr>
        <w:t>11</w:t>
      </w:r>
      <w:r>
        <w:rPr>
          <w:rFonts w:hint="eastAsia"/>
          <w:highlight w:val="none"/>
        </w:rPr>
        <w:t>个三级指标。履职效果指标分值</w:t>
      </w:r>
      <w:r>
        <w:rPr>
          <w:rFonts w:hint="eastAsia"/>
          <w:highlight w:val="none"/>
          <w:lang w:val="en-US" w:eastAsia="zh-CN"/>
        </w:rPr>
        <w:t>54</w:t>
      </w:r>
      <w:r>
        <w:rPr>
          <w:rFonts w:hint="eastAsia"/>
          <w:highlight w:val="none"/>
        </w:rPr>
        <w:t>分，自评</w:t>
      </w:r>
      <w:r>
        <w:rPr>
          <w:highlight w:val="none"/>
        </w:rPr>
        <w:t>得</w:t>
      </w:r>
      <w:r>
        <w:rPr>
          <w:rFonts w:hint="eastAsia"/>
          <w:highlight w:val="none"/>
        </w:rPr>
        <w:t>分</w:t>
      </w:r>
      <w:r>
        <w:rPr>
          <w:rFonts w:hint="eastAsia"/>
          <w:highlight w:val="none"/>
          <w:lang w:val="en-US" w:eastAsia="zh-CN"/>
        </w:rPr>
        <w:t>52.02</w:t>
      </w:r>
      <w:r>
        <w:rPr>
          <w:rFonts w:hint="eastAsia"/>
          <w:highlight w:val="none"/>
        </w:rPr>
        <w:t>分，</w:t>
      </w:r>
      <w:r>
        <w:rPr>
          <w:highlight w:val="none"/>
        </w:rPr>
        <w:t>得分率</w:t>
      </w:r>
      <w:r>
        <w:rPr>
          <w:rFonts w:hint="eastAsia"/>
          <w:highlight w:val="none"/>
          <w:lang w:val="en-US" w:eastAsia="zh-CN"/>
        </w:rPr>
        <w:t>96.33</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7D3B3A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14:paraId="3097F7F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5BC2530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2A54E8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1D207E5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23AF82A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4C5F4873">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570F1A5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32BAF7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03F1BE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部门履职目标</w:t>
            </w:r>
          </w:p>
        </w:tc>
        <w:tc>
          <w:tcPr>
            <w:tcW w:w="1800" w:type="dxa"/>
            <w:vAlign w:val="center"/>
          </w:tcPr>
          <w:p w14:paraId="527079B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受理各项案件</w:t>
            </w:r>
          </w:p>
        </w:tc>
        <w:tc>
          <w:tcPr>
            <w:tcW w:w="1428" w:type="dxa"/>
            <w:vAlign w:val="center"/>
          </w:tcPr>
          <w:p w14:paraId="11B521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件</w:t>
            </w:r>
          </w:p>
        </w:tc>
        <w:tc>
          <w:tcPr>
            <w:tcW w:w="1484" w:type="dxa"/>
            <w:vAlign w:val="center"/>
          </w:tcPr>
          <w:p w14:paraId="770A1B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537F60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5.6</w:t>
            </w:r>
          </w:p>
        </w:tc>
        <w:tc>
          <w:tcPr>
            <w:tcW w:w="1188" w:type="dxa"/>
            <w:vAlign w:val="center"/>
          </w:tcPr>
          <w:p w14:paraId="1A72097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5.6</w:t>
            </w:r>
          </w:p>
        </w:tc>
        <w:tc>
          <w:tcPr>
            <w:tcW w:w="1071" w:type="dxa"/>
            <w:vAlign w:val="center"/>
          </w:tcPr>
          <w:p w14:paraId="192072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2F341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76261E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B43C9A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结案率</w:t>
            </w:r>
          </w:p>
        </w:tc>
        <w:tc>
          <w:tcPr>
            <w:tcW w:w="1428" w:type="dxa"/>
            <w:vAlign w:val="center"/>
          </w:tcPr>
          <w:p w14:paraId="17B59A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&gt;=85%</w:t>
            </w:r>
          </w:p>
        </w:tc>
        <w:tc>
          <w:tcPr>
            <w:tcW w:w="1484" w:type="dxa"/>
            <w:vAlign w:val="center"/>
          </w:tcPr>
          <w:p w14:paraId="5DF3EBA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97.48%</w:t>
            </w:r>
          </w:p>
        </w:tc>
        <w:tc>
          <w:tcPr>
            <w:tcW w:w="850" w:type="dxa"/>
            <w:vAlign w:val="center"/>
          </w:tcPr>
          <w:p w14:paraId="579614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59B42A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5F3183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E63F2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2965BA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26E39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案件法定期间办结率</w:t>
            </w:r>
          </w:p>
        </w:tc>
        <w:tc>
          <w:tcPr>
            <w:tcW w:w="1428" w:type="dxa"/>
            <w:vAlign w:val="center"/>
          </w:tcPr>
          <w:p w14:paraId="16B77C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74B0671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96.22%</w:t>
            </w:r>
          </w:p>
        </w:tc>
        <w:tc>
          <w:tcPr>
            <w:tcW w:w="850" w:type="dxa"/>
            <w:vAlign w:val="center"/>
          </w:tcPr>
          <w:p w14:paraId="3DFB913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20450B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6A54B6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D397A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05FEE1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314F295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年度预算控制率</w:t>
            </w:r>
          </w:p>
        </w:tc>
        <w:tc>
          <w:tcPr>
            <w:tcW w:w="1428" w:type="dxa"/>
            <w:vAlign w:val="center"/>
          </w:tcPr>
          <w:p w14:paraId="73F014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14:paraId="21B162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50" w:type="dxa"/>
            <w:vAlign w:val="center"/>
          </w:tcPr>
          <w:p w14:paraId="54B557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025A67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517F7B2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027CC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12DEC5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部门效果目标</w:t>
            </w:r>
          </w:p>
          <w:p w14:paraId="08979629">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5564D22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经济效益-执行案件结案率</w:t>
            </w:r>
          </w:p>
        </w:tc>
        <w:tc>
          <w:tcPr>
            <w:tcW w:w="1428" w:type="dxa"/>
            <w:vAlign w:val="center"/>
          </w:tcPr>
          <w:p w14:paraId="653E61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84" w:type="dxa"/>
            <w:vAlign w:val="center"/>
          </w:tcPr>
          <w:p w14:paraId="013441B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98.74%</w:t>
            </w:r>
          </w:p>
        </w:tc>
        <w:tc>
          <w:tcPr>
            <w:tcW w:w="850" w:type="dxa"/>
            <w:vAlign w:val="center"/>
          </w:tcPr>
          <w:p w14:paraId="68D428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463C85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748AC5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AA5AC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085DCF3A">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0A2579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社会效益-营商环境改变</w:t>
            </w:r>
          </w:p>
        </w:tc>
        <w:tc>
          <w:tcPr>
            <w:tcW w:w="1428" w:type="dxa"/>
            <w:vAlign w:val="center"/>
          </w:tcPr>
          <w:p w14:paraId="1D6998B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好</w:t>
            </w:r>
          </w:p>
        </w:tc>
        <w:tc>
          <w:tcPr>
            <w:tcW w:w="1484" w:type="dxa"/>
            <w:vAlign w:val="center"/>
          </w:tcPr>
          <w:p w14:paraId="3F3ABF3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50" w:type="dxa"/>
            <w:vAlign w:val="center"/>
          </w:tcPr>
          <w:p w14:paraId="0BB89A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3A350B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4CF670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6FD2D4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0DF633DB">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14:paraId="449B73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生态效益指标</w:t>
            </w:r>
          </w:p>
        </w:tc>
        <w:tc>
          <w:tcPr>
            <w:tcW w:w="1428" w:type="dxa"/>
            <w:vAlign w:val="center"/>
          </w:tcPr>
          <w:p w14:paraId="1CC1164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良好</w:t>
            </w:r>
          </w:p>
        </w:tc>
        <w:tc>
          <w:tcPr>
            <w:tcW w:w="1484" w:type="dxa"/>
            <w:vAlign w:val="center"/>
          </w:tcPr>
          <w:p w14:paraId="1F920E3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92%</w:t>
            </w:r>
          </w:p>
        </w:tc>
        <w:tc>
          <w:tcPr>
            <w:tcW w:w="850" w:type="dxa"/>
            <w:vAlign w:val="center"/>
          </w:tcPr>
          <w:p w14:paraId="1E7295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188" w:type="dxa"/>
            <w:vAlign w:val="center"/>
          </w:tcPr>
          <w:p w14:paraId="7C501A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5.55</w:t>
            </w:r>
          </w:p>
        </w:tc>
        <w:tc>
          <w:tcPr>
            <w:tcW w:w="1071" w:type="dxa"/>
            <w:vAlign w:val="center"/>
          </w:tcPr>
          <w:p w14:paraId="5943E6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301365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19A91F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w:t>
            </w:r>
          </w:p>
        </w:tc>
        <w:tc>
          <w:tcPr>
            <w:tcW w:w="1800" w:type="dxa"/>
            <w:vAlign w:val="center"/>
          </w:tcPr>
          <w:p w14:paraId="72D0221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内部干警满意度</w:t>
            </w:r>
          </w:p>
        </w:tc>
        <w:tc>
          <w:tcPr>
            <w:tcW w:w="1428" w:type="dxa"/>
            <w:vAlign w:val="center"/>
          </w:tcPr>
          <w:p w14:paraId="3BECB9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2DEFD34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50" w:type="dxa"/>
            <w:vAlign w:val="center"/>
          </w:tcPr>
          <w:p w14:paraId="0C3773D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6.1</w:t>
            </w:r>
          </w:p>
        </w:tc>
        <w:tc>
          <w:tcPr>
            <w:tcW w:w="1188" w:type="dxa"/>
            <w:vAlign w:val="center"/>
          </w:tcPr>
          <w:p w14:paraId="727BE0F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6.1</w:t>
            </w:r>
          </w:p>
        </w:tc>
        <w:tc>
          <w:tcPr>
            <w:tcW w:w="1071" w:type="dxa"/>
            <w:vAlign w:val="center"/>
          </w:tcPr>
          <w:p w14:paraId="118B87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02716B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6E1866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3191503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外部群众满意度</w:t>
            </w:r>
          </w:p>
        </w:tc>
        <w:tc>
          <w:tcPr>
            <w:tcW w:w="1428" w:type="dxa"/>
            <w:vAlign w:val="center"/>
          </w:tcPr>
          <w:p w14:paraId="2DB9F13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&gt;=95%</w:t>
            </w:r>
          </w:p>
        </w:tc>
        <w:tc>
          <w:tcPr>
            <w:tcW w:w="1484" w:type="dxa"/>
            <w:vAlign w:val="center"/>
          </w:tcPr>
          <w:p w14:paraId="1149393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96%</w:t>
            </w:r>
          </w:p>
        </w:tc>
        <w:tc>
          <w:tcPr>
            <w:tcW w:w="850" w:type="dxa"/>
            <w:vAlign w:val="center"/>
          </w:tcPr>
          <w:p w14:paraId="6E16F1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188" w:type="dxa"/>
            <w:vAlign w:val="center"/>
          </w:tcPr>
          <w:p w14:paraId="03E924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14:paraId="18E95AE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77A5EE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restart"/>
            <w:vAlign w:val="center"/>
          </w:tcPr>
          <w:p w14:paraId="57D8A9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社会影响</w:t>
            </w:r>
          </w:p>
        </w:tc>
        <w:tc>
          <w:tcPr>
            <w:tcW w:w="1800" w:type="dxa"/>
            <w:vAlign w:val="center"/>
          </w:tcPr>
          <w:p w14:paraId="390EE33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单位获奖情况</w:t>
            </w:r>
          </w:p>
        </w:tc>
        <w:tc>
          <w:tcPr>
            <w:tcW w:w="1428" w:type="dxa"/>
            <w:vAlign w:val="center"/>
          </w:tcPr>
          <w:p w14:paraId="5E3CBA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2项</w:t>
            </w:r>
          </w:p>
        </w:tc>
        <w:tc>
          <w:tcPr>
            <w:tcW w:w="1484" w:type="dxa"/>
            <w:vAlign w:val="center"/>
          </w:tcPr>
          <w:p w14:paraId="0252C3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10项</w:t>
            </w:r>
          </w:p>
        </w:tc>
        <w:tc>
          <w:tcPr>
            <w:tcW w:w="850" w:type="dxa"/>
            <w:vAlign w:val="center"/>
          </w:tcPr>
          <w:p w14:paraId="56BB8B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6591A0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0.02</w:t>
            </w:r>
          </w:p>
        </w:tc>
        <w:tc>
          <w:tcPr>
            <w:tcW w:w="1071" w:type="dxa"/>
            <w:vAlign w:val="center"/>
          </w:tcPr>
          <w:p w14:paraId="3CEC7E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r>
      <w:tr w14:paraId="702D830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vMerge w:val="continue"/>
            <w:vAlign w:val="center"/>
          </w:tcPr>
          <w:p w14:paraId="0C44AE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4BD3C7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违法违纪情况</w:t>
            </w:r>
          </w:p>
        </w:tc>
        <w:tc>
          <w:tcPr>
            <w:tcW w:w="1428" w:type="dxa"/>
            <w:vAlign w:val="center"/>
          </w:tcPr>
          <w:p w14:paraId="3675364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1484" w:type="dxa"/>
            <w:vAlign w:val="center"/>
          </w:tcPr>
          <w:p w14:paraId="2B3FC9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0</w:t>
            </w:r>
          </w:p>
        </w:tc>
        <w:tc>
          <w:tcPr>
            <w:tcW w:w="850" w:type="dxa"/>
            <w:vAlign w:val="center"/>
          </w:tcPr>
          <w:p w14:paraId="11C078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188" w:type="dxa"/>
            <w:vAlign w:val="center"/>
          </w:tcPr>
          <w:p w14:paraId="343612D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14:paraId="33888E6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561B7F1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14:paraId="1A0A8737">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2C92860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5ACE467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0D03FFC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694A0DB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54</w:t>
            </w:r>
          </w:p>
        </w:tc>
        <w:tc>
          <w:tcPr>
            <w:tcW w:w="1188" w:type="dxa"/>
            <w:shd w:val="clear" w:color="auto" w:fill="BDD6EE"/>
            <w:vAlign w:val="center"/>
          </w:tcPr>
          <w:p w14:paraId="15EDDA6C">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52.02</w:t>
            </w:r>
          </w:p>
        </w:tc>
        <w:tc>
          <w:tcPr>
            <w:tcW w:w="1071" w:type="dxa"/>
            <w:shd w:val="clear" w:color="auto" w:fill="BDD6EE"/>
            <w:vAlign w:val="center"/>
          </w:tcPr>
          <w:p w14:paraId="69EA9B8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96.33%</w:t>
            </w:r>
          </w:p>
        </w:tc>
      </w:tr>
    </w:tbl>
    <w:p w14:paraId="6559B8DC">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受理各项案件</w:t>
      </w:r>
      <w:r>
        <w:rPr>
          <w:rFonts w:hint="eastAsia"/>
          <w:b/>
          <w:bCs/>
        </w:rPr>
        <w:t>：</w:t>
      </w:r>
      <w:r>
        <w:rPr>
          <w:rFonts w:hint="eastAsia"/>
        </w:rPr>
        <w:t>我院本年度受理</w:t>
      </w:r>
      <w:r>
        <w:rPr>
          <w:rFonts w:hint="eastAsia"/>
          <w:lang w:eastAsia="zh-CN"/>
        </w:rPr>
        <w:t>各项</w:t>
      </w:r>
      <w:r>
        <w:rPr>
          <w:rFonts w:hint="eastAsia"/>
        </w:rPr>
        <w:t>案件</w:t>
      </w:r>
      <w:r>
        <w:rPr>
          <w:rFonts w:hint="eastAsia"/>
          <w:lang w:val="en-US" w:eastAsia="zh-CN"/>
        </w:rPr>
        <w:t>4522件</w:t>
      </w:r>
      <w:r>
        <w:t>，有效保障了审判服务。</w:t>
      </w:r>
      <w:r>
        <w:rPr>
          <w:rFonts w:hint="eastAsia"/>
        </w:rPr>
        <w:t>该指标分值</w:t>
      </w:r>
      <w:r>
        <w:rPr>
          <w:rFonts w:hint="eastAsia"/>
          <w:highlight w:val="none"/>
          <w:lang w:val="en-US" w:eastAsia="zh-CN"/>
        </w:rPr>
        <w:t>5.6</w:t>
      </w:r>
      <w:r>
        <w:rPr>
          <w:rFonts w:hint="eastAsia"/>
        </w:rPr>
        <w:t>分，自评得分</w:t>
      </w:r>
      <w:r>
        <w:rPr>
          <w:rFonts w:hint="eastAsia"/>
          <w:highlight w:val="none"/>
          <w:lang w:val="en-US" w:eastAsia="zh-CN"/>
        </w:rPr>
        <w:t>5.6</w:t>
      </w:r>
      <w:r>
        <w:rPr>
          <w:rFonts w:hint="eastAsia"/>
        </w:rPr>
        <w:t>分，得分率为</w:t>
      </w:r>
      <w:r>
        <w:rPr>
          <w:rFonts w:hint="eastAsia"/>
          <w:lang w:val="en-US" w:eastAsia="zh-CN"/>
        </w:rPr>
        <w:t>100.00</w:t>
      </w:r>
      <w:r>
        <w:t>%</w:t>
      </w:r>
      <w:r>
        <w:rPr>
          <w:rFonts w:hint="eastAsia"/>
        </w:rPr>
        <w:t>。</w:t>
      </w:r>
    </w:p>
    <w:p w14:paraId="4A56D020">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结案率：</w:t>
      </w:r>
      <w:r>
        <w:rPr>
          <w:rFonts w:hint="eastAsia"/>
          <w:b w:val="0"/>
          <w:bCs w:val="0"/>
          <w:lang w:val="en-US" w:eastAsia="zh-CN"/>
        </w:rPr>
        <w:t>我院2023年立案4396件，结案4408件，结案率97.48%，</w:t>
      </w:r>
      <w:r>
        <w:rPr>
          <w:rFonts w:hint="eastAsia"/>
          <w:lang w:val="en-US" w:eastAsia="zh-CN"/>
        </w:rPr>
        <w:t>达到目标值</w:t>
      </w:r>
      <w:r>
        <w:t>。</w:t>
      </w:r>
      <w:r>
        <w:rPr>
          <w:rFonts w:hint="eastAsia"/>
        </w:rPr>
        <w:t>该指标分值</w:t>
      </w:r>
      <w:r>
        <w:rPr>
          <w:rFonts w:hint="eastAsia"/>
          <w:highlight w:val="none"/>
          <w:lang w:val="en-US" w:eastAsia="zh-CN"/>
        </w:rPr>
        <w:t>5.55</w:t>
      </w:r>
      <w:r>
        <w:rPr>
          <w:rFonts w:hint="eastAsia"/>
        </w:rPr>
        <w:t>分，自评得分</w:t>
      </w:r>
      <w:r>
        <w:rPr>
          <w:rFonts w:hint="eastAsia"/>
          <w:highlight w:val="none"/>
          <w:lang w:val="en-US" w:eastAsia="zh-CN"/>
        </w:rPr>
        <w:t>5.55</w:t>
      </w:r>
      <w:r>
        <w:rPr>
          <w:rFonts w:hint="eastAsia"/>
        </w:rPr>
        <w:t>分，得分率为</w:t>
      </w:r>
      <w:r>
        <w:t>100%</w:t>
      </w:r>
      <w:r>
        <w:rPr>
          <w:rFonts w:hint="eastAsia"/>
        </w:rPr>
        <w:t>。</w:t>
      </w:r>
    </w:p>
    <w:p w14:paraId="5123059D">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案件法定期间办结率：</w:t>
      </w:r>
      <w:r>
        <w:rPr>
          <w:rFonts w:hint="eastAsia"/>
          <w:b w:val="0"/>
          <w:bCs w:val="0"/>
          <w:lang w:val="en-US" w:eastAsia="zh-CN"/>
        </w:rPr>
        <w:t>我院2023年</w:t>
      </w:r>
      <w:r>
        <w:rPr>
          <w:rFonts w:hint="eastAsia"/>
          <w:lang w:eastAsia="zh-CN"/>
        </w:rPr>
        <w:t>法定审限内结案率</w:t>
      </w:r>
      <w:r>
        <w:rPr>
          <w:rFonts w:hint="eastAsia"/>
          <w:lang w:val="en-US" w:eastAsia="zh-CN"/>
        </w:rPr>
        <w:t>96.22%</w:t>
      </w:r>
      <w:r>
        <w:rPr>
          <w:rFonts w:hint="eastAsia"/>
          <w:lang w:eastAsia="zh-CN"/>
        </w:rPr>
        <w:t>。</w:t>
      </w:r>
      <w:r>
        <w:rPr>
          <w:rFonts w:hint="eastAsia"/>
          <w:lang w:val="en-US" w:eastAsia="zh-CN"/>
        </w:rPr>
        <w:t>年度目标值为100%</w:t>
      </w:r>
      <w:r>
        <w:t>。</w:t>
      </w:r>
      <w:r>
        <w:rPr>
          <w:rFonts w:hint="eastAsia"/>
        </w:rPr>
        <w:t>该指标分值</w:t>
      </w:r>
      <w:r>
        <w:rPr>
          <w:rFonts w:hint="eastAsia"/>
          <w:highlight w:val="none"/>
          <w:lang w:val="en-US" w:eastAsia="zh-CN"/>
        </w:rPr>
        <w:t>5.55</w:t>
      </w:r>
      <w:r>
        <w:rPr>
          <w:rFonts w:hint="eastAsia"/>
        </w:rPr>
        <w:t>分，自评得分</w:t>
      </w:r>
      <w:r>
        <w:rPr>
          <w:rFonts w:hint="eastAsia"/>
          <w:highlight w:val="none"/>
          <w:lang w:val="en-US" w:eastAsia="zh-CN"/>
        </w:rPr>
        <w:t>5.55</w:t>
      </w:r>
      <w:r>
        <w:rPr>
          <w:rFonts w:hint="eastAsia"/>
        </w:rPr>
        <w:t>分，得分率为</w:t>
      </w:r>
      <w:r>
        <w:t>100%</w:t>
      </w:r>
      <w:r>
        <w:rPr>
          <w:rFonts w:hint="eastAsia"/>
        </w:rPr>
        <w:t>。</w:t>
      </w:r>
    </w:p>
    <w:p w14:paraId="1889D93C">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年度预算控制率：</w:t>
      </w:r>
      <w:r>
        <w:rPr>
          <w:rFonts w:hint="eastAsia"/>
          <w:b w:val="0"/>
          <w:bCs w:val="0"/>
          <w:lang w:val="en-US" w:eastAsia="zh-CN"/>
        </w:rPr>
        <w:t>我院2023年预算控制率100%，</w:t>
      </w:r>
      <w:r>
        <w:rPr>
          <w:rFonts w:hint="eastAsia"/>
          <w:lang w:val="en-US" w:eastAsia="zh-CN"/>
        </w:rPr>
        <w:t>达到目标值</w:t>
      </w:r>
      <w:r>
        <w:t>。</w:t>
      </w:r>
      <w:r>
        <w:rPr>
          <w:rFonts w:hint="eastAsia"/>
        </w:rPr>
        <w:t>该指标分值</w:t>
      </w:r>
      <w:r>
        <w:rPr>
          <w:rFonts w:hint="eastAsia"/>
          <w:highlight w:val="none"/>
          <w:lang w:val="en-US" w:eastAsia="zh-CN"/>
        </w:rPr>
        <w:t>5.55</w:t>
      </w:r>
      <w:r>
        <w:rPr>
          <w:rFonts w:hint="eastAsia"/>
        </w:rPr>
        <w:t>分，自评得分</w:t>
      </w:r>
      <w:r>
        <w:rPr>
          <w:rFonts w:hint="eastAsia"/>
          <w:highlight w:val="none"/>
          <w:lang w:val="en-US" w:eastAsia="zh-CN"/>
        </w:rPr>
        <w:t>5.55</w:t>
      </w:r>
      <w:r>
        <w:rPr>
          <w:rFonts w:hint="eastAsia"/>
        </w:rPr>
        <w:t>分，得分率为</w:t>
      </w:r>
      <w:r>
        <w:t>100%</w:t>
      </w:r>
      <w:r>
        <w:rPr>
          <w:rFonts w:hint="eastAsia"/>
        </w:rPr>
        <w:t>。</w:t>
      </w:r>
    </w:p>
    <w:p w14:paraId="2BEA896D">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hAnsi="宋体" w:cstheme="minorBidi"/>
          <w:b/>
          <w:bCs/>
          <w:kern w:val="2"/>
          <w:sz w:val="28"/>
          <w:szCs w:val="28"/>
          <w:lang w:val="en-US" w:eastAsia="zh-CN" w:bidi="ar-SA"/>
        </w:rPr>
        <w:t>执行案件结案率</w:t>
      </w:r>
      <w:r>
        <w:rPr>
          <w:rFonts w:hint="eastAsia" w:ascii="仿宋_GB2312" w:hAnsi="宋体" w:eastAsia="仿宋_GB2312" w:cstheme="minorBidi"/>
          <w:b/>
          <w:bCs/>
          <w:kern w:val="2"/>
          <w:sz w:val="28"/>
          <w:szCs w:val="28"/>
          <w:lang w:val="en-US" w:eastAsia="zh-CN" w:bidi="ar-SA"/>
        </w:rPr>
        <w:t>：</w:t>
      </w:r>
      <w:r>
        <w:rPr>
          <w:rFonts w:hint="eastAsia" w:ascii="仿宋_GB2312" w:hAnsi="宋体" w:eastAsia="仿宋_GB2312" w:cstheme="minorBidi"/>
          <w:b w:val="0"/>
          <w:bCs w:val="0"/>
          <w:kern w:val="2"/>
          <w:sz w:val="28"/>
          <w:szCs w:val="28"/>
          <w:lang w:val="en-US" w:eastAsia="zh-CN" w:bidi="ar-SA"/>
        </w:rPr>
        <w:t>我院持续推进执行攻坚，营造诚实守信的法治环境。创建“1324”执行工作机制、分段执行工作法，规范行政案件执行、执行信访案件化解、网拍辅助机构管理，不断提高执行</w:t>
      </w:r>
      <w:r>
        <w:rPr>
          <w:rFonts w:hint="eastAsia" w:hAnsi="宋体" w:cstheme="minorBidi"/>
          <w:b w:val="0"/>
          <w:bCs w:val="0"/>
          <w:kern w:val="2"/>
          <w:sz w:val="28"/>
          <w:szCs w:val="28"/>
          <w:lang w:val="en-US" w:eastAsia="zh-CN" w:bidi="ar-SA"/>
        </w:rPr>
        <w:t>力。该指标</w:t>
      </w:r>
      <w:r>
        <w:rPr>
          <w:rFonts w:hint="eastAsia" w:ascii="仿宋_GB2312" w:hAnsi="宋体" w:eastAsia="仿宋_GB2312" w:cstheme="minorBidi"/>
          <w:b w:val="0"/>
          <w:bCs w:val="0"/>
          <w:kern w:val="2"/>
          <w:sz w:val="28"/>
          <w:szCs w:val="28"/>
          <w:lang w:val="en-US" w:eastAsia="zh-CN" w:bidi="ar-SA"/>
        </w:rPr>
        <w:t>分值</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分，自评得分为</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490A45BE">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营商环境改变：</w:t>
      </w:r>
      <w:r>
        <w:rPr>
          <w:rFonts w:hint="eastAsia" w:ascii="仿宋_GB2312" w:hAnsi="宋体" w:eastAsia="仿宋_GB2312" w:cstheme="minorBidi"/>
          <w:b w:val="0"/>
          <w:bCs w:val="0"/>
          <w:kern w:val="2"/>
          <w:sz w:val="28"/>
          <w:szCs w:val="28"/>
          <w:lang w:val="en-US" w:eastAsia="zh-CN" w:bidi="ar-SA"/>
        </w:rPr>
        <w:t>我院力争将矛盾纠纷化解在诉前，突出“和”字理念，贯彻“调解优先、调判结合”的民事审判方针，妥善化解民事纠纷，构建安定和谐的发展环境。营商环境改变</w:t>
      </w:r>
      <w:r>
        <w:rPr>
          <w:rFonts w:hint="eastAsia" w:hAnsi="宋体" w:cstheme="minorBidi"/>
          <w:b w:val="0"/>
          <w:bCs w:val="0"/>
          <w:kern w:val="2"/>
          <w:sz w:val="28"/>
          <w:szCs w:val="28"/>
          <w:lang w:val="en-US" w:eastAsia="zh-CN" w:bidi="ar-SA"/>
        </w:rPr>
        <w:t>较好，到达目标值。</w:t>
      </w:r>
      <w:r>
        <w:rPr>
          <w:rFonts w:hint="eastAsia" w:ascii="仿宋_GB2312" w:hAnsi="宋体" w:eastAsia="仿宋_GB2312" w:cstheme="minorBidi"/>
          <w:b w:val="0"/>
          <w:bCs w:val="0"/>
          <w:kern w:val="2"/>
          <w:sz w:val="28"/>
          <w:szCs w:val="28"/>
          <w:lang w:val="en-US" w:eastAsia="zh-CN" w:bidi="ar-SA"/>
        </w:rPr>
        <w:t>该指标分值</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分，自评得分为</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700BDBE7">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cs="仿宋_GB2312"/>
          <w:b/>
          <w:bCs/>
          <w:sz w:val="28"/>
          <w:szCs w:val="28"/>
          <w:lang w:val="en-US" w:eastAsia="zh-CN"/>
        </w:rPr>
        <w:t>生态效益指标：</w:t>
      </w:r>
      <w:r>
        <w:rPr>
          <w:rFonts w:hint="eastAsia"/>
          <w:color w:val="000000" w:themeColor="text1"/>
          <w:sz w:val="28"/>
          <w:szCs w:val="28"/>
          <w:lang w:val="en-US" w:eastAsia="zh-CN"/>
          <w14:textFill>
            <w14:solidFill>
              <w14:schemeClr w14:val="tx1"/>
            </w14:solidFill>
          </w14:textFill>
        </w:rPr>
        <w:t>我院加强法制宣传防止犯罪力度、打击生态犯罪，维护生态秩序，生态效益变化，</w:t>
      </w:r>
      <w:r>
        <w:rPr>
          <w:rFonts w:hint="eastAsia" w:ascii="仿宋_GB2312" w:hAnsi="宋体" w:eastAsia="仿宋_GB2312" w:cstheme="minorBidi"/>
          <w:b w:val="0"/>
          <w:bCs w:val="0"/>
          <w:kern w:val="2"/>
          <w:sz w:val="28"/>
          <w:szCs w:val="28"/>
          <w:lang w:val="en-US" w:eastAsia="zh-CN" w:bidi="ar-SA"/>
        </w:rPr>
        <w:t>该指标分值</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分，自评得分为</w:t>
      </w:r>
      <w:r>
        <w:rPr>
          <w:rFonts w:hint="eastAsia"/>
          <w:highlight w:val="none"/>
          <w:lang w:val="en-US" w:eastAsia="zh-CN"/>
        </w:rPr>
        <w:t>5.55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584E9EC0">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rPr>
      </w:pPr>
      <w:r>
        <w:rPr>
          <w:rFonts w:hint="eastAsia" w:cs="仿宋_GB2312"/>
          <w:b/>
          <w:bCs/>
          <w:sz w:val="28"/>
          <w:szCs w:val="28"/>
          <w:lang w:val="en-US" w:eastAsia="zh-CN"/>
        </w:rPr>
        <w:t>内部干警</w:t>
      </w:r>
      <w:r>
        <w:rPr>
          <w:rFonts w:hint="eastAsia" w:ascii="仿宋_GB2312" w:hAnsi="仿宋_GB2312" w:eastAsia="仿宋_GB2312" w:cs="仿宋_GB2312"/>
          <w:b/>
          <w:bCs/>
          <w:sz w:val="28"/>
          <w:szCs w:val="28"/>
        </w:rPr>
        <w:t>满意度：</w:t>
      </w:r>
      <w:r>
        <w:rPr>
          <w:rFonts w:hint="eastAsia"/>
        </w:rPr>
        <w:t>我院依法审理各类案件，妥善化解矛盾纠纷和行政争议，维护了法院审判工作的有序开展，积极保障人民群众生命财产安全，</w:t>
      </w:r>
      <w:r>
        <w:rPr>
          <w:rFonts w:hint="eastAsia"/>
          <w:lang w:val="en-US" w:eastAsia="zh-CN"/>
        </w:rPr>
        <w:t>内部干警满意度98%，达到目标值。</w:t>
      </w:r>
      <w:r>
        <w:rPr>
          <w:rFonts w:hint="eastAsia"/>
        </w:rPr>
        <w:t>该指标分值</w:t>
      </w:r>
      <w:r>
        <w:rPr>
          <w:rFonts w:hint="eastAsia"/>
          <w:lang w:val="en-US" w:eastAsia="zh-CN"/>
        </w:rPr>
        <w:t>6.1</w:t>
      </w:r>
      <w:r>
        <w:rPr>
          <w:rFonts w:hint="eastAsia"/>
        </w:rPr>
        <w:t>分，自评得分</w:t>
      </w:r>
      <w:r>
        <w:rPr>
          <w:rFonts w:hint="eastAsia"/>
          <w:lang w:val="en-US" w:eastAsia="zh-CN"/>
        </w:rPr>
        <w:t>6.1</w:t>
      </w:r>
      <w:r>
        <w:rPr>
          <w:rFonts w:hint="eastAsia"/>
        </w:rPr>
        <w:t>分，得分率</w:t>
      </w:r>
      <w:r>
        <w:rPr>
          <w:rFonts w:hint="eastAsia"/>
          <w:lang w:eastAsia="zh-CN"/>
        </w:rPr>
        <w:t>100.00%</w:t>
      </w:r>
      <w:r>
        <w:rPr>
          <w:rFonts w:hint="eastAsia"/>
        </w:rPr>
        <w:t>。</w:t>
      </w:r>
    </w:p>
    <w:p w14:paraId="383C3A79">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cs="仿宋_GB2312"/>
          <w:b/>
          <w:bCs/>
          <w:sz w:val="28"/>
          <w:szCs w:val="28"/>
          <w:lang w:val="en-US" w:eastAsia="zh-CN"/>
        </w:rPr>
        <w:t>外部群众</w:t>
      </w:r>
      <w:r>
        <w:rPr>
          <w:rFonts w:hint="eastAsia" w:ascii="仿宋_GB2312" w:hAnsi="仿宋_GB2312" w:eastAsia="仿宋_GB2312" w:cs="仿宋_GB2312"/>
          <w:b/>
          <w:bCs/>
          <w:sz w:val="28"/>
          <w:szCs w:val="28"/>
        </w:rPr>
        <w:t>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外部群众</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95%，</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7939E273">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单位获奖情况：</w:t>
      </w:r>
      <w:r>
        <w:rPr>
          <w:rFonts w:hint="eastAsia" w:ascii="仿宋_GB2312" w:hAnsi="仿宋_GB2312" w:eastAsia="仿宋_GB2312"/>
          <w:sz w:val="28"/>
          <w:shd w:val="clear" w:color="auto" w:fill="FFFFFF"/>
        </w:rPr>
        <w:t>202</w:t>
      </w:r>
      <w:r>
        <w:rPr>
          <w:rFonts w:hint="eastAsia"/>
          <w:sz w:val="28"/>
          <w:shd w:val="clear" w:color="auto" w:fill="FFFFFF"/>
          <w:lang w:val="en-US" w:eastAsia="zh-CN"/>
        </w:rPr>
        <w:t>3</w:t>
      </w:r>
      <w:r>
        <w:rPr>
          <w:rFonts w:hint="eastAsia" w:ascii="仿宋_GB2312" w:hAnsi="仿宋_GB2312" w:eastAsia="仿宋_GB2312"/>
          <w:sz w:val="28"/>
          <w:shd w:val="clear" w:color="auto" w:fill="FFFFFF"/>
        </w:rPr>
        <w:t>年度，单位获奖</w:t>
      </w:r>
      <w:r>
        <w:rPr>
          <w:rFonts w:hint="eastAsia"/>
          <w:sz w:val="28"/>
          <w:shd w:val="clear" w:color="auto" w:fill="FFFFFF"/>
          <w:lang w:val="en-US" w:eastAsia="zh-CN"/>
        </w:rPr>
        <w:t>10项</w:t>
      </w:r>
      <w:r>
        <w:rPr>
          <w:rFonts w:hint="eastAsia" w:ascii="仿宋_GB2312" w:hAnsi="仿宋_GB2312" w:eastAsia="仿宋_GB2312"/>
          <w:sz w:val="28"/>
          <w:shd w:val="clear" w:color="auto" w:fill="FFFFFF"/>
        </w:rPr>
        <w:t>，</w:t>
      </w:r>
      <w:r>
        <w:rPr>
          <w:rFonts w:hint="eastAsia"/>
          <w:sz w:val="28"/>
          <w:shd w:val="clear" w:color="auto" w:fill="FFFFFF"/>
          <w:lang w:val="en-US" w:eastAsia="zh-CN"/>
        </w:rPr>
        <w:t>年</w:t>
      </w:r>
      <w:r>
        <w:rPr>
          <w:rFonts w:hint="eastAsia" w:cs="仿宋_GB2312"/>
          <w:sz w:val="28"/>
          <w:szCs w:val="28"/>
          <w:lang w:eastAsia="zh-CN"/>
        </w:rPr>
        <w:t>度目标值为</w:t>
      </w:r>
      <w:r>
        <w:rPr>
          <w:rFonts w:hint="eastAsia" w:cs="仿宋_GB2312"/>
          <w:sz w:val="28"/>
          <w:szCs w:val="28"/>
          <w:lang w:val="en-US" w:eastAsia="zh-CN"/>
        </w:rPr>
        <w:t>2项，</w:t>
      </w:r>
      <w:r>
        <w:rPr>
          <w:rFonts w:hint="eastAsia" w:ascii="仿宋_GB2312" w:hAnsi="仿宋_GB2312" w:eastAsia="仿宋_GB2312" w:cs="仿宋_GB2312"/>
          <w:szCs w:val="28"/>
        </w:rPr>
        <w:t>该指标分值</w:t>
      </w:r>
      <w:r>
        <w:rPr>
          <w:rFonts w:hint="eastAsia" w:cs="仿宋_GB2312"/>
          <w:szCs w:val="28"/>
          <w:lang w:val="en-US" w:eastAsia="zh-CN"/>
        </w:rPr>
        <w:t>2</w:t>
      </w:r>
      <w:r>
        <w:rPr>
          <w:rFonts w:hint="eastAsia" w:ascii="仿宋_GB2312" w:hAnsi="仿宋_GB2312" w:eastAsia="仿宋_GB2312" w:cs="仿宋_GB2312"/>
          <w:szCs w:val="28"/>
        </w:rPr>
        <w:t>分，自评得分</w:t>
      </w:r>
      <w:r>
        <w:rPr>
          <w:rFonts w:hint="eastAsia" w:cs="仿宋_GB2312"/>
          <w:szCs w:val="28"/>
          <w:lang w:val="en-US" w:eastAsia="zh-CN"/>
        </w:rPr>
        <w:t>0.02</w:t>
      </w:r>
      <w:r>
        <w:rPr>
          <w:rFonts w:hint="eastAsia" w:ascii="仿宋_GB2312" w:hAnsi="仿宋_GB2312" w:eastAsia="仿宋_GB2312" w:cs="仿宋_GB2312"/>
          <w:szCs w:val="28"/>
        </w:rPr>
        <w:t>分，得分率为</w:t>
      </w:r>
      <w:r>
        <w:rPr>
          <w:rFonts w:hint="eastAsia" w:cs="仿宋_GB2312"/>
          <w:szCs w:val="28"/>
          <w:lang w:val="en-US" w:eastAsia="zh-CN"/>
        </w:rPr>
        <w:t>1</w:t>
      </w:r>
      <w:r>
        <w:rPr>
          <w:rFonts w:hint="eastAsia" w:ascii="仿宋_GB2312" w:hAnsi="仿宋_GB2312" w:eastAsia="仿宋_GB2312" w:cs="仿宋_GB2312"/>
          <w:szCs w:val="28"/>
        </w:rPr>
        <w:t>%</w:t>
      </w:r>
      <w:r>
        <w:rPr>
          <w:rFonts w:hint="eastAsia" w:ascii="仿宋_GB2312" w:hAnsi="宋体" w:eastAsia="仿宋_GB2312" w:cstheme="minorBidi"/>
          <w:b w:val="0"/>
          <w:bCs w:val="0"/>
          <w:kern w:val="2"/>
          <w:sz w:val="28"/>
          <w:szCs w:val="28"/>
          <w:lang w:val="en-US" w:eastAsia="zh-CN" w:bidi="ar-SA"/>
        </w:rPr>
        <w:t>。</w:t>
      </w:r>
    </w:p>
    <w:p w14:paraId="3583D02F">
      <w:pPr>
        <w:bidi w:val="0"/>
        <w:rPr>
          <w:rFonts w:hint="eastAsia"/>
          <w:lang w:eastAsia="zh-CN"/>
        </w:rPr>
      </w:pPr>
      <w:r>
        <w:rPr>
          <w:rFonts w:hint="eastAsia"/>
          <w:b/>
          <w:bCs/>
          <w:lang w:val="en-US" w:eastAsia="zh-CN"/>
        </w:rPr>
        <w:t>违法违纪情况：</w:t>
      </w:r>
      <w:r>
        <w:rPr>
          <w:rFonts w:hint="eastAsia"/>
          <w:lang w:eastAsia="zh-CN"/>
        </w:rPr>
        <w:t>2023年</w:t>
      </w:r>
      <w:r>
        <w:rPr>
          <w:rFonts w:hint="eastAsia"/>
        </w:rPr>
        <w:t>我院未出现</w:t>
      </w:r>
      <w:r>
        <w:rPr>
          <w:rFonts w:hint="eastAsia"/>
          <w:lang w:val="en-US" w:eastAsia="zh-CN"/>
        </w:rPr>
        <w:t>违纪违法</w:t>
      </w:r>
      <w:r>
        <w:rPr>
          <w:rFonts w:hint="eastAsia"/>
        </w:rPr>
        <w:t>的情况。该指标分值</w:t>
      </w:r>
      <w:r>
        <w:rPr>
          <w:rFonts w:hint="eastAsia"/>
          <w:lang w:val="en-US" w:eastAsia="zh-CN"/>
        </w:rPr>
        <w:t>2</w:t>
      </w:r>
      <w:r>
        <w:rPr>
          <w:rFonts w:hint="eastAsia"/>
        </w:rPr>
        <w:t>分，</w:t>
      </w:r>
      <w:r>
        <w:rPr>
          <w:rFonts w:hint="eastAsia"/>
          <w:lang w:val="en-US" w:eastAsia="zh-CN"/>
        </w:rPr>
        <w:t>自评</w:t>
      </w:r>
      <w:r>
        <w:rPr>
          <w:rFonts w:hint="eastAsia"/>
        </w:rPr>
        <w:t>得分</w:t>
      </w:r>
      <w:r>
        <w:rPr>
          <w:rFonts w:hint="eastAsia"/>
          <w:lang w:val="en-US" w:eastAsia="zh-CN"/>
        </w:rPr>
        <w:t>2</w:t>
      </w:r>
      <w:r>
        <w:rPr>
          <w:rFonts w:hint="eastAsia"/>
        </w:rPr>
        <w:t>分，得分率</w:t>
      </w:r>
      <w:r>
        <w:rPr>
          <w:rFonts w:hint="eastAsia"/>
          <w:lang w:val="en-US" w:eastAsia="zh-CN"/>
        </w:rPr>
        <w:t>100.00</w:t>
      </w:r>
      <w:r>
        <w:rPr>
          <w:rFonts w:hint="eastAsia"/>
          <w:lang w:eastAsia="zh-CN"/>
        </w:rPr>
        <w:t>%</w:t>
      </w:r>
    </w:p>
    <w:p w14:paraId="19B65B41">
      <w:pPr>
        <w:pStyle w:val="4"/>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14:paraId="4A5F7EDF">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rPr>
        <w:t>能力建设</w:t>
      </w:r>
      <w:r>
        <w:rPr>
          <w:rFonts w:hint="eastAsia"/>
          <w:highlight w:val="none"/>
        </w:rPr>
        <w:t>指标</w:t>
      </w:r>
      <w:r>
        <w:rPr>
          <w:rFonts w:hint="eastAsia"/>
        </w:rPr>
        <w:t>分值</w:t>
      </w:r>
      <w:r>
        <w:rPr>
          <w:rFonts w:hint="eastAsia"/>
          <w:lang w:val="en-US" w:eastAsia="zh-CN"/>
        </w:rPr>
        <w:t>16</w:t>
      </w:r>
      <w:r>
        <w:t>分，自评得分</w:t>
      </w:r>
      <w:r>
        <w:rPr>
          <w:rFonts w:hint="eastAsia"/>
          <w:lang w:val="en-US" w:eastAsia="zh-CN"/>
        </w:rPr>
        <w:t>16</w:t>
      </w:r>
      <w:r>
        <w:t>分，得分率100%。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14:paraId="581854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6978E98B">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14:paraId="106F9CAB">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14:paraId="302EF047">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14:paraId="3F364C85">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3367A0D2">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007E1520">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40DE0ED3">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3B15E8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75C5955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14:paraId="7C5EB0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中期规划建设完备程度</w:t>
            </w:r>
          </w:p>
        </w:tc>
        <w:tc>
          <w:tcPr>
            <w:tcW w:w="975" w:type="dxa"/>
            <w:vAlign w:val="center"/>
          </w:tcPr>
          <w:p w14:paraId="61AEF9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14:paraId="65D7E4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14:paraId="59B6E9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5.34</w:t>
            </w:r>
          </w:p>
        </w:tc>
        <w:tc>
          <w:tcPr>
            <w:tcW w:w="1188" w:type="dxa"/>
            <w:vAlign w:val="center"/>
          </w:tcPr>
          <w:p w14:paraId="66BF94D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5.34</w:t>
            </w:r>
          </w:p>
        </w:tc>
        <w:tc>
          <w:tcPr>
            <w:tcW w:w="1046" w:type="dxa"/>
            <w:vAlign w:val="center"/>
          </w:tcPr>
          <w:p w14:paraId="68B3431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173A3F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01CD98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14:paraId="7B7B4B9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975" w:type="dxa"/>
            <w:vAlign w:val="center"/>
          </w:tcPr>
          <w:p w14:paraId="652708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14:paraId="7A5486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98%</w:t>
            </w:r>
          </w:p>
        </w:tc>
        <w:tc>
          <w:tcPr>
            <w:tcW w:w="800" w:type="dxa"/>
            <w:vAlign w:val="center"/>
          </w:tcPr>
          <w:p w14:paraId="0B6AB6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5.33</w:t>
            </w:r>
          </w:p>
        </w:tc>
        <w:tc>
          <w:tcPr>
            <w:tcW w:w="1188" w:type="dxa"/>
            <w:vAlign w:val="center"/>
          </w:tcPr>
          <w:p w14:paraId="34E22D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5.33</w:t>
            </w:r>
          </w:p>
        </w:tc>
        <w:tc>
          <w:tcPr>
            <w:tcW w:w="1046" w:type="dxa"/>
            <w:vAlign w:val="center"/>
          </w:tcPr>
          <w:p w14:paraId="38E158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5344EB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Align w:val="center"/>
          </w:tcPr>
          <w:p w14:paraId="5CE01F0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14:paraId="5B2C33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975" w:type="dxa"/>
            <w:vAlign w:val="center"/>
          </w:tcPr>
          <w:p w14:paraId="5275F2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14:paraId="239C68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800" w:type="dxa"/>
            <w:vAlign w:val="center"/>
          </w:tcPr>
          <w:p w14:paraId="674CD0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5.33</w:t>
            </w:r>
          </w:p>
        </w:tc>
        <w:tc>
          <w:tcPr>
            <w:tcW w:w="1188" w:type="dxa"/>
            <w:vAlign w:val="center"/>
          </w:tcPr>
          <w:p w14:paraId="585878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5.33</w:t>
            </w:r>
          </w:p>
        </w:tc>
        <w:tc>
          <w:tcPr>
            <w:tcW w:w="1046" w:type="dxa"/>
            <w:vAlign w:val="center"/>
          </w:tcPr>
          <w:p w14:paraId="4CB3C9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14:paraId="45BA23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41A89088">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14:paraId="64832EF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14:paraId="547752E2">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14:paraId="2EB36CB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5D957B0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16</w:t>
            </w:r>
          </w:p>
        </w:tc>
        <w:tc>
          <w:tcPr>
            <w:tcW w:w="1188" w:type="dxa"/>
            <w:shd w:val="clear" w:color="auto" w:fill="BDD6EE"/>
            <w:vAlign w:val="center"/>
          </w:tcPr>
          <w:p w14:paraId="68F1F2B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16</w:t>
            </w:r>
          </w:p>
        </w:tc>
        <w:tc>
          <w:tcPr>
            <w:tcW w:w="1046" w:type="dxa"/>
            <w:shd w:val="clear" w:color="auto" w:fill="BDD6EE"/>
            <w:vAlign w:val="center"/>
          </w:tcPr>
          <w:p w14:paraId="089FABA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3057F1B4">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bookmarkStart w:id="49" w:name="_Toc16731"/>
      <w:bookmarkStart w:id="50" w:name="_Toc12558"/>
      <w:bookmarkStart w:id="51" w:name="_Toc40046035"/>
      <w:bookmarkStart w:id="52" w:name="_Toc16525"/>
      <w:bookmarkStart w:id="53" w:name="_Toc3174"/>
      <w:r>
        <w:rPr>
          <w:rFonts w:hint="eastAsia" w:ascii="仿宋_GB2312" w:hAnsi="宋体" w:eastAsia="仿宋_GB2312" w:cstheme="minorBidi"/>
          <w:b/>
          <w:bCs/>
          <w:kern w:val="2"/>
          <w:sz w:val="28"/>
          <w:szCs w:val="28"/>
          <w:lang w:val="en-US" w:eastAsia="zh-CN" w:bidi="ar-SA"/>
        </w:rPr>
        <w:t>中期规划建设完备程度：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5.34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5.34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14:paraId="59DA4F21">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宋体" w:eastAsia="仿宋_GB2312" w:cstheme="minorBidi"/>
          <w:b/>
          <w:bCs/>
          <w:color w:val="auto"/>
          <w:kern w:val="2"/>
          <w:sz w:val="28"/>
          <w:szCs w:val="28"/>
          <w:lang w:val="en-US" w:eastAsia="zh-CN" w:bidi="ar-SA"/>
        </w:rPr>
        <w:t>人员培训机制完备性：</w:t>
      </w:r>
      <w:r>
        <w:rPr>
          <w:rFonts w:hint="eastAsia" w:hAnsi="宋体"/>
          <w:szCs w:val="28"/>
          <w:lang w:val="en-US" w:eastAsia="zh-CN"/>
        </w:rPr>
        <w:t>我</w:t>
      </w:r>
      <w:r>
        <w:rPr>
          <w:rFonts w:hint="eastAsia"/>
          <w:lang w:val="en-US" w:eastAsia="zh-CN"/>
        </w:rPr>
        <w:t>院重视人员培训工作，积极开展，有计划有组织，工作落实情况强，</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5.33</w:t>
      </w:r>
      <w:r>
        <w:rPr>
          <w:rFonts w:hint="eastAsia" w:hAnsi="宋体"/>
          <w:szCs w:val="28"/>
        </w:rPr>
        <w:t>分，自评得分</w:t>
      </w:r>
      <w:r>
        <w:rPr>
          <w:rFonts w:hint="eastAsia" w:hAnsi="宋体" w:cstheme="minorBidi"/>
          <w:b w:val="0"/>
          <w:bCs w:val="0"/>
          <w:kern w:val="2"/>
          <w:sz w:val="28"/>
          <w:szCs w:val="28"/>
          <w:highlight w:val="none"/>
          <w:lang w:val="en-US" w:eastAsia="zh-CN" w:bidi="ar-SA"/>
        </w:rPr>
        <w:t>5.33</w:t>
      </w:r>
      <w:r>
        <w:rPr>
          <w:rFonts w:hint="eastAsia" w:hAnsi="宋体"/>
          <w:szCs w:val="28"/>
        </w:rPr>
        <w:t>分，得分率</w:t>
      </w:r>
      <w:r>
        <w:rPr>
          <w:rFonts w:hint="eastAsia" w:hAnsi="宋体"/>
          <w:szCs w:val="28"/>
          <w:lang w:eastAsia="zh-CN"/>
        </w:rPr>
        <w:t>100.00%</w:t>
      </w:r>
      <w:r>
        <w:rPr>
          <w:rFonts w:hint="eastAsia" w:hAnsi="宋体"/>
          <w:szCs w:val="28"/>
        </w:rPr>
        <w:t>。</w:t>
      </w:r>
    </w:p>
    <w:p w14:paraId="0E0B485B">
      <w:pPr>
        <w:bidi w:val="0"/>
        <w:rPr>
          <w:rFonts w:hint="eastAsia"/>
          <w:lang w:eastAsia="zh-CN"/>
        </w:rPr>
      </w:pPr>
      <w:r>
        <w:rPr>
          <w:rFonts w:hint="eastAsia"/>
          <w:b/>
          <w:bCs/>
          <w:lang w:val="en-US" w:eastAsia="zh-CN"/>
        </w:rPr>
        <w:t>档案管理完备性：</w:t>
      </w:r>
      <w:r>
        <w:rPr>
          <w:rFonts w:hint="eastAsia"/>
          <w:lang w:val="en-US" w:eastAsia="zh-CN"/>
        </w:rPr>
        <w:t>我院档案管理机制完备，</w:t>
      </w:r>
      <w:r>
        <w:rPr>
          <w:rFonts w:hint="eastAsia"/>
          <w:lang w:eastAsia="zh-CN"/>
        </w:rPr>
        <w:t>达到年度指标值。该指标分值</w:t>
      </w:r>
      <w:r>
        <w:rPr>
          <w:rFonts w:hint="eastAsia" w:hAnsi="宋体" w:cstheme="minorBidi"/>
          <w:b w:val="0"/>
          <w:bCs w:val="0"/>
          <w:kern w:val="2"/>
          <w:sz w:val="28"/>
          <w:szCs w:val="28"/>
          <w:highlight w:val="none"/>
          <w:lang w:val="en-US" w:eastAsia="zh-CN" w:bidi="ar-SA"/>
        </w:rPr>
        <w:t>5.33</w:t>
      </w:r>
      <w:r>
        <w:rPr>
          <w:rFonts w:hint="eastAsia"/>
          <w:lang w:eastAsia="zh-CN"/>
        </w:rPr>
        <w:t>分，自评得分</w:t>
      </w:r>
      <w:r>
        <w:rPr>
          <w:rFonts w:hint="eastAsia" w:hAnsi="宋体" w:cstheme="minorBidi"/>
          <w:b w:val="0"/>
          <w:bCs w:val="0"/>
          <w:kern w:val="2"/>
          <w:sz w:val="28"/>
          <w:szCs w:val="28"/>
          <w:highlight w:val="none"/>
          <w:lang w:val="en-US" w:eastAsia="zh-CN" w:bidi="ar-SA"/>
        </w:rPr>
        <w:t>5.33</w:t>
      </w:r>
      <w:r>
        <w:rPr>
          <w:rFonts w:hint="eastAsia"/>
          <w:lang w:eastAsia="zh-CN"/>
        </w:rPr>
        <w:t>分，得分率100.00%。</w:t>
      </w:r>
    </w:p>
    <w:p w14:paraId="2AD05FC0">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54" w:name="_Toc6777"/>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49"/>
      <w:bookmarkEnd w:id="50"/>
      <w:bookmarkEnd w:id="51"/>
      <w:bookmarkEnd w:id="52"/>
      <w:bookmarkEnd w:id="53"/>
      <w:bookmarkEnd w:id="54"/>
    </w:p>
    <w:p w14:paraId="490BE963">
      <w:pPr>
        <w:bidi w:val="0"/>
        <w:rPr>
          <w:rFonts w:hint="eastAsia" w:ascii="仿宋_GB2312" w:hAnsi="宋体" w:eastAsia="仿宋_GB2312" w:cstheme="minorBidi"/>
          <w:b w:val="0"/>
          <w:bCs w:val="0"/>
          <w:kern w:val="2"/>
          <w:sz w:val="28"/>
          <w:szCs w:val="28"/>
          <w:lang w:val="en-US" w:eastAsia="zh-CN" w:bidi="ar-SA"/>
        </w:rPr>
      </w:pPr>
      <w:bookmarkStart w:id="55" w:name="_Toc25755"/>
      <w:r>
        <w:rPr>
          <w:rFonts w:hint="eastAsia" w:hAnsi="宋体" w:cstheme="minorBidi"/>
          <w:b w:val="0"/>
          <w:bCs w:val="0"/>
          <w:kern w:val="2"/>
          <w:sz w:val="28"/>
          <w:szCs w:val="28"/>
          <w:lang w:val="en-US" w:eastAsia="zh-CN" w:bidi="ar-SA"/>
        </w:rPr>
        <w:t>我院2023年</w:t>
      </w:r>
      <w:r>
        <w:rPr>
          <w:rFonts w:hint="eastAsia" w:ascii="仿宋_GB2312" w:hAnsi="宋体" w:eastAsia="仿宋_GB2312" w:cstheme="minorBidi"/>
          <w:b w:val="0"/>
          <w:bCs w:val="0"/>
          <w:kern w:val="2"/>
          <w:sz w:val="28"/>
          <w:szCs w:val="28"/>
          <w:lang w:val="en-US" w:eastAsia="zh-CN" w:bidi="ar-SA"/>
        </w:rPr>
        <w:t>支出预算执行率较低，年末结转结余资金较多，下一步我院将督促提高资金执行率。</w:t>
      </w:r>
    </w:p>
    <w:p w14:paraId="68D1B333">
      <w:pPr>
        <w:bidi w:val="0"/>
        <w:rPr>
          <w:rFonts w:hint="eastAsia"/>
          <w:lang w:val="en-US" w:eastAsia="zh-CN"/>
        </w:rPr>
      </w:pPr>
      <w:r>
        <w:rPr>
          <w:rFonts w:hint="eastAsia" w:hAnsi="宋体" w:cstheme="minorBidi"/>
          <w:b w:val="0"/>
          <w:bCs w:val="0"/>
          <w:kern w:val="2"/>
          <w:sz w:val="28"/>
          <w:szCs w:val="28"/>
          <w:lang w:val="en-US" w:eastAsia="zh-CN" w:bidi="ar-SA"/>
        </w:rPr>
        <w:t>个别</w:t>
      </w:r>
      <w:r>
        <w:rPr>
          <w:rFonts w:hint="eastAsia" w:ascii="仿宋_GB2312" w:hAnsi="宋体" w:eastAsia="仿宋_GB2312" w:cstheme="minorBidi"/>
          <w:b w:val="0"/>
          <w:bCs w:val="0"/>
          <w:kern w:val="2"/>
          <w:sz w:val="28"/>
          <w:szCs w:val="28"/>
          <w:lang w:val="en-US" w:eastAsia="zh-CN" w:bidi="ar-SA"/>
        </w:rPr>
        <w:t>指标设置不合理</w:t>
      </w:r>
      <w:r>
        <w:rPr>
          <w:rFonts w:hint="eastAsia" w:hAnsi="宋体" w:cstheme="minorBidi"/>
          <w:b w:val="0"/>
          <w:bCs w:val="0"/>
          <w:kern w:val="2"/>
          <w:sz w:val="28"/>
          <w:szCs w:val="28"/>
          <w:lang w:val="en-US" w:eastAsia="zh-CN" w:bidi="ar-SA"/>
        </w:rPr>
        <w:t>，单位获奖情况指标设置偏低</w:t>
      </w:r>
      <w:r>
        <w:rPr>
          <w:rFonts w:hint="eastAsia" w:ascii="仿宋_GB2312" w:hAnsi="宋体" w:eastAsia="仿宋_GB2312" w:cstheme="minorBidi"/>
          <w:b w:val="0"/>
          <w:bCs w:val="0"/>
          <w:kern w:val="2"/>
          <w:sz w:val="28"/>
          <w:szCs w:val="28"/>
          <w:lang w:val="en-US" w:eastAsia="zh-CN" w:bidi="ar-SA"/>
        </w:rPr>
        <w:t>。我院将进一步细化年初绩效目标设置，合理设置指标分值。</w:t>
      </w:r>
    </w:p>
    <w:p w14:paraId="4824F3C4">
      <w:pPr>
        <w:bidi w:val="0"/>
        <w:rPr>
          <w:rStyle w:val="35"/>
          <w:rFonts w:hint="default"/>
          <w:lang w:val="en-US" w:eastAsia="zh-CN"/>
        </w:rPr>
      </w:pPr>
      <w:r>
        <w:rPr>
          <w:rStyle w:val="35"/>
          <w:rFonts w:hint="eastAsia"/>
          <w:lang w:val="en-US" w:eastAsia="zh-CN"/>
        </w:rPr>
        <w:t>四、部门预算项目支出绩效自评情况分析</w:t>
      </w:r>
      <w:bookmarkEnd w:id="55"/>
    </w:p>
    <w:p w14:paraId="79257FB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14:paraId="4371FBB9">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56" w:name="_Toc11137"/>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6"/>
    </w:p>
    <w:p w14:paraId="695F83B9">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57" w:name="_Toc22570"/>
      <w:bookmarkStart w:id="58" w:name="_Toc40046064"/>
      <w:bookmarkStart w:id="59" w:name="_Toc1889"/>
      <w:bookmarkStart w:id="60" w:name="_Toc18806"/>
      <w:bookmarkStart w:id="61" w:name="_Toc3777"/>
      <w:bookmarkStart w:id="62" w:name="_Toc7144"/>
      <w:bookmarkStart w:id="63" w:name="_Toc40046065"/>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100</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7</w:t>
      </w:r>
      <w:r>
        <w:rPr>
          <w:rFonts w:hint="eastAsia"/>
        </w:rPr>
        <w:t>个二级指标和</w:t>
      </w:r>
      <w:r>
        <w:rPr>
          <w:rFonts w:hint="eastAsia"/>
          <w:lang w:val="en-US" w:eastAsia="zh-CN"/>
        </w:rPr>
        <w:t>14</w:t>
      </w:r>
      <w:r>
        <w:rPr>
          <w:rFonts w:hint="eastAsia"/>
        </w:rPr>
        <w:t>个三级指标。一级指标得分情况详见下表：</w:t>
      </w:r>
    </w:p>
    <w:p w14:paraId="5997748E">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14:paraId="1090A7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06AA29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14:paraId="6525CD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14:paraId="662D1A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14:paraId="124D05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14:paraId="688D89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4AA8AE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14:paraId="65BE5B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7A3F6F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14:paraId="7AAA67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14:paraId="79B46A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FA9FB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14:paraId="2AC139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29CAE9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3FF7DCC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378728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F2E21C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14:paraId="0355B7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14:paraId="293D85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2268" w:type="dxa"/>
            <w:vAlign w:val="center"/>
          </w:tcPr>
          <w:p w14:paraId="19265B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7DD33E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5D33A3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14:paraId="0A3C06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14:paraId="08022D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14:paraId="78BE0C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73C707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14:paraId="7D8C54D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14:paraId="77966A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14:paraId="23495C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14:paraId="45B2EA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14:paraId="03D1CD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14:paraId="0C5ECE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14:paraId="01D765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14:paraId="6D5B70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w:t>
            </w:r>
          </w:p>
        </w:tc>
        <w:tc>
          <w:tcPr>
            <w:tcW w:w="2268" w:type="dxa"/>
            <w:shd w:val="clear" w:color="auto" w:fill="BDD6EE"/>
            <w:vAlign w:val="center"/>
          </w:tcPr>
          <w:p w14:paraId="50EAC9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100.00%</w:t>
            </w:r>
          </w:p>
        </w:tc>
      </w:tr>
    </w:tbl>
    <w:p w14:paraId="48FAAEBB">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14:paraId="4055B2F5">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255</w:t>
      </w:r>
      <w:r>
        <w:rPr>
          <w:rFonts w:hint="eastAsia"/>
          <w:szCs w:val="28"/>
        </w:rPr>
        <w:t>万元，全年预算数为</w:t>
      </w:r>
      <w:r>
        <w:rPr>
          <w:rFonts w:hint="eastAsia"/>
          <w:szCs w:val="28"/>
          <w:lang w:val="en-US" w:eastAsia="zh-CN"/>
        </w:rPr>
        <w:t>370.77</w:t>
      </w:r>
      <w:r>
        <w:rPr>
          <w:rFonts w:hint="eastAsia"/>
          <w:szCs w:val="28"/>
        </w:rPr>
        <w:t>万元，全年执行数为</w:t>
      </w:r>
      <w:r>
        <w:rPr>
          <w:rFonts w:hint="eastAsia"/>
          <w:szCs w:val="28"/>
          <w:lang w:val="en-US" w:eastAsia="zh-CN"/>
        </w:rPr>
        <w:t>370.77</w:t>
      </w:r>
      <w:r>
        <w:rPr>
          <w:rFonts w:hint="eastAsia"/>
          <w:szCs w:val="28"/>
        </w:rPr>
        <w:t>万元，预算执行率</w:t>
      </w:r>
      <w:r>
        <w:rPr>
          <w:rFonts w:hint="eastAsia"/>
          <w:szCs w:val="28"/>
          <w:lang w:val="en-US" w:eastAsia="zh-CN"/>
        </w:rPr>
        <w:t>100.00</w:t>
      </w:r>
      <w:r>
        <w:rPr>
          <w:szCs w:val="28"/>
        </w:rPr>
        <w:t>%</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szCs w:val="28"/>
        </w:rPr>
        <w:t>%</w:t>
      </w:r>
      <w:r>
        <w:rPr>
          <w:rFonts w:hint="eastAsia"/>
          <w:szCs w:val="28"/>
        </w:rPr>
        <w:t>。</w:t>
      </w:r>
    </w:p>
    <w:p w14:paraId="556612B8">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14:paraId="46D3634D">
      <w:pPr>
        <w:pStyle w:val="4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pPr>
      <w:r>
        <w:rPr>
          <w:rFonts w:hint="eastAsia"/>
        </w:rPr>
        <w:t>通过2023年度业务费的投入，保障单位正常审判执行工作顺利开展，提高办案效率，从而推动我院各项工作顺利开展。</w:t>
      </w:r>
    </w:p>
    <w:p w14:paraId="0D68E8E9">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14:paraId="690044F9">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14:paraId="754CD198">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w:t>
      </w:r>
      <w:r>
        <w:rPr>
          <w:rFonts w:hint="eastAsia" w:cs="仿宋_GB2312"/>
          <w:szCs w:val="28"/>
          <w:lang w:val="en-US" w:eastAsia="zh-CN"/>
        </w:rPr>
        <w:t>经济成本1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14:paraId="06245B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21821E6F">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14:paraId="75FFCD39">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14:paraId="48BE43A5">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14:paraId="58DE9A02">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14:paraId="7F8D60AB">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14:paraId="69B044D2">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14:paraId="1B1DA159">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14:paraId="1B9276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restart"/>
            <w:vAlign w:val="center"/>
          </w:tcPr>
          <w:p w14:paraId="1FF2EE9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2062" w:type="dxa"/>
            <w:vAlign w:val="center"/>
          </w:tcPr>
          <w:p w14:paraId="439870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975" w:type="dxa"/>
            <w:vAlign w:val="center"/>
          </w:tcPr>
          <w:p w14:paraId="7ADEA44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150" w:type="dxa"/>
            <w:vAlign w:val="center"/>
          </w:tcPr>
          <w:p w14:paraId="3754BB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06D900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7D3A7FD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14:paraId="09571B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1E59E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vMerge w:val="continue"/>
            <w:vAlign w:val="center"/>
          </w:tcPr>
          <w:p w14:paraId="360CDE0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2062" w:type="dxa"/>
            <w:vAlign w:val="center"/>
          </w:tcPr>
          <w:p w14:paraId="247BF63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业务费总额控制率</w:t>
            </w:r>
          </w:p>
        </w:tc>
        <w:tc>
          <w:tcPr>
            <w:tcW w:w="975" w:type="dxa"/>
            <w:vAlign w:val="center"/>
          </w:tcPr>
          <w:p w14:paraId="2E53A0E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150" w:type="dxa"/>
            <w:vAlign w:val="center"/>
          </w:tcPr>
          <w:p w14:paraId="41AD96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14:paraId="7A817F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6618E6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46" w:type="dxa"/>
            <w:vAlign w:val="center"/>
          </w:tcPr>
          <w:p w14:paraId="5DCD6BA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E4C7D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14:paraId="61CB6CE0">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14:paraId="32B4BEE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14:paraId="734D259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14:paraId="231AD44E">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14:paraId="4FAE47B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14:paraId="3B6B707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14:paraId="1630A2E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0A556F15">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cstheme="minorBidi"/>
          <w:b/>
          <w:bCs/>
          <w:color w:val="000000" w:themeColor="text1"/>
          <w:kern w:val="2"/>
          <w:sz w:val="28"/>
          <w:szCs w:val="28"/>
          <w:lang w:val="en-US" w:eastAsia="zh-CN" w:bidi="ar-SA"/>
          <w14:textFill>
            <w14:solidFill>
              <w14:schemeClr w14:val="tx1"/>
            </w14:solidFill>
          </w14:textFill>
        </w:rPr>
        <w:t>成本控制情况：</w:t>
      </w:r>
      <w:r>
        <w:rPr>
          <w:rFonts w:hint="eastAsia" w:hAnsi="宋体"/>
          <w:b w:val="0"/>
          <w:bCs w:val="0"/>
          <w:color w:val="000000" w:themeColor="text1"/>
          <w:szCs w:val="28"/>
          <w:lang w:val="en-US" w:eastAsia="zh-CN"/>
          <w14:textFill>
            <w14:solidFill>
              <w14:schemeClr w14:val="tx1"/>
            </w14:solidFill>
          </w14:textFill>
        </w:rPr>
        <w:t>我院2023年全省法院业务费成本控制在预算范围内，达到年度指标值。该指标分值10分，自评得分为10分，得分率为100.00%。</w:t>
      </w:r>
    </w:p>
    <w:p w14:paraId="7B41BD47">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cstheme="minorBidi"/>
          <w:b/>
          <w:bCs/>
          <w:color w:val="000000" w:themeColor="text1"/>
          <w:kern w:val="2"/>
          <w:sz w:val="28"/>
          <w:szCs w:val="28"/>
          <w:lang w:val="en-US" w:eastAsia="zh-CN" w:bidi="ar-SA"/>
          <w14:textFill>
            <w14:solidFill>
              <w14:schemeClr w14:val="tx1"/>
            </w14:solidFill>
          </w14:textFill>
        </w:rPr>
        <w:t>业务费总额控制率：</w:t>
      </w:r>
      <w:r>
        <w:rPr>
          <w:rFonts w:hint="eastAsia" w:hAnsi="宋体"/>
          <w:b w:val="0"/>
          <w:bCs w:val="0"/>
          <w:color w:val="000000" w:themeColor="text1"/>
          <w:szCs w:val="28"/>
          <w:lang w:val="en-US" w:eastAsia="zh-CN"/>
          <w14:textFill>
            <w14:solidFill>
              <w14:schemeClr w14:val="tx1"/>
            </w14:solidFill>
          </w14:textFill>
        </w:rPr>
        <w:t>我院2023年全省法院业务费总额控制在预算范围内，达到年度指标值。该指标分值10分，自评得分为10分，得分率为100.00%。</w:t>
      </w:r>
    </w:p>
    <w:p w14:paraId="2BBC8604">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14:paraId="2025579F">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3811A1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36AFA6E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174FDD4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342E04A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348956C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657C8E3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7FE407F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087265B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1E5E23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736E65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800" w:type="dxa"/>
            <w:vAlign w:val="center"/>
          </w:tcPr>
          <w:p w14:paraId="6D0993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采购装备数量</w:t>
            </w:r>
          </w:p>
        </w:tc>
        <w:tc>
          <w:tcPr>
            <w:tcW w:w="1428" w:type="dxa"/>
            <w:vAlign w:val="center"/>
          </w:tcPr>
          <w:p w14:paraId="5E874B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=5台</w:t>
            </w:r>
          </w:p>
        </w:tc>
        <w:tc>
          <w:tcPr>
            <w:tcW w:w="1484" w:type="dxa"/>
            <w:vAlign w:val="center"/>
          </w:tcPr>
          <w:p w14:paraId="4B83F2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5台</w:t>
            </w:r>
          </w:p>
        </w:tc>
        <w:tc>
          <w:tcPr>
            <w:tcW w:w="850" w:type="dxa"/>
            <w:vAlign w:val="center"/>
          </w:tcPr>
          <w:p w14:paraId="0B8CE8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5.74</w:t>
            </w:r>
          </w:p>
        </w:tc>
        <w:tc>
          <w:tcPr>
            <w:tcW w:w="1188" w:type="dxa"/>
            <w:vAlign w:val="center"/>
          </w:tcPr>
          <w:p w14:paraId="6BF1FF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5.74</w:t>
            </w:r>
          </w:p>
        </w:tc>
        <w:tc>
          <w:tcPr>
            <w:tcW w:w="1071" w:type="dxa"/>
            <w:vAlign w:val="center"/>
          </w:tcPr>
          <w:p w14:paraId="6CB9C2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6CCE0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4D4DA21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7DC624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8" w:type="dxa"/>
            <w:vAlign w:val="center"/>
          </w:tcPr>
          <w:p w14:paraId="3B4FB2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54000E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97.48%</w:t>
            </w:r>
          </w:p>
        </w:tc>
        <w:tc>
          <w:tcPr>
            <w:tcW w:w="850" w:type="dxa"/>
            <w:vAlign w:val="center"/>
          </w:tcPr>
          <w:p w14:paraId="010CF8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188" w:type="dxa"/>
            <w:vAlign w:val="center"/>
          </w:tcPr>
          <w:p w14:paraId="7E93FA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071" w:type="dxa"/>
            <w:vAlign w:val="center"/>
          </w:tcPr>
          <w:p w14:paraId="1A681E9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D2150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5D546CB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4F9462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文化建设布展项目完成率</w:t>
            </w:r>
          </w:p>
        </w:tc>
        <w:tc>
          <w:tcPr>
            <w:tcW w:w="1428" w:type="dxa"/>
            <w:vAlign w:val="center"/>
          </w:tcPr>
          <w:p w14:paraId="5C6909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&gt;=80%</w:t>
            </w:r>
          </w:p>
        </w:tc>
        <w:tc>
          <w:tcPr>
            <w:tcW w:w="1484" w:type="dxa"/>
            <w:vAlign w:val="center"/>
          </w:tcPr>
          <w:p w14:paraId="770426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96%</w:t>
            </w:r>
          </w:p>
        </w:tc>
        <w:tc>
          <w:tcPr>
            <w:tcW w:w="850" w:type="dxa"/>
            <w:vAlign w:val="center"/>
          </w:tcPr>
          <w:p w14:paraId="24FFBB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188" w:type="dxa"/>
            <w:vAlign w:val="center"/>
          </w:tcPr>
          <w:p w14:paraId="3430D6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071" w:type="dxa"/>
            <w:vAlign w:val="center"/>
          </w:tcPr>
          <w:p w14:paraId="0EBB4C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FB56D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221F072C">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800" w:type="dxa"/>
            <w:vAlign w:val="center"/>
          </w:tcPr>
          <w:p w14:paraId="26916B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购置装备验收合格率</w:t>
            </w:r>
          </w:p>
        </w:tc>
        <w:tc>
          <w:tcPr>
            <w:tcW w:w="1428" w:type="dxa"/>
            <w:vAlign w:val="center"/>
          </w:tcPr>
          <w:p w14:paraId="50AF14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13B526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16896E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188" w:type="dxa"/>
            <w:vAlign w:val="center"/>
          </w:tcPr>
          <w:p w14:paraId="636516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071" w:type="dxa"/>
            <w:vAlign w:val="center"/>
          </w:tcPr>
          <w:p w14:paraId="41D0A37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5D285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D653E1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6961BD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28" w:type="dxa"/>
            <w:vAlign w:val="center"/>
          </w:tcPr>
          <w:p w14:paraId="4C5F6F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7E0CA2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850" w:type="dxa"/>
            <w:vAlign w:val="center"/>
          </w:tcPr>
          <w:p w14:paraId="7E3DB7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188" w:type="dxa"/>
            <w:vAlign w:val="center"/>
          </w:tcPr>
          <w:p w14:paraId="3A8FAD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071" w:type="dxa"/>
            <w:vAlign w:val="center"/>
          </w:tcPr>
          <w:p w14:paraId="2774E2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D43E2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3458FD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800" w:type="dxa"/>
            <w:vAlign w:val="center"/>
          </w:tcPr>
          <w:p w14:paraId="17A9F9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428" w:type="dxa"/>
            <w:vAlign w:val="center"/>
          </w:tcPr>
          <w:p w14:paraId="1728A8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1E6CD7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2C1F93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188" w:type="dxa"/>
            <w:vAlign w:val="center"/>
          </w:tcPr>
          <w:p w14:paraId="16A1CD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071" w:type="dxa"/>
            <w:vAlign w:val="center"/>
          </w:tcPr>
          <w:p w14:paraId="176053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C7E79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75CEB30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13298F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28" w:type="dxa"/>
            <w:vAlign w:val="center"/>
          </w:tcPr>
          <w:p w14:paraId="7AA020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14:paraId="16AA53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97.48%</w:t>
            </w:r>
          </w:p>
        </w:tc>
        <w:tc>
          <w:tcPr>
            <w:tcW w:w="850" w:type="dxa"/>
            <w:vAlign w:val="center"/>
          </w:tcPr>
          <w:p w14:paraId="7E613F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188" w:type="dxa"/>
            <w:vAlign w:val="center"/>
          </w:tcPr>
          <w:p w14:paraId="23644F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5.71</w:t>
            </w:r>
          </w:p>
        </w:tc>
        <w:tc>
          <w:tcPr>
            <w:tcW w:w="1071" w:type="dxa"/>
            <w:vAlign w:val="center"/>
          </w:tcPr>
          <w:p w14:paraId="070C0E5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96569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65D417DD">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3E07746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1E07AEC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1E54AF1D">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5D271A1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53F2303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14:paraId="261DA16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5E997E72">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szCs w:val="28"/>
          <w:lang w:val="en-US" w:eastAsia="zh-CN"/>
        </w:rPr>
      </w:pPr>
      <w:r>
        <w:rPr>
          <w:rFonts w:hint="eastAsia" w:hAnsi="宋体"/>
          <w:b/>
          <w:bCs/>
          <w:szCs w:val="28"/>
          <w:lang w:val="en-US" w:eastAsia="zh-CN"/>
        </w:rPr>
        <w:t>采购装备数量：</w:t>
      </w:r>
      <w:r>
        <w:rPr>
          <w:rFonts w:hint="eastAsia" w:hAnsi="宋体"/>
          <w:b w:val="0"/>
          <w:bCs w:val="0"/>
          <w:szCs w:val="28"/>
          <w:lang w:val="en-US" w:eastAsia="zh-CN"/>
        </w:rPr>
        <w:t>我院2023年度采购装备数量5台，达到年度指标值。该指标分值5.74分，自评得分为5.74分，得分率为100.00%。</w:t>
      </w:r>
    </w:p>
    <w:p w14:paraId="217A1A25">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结案率：</w:t>
      </w:r>
      <w:r>
        <w:rPr>
          <w:rFonts w:hint="eastAsia" w:hAnsi="宋体"/>
          <w:b w:val="0"/>
          <w:bCs w:val="0"/>
          <w:szCs w:val="28"/>
          <w:lang w:val="en-US" w:eastAsia="zh-CN"/>
        </w:rPr>
        <w:t>我院2023年度立案数4396件，结案数4408件，结案率97.48%，达到年度指标值。该指标分值5.71分，自评得分为5.71分，得分率为100.00%。</w:t>
      </w:r>
    </w:p>
    <w:p w14:paraId="0355DA22">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bCs/>
          <w:szCs w:val="28"/>
          <w:lang w:val="en-US" w:eastAsia="zh-CN"/>
        </w:rPr>
      </w:pPr>
      <w:r>
        <w:rPr>
          <w:rFonts w:hint="eastAsia" w:hAnsi="宋体"/>
          <w:b/>
          <w:bCs/>
          <w:szCs w:val="28"/>
          <w:lang w:val="en-US" w:eastAsia="zh-CN"/>
        </w:rPr>
        <w:t>文化建设布展项目完成率：</w:t>
      </w:r>
      <w:r>
        <w:rPr>
          <w:rFonts w:hint="eastAsia" w:hAnsi="宋体"/>
          <w:b w:val="0"/>
          <w:bCs w:val="0"/>
          <w:szCs w:val="28"/>
          <w:lang w:val="en-US" w:eastAsia="zh-CN"/>
        </w:rPr>
        <w:t>我院2023年文化建设布展项目完成率96%，达到年度指标值。该指标分值5.71分，自评得分为5.71分，得分率为100.00%。</w:t>
      </w:r>
    </w:p>
    <w:p w14:paraId="64AE8CE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szCs w:val="28"/>
          <w:lang w:val="en-US" w:eastAsia="zh-CN"/>
        </w:rPr>
      </w:pPr>
      <w:r>
        <w:rPr>
          <w:rFonts w:hint="eastAsia" w:hAnsi="宋体"/>
          <w:b/>
          <w:bCs/>
          <w:szCs w:val="28"/>
          <w:lang w:val="en-US" w:eastAsia="zh-CN"/>
        </w:rPr>
        <w:t>购置装备验收合格率：</w:t>
      </w:r>
      <w:r>
        <w:rPr>
          <w:rFonts w:hint="eastAsia" w:hAnsi="宋体"/>
          <w:b w:val="0"/>
          <w:bCs w:val="0"/>
          <w:szCs w:val="28"/>
          <w:lang w:val="en-US" w:eastAsia="zh-CN"/>
        </w:rPr>
        <w:t>我院2023年度购置装备均通过验收，达到年度指标值。该指标分值5.71分，自评得分为5.71分，得分率为100.00%。</w:t>
      </w:r>
    </w:p>
    <w:p w14:paraId="01FA25AF">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一审服判息诉率：</w:t>
      </w:r>
      <w:r>
        <w:rPr>
          <w:rFonts w:hint="eastAsia" w:hAnsi="宋体"/>
          <w:b w:val="0"/>
          <w:bCs w:val="0"/>
          <w:szCs w:val="28"/>
          <w:lang w:val="en-US" w:eastAsia="zh-CN"/>
        </w:rPr>
        <w:t>我院2023年一审服判息诉率90.00%。各项审判执行质效指标持续保持高位运行，达到年度指标值。该指标分值5.71分，自评得分为5.71分，得分率为100.00%。</w:t>
      </w:r>
    </w:p>
    <w:p w14:paraId="485713B6">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仿宋_GB2312" w:eastAsia="仿宋_GB2312" w:cstheme="minorBidi"/>
          <w:b/>
          <w:bCs/>
          <w:kern w:val="2"/>
          <w:sz w:val="28"/>
          <w:szCs w:val="32"/>
          <w:lang w:val="en-US" w:eastAsia="zh-CN" w:bidi="ar-SA"/>
        </w:rPr>
        <w:t>办案经费支付及时率：</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时所需办案经费下达及时、支付及时，符合项目资金使用规则，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b w:val="0"/>
          <w:bCs w:val="0"/>
          <w:szCs w:val="28"/>
          <w:lang w:val="en-US" w:eastAsia="zh-CN"/>
        </w:rPr>
        <w:t>5.71</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b w:val="0"/>
          <w:bCs w:val="0"/>
          <w:szCs w:val="28"/>
          <w:lang w:val="en-US" w:eastAsia="zh-CN"/>
        </w:rPr>
        <w:t>5.71</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14:paraId="6686FBED">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color w:val="000000" w:themeColor="text1"/>
          <w:szCs w:val="28"/>
          <w:lang w:val="en-US" w:eastAsia="zh-CN"/>
          <w14:textFill>
            <w14:solidFill>
              <w14:schemeClr w14:val="tx1"/>
            </w14:solidFill>
          </w14:textFill>
        </w:rPr>
      </w:pPr>
      <w:r>
        <w:rPr>
          <w:rFonts w:hint="eastAsia" w:hAnsi="宋体"/>
          <w:b/>
          <w:bCs/>
          <w:szCs w:val="28"/>
          <w:lang w:val="en-US" w:eastAsia="zh-CN"/>
        </w:rPr>
        <w:t>法定审限内结案率：</w:t>
      </w:r>
      <w:r>
        <w:rPr>
          <w:rFonts w:hint="eastAsia" w:hAnsi="宋体"/>
          <w:b w:val="0"/>
          <w:bCs w:val="0"/>
          <w:szCs w:val="28"/>
          <w:lang w:val="en-US" w:eastAsia="zh-CN"/>
        </w:rPr>
        <w:t>我院2023年度法定审限内结案率97.48%，达到年度指标值。该指标分值5.71分，自评得分为5.71分，得分率为100.00%。</w:t>
      </w:r>
    </w:p>
    <w:p w14:paraId="7D78A0E1">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（3）效益指标</w:t>
      </w:r>
    </w:p>
    <w:p w14:paraId="6475A293">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产出指标下设经济效益、社会效益指标2个二级指标。总分值20分，得分20分，得分率100.00%。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1E43B1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168AF25A">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6A43938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3314CC2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6364E82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7BE9044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7DF1863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5C06659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0A4E5B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3FEA90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经济效益指标</w:t>
            </w:r>
          </w:p>
        </w:tc>
        <w:tc>
          <w:tcPr>
            <w:tcW w:w="1845" w:type="dxa"/>
            <w:vAlign w:val="center"/>
          </w:tcPr>
          <w:p w14:paraId="7F27FE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467" w:type="dxa"/>
            <w:vAlign w:val="center"/>
          </w:tcPr>
          <w:p w14:paraId="2B6651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14:paraId="40DBCB4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14:paraId="728D24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233" w:type="dxa"/>
            <w:vAlign w:val="center"/>
          </w:tcPr>
          <w:p w14:paraId="73C4BB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6.68</w:t>
            </w:r>
          </w:p>
        </w:tc>
        <w:tc>
          <w:tcPr>
            <w:tcW w:w="1093" w:type="dxa"/>
            <w:vAlign w:val="center"/>
          </w:tcPr>
          <w:p w14:paraId="273119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30F0F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47F1CD8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14:paraId="5E0D8C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14:paraId="2931DE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14:paraId="7DBEBD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72EF55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06DC64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45573BE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7DEDDD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5E46847C">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45" w:type="dxa"/>
            <w:vAlign w:val="center"/>
          </w:tcPr>
          <w:p w14:paraId="5960097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14:paraId="4FE89A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14:paraId="0530A6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68830F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233" w:type="dxa"/>
            <w:vAlign w:val="center"/>
          </w:tcPr>
          <w:p w14:paraId="2172D8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6.66</w:t>
            </w:r>
          </w:p>
        </w:tc>
        <w:tc>
          <w:tcPr>
            <w:tcW w:w="1093" w:type="dxa"/>
            <w:vAlign w:val="center"/>
          </w:tcPr>
          <w:p w14:paraId="736CE9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9C99B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0308955">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2CC81095">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0177CAE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2355B6A8">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4F3994C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41EE9A2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4639175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1054211">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挽回经济损失效果：</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cstheme="minorBidi"/>
          <w:b w:val="0"/>
          <w:bCs w:val="0"/>
          <w:kern w:val="2"/>
          <w:sz w:val="28"/>
          <w:szCs w:val="28"/>
          <w:lang w:val="en-US" w:eastAsia="zh-CN" w:bidi="ar-SA"/>
        </w:rPr>
        <w:t>6.68</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6.68</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65B95EFD">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优化审判资源，狠抓执法办案第一要务，妥善化解纠纷，贯彻“调解优先、调判结合”的民事审判方针，加大涉弱势群体保护力度，切实维护社会稳定，达到年度指标值。该指标分值6.66分，自评得分为6.66分，得分率为100.00%。</w:t>
      </w:r>
    </w:p>
    <w:p w14:paraId="4047A125">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我院积极开展法院审判工作，有效保障审判服务，达到年度指标值。该指标分值6.66分，自评得分为6.66分，得分率为100.00%。</w:t>
      </w:r>
    </w:p>
    <w:p w14:paraId="18AE8541">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（4）服务对象满意度</w:t>
      </w:r>
    </w:p>
    <w:p w14:paraId="353E8BE3">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当事人</w:t>
      </w:r>
      <w:r>
        <w:rPr>
          <w:rFonts w:hint="eastAsia" w:ascii="仿宋_GB2312" w:hAnsi="宋体" w:eastAsia="仿宋_GB2312" w:cstheme="minorBidi"/>
          <w:b w:val="0"/>
          <w:bCs w:val="0"/>
          <w:kern w:val="2"/>
          <w:sz w:val="28"/>
          <w:szCs w:val="28"/>
          <w:lang w:val="en-US" w:eastAsia="zh-CN" w:bidi="ar-SA"/>
        </w:rPr>
        <w:t>满意度</w:t>
      </w:r>
      <w:r>
        <w:rPr>
          <w:rFonts w:hint="eastAsia" w:hAnsi="宋体" w:cstheme="minorBidi"/>
          <w:b w:val="0"/>
          <w:bCs w:val="0"/>
          <w:kern w:val="2"/>
          <w:sz w:val="28"/>
          <w:szCs w:val="28"/>
          <w:lang w:val="en-US" w:eastAsia="zh-CN" w:bidi="ar-SA"/>
        </w:rPr>
        <w:t>、干警满意度。</w:t>
      </w:r>
      <w:r>
        <w:rPr>
          <w:rFonts w:hint="eastAsia" w:ascii="仿宋_GB2312" w:hAnsi="宋体" w:eastAsia="仿宋_GB2312" w:cstheme="minorBidi"/>
          <w:b w:val="0"/>
          <w:bCs w:val="0"/>
          <w:kern w:val="2"/>
          <w:sz w:val="28"/>
          <w:szCs w:val="28"/>
          <w:lang w:val="en-US" w:eastAsia="zh-CN" w:bidi="ar-SA"/>
        </w:rPr>
        <w:t>该指标分值合计10分，自评得分</w:t>
      </w:r>
      <w:r>
        <w:rPr>
          <w:rFonts w:hint="eastAsia" w:hAnsi="宋体" w:cstheme="minorBidi"/>
          <w:b w:val="0"/>
          <w:bCs w:val="0"/>
          <w:kern w:val="2"/>
          <w:sz w:val="28"/>
          <w:szCs w:val="28"/>
          <w:lang w:val="en-US" w:eastAsia="zh-CN" w:bidi="ar-SA"/>
        </w:rPr>
        <w:t>10</w:t>
      </w:r>
      <w:r>
        <w:rPr>
          <w:rFonts w:hint="eastAsia" w:ascii="仿宋_GB2312" w:hAnsi="宋体" w:eastAsia="仿宋_GB2312" w:cstheme="minorBidi"/>
          <w:b w:val="0"/>
          <w:bCs w:val="0"/>
          <w:kern w:val="2"/>
          <w:sz w:val="28"/>
          <w:szCs w:val="28"/>
          <w:lang w:val="en-US" w:eastAsia="zh-CN" w:bidi="ar-SA"/>
        </w:rPr>
        <w:t>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0BA646F7">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336911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1B10739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539FE6E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109BAFA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137FCA3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7C46C66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2A3C746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28A34C3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3AE4D6B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07E9AAA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服务对象满意度指标</w:t>
            </w:r>
          </w:p>
        </w:tc>
        <w:tc>
          <w:tcPr>
            <w:tcW w:w="1845" w:type="dxa"/>
            <w:vAlign w:val="center"/>
          </w:tcPr>
          <w:p w14:paraId="560E2A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467" w:type="dxa"/>
            <w:vAlign w:val="center"/>
          </w:tcPr>
          <w:p w14:paraId="1C2B65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14:paraId="6D0325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14:paraId="0C66F0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0C35C6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11DD537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0E10F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E42256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45" w:type="dxa"/>
            <w:vAlign w:val="center"/>
          </w:tcPr>
          <w:p w14:paraId="1B3D9E0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467" w:type="dxa"/>
            <w:vAlign w:val="center"/>
          </w:tcPr>
          <w:p w14:paraId="3544EF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满意</w:t>
            </w:r>
          </w:p>
        </w:tc>
        <w:tc>
          <w:tcPr>
            <w:tcW w:w="1466" w:type="dxa"/>
            <w:vAlign w:val="center"/>
          </w:tcPr>
          <w:p w14:paraId="29BA97B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11FD11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7FBA94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7F921F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C5D24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DD87378">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5EC2FBB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1C0ADEDC">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5811C14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5278B62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19454FD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27C548F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174B4D8F">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ascii="仿宋_GB2312" w:hAnsi="仿宋_GB2312" w:eastAsia="仿宋_GB2312" w:cs="仿宋_GB2312"/>
          <w:b/>
          <w:bCs/>
          <w:sz w:val="28"/>
          <w:szCs w:val="28"/>
        </w:rPr>
        <w:t>当事人满意度：</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当事人满意度92%，达到目标值。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2CC8788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ascii="仿宋_GB2312" w:hAnsi="仿宋_GB2312" w:eastAsia="仿宋_GB2312" w:cs="仿宋_GB2312"/>
          <w:b/>
          <w:bCs/>
          <w:sz w:val="28"/>
          <w:szCs w:val="28"/>
        </w:rPr>
        <w:t>干警满意度：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法院工作人员满意度达到</w:t>
      </w:r>
      <w:r>
        <w:rPr>
          <w:rFonts w:hint="eastAsia" w:cs="仿宋_GB2312"/>
          <w:color w:val="auto"/>
          <w:sz w:val="28"/>
          <w:szCs w:val="28"/>
          <w:lang w:val="en-US" w:eastAsia="zh-CN"/>
        </w:rPr>
        <w:t>98</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p>
    <w:p w14:paraId="727E519B">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14:paraId="11801589">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p w14:paraId="05B618B6">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bookmarkStart w:id="64" w:name="_Toc30618"/>
      <w:r>
        <w:rPr>
          <w:rFonts w:hint="eastAsia"/>
          <w:lang w:eastAsia="zh-CN"/>
        </w:rPr>
        <w:t>（</w:t>
      </w:r>
      <w:r>
        <w:rPr>
          <w:rFonts w:hint="eastAsia"/>
          <w:lang w:val="en-US" w:eastAsia="zh-CN"/>
        </w:rPr>
        <w:t>二</w:t>
      </w:r>
      <w:r>
        <w:rPr>
          <w:rFonts w:hint="eastAsia"/>
          <w:lang w:eastAsia="zh-CN"/>
        </w:rPr>
        <w:t>）法院“两庭建设”资金</w:t>
      </w:r>
      <w:bookmarkEnd w:id="64"/>
    </w:p>
    <w:p w14:paraId="3287C105">
      <w:pPr>
        <w:spacing w:before="297" w:line="411" w:lineRule="auto"/>
        <w:ind w:left="79" w:right="81" w:firstLine="553"/>
        <w:jc w:val="both"/>
        <w:rPr>
          <w:rFonts w:hint="eastAsia" w:ascii="仿宋" w:hAnsi="仿宋" w:eastAsia="仿宋" w:cs="仿宋"/>
          <w:spacing w:val="-5"/>
          <w:sz w:val="28"/>
          <w:szCs w:val="28"/>
          <w:lang w:val="en-US" w:eastAsia="zh-CN"/>
        </w:rPr>
      </w:pPr>
      <w:r>
        <w:rPr>
          <w:rFonts w:ascii="仿宋" w:hAnsi="仿宋" w:eastAsia="仿宋" w:cs="仿宋"/>
          <w:spacing w:val="-1"/>
          <w:sz w:val="28"/>
          <w:szCs w:val="28"/>
        </w:rPr>
        <w:t>法院“两庭建设”资金项目年初预算数</w:t>
      </w:r>
      <w:r>
        <w:rPr>
          <w:rFonts w:hint="eastAsia" w:ascii="仿宋" w:hAnsi="仿宋" w:eastAsia="仿宋" w:cs="仿宋"/>
          <w:spacing w:val="-1"/>
          <w:sz w:val="28"/>
          <w:szCs w:val="28"/>
        </w:rPr>
        <w:t>1275</w:t>
      </w:r>
      <w:r>
        <w:rPr>
          <w:rFonts w:hint="eastAsia" w:ascii="仿宋" w:hAnsi="仿宋" w:eastAsia="仿宋" w:cs="仿宋"/>
          <w:spacing w:val="-1"/>
          <w:sz w:val="28"/>
          <w:szCs w:val="28"/>
          <w:lang w:val="en-US" w:eastAsia="zh-CN"/>
        </w:rPr>
        <w:t>万元，</w:t>
      </w:r>
      <w:r>
        <w:rPr>
          <w:rFonts w:ascii="仿宋" w:hAnsi="仿宋" w:eastAsia="仿宋" w:cs="仿宋"/>
          <w:spacing w:val="-1"/>
          <w:sz w:val="28"/>
          <w:szCs w:val="28"/>
        </w:rPr>
        <w:t>全年预算数均为</w:t>
      </w:r>
      <w:r>
        <w:rPr>
          <w:rFonts w:hint="eastAsia" w:ascii="仿宋" w:hAnsi="仿宋" w:eastAsia="仿宋" w:cs="仿宋"/>
          <w:spacing w:val="-3"/>
          <w:sz w:val="28"/>
          <w:szCs w:val="28"/>
        </w:rPr>
        <w:t>2583.22</w:t>
      </w:r>
      <w:r>
        <w:rPr>
          <w:rFonts w:ascii="仿宋" w:hAnsi="仿宋" w:eastAsia="仿宋" w:cs="仿宋"/>
          <w:spacing w:val="-3"/>
          <w:sz w:val="28"/>
          <w:szCs w:val="28"/>
        </w:rPr>
        <w:t>万元，全年执行数为</w:t>
      </w:r>
      <w:r>
        <w:rPr>
          <w:rFonts w:hint="eastAsia" w:ascii="仿宋" w:hAnsi="仿宋" w:eastAsia="仿宋" w:cs="仿宋"/>
          <w:spacing w:val="-3"/>
          <w:sz w:val="28"/>
          <w:szCs w:val="28"/>
        </w:rPr>
        <w:t>1833.22</w:t>
      </w:r>
      <w:r>
        <w:rPr>
          <w:rFonts w:ascii="仿宋" w:hAnsi="仿宋" w:eastAsia="仿宋" w:cs="仿宋"/>
          <w:spacing w:val="-3"/>
          <w:sz w:val="28"/>
          <w:szCs w:val="28"/>
        </w:rPr>
        <w:t>万元，预</w:t>
      </w:r>
      <w:r>
        <w:rPr>
          <w:rFonts w:ascii="仿宋" w:hAnsi="仿宋" w:eastAsia="仿宋" w:cs="仿宋"/>
          <w:spacing w:val="-5"/>
          <w:sz w:val="28"/>
          <w:szCs w:val="28"/>
        </w:rPr>
        <w:t>算执行率</w:t>
      </w:r>
      <w:r>
        <w:rPr>
          <w:rFonts w:hint="eastAsia" w:ascii="仿宋" w:hAnsi="仿宋" w:eastAsia="仿宋" w:cs="仿宋"/>
          <w:spacing w:val="-5"/>
          <w:sz w:val="28"/>
          <w:szCs w:val="28"/>
        </w:rPr>
        <w:t>70.</w:t>
      </w:r>
      <w:r>
        <w:rPr>
          <w:rFonts w:hint="eastAsia" w:ascii="仿宋" w:hAnsi="仿宋" w:eastAsia="仿宋" w:cs="仿宋"/>
          <w:spacing w:val="-5"/>
          <w:sz w:val="28"/>
          <w:szCs w:val="28"/>
          <w:lang w:val="en-US" w:eastAsia="zh-CN"/>
        </w:rPr>
        <w:t>97</w:t>
      </w:r>
      <w:r>
        <w:rPr>
          <w:rFonts w:ascii="仿宋" w:hAnsi="仿宋" w:eastAsia="仿宋" w:cs="仿宋"/>
          <w:spacing w:val="-5"/>
          <w:sz w:val="28"/>
          <w:szCs w:val="28"/>
        </w:rPr>
        <w:t>%，满分10分，</w:t>
      </w:r>
      <w:r>
        <w:rPr>
          <w:rFonts w:hint="eastAsia" w:ascii="仿宋" w:hAnsi="仿宋" w:eastAsia="仿宋" w:cs="仿宋"/>
          <w:spacing w:val="-5"/>
          <w:sz w:val="28"/>
          <w:szCs w:val="28"/>
          <w:lang w:val="en-US" w:eastAsia="zh-CN"/>
        </w:rPr>
        <w:t>自评</w:t>
      </w:r>
      <w:r>
        <w:rPr>
          <w:rFonts w:ascii="仿宋" w:hAnsi="仿宋" w:eastAsia="仿宋" w:cs="仿宋"/>
          <w:spacing w:val="-5"/>
          <w:sz w:val="28"/>
          <w:szCs w:val="28"/>
        </w:rPr>
        <w:t>得分</w:t>
      </w:r>
      <w:r>
        <w:rPr>
          <w:rFonts w:hint="eastAsia" w:ascii="仿宋" w:hAnsi="仿宋" w:eastAsia="仿宋" w:cs="仿宋"/>
          <w:spacing w:val="-5"/>
          <w:sz w:val="28"/>
          <w:szCs w:val="28"/>
          <w:lang w:val="en-US" w:eastAsia="zh-CN"/>
        </w:rPr>
        <w:t>7.1</w:t>
      </w:r>
      <w:r>
        <w:rPr>
          <w:rFonts w:ascii="仿宋" w:hAnsi="仿宋" w:eastAsia="仿宋" w:cs="仿宋"/>
          <w:spacing w:val="-5"/>
          <w:sz w:val="28"/>
          <w:szCs w:val="28"/>
        </w:rPr>
        <w:t>分</w:t>
      </w:r>
      <w:r>
        <w:rPr>
          <w:rFonts w:hint="eastAsia" w:ascii="仿宋" w:hAnsi="仿宋" w:eastAsia="仿宋" w:cs="仿宋"/>
          <w:spacing w:val="-5"/>
          <w:sz w:val="28"/>
          <w:szCs w:val="28"/>
          <w:lang w:eastAsia="zh-CN"/>
        </w:rPr>
        <w:t>，</w:t>
      </w:r>
      <w:r>
        <w:rPr>
          <w:rFonts w:hint="eastAsia" w:ascii="仿宋" w:hAnsi="仿宋" w:eastAsia="仿宋" w:cs="仿宋"/>
          <w:spacing w:val="-5"/>
          <w:sz w:val="28"/>
          <w:szCs w:val="28"/>
          <w:lang w:val="en-US" w:eastAsia="zh-CN"/>
        </w:rPr>
        <w:t>得分率71%</w:t>
      </w:r>
    </w:p>
    <w:p w14:paraId="73ADB862">
      <w:pPr>
        <w:pStyle w:val="10"/>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项目支出绩效评价包括</w:t>
      </w:r>
      <w:r>
        <w:rPr>
          <w:rFonts w:hint="eastAsia" w:cs="仿宋_GB2312"/>
          <w:color w:val="000000" w:themeColor="text1"/>
          <w:sz w:val="28"/>
          <w:szCs w:val="28"/>
          <w:lang w:val="en-US" w:eastAsia="zh-CN"/>
          <w14:textFill>
            <w14:solidFill>
              <w14:schemeClr w14:val="tx1"/>
            </w14:solidFill>
          </w14:textFill>
        </w:rPr>
        <w:t>成本</w:t>
      </w:r>
      <w:r>
        <w:rPr>
          <w:rFonts w:hint="eastAsia" w:cs="仿宋_GB2312"/>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产出、效益、满意度四个一级指标，下设</w:t>
      </w: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个二级指标和</w:t>
      </w:r>
      <w:r>
        <w:rPr>
          <w:rFonts w:hint="eastAsia"/>
          <w:color w:val="000000" w:themeColor="text1"/>
          <w:sz w:val="28"/>
          <w:szCs w:val="28"/>
          <w:lang w:val="en-US" w:eastAsia="zh-CN"/>
          <w14:textFill>
            <w14:solidFill>
              <w14:schemeClr w14:val="tx1"/>
            </w14:solidFill>
          </w14:textFill>
        </w:rPr>
        <w:t>9</w:t>
      </w:r>
      <w:r>
        <w:rPr>
          <w:rFonts w:hint="eastAsia"/>
          <w:color w:val="000000" w:themeColor="text1"/>
          <w:sz w:val="28"/>
          <w:szCs w:val="28"/>
          <w14:textFill>
            <w14:solidFill>
              <w14:schemeClr w14:val="tx1"/>
            </w14:solidFill>
          </w14:textFill>
        </w:rPr>
        <w:t>个三级指标。一级指标得分情况详见下表：</w:t>
      </w:r>
    </w:p>
    <w:tbl>
      <w:tblPr>
        <w:tblStyle w:val="24"/>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14:paraId="7462F9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14:paraId="581F8772">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064" w:type="dxa"/>
            <w:shd w:val="clear" w:color="auto" w:fill="BDD6EE"/>
            <w:vAlign w:val="center"/>
          </w:tcPr>
          <w:p w14:paraId="4902608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2064" w:type="dxa"/>
            <w:shd w:val="clear" w:color="auto" w:fill="BDD6EE"/>
            <w:vAlign w:val="center"/>
          </w:tcPr>
          <w:p w14:paraId="08DC6FE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066" w:type="dxa"/>
            <w:shd w:val="clear" w:color="auto" w:fill="BDD6EE"/>
            <w:vAlign w:val="center"/>
          </w:tcPr>
          <w:p w14:paraId="4017E09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2A547F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5C677EA4">
            <w:pPr>
              <w:widowControl/>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预算执行率</w:t>
            </w:r>
          </w:p>
        </w:tc>
        <w:tc>
          <w:tcPr>
            <w:tcW w:w="2064" w:type="dxa"/>
            <w:vAlign w:val="center"/>
          </w:tcPr>
          <w:p w14:paraId="634ADEC0">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4" w:type="dxa"/>
            <w:vAlign w:val="center"/>
          </w:tcPr>
          <w:p w14:paraId="7C49FDC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7.1</w:t>
            </w:r>
          </w:p>
        </w:tc>
        <w:tc>
          <w:tcPr>
            <w:tcW w:w="2066" w:type="dxa"/>
            <w:vAlign w:val="center"/>
          </w:tcPr>
          <w:p w14:paraId="397E32D1">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71%</w:t>
            </w:r>
          </w:p>
        </w:tc>
      </w:tr>
      <w:tr w14:paraId="489372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1F7926B5">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成本指标</w:t>
            </w:r>
          </w:p>
        </w:tc>
        <w:tc>
          <w:tcPr>
            <w:tcW w:w="2064" w:type="dxa"/>
            <w:vAlign w:val="center"/>
          </w:tcPr>
          <w:p w14:paraId="33ECBF8D">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50E2515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w:t>
            </w:r>
          </w:p>
        </w:tc>
        <w:tc>
          <w:tcPr>
            <w:tcW w:w="2066" w:type="dxa"/>
            <w:vAlign w:val="center"/>
          </w:tcPr>
          <w:p w14:paraId="77B795A2">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1422F5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15E54E9D">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产出指标</w:t>
            </w:r>
          </w:p>
        </w:tc>
        <w:tc>
          <w:tcPr>
            <w:tcW w:w="2064" w:type="dxa"/>
            <w:vAlign w:val="center"/>
          </w:tcPr>
          <w:p w14:paraId="1BC3D13B">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lang w:val="en-US" w:eastAsia="zh-CN" w:bidi="ar"/>
              </w:rPr>
              <w:t>40</w:t>
            </w:r>
          </w:p>
        </w:tc>
        <w:tc>
          <w:tcPr>
            <w:tcW w:w="2064" w:type="dxa"/>
            <w:vAlign w:val="center"/>
          </w:tcPr>
          <w:p w14:paraId="1649B1F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lang w:val="en-US" w:eastAsia="zh-CN" w:bidi="ar"/>
              </w:rPr>
              <w:t>40</w:t>
            </w:r>
          </w:p>
        </w:tc>
        <w:tc>
          <w:tcPr>
            <w:tcW w:w="2066" w:type="dxa"/>
            <w:vAlign w:val="center"/>
          </w:tcPr>
          <w:p w14:paraId="37977C5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val="en-US" w:eastAsia="zh-CN" w:bidi="ar"/>
              </w:rPr>
              <w:t>100.00</w:t>
            </w:r>
            <w:r>
              <w:rPr>
                <w:rFonts w:hint="eastAsia" w:ascii="宋体" w:hAnsi="宋体" w:eastAsia="宋体" w:cs="宋体"/>
                <w:color w:val="000000"/>
                <w:kern w:val="0"/>
                <w:sz w:val="22"/>
                <w:lang w:bidi="ar"/>
              </w:rPr>
              <w:t>%</w:t>
            </w:r>
          </w:p>
        </w:tc>
      </w:tr>
      <w:tr w14:paraId="135719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07D380CF">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效益指标</w:t>
            </w:r>
          </w:p>
        </w:tc>
        <w:tc>
          <w:tcPr>
            <w:tcW w:w="2064" w:type="dxa"/>
            <w:vAlign w:val="center"/>
          </w:tcPr>
          <w:p w14:paraId="0CE1BCA8">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14:paraId="5BD1AE2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6" w:type="dxa"/>
            <w:vAlign w:val="center"/>
          </w:tcPr>
          <w:p w14:paraId="0D6AC84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35CB7E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14:paraId="77FD4D2C">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满意度指标</w:t>
            </w:r>
          </w:p>
        </w:tc>
        <w:tc>
          <w:tcPr>
            <w:tcW w:w="2064" w:type="dxa"/>
            <w:vAlign w:val="center"/>
          </w:tcPr>
          <w:p w14:paraId="55767B84">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4" w:type="dxa"/>
            <w:vAlign w:val="center"/>
          </w:tcPr>
          <w:p w14:paraId="23A74EAF">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6" w:type="dxa"/>
            <w:vAlign w:val="center"/>
          </w:tcPr>
          <w:p w14:paraId="3EC86F05">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14:paraId="22983A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14:paraId="71B8E65A">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14:paraId="14BD59D9">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bidi="ar"/>
              </w:rPr>
              <w:t>100</w:t>
            </w:r>
          </w:p>
        </w:tc>
        <w:tc>
          <w:tcPr>
            <w:tcW w:w="2064" w:type="dxa"/>
            <w:shd w:val="clear" w:color="auto" w:fill="BDD6EE"/>
            <w:vAlign w:val="center"/>
          </w:tcPr>
          <w:p w14:paraId="66D1F4B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97.1</w:t>
            </w:r>
          </w:p>
        </w:tc>
        <w:tc>
          <w:tcPr>
            <w:tcW w:w="2066" w:type="dxa"/>
            <w:shd w:val="clear" w:color="auto" w:fill="BDD6EE"/>
            <w:vAlign w:val="center"/>
          </w:tcPr>
          <w:p w14:paraId="2DEF3FBC">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97.1</w:t>
            </w:r>
            <w:r>
              <w:rPr>
                <w:rFonts w:hint="eastAsia" w:ascii="宋体" w:hAnsi="宋体" w:eastAsia="宋体" w:cs="宋体"/>
                <w:color w:val="000000"/>
                <w:kern w:val="0"/>
                <w:sz w:val="22"/>
                <w:lang w:bidi="ar"/>
              </w:rPr>
              <w:t>%</w:t>
            </w:r>
          </w:p>
        </w:tc>
      </w:tr>
    </w:tbl>
    <w:p w14:paraId="684E0A63">
      <w:pPr>
        <w:pStyle w:val="4"/>
        <w:bidi w:val="0"/>
      </w:pPr>
      <w:r>
        <w:t>1、项目支出预算执行情况</w:t>
      </w:r>
    </w:p>
    <w:p w14:paraId="499A4897">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我院全省法院“两庭建设”资金项目年初预算数1275万元、全年预算数2583.22万元，全年执行数1833.22万元，预算执行率70.97%，满分10分，得分7.1分。</w:t>
      </w:r>
    </w:p>
    <w:p w14:paraId="1FB84705">
      <w:pPr>
        <w:pStyle w:val="4"/>
        <w:bidi w:val="0"/>
      </w:pPr>
      <w:r>
        <w:t>2、总体绩效目标完成情况分析</w:t>
      </w:r>
    </w:p>
    <w:p w14:paraId="025B63F6">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eastAsia="zh-CN"/>
        </w:rPr>
        <w:t>法院“两庭建设”资金</w:t>
      </w:r>
      <w:r>
        <w:rPr>
          <w:rFonts w:hint="eastAsia" w:ascii="仿宋" w:hAnsi="仿宋" w:eastAsia="仿宋" w:cs="仿宋"/>
          <w:spacing w:val="-5"/>
          <w:position w:val="26"/>
          <w:sz w:val="28"/>
          <w:szCs w:val="28"/>
          <w:lang w:val="en-US" w:eastAsia="zh-CN"/>
        </w:rPr>
        <w:t>项目自评价得分97.1分，自评结果为“优”。通过2023“两庭建设”资金的投入，1、改善我院办案办公条件，装备得到保障。2、确保单位运行安全；3、保障单位正常审判执行工作顺利开展；4、及时分配资金，加快预算执行进度，确保完成各项工作目标。</w:t>
      </w:r>
      <w:r>
        <w:rPr>
          <w:rFonts w:hint="eastAsia" w:ascii="仿宋" w:hAnsi="仿宋" w:eastAsia="仿宋" w:cs="仿宋"/>
          <w:spacing w:val="-5"/>
          <w:position w:val="26"/>
          <w:sz w:val="28"/>
          <w:szCs w:val="28"/>
          <w:lang w:val="en-US" w:eastAsia="zh-CN"/>
        </w:rPr>
        <w:tab/>
      </w:r>
      <w:r>
        <w:rPr>
          <w:rFonts w:hint="eastAsia" w:ascii="仿宋" w:hAnsi="仿宋" w:eastAsia="仿宋" w:cs="仿宋"/>
          <w:spacing w:val="-5"/>
          <w:position w:val="26"/>
          <w:sz w:val="28"/>
          <w:szCs w:val="28"/>
          <w:lang w:val="en-US" w:eastAsia="zh-CN"/>
        </w:rPr>
        <w:tab/>
      </w:r>
    </w:p>
    <w:p w14:paraId="44AFCE34">
      <w:pPr>
        <w:pStyle w:val="4"/>
        <w:numPr>
          <w:ilvl w:val="0"/>
          <w:numId w:val="2"/>
        </w:numPr>
        <w:bidi w:val="0"/>
      </w:pPr>
      <w:r>
        <w:t>各项指标完成情况分析</w:t>
      </w:r>
    </w:p>
    <w:p w14:paraId="27792B10">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14:paraId="77F4CC09">
      <w:pPr>
        <w:rPr>
          <w:rFonts w:hint="eastAsia" w:hAnsi="宋体"/>
          <w:b w:val="0"/>
          <w:bCs w:val="0"/>
          <w:szCs w:val="28"/>
          <w:lang w:val="en-US" w:eastAsia="zh-CN"/>
        </w:rPr>
      </w:pPr>
      <w:r>
        <w:rPr>
          <w:rFonts w:hint="eastAsia" w:hAnsi="宋体"/>
          <w:b w:val="0"/>
          <w:bCs w:val="0"/>
          <w:szCs w:val="28"/>
          <w:lang w:val="en-US" w:eastAsia="zh-CN"/>
        </w:rPr>
        <w:t>成本指标下设1个二级指标，1个三级指标，指标权重合计20分，自评得分20分，得分率为100.00%。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375"/>
        <w:gridCol w:w="681"/>
        <w:gridCol w:w="1188"/>
        <w:gridCol w:w="1046"/>
      </w:tblGrid>
      <w:tr w14:paraId="4ABD35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551F319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687" w:type="dxa"/>
            <w:shd w:val="clear" w:color="auto" w:fill="BDD6EE"/>
            <w:vAlign w:val="center"/>
          </w:tcPr>
          <w:p w14:paraId="30890E0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三级指标</w:t>
            </w:r>
          </w:p>
        </w:tc>
        <w:tc>
          <w:tcPr>
            <w:tcW w:w="1600" w:type="dxa"/>
            <w:shd w:val="clear" w:color="auto" w:fill="BDD6EE"/>
            <w:vAlign w:val="center"/>
          </w:tcPr>
          <w:p w14:paraId="170EF1C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年度指标值</w:t>
            </w:r>
          </w:p>
        </w:tc>
        <w:tc>
          <w:tcPr>
            <w:tcW w:w="1375" w:type="dxa"/>
            <w:shd w:val="clear" w:color="auto" w:fill="BDD6EE"/>
            <w:vAlign w:val="center"/>
          </w:tcPr>
          <w:p w14:paraId="0D9B0E7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实际完成值</w:t>
            </w:r>
          </w:p>
        </w:tc>
        <w:tc>
          <w:tcPr>
            <w:tcW w:w="681" w:type="dxa"/>
            <w:shd w:val="clear" w:color="auto" w:fill="BDD6EE"/>
            <w:vAlign w:val="center"/>
          </w:tcPr>
          <w:p w14:paraId="12A49D3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分值</w:t>
            </w:r>
          </w:p>
        </w:tc>
        <w:tc>
          <w:tcPr>
            <w:tcW w:w="1188" w:type="dxa"/>
            <w:shd w:val="clear" w:color="auto" w:fill="BDD6EE"/>
            <w:vAlign w:val="center"/>
          </w:tcPr>
          <w:p w14:paraId="23FB0307">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自评得分</w:t>
            </w:r>
          </w:p>
        </w:tc>
        <w:tc>
          <w:tcPr>
            <w:tcW w:w="1046" w:type="dxa"/>
            <w:shd w:val="clear" w:color="auto" w:fill="BDD6EE"/>
            <w:vAlign w:val="center"/>
          </w:tcPr>
          <w:p w14:paraId="1EA1C3B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得分率</w:t>
            </w:r>
          </w:p>
        </w:tc>
      </w:tr>
      <w:tr w14:paraId="187A95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vAlign w:val="center"/>
          </w:tcPr>
          <w:p w14:paraId="17D245C2">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1687" w:type="dxa"/>
            <w:vAlign w:val="center"/>
          </w:tcPr>
          <w:p w14:paraId="697F137A">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成本控制率</w:t>
            </w:r>
          </w:p>
        </w:tc>
        <w:tc>
          <w:tcPr>
            <w:tcW w:w="1600" w:type="dxa"/>
            <w:vAlign w:val="center"/>
          </w:tcPr>
          <w:p w14:paraId="16DC47DB">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375" w:type="dxa"/>
            <w:vAlign w:val="center"/>
          </w:tcPr>
          <w:p w14:paraId="54154AF6">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681" w:type="dxa"/>
            <w:vAlign w:val="center"/>
          </w:tcPr>
          <w:p w14:paraId="567C5DB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14:paraId="7E7D24E8">
            <w:pPr>
              <w:keepNext w:val="0"/>
              <w:keepLines w:val="0"/>
              <w:widowControl/>
              <w:suppressLineNumbers w:val="0"/>
              <w:ind w:firstLine="40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46" w:type="dxa"/>
            <w:vAlign w:val="center"/>
          </w:tcPr>
          <w:p w14:paraId="7FC2C2EC">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100.00%</w:t>
            </w:r>
          </w:p>
        </w:tc>
      </w:tr>
      <w:tr w14:paraId="1F3CA3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14:paraId="25848AE2">
            <w:pPr>
              <w:keepNext w:val="0"/>
              <w:keepLines w:val="0"/>
              <w:widowControl/>
              <w:suppressLineNumbers w:val="0"/>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合计</w:t>
            </w:r>
          </w:p>
        </w:tc>
        <w:tc>
          <w:tcPr>
            <w:tcW w:w="1687" w:type="dxa"/>
            <w:shd w:val="clear" w:color="auto" w:fill="BDD6EE"/>
            <w:vAlign w:val="center"/>
          </w:tcPr>
          <w:p w14:paraId="4C06E879">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600" w:type="dxa"/>
            <w:shd w:val="clear" w:color="auto" w:fill="BDD6EE"/>
            <w:vAlign w:val="center"/>
          </w:tcPr>
          <w:p w14:paraId="2E0C0B1C">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375" w:type="dxa"/>
            <w:shd w:val="clear" w:color="auto" w:fill="BDD6EE"/>
            <w:vAlign w:val="center"/>
          </w:tcPr>
          <w:p w14:paraId="1D85B313">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681" w:type="dxa"/>
            <w:shd w:val="clear" w:color="auto" w:fill="BDD6EE"/>
            <w:vAlign w:val="center"/>
          </w:tcPr>
          <w:p w14:paraId="7F0E285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188" w:type="dxa"/>
            <w:shd w:val="clear" w:color="auto" w:fill="BDD6EE"/>
            <w:vAlign w:val="center"/>
          </w:tcPr>
          <w:p w14:paraId="1783968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046" w:type="dxa"/>
            <w:shd w:val="clear" w:color="auto" w:fill="BDD6EE"/>
            <w:vAlign w:val="center"/>
          </w:tcPr>
          <w:p w14:paraId="3DEB21F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100.00%</w:t>
            </w:r>
          </w:p>
        </w:tc>
      </w:tr>
    </w:tbl>
    <w:p w14:paraId="34D0ED02">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我院法院“两庭建设”资金</w:t>
      </w:r>
      <w:r>
        <w:rPr>
          <w:rFonts w:hint="eastAsia" w:ascii="仿宋" w:hAnsi="仿宋" w:eastAsia="仿宋" w:cs="仿宋"/>
          <w:b w:val="0"/>
          <w:bCs w:val="0"/>
          <w:szCs w:val="28"/>
          <w:lang w:val="en-US" w:eastAsia="zh-CN"/>
        </w:rPr>
        <w:t>成本控制在全年预算数以内，符合年度指标值的要求。该指标分值20分，自评得分为20分，得分率为100.00%。</w:t>
      </w:r>
    </w:p>
    <w:p w14:paraId="0064777A">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14:paraId="0A7AB9AA">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产出指标主要包括数量、质量、时效3个二级指标。总分值40分，得分40分，得分率100.00%。</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14:paraId="340867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4BACA9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14:paraId="36166DB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14:paraId="57C1C59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14:paraId="6FF6859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14:paraId="5FC9F349">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14:paraId="5F8A5C8E">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14:paraId="17B75070">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725EE8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6D2CF38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800" w:type="dxa"/>
            <w:vAlign w:val="center"/>
          </w:tcPr>
          <w:p w14:paraId="1B3150F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新审判大楼建筑面积</w:t>
            </w:r>
          </w:p>
        </w:tc>
        <w:tc>
          <w:tcPr>
            <w:tcW w:w="1428" w:type="dxa"/>
            <w:vAlign w:val="center"/>
          </w:tcPr>
          <w:p w14:paraId="6AB49F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=17130平方米</w:t>
            </w:r>
          </w:p>
        </w:tc>
        <w:tc>
          <w:tcPr>
            <w:tcW w:w="1484" w:type="dxa"/>
            <w:vAlign w:val="center"/>
          </w:tcPr>
          <w:p w14:paraId="748915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17130平方米</w:t>
            </w:r>
          </w:p>
        </w:tc>
        <w:tc>
          <w:tcPr>
            <w:tcW w:w="850" w:type="dxa"/>
            <w:vAlign w:val="center"/>
          </w:tcPr>
          <w:p w14:paraId="259F910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1DC11A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71" w:type="dxa"/>
            <w:vAlign w:val="center"/>
          </w:tcPr>
          <w:p w14:paraId="51A2204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FF33C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14:paraId="29D8624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800" w:type="dxa"/>
            <w:vAlign w:val="center"/>
          </w:tcPr>
          <w:p w14:paraId="619FBC9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新审判大楼建设验收合格率</w:t>
            </w:r>
          </w:p>
        </w:tc>
        <w:tc>
          <w:tcPr>
            <w:tcW w:w="1428" w:type="dxa"/>
            <w:vAlign w:val="center"/>
          </w:tcPr>
          <w:p w14:paraId="722F97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45ED60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439310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4E29DF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71" w:type="dxa"/>
            <w:vAlign w:val="center"/>
          </w:tcPr>
          <w:p w14:paraId="01F54F2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4FF28D9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6F0011D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800" w:type="dxa"/>
            <w:vAlign w:val="center"/>
          </w:tcPr>
          <w:p w14:paraId="734BB83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项目资金下达及时性</w:t>
            </w:r>
          </w:p>
        </w:tc>
        <w:tc>
          <w:tcPr>
            <w:tcW w:w="1428" w:type="dxa"/>
            <w:vAlign w:val="center"/>
          </w:tcPr>
          <w:p w14:paraId="2C632C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14:paraId="66B773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850" w:type="dxa"/>
            <w:vAlign w:val="center"/>
          </w:tcPr>
          <w:p w14:paraId="73922C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50AA1D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71" w:type="dxa"/>
            <w:vAlign w:val="center"/>
          </w:tcPr>
          <w:p w14:paraId="5D1F8B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3CEBF6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3175EE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14:paraId="5BD4D38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新审判大楼建设完成及时性</w:t>
            </w:r>
          </w:p>
        </w:tc>
        <w:tc>
          <w:tcPr>
            <w:tcW w:w="1428" w:type="dxa"/>
            <w:vAlign w:val="center"/>
          </w:tcPr>
          <w:p w14:paraId="2A427E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14:paraId="4D45DF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14:paraId="1A156E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188" w:type="dxa"/>
            <w:vAlign w:val="center"/>
          </w:tcPr>
          <w:p w14:paraId="3908A0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71" w:type="dxa"/>
            <w:vAlign w:val="center"/>
          </w:tcPr>
          <w:p w14:paraId="1146476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1CF23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280E94D">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14:paraId="3187C56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14:paraId="3BC73543">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14:paraId="75D6961F">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14:paraId="2801E63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14:paraId="365309C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14:paraId="5E0953D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5CCF4CC6">
      <w:pPr>
        <w:spacing w:line="360" w:lineRule="auto"/>
        <w:rPr>
          <w:rFonts w:hint="eastAsia" w:ascii="仿宋" w:hAnsi="仿宋" w:eastAsia="仿宋" w:cs="仿宋"/>
          <w:sz w:val="28"/>
          <w:shd w:val="clear" w:color="auto" w:fill="FFFFFF"/>
        </w:rPr>
      </w:pPr>
      <w:r>
        <w:rPr>
          <w:rFonts w:hint="eastAsia" w:ascii="仿宋" w:hAnsi="仿宋" w:eastAsia="仿宋" w:cs="仿宋"/>
          <w:b/>
          <w:bCs/>
          <w:sz w:val="28"/>
          <w:shd w:val="clear" w:color="auto" w:fill="FFFFFF"/>
          <w:lang w:val="en-US" w:eastAsia="zh-CN"/>
        </w:rPr>
        <w:t>新审判大楼建筑面积:</w:t>
      </w:r>
      <w:r>
        <w:rPr>
          <w:rFonts w:hint="eastAsia" w:ascii="仿宋" w:hAnsi="仿宋" w:eastAsia="仿宋" w:cs="仿宋"/>
          <w:b w:val="0"/>
          <w:bCs w:val="0"/>
          <w:sz w:val="28"/>
          <w:shd w:val="clear" w:color="auto" w:fill="FFFFFF"/>
          <w:lang w:val="en-US" w:eastAsia="zh-CN"/>
        </w:rPr>
        <w:t>我院新审判大楼建筑面积17130平方米，达到目标值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14:paraId="7D31408B">
      <w:pPr>
        <w:spacing w:line="360" w:lineRule="auto"/>
        <w:rPr>
          <w:rFonts w:hint="eastAsia" w:ascii="仿宋" w:hAnsi="仿宋" w:eastAsia="仿宋" w:cs="仿宋"/>
          <w:sz w:val="28"/>
          <w:shd w:val="clear" w:color="auto" w:fill="FFFFFF"/>
        </w:rPr>
      </w:pPr>
      <w:r>
        <w:rPr>
          <w:rFonts w:hint="eastAsia" w:ascii="仿宋" w:hAnsi="仿宋" w:eastAsia="仿宋" w:cs="仿宋"/>
          <w:b/>
          <w:bCs/>
          <w:sz w:val="28"/>
          <w:shd w:val="clear" w:color="auto" w:fill="FFFFFF"/>
          <w:lang w:val="en-US" w:eastAsia="zh-CN"/>
        </w:rPr>
        <w:t>新审判大楼建设验收合格率:</w:t>
      </w:r>
      <w:r>
        <w:rPr>
          <w:rFonts w:hint="eastAsia" w:ascii="仿宋" w:hAnsi="仿宋" w:eastAsia="仿宋" w:cs="仿宋"/>
          <w:b w:val="0"/>
          <w:bCs w:val="0"/>
          <w:sz w:val="28"/>
          <w:shd w:val="clear" w:color="auto" w:fill="FFFFFF"/>
          <w:lang w:val="en-US" w:eastAsia="zh-CN"/>
        </w:rPr>
        <w:t>我院新审判大楼建筑验收合格，达到目标值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14:paraId="5690B70F">
      <w:pPr>
        <w:spacing w:line="360" w:lineRule="auto"/>
        <w:rPr>
          <w:rFonts w:hint="eastAsia" w:ascii="仿宋" w:hAnsi="仿宋" w:eastAsia="仿宋" w:cs="仿宋"/>
          <w:sz w:val="28"/>
          <w:shd w:val="clear" w:color="auto" w:fill="FFFFFF"/>
        </w:rPr>
      </w:pPr>
      <w:r>
        <w:rPr>
          <w:rFonts w:hint="eastAsia" w:ascii="仿宋" w:hAnsi="仿宋" w:eastAsia="仿宋" w:cs="仿宋"/>
          <w:b/>
          <w:bCs/>
          <w:sz w:val="28"/>
          <w:shd w:val="clear" w:color="auto" w:fill="FFFFFF"/>
          <w:lang w:val="en-US" w:eastAsia="zh-CN"/>
        </w:rPr>
        <w:t>项目资金下达及时性:</w:t>
      </w:r>
      <w:r>
        <w:rPr>
          <w:rFonts w:hint="eastAsia" w:ascii="仿宋" w:hAnsi="仿宋" w:eastAsia="仿宋" w:cs="仿宋"/>
          <w:b w:val="0"/>
          <w:bCs w:val="0"/>
          <w:sz w:val="28"/>
          <w:shd w:val="clear" w:color="auto" w:fill="FFFFFF"/>
          <w:lang w:val="en-US" w:eastAsia="zh-CN"/>
        </w:rPr>
        <w:t>我院项目资金下达及时</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14:paraId="316A04D4">
      <w:pPr>
        <w:spacing w:line="360" w:lineRule="auto"/>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新审判大楼建设完成及时性</w:t>
      </w:r>
      <w:r>
        <w:rPr>
          <w:rFonts w:hint="eastAsia" w:ascii="仿宋" w:hAnsi="仿宋" w:eastAsia="仿宋" w:cs="仿宋"/>
          <w:b/>
          <w:bCs/>
          <w:sz w:val="28"/>
          <w:shd w:val="clear" w:color="auto" w:fill="FFFFFF"/>
          <w:lang w:eastAsia="zh-CN"/>
        </w:rPr>
        <w:t>：</w:t>
      </w:r>
      <w:r>
        <w:rPr>
          <w:rFonts w:hint="eastAsia" w:ascii="仿宋" w:hAnsi="仿宋" w:eastAsia="仿宋" w:cs="仿宋"/>
          <w:b w:val="0"/>
          <w:bCs w:val="0"/>
          <w:sz w:val="28"/>
          <w:shd w:val="clear" w:color="auto" w:fill="FFFFFF"/>
          <w:lang w:val="en-US" w:eastAsia="zh-CN"/>
        </w:rPr>
        <w:t>我院新审判大楼建设完成及时，达到目标值</w:t>
      </w:r>
      <w:r>
        <w:rPr>
          <w:rFonts w:hint="eastAsia" w:ascii="仿宋" w:hAnsi="仿宋" w:eastAsia="仿宋" w:cs="仿宋"/>
          <w:sz w:val="28"/>
          <w:shd w:val="clear" w:color="auto" w:fill="FFFFFF"/>
        </w:rPr>
        <w:t>。该指标分值</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10</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14:paraId="58F0A952">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（3）效益指标</w:t>
      </w:r>
    </w:p>
    <w:p w14:paraId="210C5EDF">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经济、社会2</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5C465D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1654F001">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505CC3F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494EA44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402B4AA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0A51BF0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5BC19234">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106182A8">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6A75D0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3D21AC5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14:paraId="66822DC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项目自己预算控制率</w:t>
            </w:r>
          </w:p>
        </w:tc>
        <w:tc>
          <w:tcPr>
            <w:tcW w:w="1467" w:type="dxa"/>
            <w:vAlign w:val="center"/>
          </w:tcPr>
          <w:p w14:paraId="6ACB5273">
            <w:pPr>
              <w:keepNext w:val="0"/>
              <w:keepLines w:val="0"/>
              <w:widowControl/>
              <w:suppressLineNumbers w:val="0"/>
              <w:ind w:firstLine="400" w:firstLineChars="20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&gt;=30%</w:t>
            </w:r>
          </w:p>
        </w:tc>
        <w:tc>
          <w:tcPr>
            <w:tcW w:w="1466" w:type="dxa"/>
            <w:vAlign w:val="center"/>
          </w:tcPr>
          <w:p w14:paraId="706A3E5C">
            <w:pPr>
              <w:keepNext w:val="0"/>
              <w:keepLines w:val="0"/>
              <w:widowControl/>
              <w:suppressLineNumbers w:val="0"/>
              <w:ind w:firstLine="400" w:firstLineChars="20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30%</w:t>
            </w:r>
          </w:p>
        </w:tc>
        <w:tc>
          <w:tcPr>
            <w:tcW w:w="717" w:type="dxa"/>
            <w:vAlign w:val="center"/>
          </w:tcPr>
          <w:p w14:paraId="13F5311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14:paraId="43F772BA">
            <w:pPr>
              <w:keepNext w:val="0"/>
              <w:keepLines w:val="0"/>
              <w:widowControl/>
              <w:suppressLineNumbers w:val="0"/>
              <w:ind w:firstLine="400" w:firstLineChars="20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93" w:type="dxa"/>
            <w:vAlign w:val="center"/>
          </w:tcPr>
          <w:p w14:paraId="251BEB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2B726D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13B7DC6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14:paraId="366F22D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14:paraId="47DDF2C4">
            <w:pPr>
              <w:keepNext w:val="0"/>
              <w:keepLines w:val="0"/>
              <w:widowControl/>
              <w:suppressLineNumbers w:val="0"/>
              <w:ind w:firstLine="400" w:firstLineChars="20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14:paraId="31941D44">
            <w:pPr>
              <w:keepNext w:val="0"/>
              <w:keepLines w:val="0"/>
              <w:widowControl/>
              <w:suppressLineNumbers w:val="0"/>
              <w:ind w:firstLine="400" w:firstLineChars="20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14:paraId="40AD7E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233" w:type="dxa"/>
            <w:vAlign w:val="center"/>
          </w:tcPr>
          <w:p w14:paraId="4FB16D84">
            <w:pPr>
              <w:keepNext w:val="0"/>
              <w:keepLines w:val="0"/>
              <w:widowControl/>
              <w:suppressLineNumbers w:val="0"/>
              <w:ind w:firstLine="400" w:firstLineChars="20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w:t>
            </w:r>
          </w:p>
        </w:tc>
        <w:tc>
          <w:tcPr>
            <w:tcW w:w="1093" w:type="dxa"/>
            <w:vAlign w:val="center"/>
          </w:tcPr>
          <w:p w14:paraId="6B688DA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657DDA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0981318F">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31DA6FEB">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784FD529">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2F9C0A21">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544FFC9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14:paraId="4BDAB8ED">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14:paraId="6462C9B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44295F98">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项目自己预算控制率：</w:t>
      </w:r>
      <w:r>
        <w:rPr>
          <w:rFonts w:hint="eastAsia" w:hAnsi="宋体"/>
          <w:b w:val="0"/>
          <w:bCs w:val="0"/>
          <w:szCs w:val="28"/>
          <w:lang w:val="en-US" w:eastAsia="zh-CN"/>
        </w:rPr>
        <w:t>我院项目自给预算控制率达到年度指标值。该指标分值</w:t>
      </w:r>
      <w:r>
        <w:rPr>
          <w:rFonts w:hint="eastAsia" w:hAnsi="宋体"/>
          <w:b w:val="0"/>
          <w:bCs w:val="0"/>
          <w:color w:val="000000" w:themeColor="text1"/>
          <w:szCs w:val="28"/>
          <w:lang w:val="en-US" w:eastAsia="zh-CN"/>
          <w14:textFill>
            <w14:solidFill>
              <w14:schemeClr w14:val="tx1"/>
            </w14:solidFill>
          </w14:textFill>
        </w:rPr>
        <w:t>10</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10</w:t>
      </w:r>
      <w:r>
        <w:rPr>
          <w:rFonts w:hint="eastAsia" w:hAnsi="宋体"/>
          <w:b w:val="0"/>
          <w:bCs w:val="0"/>
          <w:szCs w:val="28"/>
          <w:lang w:val="en-US" w:eastAsia="zh-CN"/>
        </w:rPr>
        <w:t>分，得分率为100.00%。</w:t>
      </w:r>
    </w:p>
    <w:p w14:paraId="19B59904">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我院积极开展法院审判工作，有效保障审判服务，达到年度指标值。该指标分值10分，自评得分为10分，得分率为100.00%。</w:t>
      </w:r>
    </w:p>
    <w:p w14:paraId="49C1A5C0">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bCs/>
          <w:szCs w:val="28"/>
          <w:lang w:val="en-US" w:eastAsia="zh-CN"/>
        </w:rPr>
      </w:pPr>
      <w:r>
        <w:rPr>
          <w:rFonts w:hint="eastAsia" w:hAnsi="宋体"/>
          <w:b/>
          <w:bCs/>
          <w:szCs w:val="28"/>
          <w:lang w:val="en-US" w:eastAsia="zh-CN"/>
        </w:rPr>
        <w:t>（4）服务对象满意度指标</w:t>
      </w:r>
    </w:p>
    <w:p w14:paraId="6433C271">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w:t>
      </w:r>
      <w:r>
        <w:rPr>
          <w:rFonts w:hint="eastAsia" w:hAnsi="宋体" w:cstheme="minorBidi"/>
          <w:b w:val="0"/>
          <w:bCs w:val="0"/>
          <w:kern w:val="2"/>
          <w:sz w:val="28"/>
          <w:szCs w:val="28"/>
          <w:lang w:val="en-US" w:eastAsia="zh-CN" w:bidi="ar-SA"/>
        </w:rPr>
        <w:t>当事人</w:t>
      </w:r>
      <w:r>
        <w:rPr>
          <w:rFonts w:hint="eastAsia" w:ascii="仿宋_GB2312" w:hAnsi="宋体" w:eastAsia="仿宋_GB2312" w:cstheme="minorBidi"/>
          <w:b w:val="0"/>
          <w:bCs w:val="0"/>
          <w:kern w:val="2"/>
          <w:sz w:val="28"/>
          <w:szCs w:val="28"/>
          <w:lang w:val="en-US" w:eastAsia="zh-CN" w:bidi="ar-SA"/>
        </w:rPr>
        <w:t>满意度</w:t>
      </w:r>
      <w:r>
        <w:rPr>
          <w:rFonts w:hint="eastAsia" w:hAnsi="宋体" w:cstheme="minorBidi"/>
          <w:b w:val="0"/>
          <w:bCs w:val="0"/>
          <w:kern w:val="2"/>
          <w:sz w:val="28"/>
          <w:szCs w:val="28"/>
          <w:lang w:val="en-US" w:eastAsia="zh-CN" w:bidi="ar-SA"/>
        </w:rPr>
        <w:t>、法院工作人员满意度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14:paraId="1A51534B">
      <w:pPr>
        <w:spacing w:line="121" w:lineRule="exact"/>
      </w:pPr>
    </w:p>
    <w:tbl>
      <w:tblPr>
        <w:tblStyle w:val="24"/>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14:paraId="7B9D27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23A2F51B">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14:paraId="7C0A89D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14:paraId="3B0E4D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14:paraId="3A5805C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14:paraId="2747BD5F">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14:paraId="2F17D835">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14:paraId="4479C60D">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14:paraId="7DE246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14:paraId="202E13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14:paraId="1055970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当事人满意度</w:t>
            </w:r>
          </w:p>
        </w:tc>
        <w:tc>
          <w:tcPr>
            <w:tcW w:w="1467" w:type="dxa"/>
            <w:vAlign w:val="center"/>
          </w:tcPr>
          <w:p w14:paraId="65CF34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14:paraId="7CCD22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14:paraId="3E0D0B75">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02A40102">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7CB73A66">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14:paraId="11AACA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14:paraId="3C16B1B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14:paraId="362146C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法院工作人员满意度</w:t>
            </w:r>
          </w:p>
        </w:tc>
        <w:tc>
          <w:tcPr>
            <w:tcW w:w="1467" w:type="dxa"/>
            <w:vAlign w:val="center"/>
          </w:tcPr>
          <w:p w14:paraId="369672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14:paraId="0F01BD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14:paraId="2CEBAC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14:paraId="029658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14:paraId="43CF2C5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14:paraId="54854D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14:paraId="7324B958">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14:paraId="2E0CA54A">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14:paraId="3972EE80">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14:paraId="22F87596">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14:paraId="0B2C50D2">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14:paraId="4C5166F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14:paraId="277058A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14:paraId="78F5D8E1">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cs="仿宋_GB2312"/>
          <w:b/>
          <w:bCs/>
          <w:sz w:val="28"/>
          <w:szCs w:val="28"/>
          <w:lang w:val="en-US" w:eastAsia="zh-CN"/>
        </w:rPr>
        <w:t>当事人</w:t>
      </w:r>
      <w:r>
        <w:rPr>
          <w:rFonts w:hint="eastAsia" w:ascii="仿宋_GB2312" w:hAnsi="仿宋_GB2312" w:eastAsia="仿宋_GB2312" w:cs="仿宋_GB2312"/>
          <w:b/>
          <w:bCs/>
          <w:sz w:val="28"/>
          <w:szCs w:val="28"/>
          <w:lang w:val="en-US" w:eastAsia="zh-CN"/>
        </w:rPr>
        <w:t>满意度</w:t>
      </w:r>
      <w:r>
        <w:rPr>
          <w:rFonts w:hint="eastAsia" w:ascii="仿宋_GB2312" w:hAnsi="仿宋_GB2312" w:eastAsia="仿宋_GB2312" w:cs="仿宋_GB2312"/>
          <w:b/>
          <w:bCs/>
          <w:sz w:val="28"/>
          <w:szCs w:val="28"/>
        </w:rPr>
        <w:t>：</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当事人满意度92%，达到目标值。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14:paraId="1CF2B8D8">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法院工作人员</w:t>
      </w:r>
      <w:r>
        <w:rPr>
          <w:rFonts w:hint="eastAsia" w:ascii="仿宋_GB2312" w:hAnsi="仿宋_GB2312" w:eastAsia="仿宋_GB2312" w:cs="仿宋_GB2312"/>
          <w:b/>
          <w:bCs/>
          <w:sz w:val="28"/>
          <w:szCs w:val="28"/>
          <w:lang w:val="en-US" w:eastAsia="zh-CN"/>
        </w:rPr>
        <w:t>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法院工作人员满意度达到</w:t>
      </w:r>
      <w:r>
        <w:rPr>
          <w:rFonts w:hint="eastAsia" w:cs="仿宋_GB2312"/>
          <w:color w:val="auto"/>
          <w:sz w:val="28"/>
          <w:szCs w:val="28"/>
          <w:lang w:val="en-US" w:eastAsia="zh-CN"/>
        </w:rPr>
        <w:t>98</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w:t>
      </w:r>
      <w:r>
        <w:rPr>
          <w:rFonts w:hint="eastAsia" w:cs="仿宋_GB2312"/>
          <w:sz w:val="28"/>
          <w:szCs w:val="28"/>
          <w:lang w:val="en-US" w:eastAsia="zh-CN"/>
        </w:rPr>
        <w:t>90%，</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14:paraId="29985A4E">
      <w:pPr>
        <w:pStyle w:val="4"/>
        <w:bidi w:val="0"/>
      </w:pPr>
      <w:r>
        <w:t>4、偏离绩效目标的原因及下一步改进措施</w:t>
      </w:r>
    </w:p>
    <w:p w14:paraId="5A9CA75A">
      <w:pPr>
        <w:pStyle w:val="2"/>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_GB2312" w:hAnsi="宋体" w:eastAsia="仿宋_GB2312" w:cstheme="minorBidi"/>
          <w:b w:val="0"/>
          <w:bCs w:val="0"/>
          <w:kern w:val="2"/>
          <w:sz w:val="28"/>
          <w:szCs w:val="28"/>
          <w:lang w:val="en-US" w:eastAsia="zh-CN" w:bidi="ar-SA"/>
        </w:rPr>
      </w:pPr>
      <w:bookmarkStart w:id="65" w:name="_Toc16095"/>
      <w:r>
        <w:rPr>
          <w:rFonts w:hint="eastAsia" w:ascii="仿宋_GB2312" w:hAnsi="宋体" w:eastAsia="仿宋_GB2312" w:cstheme="minorBidi"/>
          <w:b w:val="0"/>
          <w:bCs w:val="0"/>
          <w:kern w:val="2"/>
          <w:sz w:val="28"/>
          <w:szCs w:val="28"/>
          <w:lang w:val="en-US" w:eastAsia="zh-CN" w:bidi="ar-SA"/>
        </w:rPr>
        <w:t>项目支出预算执行率较低，年末结转结余资金较多，下一步我院将督促提高资金执行率。</w:t>
      </w:r>
    </w:p>
    <w:p w14:paraId="09E9146B">
      <w:pPr>
        <w:pStyle w:val="2"/>
        <w:keepNext/>
        <w:keepLines/>
        <w:pageBreakBefore w:val="0"/>
        <w:widowControl w:val="0"/>
        <w:numPr>
          <w:ilvl w:val="0"/>
          <w:numId w:val="3"/>
        </w:numPr>
        <w:kinsoku/>
        <w:wordWrap/>
        <w:overflowPunct/>
        <w:topLinePunct w:val="0"/>
        <w:autoSpaceDE/>
        <w:autoSpaceDN/>
        <w:bidi w:val="0"/>
        <w:adjustRightInd/>
        <w:snapToGrid/>
        <w:spacing w:before="0" w:after="0"/>
        <w:ind w:firstLine="643" w:firstLineChars="200"/>
        <w:textAlignment w:val="auto"/>
        <w:rPr>
          <w:rFonts w:hint="eastAsia"/>
          <w:lang w:val="en-US" w:eastAsia="zh-CN"/>
        </w:rPr>
      </w:pPr>
      <w:r>
        <w:rPr>
          <w:rFonts w:hint="eastAsia"/>
          <w:lang w:val="en-US" w:eastAsia="zh-CN"/>
        </w:rPr>
        <w:t>部门管理的省对市县转移支付绩效自评情况分析</w:t>
      </w:r>
      <w:bookmarkEnd w:id="57"/>
      <w:bookmarkEnd w:id="58"/>
      <w:bookmarkEnd w:id="59"/>
      <w:bookmarkEnd w:id="60"/>
      <w:bookmarkEnd w:id="61"/>
      <w:bookmarkEnd w:id="65"/>
      <w:bookmarkStart w:id="66" w:name="_Toc6252"/>
      <w:bookmarkStart w:id="67" w:name="_Toc32543"/>
      <w:bookmarkStart w:id="68" w:name="_Toc26665"/>
      <w:bookmarkStart w:id="69" w:name="_Toc1637"/>
    </w:p>
    <w:p w14:paraId="3FFD0EAD">
      <w:pPr>
        <w:numPr>
          <w:numId w:val="0"/>
        </w:numPr>
        <w:ind w:firstLine="560" w:firstLineChars="200"/>
        <w:rPr>
          <w:rFonts w:hint="default"/>
          <w:lang w:val="en-US" w:eastAsia="zh-CN"/>
        </w:rPr>
      </w:pPr>
      <w:r>
        <w:rPr>
          <w:rFonts w:hint="eastAsia"/>
          <w:lang w:val="en-US" w:eastAsia="zh-CN"/>
        </w:rPr>
        <w:t>中央政法转移支付资金涉密不予公开。</w:t>
      </w:r>
    </w:p>
    <w:p w14:paraId="1393026F">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r>
        <w:rPr>
          <w:rFonts w:hint="eastAsia"/>
          <w:lang w:val="en-US" w:eastAsia="zh-CN"/>
        </w:rPr>
        <w:t>六、绩效自评结果拟应用和公开情况</w:t>
      </w:r>
      <w:bookmarkEnd w:id="62"/>
      <w:bookmarkEnd w:id="63"/>
      <w:bookmarkEnd w:id="66"/>
      <w:bookmarkEnd w:id="67"/>
      <w:bookmarkEnd w:id="68"/>
      <w:bookmarkEnd w:id="69"/>
    </w:p>
    <w:p w14:paraId="31E83D49">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14:paraId="0D3EE195">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lang w:val="en-US" w:eastAsia="zh-CN"/>
        </w:rPr>
      </w:pPr>
      <w:bookmarkStart w:id="70" w:name="_Toc21490"/>
      <w:bookmarkStart w:id="71" w:name="_Toc40046066"/>
      <w:bookmarkStart w:id="72" w:name="_Toc26578"/>
      <w:bookmarkStart w:id="73" w:name="_Toc17181"/>
      <w:bookmarkStart w:id="74" w:name="_Toc6781"/>
      <w:bookmarkStart w:id="75" w:name="_Toc4491"/>
      <w:r>
        <w:rPr>
          <w:rFonts w:hint="eastAsia"/>
          <w:lang w:val="en-US" w:eastAsia="zh-CN"/>
        </w:rPr>
        <w:t>七、其他需要说明的问题</w:t>
      </w:r>
      <w:bookmarkEnd w:id="70"/>
      <w:bookmarkEnd w:id="71"/>
      <w:bookmarkEnd w:id="72"/>
      <w:bookmarkEnd w:id="73"/>
      <w:bookmarkEnd w:id="74"/>
      <w:bookmarkEnd w:id="75"/>
    </w:p>
    <w:p w14:paraId="126E584B">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471C8">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6E3AF">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F98B">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201E">
    <w:pPr>
      <w:pStyle w:val="1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14:paraId="2D6E96A4">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71AB68D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14:paraId="2D6E96A4">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14:paraId="71AB68D1"/>
                </w:txbxContent>
              </v:textbox>
            </v:shape>
          </w:pict>
        </mc:Fallback>
      </mc:AlternateContent>
    </w:r>
  </w:p>
  <w:p w14:paraId="1EF1F88E">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527A">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DE33">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1928">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D3CA2"/>
    <w:multiLevelType w:val="singleLevel"/>
    <w:tmpl w:val="BF1D3CA2"/>
    <w:lvl w:ilvl="0" w:tentative="0">
      <w:start w:val="2"/>
      <w:numFmt w:val="decimal"/>
      <w:suff w:val="nothing"/>
      <w:lvlText w:val="（%1）"/>
      <w:lvlJc w:val="left"/>
    </w:lvl>
  </w:abstractNum>
  <w:abstractNum w:abstractNumId="1">
    <w:nsid w:val="E3209D48"/>
    <w:multiLevelType w:val="singleLevel"/>
    <w:tmpl w:val="E3209D48"/>
    <w:lvl w:ilvl="0" w:tentative="0">
      <w:start w:val="3"/>
      <w:numFmt w:val="decimal"/>
      <w:suff w:val="nothing"/>
      <w:lvlText w:val="%1、"/>
      <w:lvlJc w:val="left"/>
    </w:lvl>
  </w:abstractNum>
  <w:abstractNum w:abstractNumId="2">
    <w:nsid w:val="48230890"/>
    <w:multiLevelType w:val="singleLevel"/>
    <w:tmpl w:val="48230890"/>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OTVlMjM1NzZmMDUyYTY1Yzc4ZDBhMjY0YTBiZTI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934780"/>
    <w:rsid w:val="01A06E9D"/>
    <w:rsid w:val="021F6013"/>
    <w:rsid w:val="023A109F"/>
    <w:rsid w:val="02441F1E"/>
    <w:rsid w:val="0294218E"/>
    <w:rsid w:val="02CA7215"/>
    <w:rsid w:val="02D93C69"/>
    <w:rsid w:val="0305754E"/>
    <w:rsid w:val="032D4760"/>
    <w:rsid w:val="032D7033"/>
    <w:rsid w:val="0333242E"/>
    <w:rsid w:val="03586C8C"/>
    <w:rsid w:val="03B80F4C"/>
    <w:rsid w:val="03B93EF4"/>
    <w:rsid w:val="03DE64EE"/>
    <w:rsid w:val="04417E07"/>
    <w:rsid w:val="045D1075"/>
    <w:rsid w:val="04616E40"/>
    <w:rsid w:val="046D109D"/>
    <w:rsid w:val="04AE1CD1"/>
    <w:rsid w:val="04AE6573"/>
    <w:rsid w:val="04C826FC"/>
    <w:rsid w:val="04D710AE"/>
    <w:rsid w:val="05431AC5"/>
    <w:rsid w:val="05596BD8"/>
    <w:rsid w:val="055B4129"/>
    <w:rsid w:val="058F525E"/>
    <w:rsid w:val="05D64F65"/>
    <w:rsid w:val="05E41A4E"/>
    <w:rsid w:val="06347F2F"/>
    <w:rsid w:val="064F716B"/>
    <w:rsid w:val="065A08BA"/>
    <w:rsid w:val="068B5D38"/>
    <w:rsid w:val="06B8742D"/>
    <w:rsid w:val="06D575E9"/>
    <w:rsid w:val="06E8731C"/>
    <w:rsid w:val="06F265AD"/>
    <w:rsid w:val="06F90833"/>
    <w:rsid w:val="071E5658"/>
    <w:rsid w:val="07930250"/>
    <w:rsid w:val="07AF39D1"/>
    <w:rsid w:val="07DE28D4"/>
    <w:rsid w:val="07FE491D"/>
    <w:rsid w:val="080E4270"/>
    <w:rsid w:val="084A7B62"/>
    <w:rsid w:val="08564759"/>
    <w:rsid w:val="087F1930"/>
    <w:rsid w:val="088272FC"/>
    <w:rsid w:val="08A7247E"/>
    <w:rsid w:val="08A728CF"/>
    <w:rsid w:val="08A84A40"/>
    <w:rsid w:val="08F834BD"/>
    <w:rsid w:val="09077DF6"/>
    <w:rsid w:val="091241C8"/>
    <w:rsid w:val="09376339"/>
    <w:rsid w:val="09952194"/>
    <w:rsid w:val="09B13A45"/>
    <w:rsid w:val="09B72FD5"/>
    <w:rsid w:val="09BE6112"/>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6032F9"/>
    <w:rsid w:val="0C6C6699"/>
    <w:rsid w:val="0C801DA5"/>
    <w:rsid w:val="0C8F023A"/>
    <w:rsid w:val="0DD248FB"/>
    <w:rsid w:val="0DD423A8"/>
    <w:rsid w:val="0DE74A3D"/>
    <w:rsid w:val="0DF0188C"/>
    <w:rsid w:val="0DF46805"/>
    <w:rsid w:val="0E071816"/>
    <w:rsid w:val="0E130328"/>
    <w:rsid w:val="0E14510B"/>
    <w:rsid w:val="0E5E4367"/>
    <w:rsid w:val="0E791344"/>
    <w:rsid w:val="0E975183"/>
    <w:rsid w:val="0E9E4764"/>
    <w:rsid w:val="0EB9159E"/>
    <w:rsid w:val="0ECB20BE"/>
    <w:rsid w:val="0ECC7523"/>
    <w:rsid w:val="0F087E2F"/>
    <w:rsid w:val="0F0E7B3C"/>
    <w:rsid w:val="0F5301E5"/>
    <w:rsid w:val="0F821592"/>
    <w:rsid w:val="0F96368D"/>
    <w:rsid w:val="0FAD1102"/>
    <w:rsid w:val="0FBE7ED7"/>
    <w:rsid w:val="0FC91CB4"/>
    <w:rsid w:val="0FE30140"/>
    <w:rsid w:val="106D6186"/>
    <w:rsid w:val="10795489"/>
    <w:rsid w:val="108C51BC"/>
    <w:rsid w:val="10953945"/>
    <w:rsid w:val="109A22B0"/>
    <w:rsid w:val="10E32902"/>
    <w:rsid w:val="10ED0DA6"/>
    <w:rsid w:val="112278CE"/>
    <w:rsid w:val="114C494B"/>
    <w:rsid w:val="115B7B4E"/>
    <w:rsid w:val="119368FA"/>
    <w:rsid w:val="11A11963"/>
    <w:rsid w:val="11C03DEA"/>
    <w:rsid w:val="11C20FE9"/>
    <w:rsid w:val="11CF41B2"/>
    <w:rsid w:val="11E85901"/>
    <w:rsid w:val="11FD79F3"/>
    <w:rsid w:val="123478B9"/>
    <w:rsid w:val="126D4DDF"/>
    <w:rsid w:val="129465AA"/>
    <w:rsid w:val="12F942BB"/>
    <w:rsid w:val="138438B5"/>
    <w:rsid w:val="13970B4D"/>
    <w:rsid w:val="13C4619A"/>
    <w:rsid w:val="13DA4490"/>
    <w:rsid w:val="14055456"/>
    <w:rsid w:val="14074F34"/>
    <w:rsid w:val="1410241B"/>
    <w:rsid w:val="146A4AEC"/>
    <w:rsid w:val="14A1264A"/>
    <w:rsid w:val="14A14FAE"/>
    <w:rsid w:val="14A237DC"/>
    <w:rsid w:val="14C17805"/>
    <w:rsid w:val="14FB2910"/>
    <w:rsid w:val="15455939"/>
    <w:rsid w:val="154D47EE"/>
    <w:rsid w:val="1578500A"/>
    <w:rsid w:val="15937A9B"/>
    <w:rsid w:val="15B50D11"/>
    <w:rsid w:val="15B716F5"/>
    <w:rsid w:val="15C70A44"/>
    <w:rsid w:val="160A3D95"/>
    <w:rsid w:val="16133C89"/>
    <w:rsid w:val="169A0A5A"/>
    <w:rsid w:val="16EA10E2"/>
    <w:rsid w:val="16F13FCB"/>
    <w:rsid w:val="171A2DA3"/>
    <w:rsid w:val="17364B64"/>
    <w:rsid w:val="17400B06"/>
    <w:rsid w:val="17914727"/>
    <w:rsid w:val="17A22D12"/>
    <w:rsid w:val="17A41D79"/>
    <w:rsid w:val="17D45E88"/>
    <w:rsid w:val="18657FD3"/>
    <w:rsid w:val="187529D9"/>
    <w:rsid w:val="187F540D"/>
    <w:rsid w:val="18CA4D24"/>
    <w:rsid w:val="19167A27"/>
    <w:rsid w:val="19444033"/>
    <w:rsid w:val="194F153B"/>
    <w:rsid w:val="1980048D"/>
    <w:rsid w:val="19855E4D"/>
    <w:rsid w:val="198804EA"/>
    <w:rsid w:val="199708B4"/>
    <w:rsid w:val="19A35684"/>
    <w:rsid w:val="19A8223C"/>
    <w:rsid w:val="19C01A32"/>
    <w:rsid w:val="19C85E69"/>
    <w:rsid w:val="1A1A43C2"/>
    <w:rsid w:val="1A645D78"/>
    <w:rsid w:val="1A913C2A"/>
    <w:rsid w:val="1A976C37"/>
    <w:rsid w:val="1AB901AA"/>
    <w:rsid w:val="1ABA3711"/>
    <w:rsid w:val="1ACC2EC5"/>
    <w:rsid w:val="1B3604F2"/>
    <w:rsid w:val="1B367A94"/>
    <w:rsid w:val="1B391536"/>
    <w:rsid w:val="1B7D7F7E"/>
    <w:rsid w:val="1BE0460E"/>
    <w:rsid w:val="1C770035"/>
    <w:rsid w:val="1C934265"/>
    <w:rsid w:val="1CA9356C"/>
    <w:rsid w:val="1CB02232"/>
    <w:rsid w:val="1CB60D97"/>
    <w:rsid w:val="1CC41839"/>
    <w:rsid w:val="1CCC06EE"/>
    <w:rsid w:val="1CD540C4"/>
    <w:rsid w:val="1CE82FAE"/>
    <w:rsid w:val="1D172F01"/>
    <w:rsid w:val="1D4B7A4A"/>
    <w:rsid w:val="1D6B5FA6"/>
    <w:rsid w:val="1D94745E"/>
    <w:rsid w:val="1DE5415D"/>
    <w:rsid w:val="1E0730ED"/>
    <w:rsid w:val="1E2C7696"/>
    <w:rsid w:val="1E4A23BC"/>
    <w:rsid w:val="1E5D0198"/>
    <w:rsid w:val="1E682553"/>
    <w:rsid w:val="1E7B061E"/>
    <w:rsid w:val="1EC73863"/>
    <w:rsid w:val="1EFC175F"/>
    <w:rsid w:val="1FDB5818"/>
    <w:rsid w:val="201C2D22"/>
    <w:rsid w:val="204131A1"/>
    <w:rsid w:val="20462111"/>
    <w:rsid w:val="205A1343"/>
    <w:rsid w:val="206A11BC"/>
    <w:rsid w:val="20B724D5"/>
    <w:rsid w:val="21132B7C"/>
    <w:rsid w:val="215313DE"/>
    <w:rsid w:val="216E0AF3"/>
    <w:rsid w:val="21A10725"/>
    <w:rsid w:val="21B02B85"/>
    <w:rsid w:val="21D94E53"/>
    <w:rsid w:val="21E94BEF"/>
    <w:rsid w:val="22C541CF"/>
    <w:rsid w:val="22DB14EC"/>
    <w:rsid w:val="22F26762"/>
    <w:rsid w:val="22F3461B"/>
    <w:rsid w:val="23A31DC3"/>
    <w:rsid w:val="23AF71DA"/>
    <w:rsid w:val="23C10B07"/>
    <w:rsid w:val="23C75000"/>
    <w:rsid w:val="24223CEC"/>
    <w:rsid w:val="247C56A2"/>
    <w:rsid w:val="248C0A40"/>
    <w:rsid w:val="24A819DF"/>
    <w:rsid w:val="24C50845"/>
    <w:rsid w:val="24E54A43"/>
    <w:rsid w:val="258B7398"/>
    <w:rsid w:val="25AB104A"/>
    <w:rsid w:val="25D37B28"/>
    <w:rsid w:val="25E12217"/>
    <w:rsid w:val="25EE5B79"/>
    <w:rsid w:val="26323CB8"/>
    <w:rsid w:val="26461511"/>
    <w:rsid w:val="26555BF8"/>
    <w:rsid w:val="26893043"/>
    <w:rsid w:val="269A7D3C"/>
    <w:rsid w:val="26D0702D"/>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C0782D"/>
    <w:rsid w:val="29D52BB5"/>
    <w:rsid w:val="29E81930"/>
    <w:rsid w:val="29F55728"/>
    <w:rsid w:val="29FA3933"/>
    <w:rsid w:val="2A225DF1"/>
    <w:rsid w:val="2A273408"/>
    <w:rsid w:val="2A723A7C"/>
    <w:rsid w:val="2A731D21"/>
    <w:rsid w:val="2A7F3244"/>
    <w:rsid w:val="2AB949A8"/>
    <w:rsid w:val="2ACD0453"/>
    <w:rsid w:val="2ACE3A90"/>
    <w:rsid w:val="2B0A5203"/>
    <w:rsid w:val="2B1238AE"/>
    <w:rsid w:val="2B252A91"/>
    <w:rsid w:val="2B4017F0"/>
    <w:rsid w:val="2B6348E0"/>
    <w:rsid w:val="2B786611"/>
    <w:rsid w:val="2B970537"/>
    <w:rsid w:val="2BE76212"/>
    <w:rsid w:val="2C09185D"/>
    <w:rsid w:val="2C0F7531"/>
    <w:rsid w:val="2C7A0167"/>
    <w:rsid w:val="2C8F33BD"/>
    <w:rsid w:val="2C8F54B1"/>
    <w:rsid w:val="2CBC077F"/>
    <w:rsid w:val="2CE3500D"/>
    <w:rsid w:val="2D03015C"/>
    <w:rsid w:val="2D5662C8"/>
    <w:rsid w:val="2DF56335"/>
    <w:rsid w:val="2DF9286A"/>
    <w:rsid w:val="2E692241"/>
    <w:rsid w:val="2ED6443A"/>
    <w:rsid w:val="2EE138F7"/>
    <w:rsid w:val="2F0C4BE3"/>
    <w:rsid w:val="2F2B5748"/>
    <w:rsid w:val="2F377CAB"/>
    <w:rsid w:val="2F4D1ED1"/>
    <w:rsid w:val="2F9B0B20"/>
    <w:rsid w:val="2FCB61DD"/>
    <w:rsid w:val="2FE34275"/>
    <w:rsid w:val="30952D41"/>
    <w:rsid w:val="30DD0CC4"/>
    <w:rsid w:val="30E271B6"/>
    <w:rsid w:val="31397F4B"/>
    <w:rsid w:val="31541DBA"/>
    <w:rsid w:val="315471D8"/>
    <w:rsid w:val="317070E4"/>
    <w:rsid w:val="31775428"/>
    <w:rsid w:val="318F7220"/>
    <w:rsid w:val="31B63FAB"/>
    <w:rsid w:val="31D25FD2"/>
    <w:rsid w:val="31D65E3F"/>
    <w:rsid w:val="31EB672C"/>
    <w:rsid w:val="31F02617"/>
    <w:rsid w:val="329A6E6D"/>
    <w:rsid w:val="32DC4272"/>
    <w:rsid w:val="32E546A2"/>
    <w:rsid w:val="32F72511"/>
    <w:rsid w:val="33150BE9"/>
    <w:rsid w:val="3364565D"/>
    <w:rsid w:val="336C775A"/>
    <w:rsid w:val="33725861"/>
    <w:rsid w:val="33CF4883"/>
    <w:rsid w:val="33D62126"/>
    <w:rsid w:val="33D75E9F"/>
    <w:rsid w:val="33DE375D"/>
    <w:rsid w:val="33F71B1A"/>
    <w:rsid w:val="342E014E"/>
    <w:rsid w:val="346A0719"/>
    <w:rsid w:val="34B306BA"/>
    <w:rsid w:val="34BC46A1"/>
    <w:rsid w:val="34D36666"/>
    <w:rsid w:val="34E70363"/>
    <w:rsid w:val="34F146C2"/>
    <w:rsid w:val="351358AA"/>
    <w:rsid w:val="35303AB8"/>
    <w:rsid w:val="35324607"/>
    <w:rsid w:val="356D6ABA"/>
    <w:rsid w:val="35D2691D"/>
    <w:rsid w:val="36070CBD"/>
    <w:rsid w:val="363277FD"/>
    <w:rsid w:val="36483084"/>
    <w:rsid w:val="365E57FF"/>
    <w:rsid w:val="366A70C8"/>
    <w:rsid w:val="36AF7935"/>
    <w:rsid w:val="36B928EF"/>
    <w:rsid w:val="36D901FE"/>
    <w:rsid w:val="37164F30"/>
    <w:rsid w:val="37215DAE"/>
    <w:rsid w:val="372B7BCD"/>
    <w:rsid w:val="376728C4"/>
    <w:rsid w:val="376E08C8"/>
    <w:rsid w:val="379067CC"/>
    <w:rsid w:val="37F60FE9"/>
    <w:rsid w:val="38021539"/>
    <w:rsid w:val="380A28CA"/>
    <w:rsid w:val="383A2C56"/>
    <w:rsid w:val="38514471"/>
    <w:rsid w:val="388C6E04"/>
    <w:rsid w:val="389A5030"/>
    <w:rsid w:val="38A327F3"/>
    <w:rsid w:val="38B30C88"/>
    <w:rsid w:val="38BA2FC6"/>
    <w:rsid w:val="38E250CA"/>
    <w:rsid w:val="392F4087"/>
    <w:rsid w:val="395835DE"/>
    <w:rsid w:val="396E65D9"/>
    <w:rsid w:val="39AA5B2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B7E54"/>
    <w:rsid w:val="3BBD0A54"/>
    <w:rsid w:val="3BBE58F0"/>
    <w:rsid w:val="3BDA41CF"/>
    <w:rsid w:val="3BE4409F"/>
    <w:rsid w:val="3C1557B6"/>
    <w:rsid w:val="3C4F7389"/>
    <w:rsid w:val="3C663A24"/>
    <w:rsid w:val="3C75422F"/>
    <w:rsid w:val="3C7F41CC"/>
    <w:rsid w:val="3C9F32D2"/>
    <w:rsid w:val="3CAE272D"/>
    <w:rsid w:val="3CC35212"/>
    <w:rsid w:val="3D015D3A"/>
    <w:rsid w:val="3D386234"/>
    <w:rsid w:val="3D6406AA"/>
    <w:rsid w:val="3D7B0470"/>
    <w:rsid w:val="3D9D034F"/>
    <w:rsid w:val="3DD07A03"/>
    <w:rsid w:val="3DE32F0A"/>
    <w:rsid w:val="3E23065E"/>
    <w:rsid w:val="3E261EFC"/>
    <w:rsid w:val="3E585D6B"/>
    <w:rsid w:val="3EC75511"/>
    <w:rsid w:val="3F41523B"/>
    <w:rsid w:val="3F5D34CD"/>
    <w:rsid w:val="3F620D12"/>
    <w:rsid w:val="3F9B2476"/>
    <w:rsid w:val="3FC12A9B"/>
    <w:rsid w:val="40287B7C"/>
    <w:rsid w:val="402B55A8"/>
    <w:rsid w:val="403A4B1E"/>
    <w:rsid w:val="40516350"/>
    <w:rsid w:val="4081490E"/>
    <w:rsid w:val="408F79A5"/>
    <w:rsid w:val="409420C8"/>
    <w:rsid w:val="40B17223"/>
    <w:rsid w:val="40C96B6F"/>
    <w:rsid w:val="4113146D"/>
    <w:rsid w:val="41B62723"/>
    <w:rsid w:val="41C474D0"/>
    <w:rsid w:val="41C8474B"/>
    <w:rsid w:val="41CD47B2"/>
    <w:rsid w:val="41D45E19"/>
    <w:rsid w:val="423B584A"/>
    <w:rsid w:val="428C0243"/>
    <w:rsid w:val="43166C1A"/>
    <w:rsid w:val="43291B47"/>
    <w:rsid w:val="432F247C"/>
    <w:rsid w:val="43452E25"/>
    <w:rsid w:val="43625A2A"/>
    <w:rsid w:val="437F06E0"/>
    <w:rsid w:val="43C31F9B"/>
    <w:rsid w:val="43D14C90"/>
    <w:rsid w:val="44093E52"/>
    <w:rsid w:val="44475071"/>
    <w:rsid w:val="445E3AFF"/>
    <w:rsid w:val="44612E7B"/>
    <w:rsid w:val="44753B35"/>
    <w:rsid w:val="448160DE"/>
    <w:rsid w:val="4490793F"/>
    <w:rsid w:val="44A571E8"/>
    <w:rsid w:val="44D62231"/>
    <w:rsid w:val="45343151"/>
    <w:rsid w:val="456F5F37"/>
    <w:rsid w:val="45BE1410"/>
    <w:rsid w:val="45CA5863"/>
    <w:rsid w:val="45E00434"/>
    <w:rsid w:val="45E701C3"/>
    <w:rsid w:val="45F047F0"/>
    <w:rsid w:val="45F4583A"/>
    <w:rsid w:val="46054912"/>
    <w:rsid w:val="46112717"/>
    <w:rsid w:val="46307B3F"/>
    <w:rsid w:val="46317690"/>
    <w:rsid w:val="466513CA"/>
    <w:rsid w:val="469448BA"/>
    <w:rsid w:val="46C422B2"/>
    <w:rsid w:val="46C818F2"/>
    <w:rsid w:val="46DC1289"/>
    <w:rsid w:val="472655E6"/>
    <w:rsid w:val="472D42FC"/>
    <w:rsid w:val="477D2815"/>
    <w:rsid w:val="47982EAF"/>
    <w:rsid w:val="47CA38F8"/>
    <w:rsid w:val="481B63B6"/>
    <w:rsid w:val="487550B7"/>
    <w:rsid w:val="48B40105"/>
    <w:rsid w:val="48C20A74"/>
    <w:rsid w:val="48D569F9"/>
    <w:rsid w:val="48D83D6A"/>
    <w:rsid w:val="48F202EF"/>
    <w:rsid w:val="49747127"/>
    <w:rsid w:val="49B35FD2"/>
    <w:rsid w:val="49B45B0A"/>
    <w:rsid w:val="49B4660E"/>
    <w:rsid w:val="49BF4D9E"/>
    <w:rsid w:val="49D337CF"/>
    <w:rsid w:val="4A2319E6"/>
    <w:rsid w:val="4A4E6A63"/>
    <w:rsid w:val="4A642CF0"/>
    <w:rsid w:val="4AC565F9"/>
    <w:rsid w:val="4AF07AF1"/>
    <w:rsid w:val="4B4439C2"/>
    <w:rsid w:val="4BD110E2"/>
    <w:rsid w:val="4C261319"/>
    <w:rsid w:val="4C261844"/>
    <w:rsid w:val="4C3E48B5"/>
    <w:rsid w:val="4C5E4F57"/>
    <w:rsid w:val="4C6F4027"/>
    <w:rsid w:val="4C975D73"/>
    <w:rsid w:val="4CB6269D"/>
    <w:rsid w:val="4CDF1128"/>
    <w:rsid w:val="4D0B54AD"/>
    <w:rsid w:val="4D16026A"/>
    <w:rsid w:val="4D2A1AB4"/>
    <w:rsid w:val="4D633045"/>
    <w:rsid w:val="4DBA72D7"/>
    <w:rsid w:val="4DBD57AB"/>
    <w:rsid w:val="4DC94652"/>
    <w:rsid w:val="4E471E75"/>
    <w:rsid w:val="4E64507F"/>
    <w:rsid w:val="4E8D3684"/>
    <w:rsid w:val="4E957926"/>
    <w:rsid w:val="4F1E7270"/>
    <w:rsid w:val="4F224D8D"/>
    <w:rsid w:val="4F2C30EB"/>
    <w:rsid w:val="4F974A08"/>
    <w:rsid w:val="4FB54E8E"/>
    <w:rsid w:val="4FCD667C"/>
    <w:rsid w:val="4FE237A9"/>
    <w:rsid w:val="4FEA6D2C"/>
    <w:rsid w:val="501D04CE"/>
    <w:rsid w:val="501D387E"/>
    <w:rsid w:val="50493828"/>
    <w:rsid w:val="50591CBD"/>
    <w:rsid w:val="5076286F"/>
    <w:rsid w:val="507B2CC5"/>
    <w:rsid w:val="50957359"/>
    <w:rsid w:val="509F6EC6"/>
    <w:rsid w:val="510D6CCE"/>
    <w:rsid w:val="511E659C"/>
    <w:rsid w:val="512B1283"/>
    <w:rsid w:val="51493A4C"/>
    <w:rsid w:val="517D5E7F"/>
    <w:rsid w:val="520143BB"/>
    <w:rsid w:val="520E29DF"/>
    <w:rsid w:val="5237602E"/>
    <w:rsid w:val="52397BDB"/>
    <w:rsid w:val="5261421A"/>
    <w:rsid w:val="52874813"/>
    <w:rsid w:val="52986A2B"/>
    <w:rsid w:val="52A068B2"/>
    <w:rsid w:val="53034162"/>
    <w:rsid w:val="53182FAD"/>
    <w:rsid w:val="53283BC9"/>
    <w:rsid w:val="53542C10"/>
    <w:rsid w:val="535A78E2"/>
    <w:rsid w:val="536F17F8"/>
    <w:rsid w:val="53874D93"/>
    <w:rsid w:val="53932FF4"/>
    <w:rsid w:val="53CC09F8"/>
    <w:rsid w:val="53DC53F9"/>
    <w:rsid w:val="543071D9"/>
    <w:rsid w:val="543C16DA"/>
    <w:rsid w:val="54843081"/>
    <w:rsid w:val="54E720BB"/>
    <w:rsid w:val="551B4A12"/>
    <w:rsid w:val="55592760"/>
    <w:rsid w:val="5588094F"/>
    <w:rsid w:val="558A2919"/>
    <w:rsid w:val="55D752C5"/>
    <w:rsid w:val="5634588C"/>
    <w:rsid w:val="56615E0C"/>
    <w:rsid w:val="567846EC"/>
    <w:rsid w:val="56AC0B61"/>
    <w:rsid w:val="56B45E9F"/>
    <w:rsid w:val="5714693E"/>
    <w:rsid w:val="57272B15"/>
    <w:rsid w:val="575C16B2"/>
    <w:rsid w:val="57966F2A"/>
    <w:rsid w:val="57AD207D"/>
    <w:rsid w:val="5806097D"/>
    <w:rsid w:val="58134E48"/>
    <w:rsid w:val="583A6878"/>
    <w:rsid w:val="587873A1"/>
    <w:rsid w:val="5889335C"/>
    <w:rsid w:val="58B80B09"/>
    <w:rsid w:val="58C500FD"/>
    <w:rsid w:val="58DC7930"/>
    <w:rsid w:val="590C03A2"/>
    <w:rsid w:val="596334BB"/>
    <w:rsid w:val="59727BBE"/>
    <w:rsid w:val="59964C22"/>
    <w:rsid w:val="59A541C5"/>
    <w:rsid w:val="59A97E57"/>
    <w:rsid w:val="59CA3C2C"/>
    <w:rsid w:val="5A112DD4"/>
    <w:rsid w:val="5A4A24F3"/>
    <w:rsid w:val="5A5B1C29"/>
    <w:rsid w:val="5A7F2300"/>
    <w:rsid w:val="5AED49A0"/>
    <w:rsid w:val="5B92709A"/>
    <w:rsid w:val="5BDA5CF3"/>
    <w:rsid w:val="5BFE0297"/>
    <w:rsid w:val="5C161EDE"/>
    <w:rsid w:val="5C207B33"/>
    <w:rsid w:val="5C231D00"/>
    <w:rsid w:val="5C880D1C"/>
    <w:rsid w:val="5CA91A5D"/>
    <w:rsid w:val="5CB62246"/>
    <w:rsid w:val="5D04082A"/>
    <w:rsid w:val="5D2914FD"/>
    <w:rsid w:val="5D5E4DB7"/>
    <w:rsid w:val="5D611791"/>
    <w:rsid w:val="5D755C5D"/>
    <w:rsid w:val="5DAE0264"/>
    <w:rsid w:val="5DB6221F"/>
    <w:rsid w:val="5DD5494D"/>
    <w:rsid w:val="5DDE74C5"/>
    <w:rsid w:val="5E8819C0"/>
    <w:rsid w:val="5E916AC6"/>
    <w:rsid w:val="5E9640DD"/>
    <w:rsid w:val="5E992621"/>
    <w:rsid w:val="5EC67DA5"/>
    <w:rsid w:val="5ED247CC"/>
    <w:rsid w:val="5F131BD1"/>
    <w:rsid w:val="5F3A0F0C"/>
    <w:rsid w:val="5F58262D"/>
    <w:rsid w:val="5F6419A2"/>
    <w:rsid w:val="5F6817F6"/>
    <w:rsid w:val="5F775691"/>
    <w:rsid w:val="5FCF3447"/>
    <w:rsid w:val="600414DC"/>
    <w:rsid w:val="603319A6"/>
    <w:rsid w:val="605F1472"/>
    <w:rsid w:val="60A0022D"/>
    <w:rsid w:val="60A12843"/>
    <w:rsid w:val="60BA744E"/>
    <w:rsid w:val="60BB23FA"/>
    <w:rsid w:val="60FB49D2"/>
    <w:rsid w:val="6138147B"/>
    <w:rsid w:val="618164DD"/>
    <w:rsid w:val="61D474C9"/>
    <w:rsid w:val="61F77A0A"/>
    <w:rsid w:val="62950A8E"/>
    <w:rsid w:val="629774D1"/>
    <w:rsid w:val="62B339C2"/>
    <w:rsid w:val="62BE64F4"/>
    <w:rsid w:val="62C9714A"/>
    <w:rsid w:val="635A48B1"/>
    <w:rsid w:val="635B3466"/>
    <w:rsid w:val="637B00FA"/>
    <w:rsid w:val="63C90AB0"/>
    <w:rsid w:val="63DC4C88"/>
    <w:rsid w:val="64234172"/>
    <w:rsid w:val="6431668F"/>
    <w:rsid w:val="644D7933"/>
    <w:rsid w:val="64803EF5"/>
    <w:rsid w:val="64835103"/>
    <w:rsid w:val="64970BAF"/>
    <w:rsid w:val="64AA6F1D"/>
    <w:rsid w:val="64D779B4"/>
    <w:rsid w:val="64F8164D"/>
    <w:rsid w:val="6502427A"/>
    <w:rsid w:val="655C1F5A"/>
    <w:rsid w:val="656C3DE9"/>
    <w:rsid w:val="656E7B61"/>
    <w:rsid w:val="65715BFD"/>
    <w:rsid w:val="65732D00"/>
    <w:rsid w:val="65B34C8C"/>
    <w:rsid w:val="65C37EAD"/>
    <w:rsid w:val="66050395"/>
    <w:rsid w:val="66177D8C"/>
    <w:rsid w:val="661A0932"/>
    <w:rsid w:val="66302426"/>
    <w:rsid w:val="66364452"/>
    <w:rsid w:val="6651710F"/>
    <w:rsid w:val="66624588"/>
    <w:rsid w:val="66624590"/>
    <w:rsid w:val="669B6734"/>
    <w:rsid w:val="66BE68C6"/>
    <w:rsid w:val="66C739CD"/>
    <w:rsid w:val="66D90189"/>
    <w:rsid w:val="66E85FB4"/>
    <w:rsid w:val="67330E86"/>
    <w:rsid w:val="674033C8"/>
    <w:rsid w:val="674A015A"/>
    <w:rsid w:val="67614E4C"/>
    <w:rsid w:val="676E209B"/>
    <w:rsid w:val="679C7C07"/>
    <w:rsid w:val="67B37AAD"/>
    <w:rsid w:val="67CE48E7"/>
    <w:rsid w:val="67D03874"/>
    <w:rsid w:val="67F524F3"/>
    <w:rsid w:val="67F92005"/>
    <w:rsid w:val="68025435"/>
    <w:rsid w:val="687E630D"/>
    <w:rsid w:val="688F22C8"/>
    <w:rsid w:val="68C267B6"/>
    <w:rsid w:val="68CF738C"/>
    <w:rsid w:val="68F20812"/>
    <w:rsid w:val="69021FA8"/>
    <w:rsid w:val="69137A07"/>
    <w:rsid w:val="697415F1"/>
    <w:rsid w:val="697F3ADF"/>
    <w:rsid w:val="69935DE8"/>
    <w:rsid w:val="69DA3ABA"/>
    <w:rsid w:val="6A3762A4"/>
    <w:rsid w:val="6A631F51"/>
    <w:rsid w:val="6A887F5F"/>
    <w:rsid w:val="6AAB7162"/>
    <w:rsid w:val="6AC3566F"/>
    <w:rsid w:val="6B037C3A"/>
    <w:rsid w:val="6B2B4A32"/>
    <w:rsid w:val="6B3A67D0"/>
    <w:rsid w:val="6B4B7556"/>
    <w:rsid w:val="6B6179F5"/>
    <w:rsid w:val="6B7C13D5"/>
    <w:rsid w:val="6BCE135A"/>
    <w:rsid w:val="6BD72D2C"/>
    <w:rsid w:val="6C0652F9"/>
    <w:rsid w:val="6C53512B"/>
    <w:rsid w:val="6C560EC1"/>
    <w:rsid w:val="6C8E0AE9"/>
    <w:rsid w:val="6CA04267"/>
    <w:rsid w:val="6CA63EB8"/>
    <w:rsid w:val="6CB227F2"/>
    <w:rsid w:val="6CC30793"/>
    <w:rsid w:val="6CC8224D"/>
    <w:rsid w:val="6CFE5C6F"/>
    <w:rsid w:val="6D18328F"/>
    <w:rsid w:val="6D6A3304"/>
    <w:rsid w:val="6D6E7B4D"/>
    <w:rsid w:val="6D8C5C0C"/>
    <w:rsid w:val="6D8D7335"/>
    <w:rsid w:val="6DF23941"/>
    <w:rsid w:val="6DF95048"/>
    <w:rsid w:val="6E0472B5"/>
    <w:rsid w:val="6E09753D"/>
    <w:rsid w:val="6E3336F6"/>
    <w:rsid w:val="6E7320EC"/>
    <w:rsid w:val="6E736523"/>
    <w:rsid w:val="6EB73860"/>
    <w:rsid w:val="6EF255E1"/>
    <w:rsid w:val="6F3C1C82"/>
    <w:rsid w:val="6F4B5004"/>
    <w:rsid w:val="6F9E02F2"/>
    <w:rsid w:val="6FF00AC7"/>
    <w:rsid w:val="700F01D3"/>
    <w:rsid w:val="7015387B"/>
    <w:rsid w:val="705A41AE"/>
    <w:rsid w:val="70B30B1E"/>
    <w:rsid w:val="70D07922"/>
    <w:rsid w:val="70E14841"/>
    <w:rsid w:val="70E4517B"/>
    <w:rsid w:val="7113156F"/>
    <w:rsid w:val="713A123F"/>
    <w:rsid w:val="718524BB"/>
    <w:rsid w:val="718631F8"/>
    <w:rsid w:val="71CE1DE8"/>
    <w:rsid w:val="71E60A7F"/>
    <w:rsid w:val="72A11576"/>
    <w:rsid w:val="72B56CCB"/>
    <w:rsid w:val="72D46929"/>
    <w:rsid w:val="72D57472"/>
    <w:rsid w:val="72D729DB"/>
    <w:rsid w:val="72EC0317"/>
    <w:rsid w:val="73353469"/>
    <w:rsid w:val="73644117"/>
    <w:rsid w:val="736D3FC9"/>
    <w:rsid w:val="73BF6AC4"/>
    <w:rsid w:val="73BF6E3A"/>
    <w:rsid w:val="73D03795"/>
    <w:rsid w:val="74026044"/>
    <w:rsid w:val="74035919"/>
    <w:rsid w:val="741D30BD"/>
    <w:rsid w:val="74213FF1"/>
    <w:rsid w:val="74962374"/>
    <w:rsid w:val="7499627D"/>
    <w:rsid w:val="74C07CAE"/>
    <w:rsid w:val="74FB38D2"/>
    <w:rsid w:val="74FF3D98"/>
    <w:rsid w:val="750E0A19"/>
    <w:rsid w:val="75606932"/>
    <w:rsid w:val="75685790"/>
    <w:rsid w:val="756E5918"/>
    <w:rsid w:val="75712C55"/>
    <w:rsid w:val="75734D20"/>
    <w:rsid w:val="757B7431"/>
    <w:rsid w:val="75D7226C"/>
    <w:rsid w:val="76332FB4"/>
    <w:rsid w:val="763C3364"/>
    <w:rsid w:val="763E5F57"/>
    <w:rsid w:val="766C4805"/>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74C10"/>
    <w:rsid w:val="7A664E53"/>
    <w:rsid w:val="7A7F1A71"/>
    <w:rsid w:val="7AAC0AB8"/>
    <w:rsid w:val="7AAF2356"/>
    <w:rsid w:val="7AC901A9"/>
    <w:rsid w:val="7AD06AA1"/>
    <w:rsid w:val="7B011F41"/>
    <w:rsid w:val="7B0C59FB"/>
    <w:rsid w:val="7B101CDA"/>
    <w:rsid w:val="7B587A97"/>
    <w:rsid w:val="7B7209AE"/>
    <w:rsid w:val="7BB46722"/>
    <w:rsid w:val="7BD644A9"/>
    <w:rsid w:val="7C162517"/>
    <w:rsid w:val="7C2D3A49"/>
    <w:rsid w:val="7C5950EA"/>
    <w:rsid w:val="7D5611AF"/>
    <w:rsid w:val="7D657644"/>
    <w:rsid w:val="7D670C49"/>
    <w:rsid w:val="7D9A5540"/>
    <w:rsid w:val="7DA16686"/>
    <w:rsid w:val="7DB40352"/>
    <w:rsid w:val="7DF67493"/>
    <w:rsid w:val="7E3B4056"/>
    <w:rsid w:val="7E8640F9"/>
    <w:rsid w:val="7E8E06E9"/>
    <w:rsid w:val="7EA31D98"/>
    <w:rsid w:val="7EC00FD6"/>
    <w:rsid w:val="7EC81C39"/>
    <w:rsid w:val="7EF700DD"/>
    <w:rsid w:val="7F2655FA"/>
    <w:rsid w:val="7F3160FD"/>
    <w:rsid w:val="7F951BF0"/>
    <w:rsid w:val="7FBD6760"/>
    <w:rsid w:val="7FC76394"/>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autoRedefine/>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autoRedefine/>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autoRedefine/>
    <w:unhideWhenUsed/>
    <w:qFormat/>
    <w:uiPriority w:val="9"/>
    <w:pPr>
      <w:keepNext/>
      <w:keepLines/>
      <w:outlineLvl w:val="2"/>
    </w:pPr>
    <w:rPr>
      <w:b/>
      <w:bCs/>
      <w:szCs w:val="32"/>
    </w:rPr>
  </w:style>
  <w:style w:type="paragraph" w:styleId="5">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autoRedefine/>
    <w:unhideWhenUsed/>
    <w:qFormat/>
    <w:uiPriority w:val="9"/>
    <w:pPr>
      <w:keepNext/>
      <w:keepLines/>
      <w:spacing w:before="280" w:after="290" w:line="376" w:lineRule="auto"/>
      <w:outlineLvl w:val="4"/>
    </w:pPr>
    <w:rPr>
      <w:b/>
      <w:bCs/>
      <w:szCs w:val="28"/>
    </w:rPr>
  </w:style>
  <w:style w:type="paragraph" w:styleId="7">
    <w:name w:val="heading 6"/>
    <w:basedOn w:val="1"/>
    <w:next w:val="1"/>
    <w:autoRedefine/>
    <w:unhideWhenUsed/>
    <w:qFormat/>
    <w:uiPriority w:val="9"/>
    <w:pPr>
      <w:keepNext/>
      <w:keepLines/>
      <w:outlineLvl w:val="5"/>
    </w:pPr>
    <w:rPr>
      <w:rFonts w:ascii="Cambria" w:hAnsi="Cambria"/>
      <w:bCs/>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0"/>
    <w:rPr>
      <w:rFonts w:eastAsia="黑体" w:asciiTheme="majorHAnsi" w:hAnsiTheme="majorHAnsi" w:cstheme="majorBidi"/>
      <w:sz w:val="20"/>
      <w:szCs w:val="20"/>
    </w:rPr>
  </w:style>
  <w:style w:type="paragraph" w:styleId="9">
    <w:name w:val="annotation text"/>
    <w:basedOn w:val="1"/>
    <w:link w:val="39"/>
    <w:autoRedefine/>
    <w:unhideWhenUsed/>
    <w:qFormat/>
    <w:uiPriority w:val="99"/>
    <w:pPr>
      <w:jc w:val="left"/>
    </w:pPr>
  </w:style>
  <w:style w:type="paragraph" w:styleId="10">
    <w:name w:val="index 6"/>
    <w:basedOn w:val="1"/>
    <w:next w:val="1"/>
    <w:autoRedefine/>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next w:val="1"/>
    <w:autoRedefine/>
    <w:qFormat/>
    <w:uiPriority w:val="99"/>
    <w:rPr>
      <w:szCs w:val="21"/>
    </w:rPr>
  </w:style>
  <w:style w:type="paragraph" w:styleId="12">
    <w:name w:val="Body Text Indent"/>
    <w:basedOn w:val="1"/>
    <w:link w:val="49"/>
    <w:autoRedefine/>
    <w:qFormat/>
    <w:uiPriority w:val="0"/>
    <w:pPr>
      <w:ind w:left="200" w:leftChars="200"/>
    </w:pPr>
    <w:rPr>
      <w:szCs w:val="21"/>
    </w:rPr>
  </w:style>
  <w:style w:type="paragraph" w:styleId="13">
    <w:name w:val="Plain Text"/>
    <w:basedOn w:val="1"/>
    <w:autoRedefine/>
    <w:qFormat/>
    <w:uiPriority w:val="0"/>
    <w:rPr>
      <w:rFonts w:hint="eastAsia" w:ascii="宋体" w:hAnsi="Courier New" w:eastAsia="宋体" w:cs="Times New Roman"/>
      <w:szCs w:val="20"/>
    </w:rPr>
  </w:style>
  <w:style w:type="paragraph" w:styleId="14">
    <w:name w:val="Body Text Indent 2"/>
    <w:basedOn w:val="1"/>
    <w:next w:val="13"/>
    <w:autoRedefine/>
    <w:qFormat/>
    <w:uiPriority w:val="0"/>
    <w:pPr>
      <w:ind w:left="-718" w:leftChars="-342" w:firstLine="720" w:firstLineChars="225"/>
      <w:jc w:val="left"/>
    </w:pPr>
    <w:rPr>
      <w:sz w:val="32"/>
      <w:szCs w:val="32"/>
    </w:rPr>
  </w:style>
  <w:style w:type="paragraph" w:styleId="15">
    <w:name w:val="footer"/>
    <w:basedOn w:val="1"/>
    <w:link w:val="33"/>
    <w:autoRedefine/>
    <w:unhideWhenUsed/>
    <w:qFormat/>
    <w:uiPriority w:val="99"/>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ind w:firstLine="0" w:firstLineChars="0"/>
    </w:pPr>
    <w:rPr>
      <w:rFonts w:hAnsi="宋体"/>
      <w:b/>
      <w:bCs/>
    </w:rPr>
  </w:style>
  <w:style w:type="paragraph" w:styleId="18">
    <w:name w:val="toc 2"/>
    <w:basedOn w:val="1"/>
    <w:next w:val="1"/>
    <w:autoRedefine/>
    <w:unhideWhenUsed/>
    <w:qFormat/>
    <w:uiPriority w:val="39"/>
    <w:pPr>
      <w:tabs>
        <w:tab w:val="right" w:leader="dot" w:pos="8296"/>
      </w:tabs>
      <w:ind w:left="560" w:leftChars="200" w:firstLine="0" w:firstLineChars="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autoRedefine/>
    <w:semiHidden/>
    <w:unhideWhenUsed/>
    <w:qFormat/>
    <w:uiPriority w:val="99"/>
    <w:pPr>
      <w:spacing w:beforeAutospacing="1" w:afterAutospacing="1"/>
      <w:jc w:val="left"/>
    </w:pPr>
    <w:rPr>
      <w:rFonts w:cs="Times New Roman"/>
      <w:kern w:val="0"/>
      <w:sz w:val="24"/>
    </w:rPr>
  </w:style>
  <w:style w:type="paragraph" w:styleId="21">
    <w:name w:val="index 1"/>
    <w:basedOn w:val="1"/>
    <w:next w:val="1"/>
    <w:autoRedefine/>
    <w:qFormat/>
    <w:uiPriority w:val="0"/>
  </w:style>
  <w:style w:type="paragraph" w:styleId="22">
    <w:name w:val="annotation subject"/>
    <w:basedOn w:val="9"/>
    <w:next w:val="9"/>
    <w:link w:val="40"/>
    <w:autoRedefine/>
    <w:semiHidden/>
    <w:unhideWhenUsed/>
    <w:qFormat/>
    <w:uiPriority w:val="99"/>
    <w:rPr>
      <w:b/>
      <w:bCs/>
    </w:rPr>
  </w:style>
  <w:style w:type="paragraph" w:styleId="23">
    <w:name w:val="Body Text First Indent 2"/>
    <w:basedOn w:val="12"/>
    <w:link w:val="50"/>
    <w:autoRedefine/>
    <w:unhideWhenUsed/>
    <w:qFormat/>
    <w:uiPriority w:val="0"/>
    <w:pPr>
      <w:spacing w:after="120"/>
      <w:ind w:left="420" w:firstLine="420"/>
    </w:pPr>
    <w:rPr>
      <w:szCs w:val="22"/>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unhideWhenUsed/>
    <w:qFormat/>
    <w:uiPriority w:val="99"/>
    <w:rPr>
      <w:color w:val="0563C1" w:themeColor="hyperlink"/>
      <w:u w:val="single"/>
      <w14:textFill>
        <w14:solidFill>
          <w14:schemeClr w14:val="hlink"/>
        </w14:solidFill>
      </w14:textFill>
    </w:rPr>
  </w:style>
  <w:style w:type="character" w:styleId="28">
    <w:name w:val="annotation reference"/>
    <w:basedOn w:val="26"/>
    <w:autoRedefine/>
    <w:semiHidden/>
    <w:unhideWhenUsed/>
    <w:qFormat/>
    <w:uiPriority w:val="99"/>
    <w:rPr>
      <w:sz w:val="21"/>
      <w:szCs w:val="21"/>
    </w:rPr>
  </w:style>
  <w:style w:type="paragraph" w:customStyle="1" w:styleId="29">
    <w:name w:val="正文文本首行缩进 21"/>
    <w:basedOn w:val="1"/>
    <w:autoRedefine/>
    <w:qFormat/>
    <w:uiPriority w:val="0"/>
    <w:pPr>
      <w:ind w:left="420" w:leftChars="200" w:firstLine="420"/>
    </w:pPr>
  </w:style>
  <w:style w:type="paragraph" w:customStyle="1" w:styleId="30">
    <w:name w:val="Body Text First Indent 21"/>
    <w:basedOn w:val="1"/>
    <w:autoRedefine/>
    <w:qFormat/>
    <w:uiPriority w:val="0"/>
    <w:pPr>
      <w:ind w:left="420" w:leftChars="200" w:firstLine="420"/>
    </w:pPr>
  </w:style>
  <w:style w:type="paragraph" w:customStyle="1" w:styleId="31">
    <w:name w:val="BodyTextIndent"/>
    <w:basedOn w:val="1"/>
    <w:autoRedefine/>
    <w:qFormat/>
    <w:uiPriority w:val="0"/>
    <w:pPr>
      <w:widowControl/>
      <w:ind w:left="200" w:leftChars="200"/>
      <w:textAlignment w:val="baseline"/>
    </w:pPr>
    <w:rPr>
      <w:sz w:val="21"/>
      <w:szCs w:val="21"/>
    </w:rPr>
  </w:style>
  <w:style w:type="character" w:customStyle="1" w:styleId="32">
    <w:name w:val="页眉 字符"/>
    <w:basedOn w:val="26"/>
    <w:link w:val="16"/>
    <w:autoRedefine/>
    <w:qFormat/>
    <w:uiPriority w:val="99"/>
    <w:rPr>
      <w:sz w:val="18"/>
      <w:szCs w:val="18"/>
    </w:rPr>
  </w:style>
  <w:style w:type="character" w:customStyle="1" w:styleId="33">
    <w:name w:val="页脚 字符"/>
    <w:basedOn w:val="26"/>
    <w:link w:val="15"/>
    <w:autoRedefine/>
    <w:qFormat/>
    <w:uiPriority w:val="99"/>
    <w:rPr>
      <w:sz w:val="18"/>
      <w:szCs w:val="18"/>
    </w:rPr>
  </w:style>
  <w:style w:type="paragraph" w:customStyle="1" w:styleId="3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autoRedefine/>
    <w:qFormat/>
    <w:uiPriority w:val="9"/>
    <w:rPr>
      <w:rFonts w:ascii="黑体" w:hAnsi="黑体" w:eastAsia="黑体"/>
      <w:b/>
      <w:bCs/>
      <w:kern w:val="44"/>
      <w:sz w:val="32"/>
      <w:szCs w:val="44"/>
    </w:rPr>
  </w:style>
  <w:style w:type="character" w:customStyle="1" w:styleId="36">
    <w:name w:val="标题 2 字符"/>
    <w:basedOn w:val="26"/>
    <w:link w:val="3"/>
    <w:autoRedefine/>
    <w:qFormat/>
    <w:uiPriority w:val="9"/>
    <w:rPr>
      <w:rFonts w:ascii="楷体" w:hAnsi="楷体" w:eastAsia="楷体" w:cstheme="majorBidi"/>
      <w:b/>
      <w:bCs/>
      <w:sz w:val="32"/>
      <w:szCs w:val="32"/>
    </w:rPr>
  </w:style>
  <w:style w:type="character" w:customStyle="1" w:styleId="37">
    <w:name w:val="标题 3 字符"/>
    <w:basedOn w:val="26"/>
    <w:link w:val="4"/>
    <w:autoRedefine/>
    <w:qFormat/>
    <w:uiPriority w:val="9"/>
    <w:rPr>
      <w:rFonts w:ascii="仿宋_GB2312" w:hAnsi="仿宋_GB2312" w:eastAsia="仿宋_GB2312"/>
      <w:b/>
      <w:bCs/>
      <w:sz w:val="28"/>
      <w:szCs w:val="32"/>
    </w:rPr>
  </w:style>
  <w:style w:type="character" w:customStyle="1" w:styleId="38">
    <w:name w:val="font01"/>
    <w:basedOn w:val="26"/>
    <w:autoRedefine/>
    <w:qFormat/>
    <w:uiPriority w:val="0"/>
    <w:rPr>
      <w:rFonts w:hint="eastAsia" w:ascii="宋体" w:hAnsi="宋体" w:eastAsia="宋体" w:cs="宋体"/>
      <w:color w:val="000000"/>
      <w:sz w:val="21"/>
      <w:szCs w:val="21"/>
      <w:u w:val="none"/>
    </w:rPr>
  </w:style>
  <w:style w:type="character" w:customStyle="1" w:styleId="39">
    <w:name w:val="批注文字 字符"/>
    <w:basedOn w:val="26"/>
    <w:link w:val="9"/>
    <w:autoRedefine/>
    <w:qFormat/>
    <w:uiPriority w:val="99"/>
    <w:rPr>
      <w:rFonts w:ascii="仿宋_GB2312" w:hAnsi="仿宋_GB2312" w:eastAsia="仿宋_GB2312" w:cstheme="minorBidi"/>
      <w:kern w:val="2"/>
      <w:sz w:val="28"/>
      <w:szCs w:val="22"/>
    </w:rPr>
  </w:style>
  <w:style w:type="character" w:customStyle="1" w:styleId="40">
    <w:name w:val="批注主题 字符"/>
    <w:basedOn w:val="39"/>
    <w:link w:val="22"/>
    <w:autoRedefine/>
    <w:semiHidden/>
    <w:qFormat/>
    <w:uiPriority w:val="99"/>
    <w:rPr>
      <w:rFonts w:ascii="仿宋_GB2312" w:hAnsi="仿宋_GB2312" w:eastAsia="仿宋_GB2312" w:cstheme="minorBidi"/>
      <w:b/>
      <w:bCs/>
      <w:kern w:val="2"/>
      <w:sz w:val="28"/>
      <w:szCs w:val="22"/>
    </w:rPr>
  </w:style>
  <w:style w:type="paragraph" w:customStyle="1" w:styleId="41">
    <w:name w:val="NormalIndent"/>
    <w:basedOn w:val="1"/>
    <w:autoRedefine/>
    <w:qFormat/>
    <w:uiPriority w:val="99"/>
    <w:pPr>
      <w:ind w:firstLine="420"/>
      <w:textAlignment w:val="baseline"/>
    </w:pPr>
    <w:rPr>
      <w:szCs w:val="21"/>
    </w:rPr>
  </w:style>
  <w:style w:type="character" w:customStyle="1" w:styleId="42">
    <w:name w:val="content1"/>
    <w:basedOn w:val="26"/>
    <w:autoRedefine/>
    <w:qFormat/>
    <w:uiPriority w:val="0"/>
    <w:rPr>
      <w:rFonts w:hint="default"/>
      <w:sz w:val="21"/>
    </w:rPr>
  </w:style>
  <w:style w:type="paragraph" w:customStyle="1" w:styleId="43">
    <w:name w:val="Char2"/>
    <w:basedOn w:val="1"/>
    <w:autoRedefine/>
    <w:qFormat/>
    <w:uiPriority w:val="0"/>
    <w:rPr>
      <w:rFonts w:ascii="Courier" w:hAnsi="Courier" w:cs="Courier"/>
      <w:szCs w:val="21"/>
    </w:rPr>
  </w:style>
  <w:style w:type="character" w:customStyle="1" w:styleId="44">
    <w:name w:val="NormalCharacter"/>
    <w:autoRedefine/>
    <w:semiHidden/>
    <w:qFormat/>
    <w:uiPriority w:val="0"/>
  </w:style>
  <w:style w:type="paragraph" w:customStyle="1" w:styleId="45">
    <w:name w:val="Normal Indent1"/>
    <w:basedOn w:val="1"/>
    <w:autoRedefine/>
    <w:qFormat/>
    <w:uiPriority w:val="99"/>
    <w:pPr>
      <w:ind w:firstLine="420"/>
    </w:pPr>
  </w:style>
  <w:style w:type="paragraph" w:styleId="46">
    <w:name w:val="List Paragraph"/>
    <w:basedOn w:val="1"/>
    <w:autoRedefine/>
    <w:qFormat/>
    <w:uiPriority w:val="99"/>
    <w:pPr>
      <w:ind w:firstLine="420"/>
    </w:pPr>
  </w:style>
  <w:style w:type="character" w:customStyle="1" w:styleId="47">
    <w:name w:val="标题 4 字符"/>
    <w:basedOn w:val="26"/>
    <w:link w:val="5"/>
    <w:autoRedefine/>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autoRedefine/>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autoRedefine/>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autoRedefine/>
    <w:qFormat/>
    <w:uiPriority w:val="0"/>
    <w:rPr>
      <w:rFonts w:ascii="仿宋_GB2312" w:hAnsi="仿宋_GB2312" w:eastAsia="仿宋_GB2312" w:cstheme="minorBidi"/>
      <w:kern w:val="2"/>
      <w:sz w:val="28"/>
      <w:szCs w:val="22"/>
    </w:rPr>
  </w:style>
  <w:style w:type="paragraph" w:customStyle="1" w:styleId="51">
    <w:name w:val="Body Text First Indent 2"/>
    <w:basedOn w:val="1"/>
    <w:autoRedefine/>
    <w:qFormat/>
    <w:uiPriority w:val="0"/>
    <w:pPr>
      <w:ind w:left="420" w:leftChars="200" w:firstLine="420" w:firstLineChars="200"/>
    </w:pPr>
  </w:style>
  <w:style w:type="character" w:customStyle="1" w:styleId="52">
    <w:name w:val="font41"/>
    <w:basedOn w:val="26"/>
    <w:autoRedefine/>
    <w:qFormat/>
    <w:uiPriority w:val="0"/>
    <w:rPr>
      <w:rFonts w:hint="eastAsia" w:ascii="仿宋_GB2312" w:eastAsia="仿宋_GB2312" w:cs="仿宋_GB2312"/>
      <w:b/>
      <w:bCs/>
      <w:color w:val="000000"/>
      <w:sz w:val="24"/>
      <w:szCs w:val="24"/>
      <w:u w:val="none"/>
    </w:rPr>
  </w:style>
  <w:style w:type="character" w:customStyle="1" w:styleId="53">
    <w:name w:val="font31"/>
    <w:basedOn w:val="26"/>
    <w:autoRedefine/>
    <w:qFormat/>
    <w:uiPriority w:val="0"/>
    <w:rPr>
      <w:rFonts w:hint="eastAsia" w:ascii="仿宋_GB2312" w:eastAsia="仿宋_GB2312" w:cs="仿宋_GB2312"/>
      <w:color w:val="000000"/>
      <w:sz w:val="24"/>
      <w:szCs w:val="24"/>
      <w:u w:val="none"/>
    </w:rPr>
  </w:style>
  <w:style w:type="character" w:customStyle="1" w:styleId="54">
    <w:name w:val="font21"/>
    <w:basedOn w:val="26"/>
    <w:autoRedefine/>
    <w:qFormat/>
    <w:uiPriority w:val="0"/>
    <w:rPr>
      <w:rFonts w:hint="eastAsia" w:ascii="仿宋_GB2312" w:eastAsia="仿宋_GB2312" w:cs="仿宋_GB2312"/>
      <w:b/>
      <w:bCs/>
      <w:color w:val="000000"/>
      <w:sz w:val="24"/>
      <w:szCs w:val="24"/>
      <w:u w:val="none"/>
    </w:rPr>
  </w:style>
  <w:style w:type="paragraph" w:customStyle="1" w:styleId="55">
    <w:name w:val="列出段落1"/>
    <w:basedOn w:val="1"/>
    <w:autoRedefine/>
    <w:qFormat/>
    <w:uiPriority w:val="0"/>
    <w:pPr>
      <w:ind w:firstLine="420" w:firstLineChars="200"/>
    </w:pPr>
    <w:rPr>
      <w:rFonts w:ascii="Calibri" w:hAnsi="Calibri" w:eastAsia="宋体" w:cs="Times New Roman"/>
    </w:rPr>
  </w:style>
  <w:style w:type="table" w:customStyle="1" w:styleId="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22</Pages>
  <Words>10809</Words>
  <Characters>13260</Characters>
  <Lines>109</Lines>
  <Paragraphs>30</Paragraphs>
  <TotalTime>8</TotalTime>
  <ScaleCrop>false</ScaleCrop>
  <LinksUpToDate>false</LinksUpToDate>
  <CharactersWithSpaces>13286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WPS_1644891119</cp:lastModifiedBy>
  <cp:lastPrinted>2021-04-25T06:46:00Z</cp:lastPrinted>
  <dcterms:modified xsi:type="dcterms:W3CDTF">2024-08-12T03:12:11Z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F41C09FC23EE4DC1A8E6DC403364CF8E_13</vt:lpwstr>
  </property>
</Properties>
</file>