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1" w:rsidRDefault="00C64F51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spacing w:line="480" w:lineRule="auto"/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1764D0">
      <w:pPr>
        <w:spacing w:line="720" w:lineRule="auto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2023年度榆中县人民法院</w:t>
      </w:r>
    </w:p>
    <w:p w:rsidR="00C64F51" w:rsidRDefault="001764D0">
      <w:pPr>
        <w:spacing w:line="720" w:lineRule="auto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预算执行情况</w:t>
      </w:r>
      <w:r>
        <w:rPr>
          <w:rFonts w:ascii="宋体" w:eastAsia="宋体" w:hAnsi="宋体" w:hint="eastAsia"/>
          <w:b/>
          <w:bCs/>
          <w:sz w:val="44"/>
          <w:szCs w:val="44"/>
        </w:rPr>
        <w:t>绩效</w:t>
      </w:r>
      <w:r>
        <w:rPr>
          <w:rFonts w:ascii="宋体" w:eastAsia="宋体" w:hAnsi="宋体"/>
          <w:b/>
          <w:bCs/>
          <w:sz w:val="44"/>
          <w:szCs w:val="44"/>
        </w:rPr>
        <w:t>自评报告</w:t>
      </w:r>
    </w:p>
    <w:p w:rsidR="00C64F51" w:rsidRDefault="00C64F51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C64F51" w:rsidRDefault="00C64F51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</w:p>
    <w:p w:rsidR="00C64F51" w:rsidRDefault="001764D0">
      <w:pPr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榆中县人民法院</w:t>
      </w:r>
    </w:p>
    <w:p w:rsidR="00C64F51" w:rsidRDefault="001764D0">
      <w:pPr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2024年3月28日</w:t>
      </w:r>
    </w:p>
    <w:p w:rsidR="00C64F51" w:rsidRDefault="00C64F51">
      <w:pPr>
        <w:ind w:firstLine="560"/>
      </w:pPr>
    </w:p>
    <w:p w:rsidR="00C64F51" w:rsidRDefault="00C64F51">
      <w:pPr>
        <w:pStyle w:val="TOC1"/>
        <w:spacing w:line="360" w:lineRule="auto"/>
        <w:ind w:firstLine="560"/>
        <w:jc w:val="center"/>
        <w:rPr>
          <w:rFonts w:ascii="仿宋_GB2312" w:eastAsia="仿宋_GB2312" w:hAnsi="仿宋_GB2312" w:cstheme="minorBidi"/>
          <w:color w:val="auto"/>
          <w:kern w:val="2"/>
          <w:sz w:val="28"/>
          <w:szCs w:val="22"/>
          <w:lang w:val="zh-CN"/>
        </w:rPr>
        <w:sectPr w:rsidR="00C64F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仿宋_GB2312" w:eastAsia="仿宋_GB2312" w:hAnsi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4F51" w:rsidRDefault="001764D0">
          <w:pPr>
            <w:pStyle w:val="TOC1"/>
            <w:spacing w:line="360" w:lineRule="auto"/>
            <w:ind w:firstLine="560"/>
            <w:jc w:val="center"/>
            <w:rPr>
              <w:rFonts w:ascii="黑体" w:eastAsia="黑体" w:hAnsi="黑体"/>
              <w:color w:val="auto"/>
            </w:rPr>
          </w:pPr>
          <w:r>
            <w:rPr>
              <w:rFonts w:ascii="黑体" w:eastAsia="黑体" w:hAnsi="黑体"/>
              <w:color w:val="auto"/>
              <w:lang w:val="zh-CN"/>
            </w:rPr>
            <w:t>目 录</w:t>
          </w:r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r w:rsidRPr="008635C0">
            <w:fldChar w:fldCharType="begin"/>
          </w:r>
          <w:r w:rsidR="001764D0">
            <w:instrText xml:space="preserve"> TOC \o "1-2" \h \z \u </w:instrText>
          </w:r>
          <w:r w:rsidRPr="008635C0">
            <w:fldChar w:fldCharType="separate"/>
          </w:r>
          <w:hyperlink w:anchor="_Toc5952" w:history="1">
            <w:r w:rsidR="001764D0">
              <w:rPr>
                <w:rFonts w:hint="eastAsia"/>
              </w:rPr>
              <w:t>一、基本情况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_Toc5952 \h </w:instrText>
            </w:r>
            <w:r>
              <w:fldChar w:fldCharType="separate"/>
            </w:r>
            <w:r w:rsidR="001764D0">
              <w:t>1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31372" w:history="1">
            <w:r w:rsidR="001764D0">
              <w:rPr>
                <w:rFonts w:hint="eastAsia"/>
              </w:rPr>
              <w:t>（一）部门主要职能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_Toc31372 \h </w:instrText>
            </w:r>
            <w:r>
              <w:fldChar w:fldCharType="separate"/>
            </w:r>
            <w:r w:rsidR="001764D0">
              <w:t>1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25076" w:history="1">
            <w:r w:rsidR="001764D0">
              <w:rPr>
                <w:rFonts w:hint="eastAsia"/>
              </w:rPr>
              <w:t>（二）内设机构及所属部门概况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_Toc25076 \h </w:instrText>
            </w:r>
            <w:r>
              <w:fldChar w:fldCharType="separate"/>
            </w:r>
            <w:r w:rsidR="001764D0">
              <w:t>2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21573" w:history="1">
            <w:r w:rsidR="001764D0">
              <w:rPr>
                <w:rFonts w:hint="eastAsia"/>
              </w:rPr>
              <w:t>二、绩效自评工作组织开展情况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_Toc21573 \h </w:instrText>
            </w:r>
            <w:r>
              <w:fldChar w:fldCharType="separate"/>
            </w:r>
            <w:r w:rsidR="001764D0">
              <w:t>2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11875" w:history="1">
            <w:r w:rsidR="001764D0">
              <w:rPr>
                <w:rFonts w:hint="eastAsia"/>
              </w:rPr>
              <w:t>（一）自评工作组织管理情况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_Toc11875 \h </w:instrText>
            </w:r>
            <w:r>
              <w:fldChar w:fldCharType="separate"/>
            </w:r>
            <w:r w:rsidR="001764D0">
              <w:t>2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19657" w:history="1">
            <w:r w:rsidR="001764D0">
              <w:rPr>
                <w:rFonts w:hint="eastAsia"/>
              </w:rPr>
              <w:t>（二）自评范围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_Toc19657 \h </w:instrText>
            </w:r>
            <w:r>
              <w:fldChar w:fldCharType="separate"/>
            </w:r>
            <w:r w:rsidR="001764D0">
              <w:t>3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27521" w:history="1">
            <w:r w:rsidR="001764D0">
              <w:rPr>
                <w:rFonts w:hint="eastAsia"/>
              </w:rPr>
              <w:t>（三）自评工作程序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_Toc27521 \h </w:instrText>
            </w:r>
            <w:r>
              <w:fldChar w:fldCharType="separate"/>
            </w:r>
            <w:r w:rsidR="001764D0">
              <w:t>3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24847" w:history="1">
            <w:r w:rsidR="001764D0">
              <w:rPr>
                <w:rFonts w:hint="eastAsia"/>
              </w:rPr>
              <w:t>三、部门整体支出绩效自评情况分析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_Toc24847 \h </w:instrText>
            </w:r>
            <w:r>
              <w:fldChar w:fldCharType="separate"/>
            </w:r>
            <w:r w:rsidR="001764D0">
              <w:t>3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3320" w:history="1">
            <w:r w:rsidR="001764D0">
              <w:rPr>
                <w:rFonts w:hint="eastAsia"/>
              </w:rPr>
              <w:t>（一）部门决算情况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_Toc3320 \h </w:instrText>
            </w:r>
            <w:r>
              <w:fldChar w:fldCharType="separate"/>
            </w:r>
            <w:r w:rsidR="001764D0">
              <w:t>3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7798" w:history="1">
            <w:r w:rsidR="001764D0">
              <w:rPr>
                <w:rFonts w:hint="eastAsia"/>
              </w:rPr>
              <w:t>（二）总体绩效目标完成情况分析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_Toc7798 \h </w:instrText>
            </w:r>
            <w:r>
              <w:fldChar w:fldCharType="separate"/>
            </w:r>
            <w:r w:rsidR="001764D0">
              <w:t>4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14716" w:history="1">
            <w:r w:rsidR="001764D0">
              <w:rPr>
                <w:rFonts w:hint="eastAsia"/>
              </w:rPr>
              <w:t>（三）各项指标完成情况分析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_Toc14716 \h </w:instrText>
            </w:r>
            <w:r>
              <w:fldChar w:fldCharType="separate"/>
            </w:r>
            <w:r w:rsidR="001764D0">
              <w:t>5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3158" w:history="1">
            <w:r w:rsidR="001764D0">
              <w:rPr>
                <w:rFonts w:hint="eastAsia"/>
              </w:rPr>
              <w:t>（四）偏离绩效目标的原因及下一步改进措施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_Toc3158 \h </w:instrText>
            </w:r>
            <w:r>
              <w:fldChar w:fldCharType="separate"/>
            </w:r>
            <w:r w:rsidR="001764D0">
              <w:t>13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12471" w:history="1">
            <w:r w:rsidR="001764D0">
              <w:rPr>
                <w:rFonts w:hint="eastAsia"/>
              </w:rPr>
              <w:t>四、部门预算项目支出绩效自评情况分析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_Toc12471 \h </w:instrText>
            </w:r>
            <w:r>
              <w:fldChar w:fldCharType="separate"/>
            </w:r>
            <w:r w:rsidR="001764D0">
              <w:t>13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4787" w:history="1">
            <w:r w:rsidR="001764D0">
              <w:rPr>
                <w:rFonts w:hint="eastAsia"/>
              </w:rPr>
              <w:t>（一）法庭运维费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_Toc4787 \h </w:instrText>
            </w:r>
            <w:r>
              <w:fldChar w:fldCharType="separate"/>
            </w:r>
            <w:r w:rsidR="001764D0">
              <w:t>13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19862" w:history="1">
            <w:r w:rsidR="001764D0">
              <w:rPr>
                <w:rFonts w:hint="eastAsia"/>
              </w:rPr>
              <w:t>（二）全省法院业务费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_Toc19862 \h </w:instrText>
            </w:r>
            <w:r>
              <w:fldChar w:fldCharType="separate"/>
            </w:r>
            <w:r w:rsidR="001764D0">
              <w:t>17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20440" w:history="1">
            <w:r w:rsidR="001764D0">
              <w:rPr>
                <w:rFonts w:hint="eastAsia"/>
              </w:rPr>
              <w:t>五、部门管理的省对市县转移支付绩效自评情况分析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_Toc20440 \h </w:instrText>
            </w:r>
            <w:r>
              <w:fldChar w:fldCharType="separate"/>
            </w:r>
            <w:r w:rsidR="001764D0">
              <w:t>22</w:t>
            </w:r>
            <w:r>
              <w:fldChar w:fldCharType="end"/>
            </w:r>
          </w:hyperlink>
        </w:p>
        <w:p w:rsidR="00C64F51" w:rsidRDefault="008635C0">
          <w:pPr>
            <w:pStyle w:val="21"/>
            <w:tabs>
              <w:tab w:val="clear" w:pos="8296"/>
              <w:tab w:val="right" w:leader="dot" w:pos="8306"/>
            </w:tabs>
          </w:pPr>
          <w:hyperlink w:anchor="_Toc7095" w:history="1">
            <w:r w:rsidR="001764D0">
              <w:rPr>
                <w:rFonts w:hint="eastAsia"/>
              </w:rPr>
              <w:t>（一）中央政法转移支付资金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_Toc7095 \h </w:instrText>
            </w:r>
            <w:r>
              <w:fldChar w:fldCharType="separate"/>
            </w:r>
            <w:r w:rsidR="001764D0">
              <w:t>22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12599" w:history="1">
            <w:r w:rsidR="001764D0">
              <w:rPr>
                <w:rFonts w:hint="eastAsia"/>
              </w:rPr>
              <w:t>六、绩效自评结果拟应用和公开情况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_Toc12599 \h </w:instrText>
            </w:r>
            <w:r>
              <w:fldChar w:fldCharType="separate"/>
            </w:r>
            <w:r w:rsidR="001764D0">
              <w:t>27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12082" w:history="1">
            <w:r w:rsidR="001764D0">
              <w:rPr>
                <w:rFonts w:hint="eastAsia"/>
              </w:rPr>
              <w:t>七、其他需要说明的问题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_Toc12082 \h </w:instrText>
            </w:r>
            <w:r>
              <w:fldChar w:fldCharType="separate"/>
            </w:r>
            <w:r w:rsidR="001764D0">
              <w:t>27</w:t>
            </w:r>
            <w:r>
              <w:fldChar w:fldCharType="end"/>
            </w:r>
          </w:hyperlink>
        </w:p>
        <w:p w:rsidR="00C64F51" w:rsidRDefault="008635C0">
          <w:pPr>
            <w:pStyle w:val="10"/>
            <w:tabs>
              <w:tab w:val="clear" w:pos="8296"/>
              <w:tab w:val="right" w:leader="dot" w:pos="8306"/>
            </w:tabs>
          </w:pPr>
          <w:hyperlink w:anchor="_Toc8323" w:history="1">
            <w:r w:rsidR="001764D0">
              <w:rPr>
                <w:rFonts w:hint="eastAsia"/>
              </w:rPr>
              <w:t>附件：</w:t>
            </w:r>
            <w:r w:rsidR="001764D0">
              <w:tab/>
            </w:r>
            <w:r>
              <w:fldChar w:fldCharType="begin"/>
            </w:r>
            <w:r w:rsidR="001764D0">
              <w:instrText xml:space="preserve"> PAGEREF _Toc8323 \h </w:instrText>
            </w:r>
            <w:r>
              <w:fldChar w:fldCharType="separate"/>
            </w:r>
            <w:r w:rsidR="001764D0">
              <w:t>28</w:t>
            </w:r>
            <w:r>
              <w:fldChar w:fldCharType="end"/>
            </w:r>
          </w:hyperlink>
        </w:p>
        <w:p w:rsidR="00C64F51" w:rsidRDefault="008635C0">
          <w:pPr>
            <w:ind w:firstLineChars="0" w:firstLine="0"/>
          </w:pPr>
          <w:r>
            <w:fldChar w:fldCharType="end"/>
          </w:r>
        </w:p>
      </w:sdtContent>
    </w:sdt>
    <w:p w:rsidR="00C64F51" w:rsidRDefault="00C64F51">
      <w:pPr>
        <w:widowControl/>
        <w:spacing w:line="240" w:lineRule="auto"/>
        <w:ind w:firstLineChars="0" w:firstLine="0"/>
        <w:jc w:val="center"/>
        <w:rPr>
          <w:rFonts w:ascii="宋体" w:eastAsia="宋体" w:hAnsi="宋体" w:cs="Arial"/>
          <w:b/>
          <w:bCs/>
          <w:sz w:val="44"/>
          <w:szCs w:val="44"/>
        </w:rPr>
        <w:sectPr w:rsidR="00C64F51">
          <w:footerReference w:type="default" r:id="rId13"/>
          <w:pgSz w:w="11906" w:h="16838"/>
          <w:pgMar w:top="1440" w:right="1800" w:bottom="1440" w:left="1800" w:header="851" w:footer="737" w:gutter="0"/>
          <w:pgNumType w:start="1"/>
          <w:cols w:space="425"/>
          <w:docGrid w:type="lines" w:linePitch="312"/>
        </w:sectPr>
      </w:pPr>
      <w:bookmarkStart w:id="1" w:name="_Toc4040"/>
      <w:bookmarkStart w:id="2" w:name="_Toc13158"/>
      <w:bookmarkStart w:id="3" w:name="_Toc22477"/>
      <w:bookmarkStart w:id="4" w:name="_Toc28671"/>
      <w:bookmarkStart w:id="5" w:name="_Toc18188"/>
    </w:p>
    <w:p w:rsidR="00C64F51" w:rsidRDefault="001764D0">
      <w:pPr>
        <w:widowControl/>
        <w:spacing w:line="240" w:lineRule="auto"/>
        <w:ind w:firstLineChars="0" w:firstLine="0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榆中县人民法院2023年度</w:t>
      </w:r>
    </w:p>
    <w:p w:rsidR="00C64F51" w:rsidRDefault="001764D0">
      <w:pPr>
        <w:widowControl/>
        <w:spacing w:line="240" w:lineRule="auto"/>
        <w:ind w:firstLineChars="0" w:firstLine="0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预算执行情况自评报告</w:t>
      </w:r>
      <w:bookmarkEnd w:id="1"/>
      <w:bookmarkEnd w:id="2"/>
    </w:p>
    <w:p w:rsidR="00C64F51" w:rsidRDefault="00C64F51" w:rsidP="00837E11">
      <w:pPr>
        <w:pStyle w:val="a0"/>
        <w:ind w:firstLine="560"/>
        <w:jc w:val="center"/>
        <w:rPr>
          <w:rFonts w:eastAsia="宋体"/>
        </w:rPr>
      </w:pP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6" w:name="_Toc5952"/>
      <w:r>
        <w:rPr>
          <w:rFonts w:hint="eastAsia"/>
        </w:rPr>
        <w:t>一、基本情况</w:t>
      </w:r>
      <w:bookmarkEnd w:id="3"/>
      <w:bookmarkEnd w:id="4"/>
      <w:bookmarkEnd w:id="5"/>
      <w:bookmarkEnd w:id="6"/>
    </w:p>
    <w:p w:rsidR="00C64F51" w:rsidRDefault="001764D0">
      <w:pPr>
        <w:pStyle w:val="2"/>
        <w:spacing w:before="0" w:after="0" w:line="560" w:lineRule="exact"/>
        <w:ind w:firstLine="643"/>
      </w:pPr>
      <w:bookmarkStart w:id="7" w:name="_Toc18868"/>
      <w:bookmarkStart w:id="8" w:name="_Toc819"/>
      <w:bookmarkStart w:id="9" w:name="_Toc24636"/>
      <w:bookmarkStart w:id="10" w:name="_Toc31372"/>
      <w:r>
        <w:rPr>
          <w:rFonts w:hint="eastAsia"/>
        </w:rPr>
        <w:t>（一）部门主要职能</w:t>
      </w:r>
      <w:bookmarkEnd w:id="7"/>
      <w:bookmarkEnd w:id="8"/>
      <w:bookmarkEnd w:id="9"/>
      <w:bookmarkEnd w:id="10"/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bookmarkStart w:id="11" w:name="_Toc7151"/>
      <w:bookmarkStart w:id="12" w:name="_Toc20782"/>
      <w:bookmarkStart w:id="13" w:name="_Toc25335"/>
      <w:r>
        <w:rPr>
          <w:rFonts w:hint="eastAsia"/>
          <w:sz w:val="32"/>
          <w:szCs w:val="32"/>
        </w:rPr>
        <w:t>榆中县人民法院（以下简称：我院）是国家审判机关，依法独立行使审判权，对县人民代表大会及其常务委员会负责并报告工作。主要职责是：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审判法律规定由榆中县人民法院管辖的案件。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上级人民法院交由榆中县人民法院审判的刑事、民事、行政案件。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调查研究审判工作中的法律政策及疑难问题，总结审判工作经验。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对本级人民法院的法官和其他工作人员进行思想政治教育、组织专业培训；指导本级人民法院的思想政治工作和教育培训工作；按照权限管理、培训法官和其他工作人员。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管理本级人民法院的财务经费和物资装备配置。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在审判工作中宣传法制、教育公民自觉地遵守宪法、法律和社会公德。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管理本级人民法院法庭及各部门的工作。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领导本级人民法院司法警察警务工作。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负责本院并指导人民法庭做好涉诉信访工作。</w:t>
      </w:r>
    </w:p>
    <w:p w:rsidR="00C64F51" w:rsidRDefault="001764D0">
      <w:pPr>
        <w:snapToGrid w:val="0"/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为本院和人民法庭审判工作提供司法技术服务</w:t>
      </w:r>
      <w:r>
        <w:rPr>
          <w:rFonts w:hAnsi="仿宋" w:hint="eastAsia"/>
          <w:sz w:val="32"/>
          <w:szCs w:val="32"/>
        </w:rPr>
        <w:t>。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14" w:name="_Toc25076"/>
      <w:r>
        <w:rPr>
          <w:rFonts w:hint="eastAsia"/>
        </w:rPr>
        <w:t>（二）内设机构及所属部门概况</w:t>
      </w:r>
      <w:bookmarkEnd w:id="11"/>
      <w:bookmarkEnd w:id="12"/>
      <w:bookmarkEnd w:id="13"/>
      <w:bookmarkEnd w:id="14"/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bookmarkStart w:id="15" w:name="_Toc28217"/>
      <w:r>
        <w:rPr>
          <w:rFonts w:hint="eastAsia"/>
          <w:b/>
          <w:bCs/>
          <w:sz w:val="32"/>
          <w:szCs w:val="24"/>
        </w:rPr>
        <w:t>1.内设机构</w:t>
      </w:r>
      <w:bookmarkEnd w:id="15"/>
    </w:p>
    <w:p w:rsidR="00C64F51" w:rsidRDefault="001764D0">
      <w:pPr>
        <w:spacing w:line="560" w:lineRule="exact"/>
        <w:ind w:firstLine="640"/>
        <w:rPr>
          <w:rFonts w:hAnsi="仿宋"/>
          <w:sz w:val="32"/>
          <w:szCs w:val="32"/>
        </w:rPr>
      </w:pPr>
      <w:bookmarkStart w:id="16" w:name="_Toc5008"/>
      <w:r>
        <w:rPr>
          <w:rFonts w:hAnsi="宋体" w:hint="eastAsia"/>
          <w:sz w:val="32"/>
          <w:szCs w:val="32"/>
        </w:rPr>
        <w:t>我院共有8个内设机构，分别是：政治部（机关党委）、综合办公室（司法警察大队）、审判管理办公室（研究室）、立案庭（诉讼服务中心）、刑事审判庭、民事审判庭、行政审判庭（综合审判庭）、执行局。下辖6个基层人民法庭，分别是和平、金崖、高崖、夏官营、贡井和青城法庭。</w:t>
      </w:r>
    </w:p>
    <w:p w:rsidR="00C64F51" w:rsidRDefault="001764D0" w:rsidP="00837E11">
      <w:pPr>
        <w:spacing w:line="560" w:lineRule="exact"/>
        <w:ind w:firstLine="560"/>
        <w:rPr>
          <w:b/>
          <w:bCs/>
        </w:rPr>
      </w:pPr>
      <w:r>
        <w:rPr>
          <w:rFonts w:hint="eastAsia"/>
          <w:b/>
          <w:bCs/>
        </w:rPr>
        <w:t>2.所属部门概况</w:t>
      </w:r>
      <w:bookmarkEnd w:id="16"/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我院无直属事业部门。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17" w:name="_Toc13794"/>
      <w:bookmarkStart w:id="18" w:name="_Toc4574"/>
      <w:bookmarkStart w:id="19" w:name="_Toc21573"/>
      <w:bookmarkStart w:id="20" w:name="_Toc18193"/>
      <w:r>
        <w:rPr>
          <w:rFonts w:hint="eastAsia"/>
        </w:rPr>
        <w:t>二、绩效自评工作组织开展情况</w:t>
      </w:r>
      <w:bookmarkEnd w:id="17"/>
      <w:bookmarkEnd w:id="18"/>
      <w:bookmarkEnd w:id="19"/>
      <w:bookmarkEnd w:id="20"/>
    </w:p>
    <w:p w:rsidR="00C64F51" w:rsidRDefault="001764D0">
      <w:pPr>
        <w:pStyle w:val="2"/>
        <w:spacing w:before="0" w:after="0" w:line="560" w:lineRule="exact"/>
        <w:ind w:firstLine="643"/>
      </w:pPr>
      <w:bookmarkStart w:id="21" w:name="_Toc11875"/>
      <w:bookmarkStart w:id="22" w:name="_Toc31965"/>
      <w:bookmarkStart w:id="23" w:name="_Toc11147"/>
      <w:bookmarkStart w:id="24" w:name="_Toc4177"/>
      <w:r>
        <w:rPr>
          <w:rFonts w:hint="eastAsia"/>
        </w:rPr>
        <w:t>（一）自评工作组织管理情况</w:t>
      </w:r>
      <w:bookmarkEnd w:id="21"/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院十分重视此次绩效评价工作，要求财务部门严格按照省上有关文件精神，科学分析，精准评价，确保绩效评价客观公正。工作启动后，严格按照《中华人民共和国预算法》《中华人民共和国预算法实施条例》《中共中央 国务院关于全面实施预算绩效管理的意见》（中发〔2018〕34号）、《中共甘肃省委 甘肃省人民政府关于全面实施预算绩效管理的实施意见》（甘发〔2018〕32号）、《甘肃省省级预算绩效管理办法》（甘财绩〔2020〕5号）等文件的要求，联合各相关业务部门共同完成此次自评工作。自评工作遵循科学公正、统筹兼顾、激励约束和公开透明的原则，以我院2023年初设定的绩效目标及相关法律法规、政策要求、行业规划、部门职责等为依据，运用定量和定性相结合的评价方法，对我院2023年度省级预算执行情况的经济性、效率性、效益性进行客观公正的分析评价。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25" w:name="_Toc19657"/>
      <w:bookmarkStart w:id="26" w:name="_Toc29448"/>
      <w:bookmarkStart w:id="27" w:name="_Toc13356"/>
      <w:bookmarkStart w:id="28" w:name="_Toc28216"/>
      <w:bookmarkStart w:id="29" w:name="_Toc26980"/>
      <w:r>
        <w:rPr>
          <w:rFonts w:hint="eastAsia"/>
        </w:rPr>
        <w:t>（二）自评范围</w:t>
      </w:r>
      <w:bookmarkEnd w:id="25"/>
      <w:bookmarkEnd w:id="26"/>
      <w:bookmarkEnd w:id="27"/>
      <w:bookmarkEnd w:id="28"/>
      <w:bookmarkEnd w:id="29"/>
    </w:p>
    <w:p w:rsidR="00C64F51" w:rsidRDefault="001764D0">
      <w:pPr>
        <w:spacing w:line="560" w:lineRule="exact"/>
        <w:ind w:firstLine="640"/>
      </w:pPr>
      <w:r>
        <w:rPr>
          <w:rFonts w:hint="eastAsia"/>
          <w:sz w:val="32"/>
          <w:szCs w:val="32"/>
        </w:rPr>
        <w:t>本次预算绩效自评价，按照省级部门项目支出、省对市县转移支付、部门整体支出三类评价对象全覆盖的原则，结合我院实际情况，自评所有对象为部门整体支出自评和法庭运维费、全省法院业务费、中央政法转移支付资金三个项目自评。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30" w:name="_Toc22785"/>
      <w:bookmarkStart w:id="31" w:name="_Toc27521"/>
      <w:bookmarkStart w:id="32" w:name="_Toc25203"/>
      <w:bookmarkStart w:id="33" w:name="_Toc18694"/>
      <w:bookmarkStart w:id="34" w:name="_Toc25429"/>
      <w:r>
        <w:rPr>
          <w:rFonts w:hint="eastAsia"/>
        </w:rPr>
        <w:t>（三）自评工作程序</w:t>
      </w:r>
      <w:bookmarkEnd w:id="30"/>
      <w:bookmarkEnd w:id="31"/>
      <w:bookmarkEnd w:id="32"/>
      <w:bookmarkEnd w:id="33"/>
      <w:bookmarkEnd w:id="34"/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本次绩效自评工作主要包括以下工作程序：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1.根据我院整体</w:t>
      </w:r>
      <w:r>
        <w:rPr>
          <w:sz w:val="32"/>
          <w:szCs w:val="32"/>
        </w:rPr>
        <w:t>支出和</w:t>
      </w:r>
      <w:r>
        <w:rPr>
          <w:rFonts w:hint="eastAsia"/>
          <w:sz w:val="32"/>
          <w:szCs w:val="32"/>
        </w:rPr>
        <w:t>项目支出绩效目标的设定情况，通过各业务部门收集</w:t>
      </w:r>
      <w:r>
        <w:rPr>
          <w:sz w:val="32"/>
          <w:szCs w:val="32"/>
        </w:rPr>
        <w:t>绩效目标</w:t>
      </w:r>
      <w:r>
        <w:rPr>
          <w:rFonts w:hint="eastAsia"/>
          <w:sz w:val="32"/>
          <w:szCs w:val="32"/>
        </w:rPr>
        <w:t>实现程度</w:t>
      </w:r>
      <w:r>
        <w:rPr>
          <w:sz w:val="32"/>
          <w:szCs w:val="32"/>
        </w:rPr>
        <w:t>、预算执行进度</w:t>
      </w:r>
      <w:r>
        <w:rPr>
          <w:rFonts w:hint="eastAsia"/>
          <w:sz w:val="32"/>
          <w:szCs w:val="32"/>
        </w:rPr>
        <w:t>等绩效评价</w:t>
      </w:r>
      <w:r>
        <w:rPr>
          <w:sz w:val="32"/>
          <w:szCs w:val="32"/>
        </w:rPr>
        <w:t>基础</w:t>
      </w:r>
      <w:r>
        <w:rPr>
          <w:rFonts w:hint="eastAsia"/>
          <w:sz w:val="32"/>
          <w:szCs w:val="32"/>
        </w:rPr>
        <w:t>资料。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整理分析相关资料，统计财政资金预算执行情况和各项</w:t>
      </w:r>
      <w:r>
        <w:rPr>
          <w:sz w:val="32"/>
          <w:szCs w:val="32"/>
        </w:rPr>
        <w:t>绩效目标完成</w:t>
      </w:r>
      <w:r>
        <w:rPr>
          <w:rFonts w:hint="eastAsia"/>
          <w:sz w:val="32"/>
          <w:szCs w:val="32"/>
        </w:rPr>
        <w:t>情况，对年初</w:t>
      </w:r>
      <w:r>
        <w:rPr>
          <w:sz w:val="32"/>
          <w:szCs w:val="32"/>
        </w:rPr>
        <w:t>设定的</w:t>
      </w:r>
      <w:r>
        <w:rPr>
          <w:rFonts w:hint="eastAsia"/>
          <w:sz w:val="32"/>
          <w:szCs w:val="32"/>
        </w:rPr>
        <w:t>绩效指标及各项指标完成情况进行对比分析，填写《2023年度部门预算执行情况绩效自评报表》。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总结评价结论，归纳问题，分析原因，提出改进</w:t>
      </w:r>
      <w:r>
        <w:rPr>
          <w:sz w:val="32"/>
          <w:szCs w:val="32"/>
        </w:rPr>
        <w:t>措施</w:t>
      </w:r>
      <w:r>
        <w:rPr>
          <w:rFonts w:hint="eastAsia"/>
          <w:sz w:val="32"/>
          <w:szCs w:val="32"/>
        </w:rPr>
        <w:t>，完成《2023年度预算执行情况自评报告》撰写。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35" w:name="_Toc31556"/>
      <w:bookmarkStart w:id="36" w:name="_Toc24847"/>
      <w:bookmarkStart w:id="37" w:name="_Toc26000"/>
      <w:bookmarkStart w:id="38" w:name="_Toc17042"/>
      <w:bookmarkEnd w:id="22"/>
      <w:bookmarkEnd w:id="23"/>
      <w:bookmarkEnd w:id="24"/>
      <w:r>
        <w:rPr>
          <w:rFonts w:hint="eastAsia"/>
        </w:rPr>
        <w:t>三、部门整体支出绩效自评情况分析</w:t>
      </w:r>
      <w:bookmarkEnd w:id="35"/>
      <w:bookmarkEnd w:id="36"/>
      <w:bookmarkEnd w:id="37"/>
      <w:bookmarkEnd w:id="38"/>
      <w:r>
        <w:tab/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39" w:name="_Toc3320"/>
      <w:bookmarkStart w:id="40" w:name="_Toc32623"/>
      <w:bookmarkStart w:id="41" w:name="_Toc8171"/>
      <w:bookmarkStart w:id="42" w:name="_Toc3483"/>
      <w:r>
        <w:rPr>
          <w:rFonts w:hint="eastAsia"/>
        </w:rPr>
        <w:t>（一）部门决算情况</w:t>
      </w:r>
      <w:bookmarkEnd w:id="39"/>
      <w:bookmarkEnd w:id="40"/>
      <w:bookmarkEnd w:id="41"/>
      <w:bookmarkEnd w:id="42"/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2023年度，我院年初预算2,351.29万元，全年预算数3,255.06万元，实际支出数2,900.27万元，部门整体支出预算执行率为89.10%。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43" w:name="_Toc10769"/>
      <w:bookmarkStart w:id="44" w:name="_Toc7798"/>
      <w:bookmarkStart w:id="45" w:name="_Toc22782"/>
      <w:bookmarkStart w:id="46" w:name="_Toc21423"/>
      <w:r>
        <w:rPr>
          <w:rFonts w:hint="eastAsia"/>
        </w:rPr>
        <w:t>（二）总体绩效目标完成情况分析</w:t>
      </w:r>
      <w:bookmarkEnd w:id="43"/>
      <w:bookmarkEnd w:id="44"/>
      <w:bookmarkEnd w:id="45"/>
      <w:bookmarkEnd w:id="46"/>
    </w:p>
    <w:p w:rsidR="00C64F51" w:rsidRDefault="001764D0">
      <w:pPr>
        <w:spacing w:line="560" w:lineRule="exact"/>
        <w:ind w:firstLine="640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经综合评价与分析，我院2023年度</w:t>
      </w:r>
      <w:r>
        <w:rPr>
          <w:sz w:val="32"/>
          <w:szCs w:val="24"/>
        </w:rPr>
        <w:t>部门整体支出绩效评价最终得分为</w:t>
      </w:r>
      <w:r>
        <w:rPr>
          <w:rFonts w:hint="eastAsia"/>
          <w:sz w:val="32"/>
          <w:szCs w:val="24"/>
        </w:rPr>
        <w:t>91.55</w:t>
      </w:r>
      <w:r>
        <w:rPr>
          <w:sz w:val="32"/>
          <w:szCs w:val="24"/>
        </w:rPr>
        <w:t>分，评价结果为“</w:t>
      </w:r>
      <w:r>
        <w:rPr>
          <w:rFonts w:hint="eastAsia"/>
          <w:sz w:val="32"/>
          <w:szCs w:val="24"/>
        </w:rPr>
        <w:t>优</w:t>
      </w:r>
      <w:r>
        <w:rPr>
          <w:sz w:val="32"/>
          <w:szCs w:val="24"/>
        </w:rPr>
        <w:t>”。最终评分结果如</w:t>
      </w:r>
      <w:r>
        <w:rPr>
          <w:rFonts w:hint="eastAsia"/>
          <w:sz w:val="32"/>
          <w:szCs w:val="24"/>
        </w:rPr>
        <w:t>下</w:t>
      </w:r>
      <w:r>
        <w:rPr>
          <w:sz w:val="32"/>
          <w:szCs w:val="24"/>
        </w:rPr>
        <w:t>表所示</w:t>
      </w:r>
      <w:r>
        <w:rPr>
          <w:rFonts w:hint="eastAsia"/>
          <w:sz w:val="32"/>
          <w:szCs w:val="24"/>
        </w:rPr>
        <w:t>：</w:t>
      </w:r>
    </w:p>
    <w:p w:rsidR="00C64F51" w:rsidRDefault="001764D0" w:rsidP="00837E11">
      <w:pPr>
        <w:ind w:firstLine="480"/>
        <w:jc w:val="center"/>
        <w:rPr>
          <w:rFonts w:ascii="宋体" w:hAnsi="宋体"/>
        </w:rPr>
      </w:pPr>
      <w:r>
        <w:rPr>
          <w:rFonts w:ascii="宋体" w:hAnsi="宋体" w:cs="宋体" w:hint="eastAsia"/>
          <w:b/>
          <w:bCs/>
          <w:kern w:val="0"/>
          <w:sz w:val="24"/>
        </w:rPr>
        <w:t>2023</w:t>
      </w:r>
      <w:r>
        <w:rPr>
          <w:rFonts w:ascii="宋体" w:hAnsi="宋体" w:cs="宋体" w:hint="eastAsia"/>
          <w:b/>
          <w:bCs/>
          <w:kern w:val="0"/>
          <w:sz w:val="24"/>
        </w:rPr>
        <w:t>年度部门整体支出绩效评价指标得分情况</w:t>
      </w:r>
    </w:p>
    <w:tbl>
      <w:tblPr>
        <w:tblW w:w="8730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88"/>
        <w:gridCol w:w="1814"/>
        <w:gridCol w:w="1814"/>
        <w:gridCol w:w="1814"/>
      </w:tblGrid>
      <w:tr w:rsidR="00C64F51">
        <w:trPr>
          <w:trHeight w:val="397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="482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8.91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89.1%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17.74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88.7%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履职效果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91.50%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能力建设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="482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91.55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91.55%</w:t>
            </w:r>
          </w:p>
        </w:tc>
      </w:tr>
    </w:tbl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2023年主要工作成果及总体绩效目标完成情况</w:t>
      </w:r>
    </w:p>
    <w:p w:rsidR="00C64F51" w:rsidRDefault="001764D0" w:rsidP="00837E11">
      <w:pPr>
        <w:widowControl/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1.总体绩效目标</w:t>
      </w:r>
    </w:p>
    <w:p w:rsidR="00C64F51" w:rsidRDefault="001764D0" w:rsidP="00837E11">
      <w:pPr>
        <w:widowControl/>
        <w:spacing w:line="560" w:lineRule="exact"/>
        <w:ind w:firstLine="640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（1）精准服务中心大局，全力护航县域高质量发展。</w:t>
      </w:r>
    </w:p>
    <w:p w:rsidR="00C64F51" w:rsidRDefault="001764D0">
      <w:pPr>
        <w:pStyle w:val="BodyTextFirstIndent21"/>
        <w:spacing w:line="560" w:lineRule="exact"/>
        <w:ind w:leftChars="0" w:left="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（2）着力践行为民宗旨，主动回应人民群众司法期待。</w:t>
      </w:r>
    </w:p>
    <w:p w:rsidR="00C64F51" w:rsidRDefault="001764D0">
      <w:pPr>
        <w:pStyle w:val="BodyTextFirstIndent21"/>
        <w:spacing w:line="560" w:lineRule="exact"/>
        <w:ind w:leftChars="0" w:left="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（3）准确落实司法责任制，奋力推动审判工作现代化。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2.实际完成情况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1）我院深入开展“三抓三促”行动，开展“司法能力提升年”活动，多举措提升审执质效，法官人均结案407件，同比增长91件，发改案件同比减少110件。审结刑事案件581件，科处刑罚625人，全力推进平安榆中建设。审结故意伤害、强奸、盗窃、诈骗等严重侵犯人身财产安全犯罪129件169人审结各类民商事案件7125件，引导县域市场经济活动健康有序发展。全面加快涉金融不良资产清收处置进度，创新金融案件要素式审判模式，高效审结涉金融纠纷案件1560件，涉及金额20.85亿元。建立小微企业绿色诉讼服务通道，全年审结涉企纠纷2927件，着力提升涉法“解决商业纠纷”指标，涉企案件平均审理天数仅61天。</w:t>
      </w:r>
    </w:p>
    <w:p w:rsidR="00C64F51" w:rsidRDefault="001764D0" w:rsidP="00837E11">
      <w:pPr>
        <w:pStyle w:val="BodyTextFirstIndent21"/>
        <w:spacing w:line="560" w:lineRule="exact"/>
        <w:ind w:leftChars="0" w:left="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（2）我院</w:t>
      </w:r>
      <w:r>
        <w:rPr>
          <w:sz w:val="32"/>
          <w:szCs w:val="24"/>
        </w:rPr>
        <w:t>全面准确适用《民法典》，切实解决群众“急难愁盼”问题，审结物业、供电、供热等涉民生领域案件107件，依法审理农民工欠薪案件，审执结劳动争议、劳务合同、劳动报酬等案件636件，为老百姓追回“血汗钱”1035万元。强化各方执行联动和执行智慧信息化建设，奋力推进执行攻坚。持续加大与公安、不动产登记中心、金融机构等有关单位的协同配合，提高查人找物的效率。持续拓宽司法便民举措，推进智慧法院信息化建设。立足审执职能，常态化、多举措开展普法宣传活动</w:t>
      </w:r>
      <w:r>
        <w:rPr>
          <w:rFonts w:hint="eastAsia"/>
          <w:sz w:val="32"/>
          <w:szCs w:val="24"/>
        </w:rPr>
        <w:t>。</w:t>
      </w:r>
    </w:p>
    <w:p w:rsidR="00C64F51" w:rsidRDefault="001764D0" w:rsidP="00837E11">
      <w:pPr>
        <w:pStyle w:val="BodyTextFirstIndent21"/>
        <w:spacing w:line="560" w:lineRule="exact"/>
        <w:ind w:leftChars="0" w:left="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3）我院成立7个简案快审团队和3个繁案精审团队，对进入法院的民事案件首先进行分流，适宜调解的案件由专职调解员或者调解组织先行进行调解，速裁团队大力推广“简易审”审判模式，形成70%以上相对简单案件速裁快解，相对复杂案件由民事团队繁案精审的民商事审判格局。构建内外兼修的审判权力监督制约机制，严格落实院庭长主体责任和办案要求，院庭长主审案件2812件，占全院办结案件的23%。</w:t>
      </w:r>
    </w:p>
    <w:p w:rsidR="00C64F51" w:rsidRDefault="001764D0" w:rsidP="00837E11">
      <w:pPr>
        <w:pStyle w:val="2"/>
        <w:spacing w:before="0" w:after="0" w:line="560" w:lineRule="exact"/>
        <w:ind w:firstLine="643"/>
      </w:pPr>
      <w:bookmarkStart w:id="47" w:name="_Toc18553"/>
      <w:bookmarkStart w:id="48" w:name="_Toc7799"/>
      <w:bookmarkStart w:id="49" w:name="_Toc17819"/>
      <w:bookmarkStart w:id="50" w:name="_Toc14716"/>
      <w:r>
        <w:rPr>
          <w:rFonts w:hint="eastAsia"/>
        </w:rPr>
        <w:t>（三）各项指标完成情况分析</w:t>
      </w:r>
      <w:bookmarkEnd w:id="47"/>
      <w:bookmarkEnd w:id="48"/>
      <w:bookmarkEnd w:id="49"/>
      <w:bookmarkEnd w:id="50"/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r>
        <w:rPr>
          <w:sz w:val="32"/>
          <w:szCs w:val="36"/>
        </w:rPr>
        <w:t>1</w:t>
      </w:r>
      <w:r>
        <w:rPr>
          <w:rFonts w:hint="eastAsia"/>
          <w:sz w:val="32"/>
          <w:szCs w:val="36"/>
        </w:rPr>
        <w:t>.部门整体支出</w:t>
      </w:r>
      <w:r>
        <w:rPr>
          <w:sz w:val="32"/>
          <w:szCs w:val="36"/>
        </w:rPr>
        <w:t>预算执行率</w:t>
      </w:r>
      <w:r>
        <w:rPr>
          <w:rFonts w:hint="eastAsia"/>
          <w:sz w:val="32"/>
          <w:szCs w:val="36"/>
        </w:rPr>
        <w:t>完成情况分析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2023年度，我院年初预算2,351.29万元，全年预算数3,255.06万元，实际支出数2,900.27万元，部门整体支出预算执行率为89.10%。</w:t>
      </w:r>
      <w:r>
        <w:rPr>
          <w:rFonts w:hint="eastAsia"/>
          <w:color w:val="000000" w:themeColor="text1"/>
          <w:sz w:val="32"/>
          <w:szCs w:val="32"/>
        </w:rPr>
        <w:t>该指标分值10分，自评得分为8.91分，得分率为89.1%。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r>
        <w:rPr>
          <w:sz w:val="32"/>
          <w:szCs w:val="36"/>
        </w:rPr>
        <w:t>2</w:t>
      </w:r>
      <w:r>
        <w:rPr>
          <w:rFonts w:hint="eastAsia"/>
          <w:sz w:val="32"/>
          <w:szCs w:val="36"/>
        </w:rPr>
        <w:t>.</w:t>
      </w:r>
      <w:r>
        <w:rPr>
          <w:sz w:val="32"/>
          <w:szCs w:val="36"/>
        </w:rPr>
        <w:t>部门管理</w:t>
      </w:r>
      <w:r>
        <w:rPr>
          <w:rFonts w:hint="eastAsia"/>
          <w:sz w:val="32"/>
          <w:szCs w:val="36"/>
        </w:rPr>
        <w:t>目标完成情况分析</w:t>
      </w:r>
    </w:p>
    <w:p w:rsidR="00C64F51" w:rsidRDefault="001764D0" w:rsidP="00837E11">
      <w:pPr>
        <w:spacing w:line="560" w:lineRule="exact"/>
        <w:ind w:firstLine="640"/>
      </w:pPr>
      <w:r>
        <w:rPr>
          <w:rFonts w:hint="eastAsia"/>
          <w:sz w:val="32"/>
          <w:szCs w:val="24"/>
        </w:rPr>
        <w:t>部门管理指标包括资金投入、财务管理、采购管理、资产管理、人员管理、重点工作管理6个二级指标，下设10个三级指标。该指标分值20分，自评</w:t>
      </w:r>
      <w:r>
        <w:rPr>
          <w:sz w:val="32"/>
          <w:szCs w:val="24"/>
        </w:rPr>
        <w:t>得</w:t>
      </w:r>
      <w:r>
        <w:rPr>
          <w:rFonts w:hint="eastAsia"/>
          <w:sz w:val="32"/>
          <w:szCs w:val="24"/>
        </w:rPr>
        <w:t>分17.74分，得分率为88.7%。具体如下表：</w:t>
      </w:r>
    </w:p>
    <w:tbl>
      <w:tblPr>
        <w:tblW w:w="8730" w:type="dxa"/>
        <w:jc w:val="center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88"/>
        <w:gridCol w:w="1814"/>
        <w:gridCol w:w="1814"/>
        <w:gridCol w:w="1814"/>
      </w:tblGrid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5.74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71.75%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采购管理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人员管理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重点工作管理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cantSplit/>
          <w:trHeight w:val="397"/>
          <w:tblHeader/>
          <w:jc w:val="center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17.74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88.7%</w:t>
            </w:r>
          </w:p>
        </w:tc>
      </w:tr>
    </w:tbl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基本支出预算执行率：</w:t>
      </w:r>
      <w:r>
        <w:rPr>
          <w:rFonts w:hAnsi="宋体" w:hint="eastAsia"/>
          <w:sz w:val="32"/>
          <w:szCs w:val="32"/>
        </w:rPr>
        <w:t>2023年度我院基本支出全年预算2,553.04万元，实际支出2,222.86万元，基本支出预算执行率为87.07%。该指标分值2分，自评得分为1.74分，得分率为87%。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项目支出预算执行率：</w:t>
      </w:r>
      <w:r>
        <w:rPr>
          <w:rFonts w:hAnsi="宋体" w:hint="eastAsia"/>
          <w:sz w:val="32"/>
          <w:szCs w:val="32"/>
        </w:rPr>
        <w:t>2023年度项目支出全年预算702.02万元，实际支出677.41万元，项目支出预算执行率为96.49%。该指标分值2分，自评得分为2分，得分率为100%。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“三公经费”控制率：</w:t>
      </w:r>
      <w:r>
        <w:rPr>
          <w:rFonts w:hAnsi="宋体" w:hint="eastAsia"/>
          <w:sz w:val="32"/>
          <w:szCs w:val="32"/>
        </w:rPr>
        <w:t>2023年“三公经费”预算批复数53.00万元，实际支出48.50万元，“三公经费”控制率在全年预算范围内。该指标分值2分，自评得分为2分，得分率为100%。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结转结余变动率：</w:t>
      </w:r>
      <w:r>
        <w:rPr>
          <w:rFonts w:hAnsi="宋体" w:hint="eastAsia"/>
          <w:sz w:val="32"/>
          <w:szCs w:val="32"/>
        </w:rPr>
        <w:t>我院2022年度结转结余513.29万元，2023年度结转结余354.79万元，本年结转结余较上年减少158.51万元，结转结余资金变动率为-30.88%。结转结余变动率控制在年度指标范围内，系统原因导致扣分，该指标分值2分，自评得分为0分，得分率为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财务管理制度健全性：</w:t>
      </w:r>
      <w:r>
        <w:rPr>
          <w:rFonts w:hAnsi="宋体" w:hint="eastAsia"/>
          <w:sz w:val="32"/>
          <w:szCs w:val="32"/>
        </w:rPr>
        <w:t>我院根据《榆中县人民法院财务管理制度》进行财务管理，经费收支管理以及票据管理等事项有完备的审批流程和管控手续，财务管理制度内容完备，具备可操作性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资金使用规范性：</w:t>
      </w:r>
      <w:r>
        <w:rPr>
          <w:rFonts w:hAnsi="宋体" w:hint="eastAsia"/>
          <w:sz w:val="32"/>
          <w:szCs w:val="32"/>
        </w:rPr>
        <w:t>我院资金支出总体上审批程序合规、手续齐全，支出内容符合省财政预算批复规定的用途，有效提高了财务资金使用的合理性和规范性，防止了国有资金流失。该指标分值2分，自评得分为2分，得分率为100%。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政府采购规范性：</w:t>
      </w:r>
      <w:r>
        <w:rPr>
          <w:rFonts w:hAnsi="宋体" w:hint="eastAsia"/>
          <w:sz w:val="32"/>
          <w:szCs w:val="32"/>
        </w:rPr>
        <w:t>我院采购实际执行情况与采购计划安排无差异。采购事项严格执行相关标准，采购业务符合政府采购相关规定。该指标分值2分，自评得分2分，得分率为100%。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资产管理规范性：</w:t>
      </w:r>
      <w:r>
        <w:rPr>
          <w:rFonts w:hAnsi="宋体" w:hint="eastAsia"/>
          <w:sz w:val="32"/>
          <w:szCs w:val="32"/>
        </w:rPr>
        <w:t>2023年我院各类资产保存完整、使用合规、配置合理、处置规范，资产处置收入能够及时足额上缴财政，资产管理符合相关要求。该指标分值2分，自评得分为2分，得分率为100%。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在职人员控制率：</w:t>
      </w:r>
      <w:r>
        <w:rPr>
          <w:rFonts w:hAnsi="宋体" w:hint="eastAsia"/>
          <w:sz w:val="32"/>
          <w:szCs w:val="32"/>
        </w:rPr>
        <w:t>我院人员管理较为规范，部门整体的财政供养人员规模得到有效控制，编制人数</w:t>
      </w:r>
      <w:r>
        <w:rPr>
          <w:rFonts w:hAnsi="宋体"/>
          <w:sz w:val="32"/>
          <w:szCs w:val="32"/>
        </w:rPr>
        <w:t>89</w:t>
      </w:r>
      <w:r>
        <w:rPr>
          <w:rFonts w:hAnsi="宋体" w:hint="eastAsia"/>
          <w:sz w:val="32"/>
          <w:szCs w:val="32"/>
        </w:rPr>
        <w:t>人，在职人员78人，在职人员控制率在编制人数范围内。该指标分值2分，自评得分为2分，得分率为100%。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重点工作管理制度健全性：</w:t>
      </w:r>
      <w:r>
        <w:rPr>
          <w:rFonts w:hAnsi="宋体" w:hint="eastAsia"/>
          <w:sz w:val="32"/>
          <w:szCs w:val="32"/>
        </w:rPr>
        <w:t>我院针对重点工作，修订并完善了相关案件审判制度，制度合法、合规、完整，并且能够有效执行和指导重点工作的有效推进和实施。该指标分值2分，自评得分2分，得分率为100%。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bookmarkStart w:id="51" w:name="_Toc40046032"/>
      <w:r>
        <w:rPr>
          <w:rFonts w:hint="eastAsia"/>
          <w:sz w:val="32"/>
          <w:szCs w:val="36"/>
        </w:rPr>
        <w:t>3.履职效果</w:t>
      </w:r>
      <w:bookmarkEnd w:id="51"/>
      <w:r>
        <w:rPr>
          <w:rFonts w:hint="eastAsia"/>
          <w:sz w:val="32"/>
          <w:szCs w:val="36"/>
        </w:rPr>
        <w:t>目标完成情况分析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履职效果指标包括部门履职目标、部门效果、服务对象满意度及社会影响4个二级指标，下设20个三级指标。履职效果该指标分值60分，自评</w:t>
      </w:r>
      <w:r>
        <w:rPr>
          <w:sz w:val="32"/>
          <w:szCs w:val="24"/>
        </w:rPr>
        <w:t>得</w:t>
      </w:r>
      <w:r>
        <w:rPr>
          <w:rFonts w:hint="eastAsia"/>
          <w:sz w:val="32"/>
          <w:szCs w:val="24"/>
        </w:rPr>
        <w:t>分54.90分，得分率为91.50</w:t>
      </w:r>
      <w:r>
        <w:rPr>
          <w:sz w:val="32"/>
          <w:szCs w:val="24"/>
        </w:rPr>
        <w:t>%</w:t>
      </w:r>
      <w:r>
        <w:rPr>
          <w:rFonts w:hint="eastAsia"/>
          <w:sz w:val="32"/>
          <w:szCs w:val="24"/>
        </w:rPr>
        <w:t>。</w:t>
      </w:r>
    </w:p>
    <w:tbl>
      <w:tblPr>
        <w:tblW w:w="8391" w:type="dxa"/>
        <w:jc w:val="center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88"/>
        <w:gridCol w:w="1701"/>
        <w:gridCol w:w="1701"/>
        <w:gridCol w:w="1701"/>
      </w:tblGrid>
      <w:tr w:rsidR="00C64F51">
        <w:trPr>
          <w:trHeight w:val="397"/>
          <w:jc w:val="center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:rsidR="00C64F51">
        <w:trPr>
          <w:trHeight w:val="397"/>
          <w:jc w:val="center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部门履职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39.48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35.47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89.84%</w:t>
            </w:r>
          </w:p>
        </w:tc>
      </w:tr>
      <w:tr w:rsidR="00C64F51">
        <w:trPr>
          <w:trHeight w:val="397"/>
          <w:jc w:val="center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部门效果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5.26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4.17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79.28%</w:t>
            </w:r>
          </w:p>
        </w:tc>
      </w:tr>
      <w:tr w:rsidR="00C64F51">
        <w:trPr>
          <w:trHeight w:val="397"/>
          <w:jc w:val="center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  <w:jc w:val="center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社会影响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5.26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5.26</w:t>
            </w:r>
          </w:p>
        </w:tc>
        <w:tc>
          <w:tcPr>
            <w:tcW w:w="1701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  <w:jc w:val="center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91.50%</w:t>
            </w:r>
          </w:p>
        </w:tc>
      </w:tr>
    </w:tbl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（1）部门履职目标</w:t>
      </w:r>
    </w:p>
    <w:p w:rsidR="00C64F51" w:rsidRDefault="001764D0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int="eastAsia"/>
          <w:sz w:val="32"/>
          <w:szCs w:val="24"/>
        </w:rPr>
        <w:t>部门履职该指标分值39.48分，自评得分35.47分，得分率为89.84%。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①产出数量指标分析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刑事案件结案率：</w:t>
      </w:r>
      <w:r>
        <w:rPr>
          <w:rFonts w:hAnsi="宋体" w:hint="eastAsia"/>
          <w:sz w:val="32"/>
          <w:szCs w:val="32"/>
        </w:rPr>
        <w:t>我院刑事案件审结率年度指标值≥80%，实际完成97%。该指标分值2.66分，自评得分为2.66分，得分率为100%。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民商事案件审结率：</w:t>
      </w:r>
      <w:r>
        <w:rPr>
          <w:rFonts w:hAnsi="宋体" w:hint="eastAsia"/>
          <w:sz w:val="32"/>
          <w:szCs w:val="32"/>
        </w:rPr>
        <w:t>我院民商事案件审结率年度指标值≥80%，实际完成91.7%。该指标分值2.63分，自评得分为2.63分，得分率为100%。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执行案件执结率：</w:t>
      </w:r>
      <w:r>
        <w:rPr>
          <w:rFonts w:hAnsi="宋体" w:hint="eastAsia"/>
          <w:sz w:val="32"/>
          <w:szCs w:val="32"/>
        </w:rPr>
        <w:t>我院执行案件执结率年度指标值≥85%，实际完成91%。该指标分值2.63分，自评得分为2.63分，得分率为100%。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  <w:highlight w:val="yellow"/>
        </w:rPr>
      </w:pPr>
      <w:r>
        <w:rPr>
          <w:rFonts w:hAnsi="宋体" w:hint="eastAsia"/>
          <w:b/>
          <w:bCs/>
          <w:sz w:val="32"/>
          <w:szCs w:val="32"/>
        </w:rPr>
        <w:t>年度采购计划完成率：</w:t>
      </w:r>
      <w:r>
        <w:rPr>
          <w:rFonts w:hAnsi="宋体" w:hint="eastAsia"/>
          <w:sz w:val="32"/>
          <w:szCs w:val="32"/>
        </w:rPr>
        <w:t>我院按照年初采购计划进行采购，</w:t>
      </w:r>
      <w:r>
        <w:rPr>
          <w:rFonts w:hint="eastAsia"/>
          <w:sz w:val="32"/>
          <w:szCs w:val="24"/>
        </w:rPr>
        <w:t>购置办公设备、车辆等，完善配套设施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24"/>
        </w:rPr>
        <w:t>持续改善执法办案条件，</w:t>
      </w:r>
      <w:r>
        <w:rPr>
          <w:rFonts w:hAnsi="宋体" w:hint="eastAsia"/>
          <w:sz w:val="32"/>
          <w:szCs w:val="32"/>
        </w:rPr>
        <w:t>年度采购计划完成率达到95%。该指标分值2.34分，自评得分为2.34分，得分率为100%。</w:t>
      </w:r>
    </w:p>
    <w:p w:rsidR="00C64F51" w:rsidRDefault="001764D0" w:rsidP="00837E11">
      <w:pPr>
        <w:pStyle w:val="a0"/>
        <w:spacing w:line="560" w:lineRule="exact"/>
        <w:ind w:firstLine="640"/>
        <w:rPr>
          <w:b/>
          <w:bCs/>
          <w:sz w:val="32"/>
          <w:szCs w:val="22"/>
          <w:highlight w:val="red"/>
        </w:rPr>
      </w:pPr>
      <w:r>
        <w:rPr>
          <w:rFonts w:hint="eastAsia"/>
          <w:b/>
          <w:bCs/>
          <w:sz w:val="32"/>
          <w:szCs w:val="22"/>
        </w:rPr>
        <w:t>维修改造项目数：</w:t>
      </w:r>
      <w:r>
        <w:rPr>
          <w:rFonts w:hAnsi="宋体" w:hint="eastAsia"/>
          <w:sz w:val="32"/>
          <w:szCs w:val="32"/>
        </w:rPr>
        <w:t>我院维修改造项目数年度指标值≥3项，实际完成2项。该指标分值2.63分，自评得分为1.75分，得分率为66.54%。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②产出质量指标分析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一审服判息诉率：</w:t>
      </w:r>
      <w:r>
        <w:rPr>
          <w:rFonts w:hAnsi="宋体" w:hint="eastAsia"/>
          <w:sz w:val="32"/>
          <w:szCs w:val="32"/>
        </w:rPr>
        <w:t>我院一审服判息诉率年度指标值≥85%，实际完成85.94%。系统原因导致扣分，该指标分值2.63分，自评得分为2.26分，得分率为85.93%。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发回改判率：</w:t>
      </w:r>
      <w:r>
        <w:rPr>
          <w:rFonts w:hint="eastAsia"/>
          <w:sz w:val="32"/>
          <w:szCs w:val="24"/>
        </w:rPr>
        <w:t>我院发回改判率</w:t>
      </w:r>
      <w:r>
        <w:rPr>
          <w:rFonts w:hAnsi="宋体" w:hint="eastAsia"/>
          <w:sz w:val="32"/>
          <w:szCs w:val="32"/>
        </w:rPr>
        <w:t>年度指标值≤25%，实际完成10.56%</w:t>
      </w:r>
      <w:r>
        <w:rPr>
          <w:rFonts w:hint="eastAsia"/>
          <w:sz w:val="32"/>
          <w:szCs w:val="24"/>
        </w:rPr>
        <w:t>。</w:t>
      </w:r>
      <w:r>
        <w:rPr>
          <w:rFonts w:hAnsi="宋体" w:hint="eastAsia"/>
          <w:color w:val="000000" w:themeColor="text1"/>
          <w:sz w:val="32"/>
          <w:szCs w:val="32"/>
        </w:rPr>
        <w:t>该指标分值</w:t>
      </w:r>
      <w:r>
        <w:rPr>
          <w:rFonts w:hAnsi="宋体" w:hint="eastAsia"/>
          <w:sz w:val="32"/>
          <w:szCs w:val="32"/>
        </w:rPr>
        <w:t>2.63分，自评得分为0.28分，得分率为10.65%。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采购验收合格率：</w:t>
      </w:r>
      <w:r>
        <w:rPr>
          <w:rFonts w:hint="eastAsia"/>
          <w:color w:val="000000" w:themeColor="text1"/>
          <w:sz w:val="32"/>
          <w:szCs w:val="24"/>
        </w:rPr>
        <w:t>我院本年度采购的资产均通过验收，符合相关质量要求，验收合格率为100%。</w:t>
      </w:r>
      <w:r>
        <w:rPr>
          <w:rFonts w:hAnsi="宋体" w:hint="eastAsia"/>
          <w:color w:val="000000" w:themeColor="text1"/>
          <w:sz w:val="32"/>
          <w:szCs w:val="32"/>
        </w:rPr>
        <w:t>该指标分值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分，自评得分为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分，得分率为100%。</w:t>
      </w:r>
    </w:p>
    <w:p w:rsidR="00C64F51" w:rsidRDefault="001764D0" w:rsidP="00837E11">
      <w:pPr>
        <w:pStyle w:val="a0"/>
        <w:spacing w:line="560" w:lineRule="exact"/>
        <w:ind w:firstLine="640"/>
        <w:rPr>
          <w:sz w:val="32"/>
          <w:szCs w:val="22"/>
          <w:highlight w:val="red"/>
        </w:rPr>
      </w:pPr>
      <w:r>
        <w:rPr>
          <w:rFonts w:hAnsi="宋体" w:hint="eastAsia"/>
          <w:b/>
          <w:bCs/>
          <w:sz w:val="32"/>
          <w:szCs w:val="32"/>
        </w:rPr>
        <w:t>维修验收合格率：</w:t>
      </w:r>
      <w:r>
        <w:rPr>
          <w:rFonts w:hint="eastAsia"/>
          <w:sz w:val="32"/>
          <w:szCs w:val="22"/>
        </w:rPr>
        <w:t>我院开展的维修维护工作均已通过验收，</w:t>
      </w:r>
      <w:r>
        <w:rPr>
          <w:rFonts w:hint="eastAsia"/>
          <w:color w:val="000000" w:themeColor="text1"/>
          <w:sz w:val="32"/>
          <w:szCs w:val="24"/>
        </w:rPr>
        <w:t>验收合格率为100%。</w:t>
      </w:r>
      <w:r>
        <w:rPr>
          <w:rFonts w:hAnsi="宋体" w:hint="eastAsia"/>
          <w:sz w:val="32"/>
          <w:szCs w:val="32"/>
        </w:rPr>
        <w:t>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培训考核通过率：</w:t>
      </w:r>
      <w:r>
        <w:rPr>
          <w:rFonts w:hAnsi="宋体" w:hint="eastAsia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强化</w:t>
      </w:r>
      <w:r>
        <w:rPr>
          <w:rFonts w:ascii="Times New Roman" w:hAnsi="Times New Roman" w:cs="Times New Roman" w:hint="eastAsia"/>
          <w:color w:val="000000" w:themeColor="text1"/>
          <w:sz w:val="32"/>
          <w:szCs w:val="40"/>
        </w:rPr>
        <w:t>党建引领，完成院总支及支委换届，组织党员赴张一悟纪念馆、中国工农红军西路军古浪战役纪念馆开展党性教育。组织干警参加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全市法院铸忠诚警魂延安培训、主题教育西安培训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4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期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14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人，通过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法院大讲堂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”“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陇法讲堂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、习近平法治思想专题学习等视频培训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28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次</w:t>
      </w:r>
      <w:r>
        <w:rPr>
          <w:rFonts w:hAnsi="宋体" w:hint="eastAsia"/>
          <w:sz w:val="32"/>
          <w:szCs w:val="32"/>
        </w:rPr>
        <w:t>，均通过考核。</w:t>
      </w:r>
      <w:r>
        <w:rPr>
          <w:rFonts w:hAnsi="宋体" w:hint="eastAsia"/>
          <w:color w:val="000000" w:themeColor="text1"/>
          <w:sz w:val="32"/>
          <w:szCs w:val="32"/>
        </w:rPr>
        <w:t>该指标分值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分，自评得分为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分，得分率为100%</w:t>
      </w:r>
      <w:r>
        <w:rPr>
          <w:rFonts w:hAnsi="宋体" w:hint="eastAsia"/>
          <w:sz w:val="32"/>
          <w:szCs w:val="32"/>
        </w:rPr>
        <w:t>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③产出时效指标分析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b/>
          <w:bCs/>
          <w:sz w:val="32"/>
          <w:szCs w:val="24"/>
        </w:rPr>
        <w:t>法定审限内结案率</w:t>
      </w:r>
      <w:r>
        <w:rPr>
          <w:rFonts w:hint="eastAsia"/>
          <w:b/>
          <w:bCs/>
          <w:sz w:val="32"/>
          <w:szCs w:val="24"/>
        </w:rPr>
        <w:t>：</w:t>
      </w:r>
      <w:r>
        <w:rPr>
          <w:rFonts w:hAnsi="宋体" w:hint="eastAsia"/>
          <w:sz w:val="32"/>
          <w:szCs w:val="32"/>
        </w:rPr>
        <w:t>我院法定审限内结案率年度指标值≥85%，实际完成84.42%。系统原因导致扣分，该指标分值2.63分，自评得分为2.22分，得分率为84.41%。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采购工作开展及时性</w:t>
      </w:r>
      <w:r>
        <w:rPr>
          <w:rFonts w:hint="eastAsia"/>
          <w:b/>
          <w:bCs/>
          <w:sz w:val="32"/>
          <w:szCs w:val="24"/>
        </w:rPr>
        <w:t>：</w:t>
      </w:r>
      <w:r>
        <w:rPr>
          <w:rFonts w:hint="eastAsia"/>
          <w:color w:val="000000" w:themeColor="text1"/>
          <w:sz w:val="32"/>
          <w:szCs w:val="24"/>
        </w:rPr>
        <w:t>我院采购固定资产及时，并通过验收，</w:t>
      </w:r>
      <w:r>
        <w:rPr>
          <w:rFonts w:hAnsi="宋体" w:hint="eastAsia"/>
          <w:color w:val="000000" w:themeColor="text1"/>
          <w:sz w:val="32"/>
          <w:szCs w:val="32"/>
        </w:rPr>
        <w:t>该指标分值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分，自评得分为</w:t>
      </w:r>
      <w:r>
        <w:rPr>
          <w:rFonts w:hAnsi="宋体" w:hint="eastAsia"/>
          <w:sz w:val="32"/>
          <w:szCs w:val="32"/>
        </w:rPr>
        <w:t>2.63</w:t>
      </w:r>
      <w:r>
        <w:rPr>
          <w:rFonts w:hAnsi="宋体" w:hint="eastAsia"/>
          <w:color w:val="000000" w:themeColor="text1"/>
          <w:sz w:val="32"/>
          <w:szCs w:val="32"/>
        </w:rPr>
        <w:t>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  <w:highlight w:val="red"/>
        </w:rPr>
      </w:pPr>
      <w:r>
        <w:rPr>
          <w:b/>
          <w:bCs/>
          <w:sz w:val="32"/>
          <w:szCs w:val="24"/>
        </w:rPr>
        <w:t>维修工作开展及时性</w:t>
      </w:r>
      <w:r>
        <w:rPr>
          <w:rFonts w:hint="eastAsia"/>
          <w:b/>
          <w:bCs/>
          <w:sz w:val="32"/>
          <w:szCs w:val="24"/>
        </w:rPr>
        <w:t>：</w:t>
      </w:r>
      <w:r>
        <w:rPr>
          <w:rFonts w:hint="eastAsia"/>
          <w:sz w:val="32"/>
          <w:szCs w:val="24"/>
        </w:rPr>
        <w:t>我院维修维护工作开展及时，并通过验收，</w:t>
      </w:r>
      <w:r>
        <w:rPr>
          <w:rFonts w:hAnsi="宋体" w:hint="eastAsia"/>
          <w:sz w:val="32"/>
          <w:szCs w:val="32"/>
        </w:rPr>
        <w:t>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b/>
          <w:bCs/>
          <w:sz w:val="32"/>
          <w:szCs w:val="24"/>
        </w:rPr>
        <w:t>培训工作开展及时性</w:t>
      </w:r>
      <w:r>
        <w:rPr>
          <w:rFonts w:hint="eastAsia"/>
          <w:b/>
          <w:bCs/>
          <w:sz w:val="32"/>
          <w:szCs w:val="24"/>
        </w:rPr>
        <w:t>：</w:t>
      </w:r>
      <w:r>
        <w:rPr>
          <w:rFonts w:hAnsi="宋体" w:hint="eastAsia"/>
          <w:sz w:val="32"/>
          <w:szCs w:val="32"/>
        </w:rPr>
        <w:t>我院及时选派干警参加各类培训</w:t>
      </w:r>
      <w:r>
        <w:rPr>
          <w:rFonts w:hint="eastAsia"/>
          <w:color w:val="000000" w:themeColor="text1"/>
          <w:sz w:val="32"/>
          <w:szCs w:val="24"/>
        </w:rPr>
        <w:t>。</w:t>
      </w:r>
      <w:r>
        <w:rPr>
          <w:rFonts w:hAnsi="宋体" w:hint="eastAsia"/>
          <w:sz w:val="32"/>
          <w:szCs w:val="32"/>
        </w:rPr>
        <w:t>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④产出成本指标分析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b/>
          <w:bCs/>
          <w:sz w:val="32"/>
          <w:szCs w:val="24"/>
        </w:rPr>
        <w:t>成本控制情况</w:t>
      </w:r>
      <w:r>
        <w:rPr>
          <w:rFonts w:hint="eastAsia"/>
          <w:b/>
          <w:bCs/>
          <w:sz w:val="32"/>
          <w:szCs w:val="24"/>
        </w:rPr>
        <w:t>：</w:t>
      </w:r>
      <w:r>
        <w:rPr>
          <w:rFonts w:hint="eastAsia"/>
          <w:sz w:val="32"/>
          <w:szCs w:val="24"/>
        </w:rPr>
        <w:t>我院全年预算数3,255.06</w:t>
      </w:r>
      <w:r>
        <w:rPr>
          <w:sz w:val="32"/>
          <w:szCs w:val="24"/>
        </w:rPr>
        <w:t>万元，实际支出</w:t>
      </w:r>
      <w:r>
        <w:rPr>
          <w:rFonts w:hint="eastAsia"/>
          <w:sz w:val="32"/>
          <w:szCs w:val="24"/>
        </w:rPr>
        <w:t>2,900.27</w:t>
      </w:r>
      <w:r>
        <w:rPr>
          <w:sz w:val="32"/>
          <w:szCs w:val="24"/>
        </w:rPr>
        <w:t>万元，</w:t>
      </w:r>
      <w:r>
        <w:rPr>
          <w:rFonts w:hAnsi="宋体"/>
          <w:sz w:val="32"/>
          <w:szCs w:val="32"/>
        </w:rPr>
        <w:t>成本控制</w:t>
      </w:r>
      <w:r>
        <w:rPr>
          <w:rFonts w:hAnsi="宋体" w:hint="eastAsia"/>
          <w:sz w:val="32"/>
          <w:szCs w:val="32"/>
        </w:rPr>
        <w:t>在预算范围内</w:t>
      </w:r>
      <w:r>
        <w:rPr>
          <w:rFonts w:hint="eastAsia"/>
          <w:b/>
          <w:bCs/>
          <w:sz w:val="32"/>
          <w:szCs w:val="24"/>
        </w:rPr>
        <w:t>。</w:t>
      </w:r>
      <w:r>
        <w:rPr>
          <w:rFonts w:hAnsi="宋体" w:hint="eastAsia"/>
          <w:sz w:val="32"/>
          <w:szCs w:val="32"/>
        </w:rPr>
        <w:t>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（2）部门效果目标</w:t>
      </w:r>
    </w:p>
    <w:p w:rsidR="00C64F51" w:rsidRDefault="001764D0">
      <w:pPr>
        <w:spacing w:line="560" w:lineRule="exact"/>
        <w:ind w:firstLine="640"/>
        <w:rPr>
          <w:rFonts w:hAnsi="仿宋"/>
          <w:b/>
          <w:bCs/>
          <w:spacing w:val="4"/>
          <w:sz w:val="32"/>
          <w:szCs w:val="32"/>
        </w:rPr>
      </w:pPr>
      <w:r>
        <w:rPr>
          <w:rFonts w:hint="eastAsia"/>
          <w:sz w:val="32"/>
          <w:szCs w:val="24"/>
        </w:rPr>
        <w:t>部门效果该指标分值5.26分，自评得分4.17分，得分率为79.28</w:t>
      </w:r>
      <w:r>
        <w:rPr>
          <w:rFonts w:hAnsi="宋体" w:hint="eastAsia"/>
          <w:sz w:val="32"/>
          <w:szCs w:val="32"/>
        </w:rPr>
        <w:t>%</w:t>
      </w:r>
      <w:r>
        <w:rPr>
          <w:rFonts w:hint="eastAsia"/>
          <w:sz w:val="32"/>
          <w:szCs w:val="24"/>
        </w:rPr>
        <w:t>。</w:t>
      </w:r>
    </w:p>
    <w:p w:rsidR="00C64F51" w:rsidRDefault="001764D0" w:rsidP="00837E11">
      <w:pPr>
        <w:spacing w:line="560" w:lineRule="exact"/>
        <w:ind w:firstLine="656"/>
        <w:rPr>
          <w:rFonts w:hAnsi="仿宋"/>
          <w:b/>
          <w:bCs/>
          <w:spacing w:val="4"/>
          <w:sz w:val="32"/>
          <w:szCs w:val="32"/>
        </w:rPr>
      </w:pPr>
      <w:r>
        <w:rPr>
          <w:rFonts w:hAnsi="仿宋" w:hint="eastAsia"/>
          <w:b/>
          <w:bCs/>
          <w:spacing w:val="4"/>
          <w:sz w:val="32"/>
          <w:szCs w:val="32"/>
        </w:rPr>
        <w:t>①</w:t>
      </w:r>
      <w:r>
        <w:rPr>
          <w:rFonts w:hAnsi="宋体" w:hint="eastAsia"/>
          <w:b/>
          <w:bCs/>
          <w:sz w:val="32"/>
          <w:szCs w:val="32"/>
        </w:rPr>
        <w:t>社会效益指标分析</w:t>
      </w:r>
    </w:p>
    <w:p w:rsidR="00C64F51" w:rsidRDefault="001764D0" w:rsidP="00837E11">
      <w:pPr>
        <w:spacing w:line="560" w:lineRule="exact"/>
        <w:ind w:firstLine="656"/>
        <w:rPr>
          <w:rFonts w:hAnsi="宋体"/>
          <w:sz w:val="32"/>
          <w:szCs w:val="32"/>
        </w:rPr>
      </w:pPr>
      <w:r>
        <w:rPr>
          <w:rFonts w:hAnsi="仿宋" w:hint="eastAsia"/>
          <w:b/>
          <w:bCs/>
          <w:spacing w:val="4"/>
          <w:sz w:val="32"/>
          <w:szCs w:val="32"/>
        </w:rPr>
        <w:t>当庭宣判率：</w:t>
      </w:r>
      <w:r>
        <w:rPr>
          <w:rFonts w:hAnsi="宋体" w:hint="eastAsia"/>
          <w:sz w:val="32"/>
          <w:szCs w:val="32"/>
        </w:rPr>
        <w:t>我院当庭宣判率年度指标值≥45%，实际完成26.40%。该指标分值2.63分，自评得分为1.54分，得分率为58.56%。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民事案件调解撤诉率：</w:t>
      </w:r>
      <w:r>
        <w:rPr>
          <w:rFonts w:hAnsi="宋体" w:hint="eastAsia"/>
          <w:sz w:val="32"/>
          <w:szCs w:val="32"/>
        </w:rPr>
        <w:t>我院民事案件调解撤诉率年度指标值≥50%，实际完成51.7%。该指标分值2.63分，自评得分为2.63分，得分率为100%。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（3）服务对象满意度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Ansi="宋体" w:hint="eastAsia"/>
          <w:sz w:val="32"/>
          <w:szCs w:val="32"/>
        </w:rPr>
        <w:t>服务对象满意度主要考察当事人满意度。该指标分值10分，自评得分10分，得分率为100%。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24"/>
        </w:rPr>
        <w:t>当事人满意度：</w:t>
      </w:r>
      <w:r>
        <w:rPr>
          <w:rFonts w:hint="eastAsia"/>
          <w:sz w:val="32"/>
          <w:szCs w:val="24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综合运用电子送达平台、律师服务平台、保全平台、鉴定平台、调解平台，实现跨域立案、网上立案、电子送达、交退费、保全鉴定、集中送达等事务全流程网上办、掌上办，实现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让数据多跑路，群众少跑腿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，当事人满意度</w:t>
      </w:r>
      <w:r>
        <w:rPr>
          <w:rFonts w:hint="eastAsia"/>
          <w:sz w:val="32"/>
          <w:szCs w:val="32"/>
        </w:rPr>
        <w:t>达到90%。</w:t>
      </w:r>
      <w:r>
        <w:rPr>
          <w:rFonts w:hAnsi="宋体" w:hint="eastAsia"/>
          <w:sz w:val="32"/>
          <w:szCs w:val="32"/>
        </w:rPr>
        <w:t>该指标分值10分，自评得分10分，得分率为100%。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（4）社会影响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社会影响该指标分值5.26分，自评得分5.26分，得分率为100%。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单位获奖情况：</w:t>
      </w:r>
      <w:r>
        <w:rPr>
          <w:rFonts w:hint="eastAsia"/>
          <w:sz w:val="32"/>
          <w:szCs w:val="32"/>
        </w:rPr>
        <w:t>我院开展司法技能大评比，评选优秀裁判文书10份，优秀庭审2场，其中一场庭审获评全省法院“百场优秀庭审”二等奖。该指标分值</w:t>
      </w:r>
      <w:r>
        <w:rPr>
          <w:rFonts w:hAnsi="宋体" w:hint="eastAsia"/>
          <w:sz w:val="32"/>
          <w:szCs w:val="32"/>
        </w:rPr>
        <w:t>2.63</w:t>
      </w:r>
      <w:r>
        <w:rPr>
          <w:rFonts w:hint="eastAsia"/>
          <w:sz w:val="32"/>
          <w:szCs w:val="32"/>
        </w:rPr>
        <w:t>分，得分</w:t>
      </w:r>
      <w:r>
        <w:rPr>
          <w:rFonts w:hAnsi="宋体" w:hint="eastAsia"/>
          <w:sz w:val="32"/>
          <w:szCs w:val="32"/>
        </w:rPr>
        <w:t>2.63</w:t>
      </w:r>
      <w:r>
        <w:rPr>
          <w:rFonts w:hint="eastAsia"/>
          <w:sz w:val="32"/>
          <w:szCs w:val="32"/>
        </w:rPr>
        <w:t>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b/>
          <w:bCs/>
          <w:sz w:val="32"/>
          <w:szCs w:val="24"/>
        </w:rPr>
        <w:t>违法违纪情况：</w:t>
      </w:r>
      <w:r>
        <w:rPr>
          <w:rFonts w:hAnsi="宋体" w:hint="eastAsia"/>
          <w:sz w:val="32"/>
          <w:szCs w:val="32"/>
        </w:rPr>
        <w:t>2023年我院</w:t>
      </w:r>
      <w:r>
        <w:rPr>
          <w:rFonts w:hAnsi="宋体"/>
          <w:sz w:val="32"/>
          <w:szCs w:val="32"/>
        </w:rPr>
        <w:t>未出现在国家层面督查或人大审计、监察等监督监察时发现问题被问责的情况</w:t>
      </w:r>
      <w:r>
        <w:rPr>
          <w:rFonts w:hAnsi="宋体"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该指标分值</w:t>
      </w:r>
      <w:r>
        <w:rPr>
          <w:rFonts w:hAnsi="宋体" w:hint="eastAsia"/>
          <w:sz w:val="32"/>
          <w:szCs w:val="32"/>
        </w:rPr>
        <w:t>2.63</w:t>
      </w:r>
      <w:r>
        <w:rPr>
          <w:rFonts w:hint="eastAsia"/>
          <w:sz w:val="32"/>
          <w:szCs w:val="32"/>
        </w:rPr>
        <w:t>分，得分</w:t>
      </w:r>
      <w:r>
        <w:rPr>
          <w:rFonts w:hAnsi="宋体" w:hint="eastAsia"/>
          <w:sz w:val="32"/>
          <w:szCs w:val="32"/>
        </w:rPr>
        <w:t>2.63</w:t>
      </w:r>
      <w:r>
        <w:rPr>
          <w:rFonts w:hint="eastAsia"/>
          <w:sz w:val="32"/>
          <w:szCs w:val="32"/>
        </w:rPr>
        <w:t>，得分率为100%</w:t>
      </w:r>
      <w:r>
        <w:rPr>
          <w:rFonts w:hAnsi="宋体" w:hint="eastAsia"/>
          <w:sz w:val="32"/>
          <w:szCs w:val="32"/>
        </w:rPr>
        <w:t>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bookmarkStart w:id="52" w:name="_Toc40046033"/>
      <w:r>
        <w:rPr>
          <w:rFonts w:hint="eastAsia"/>
          <w:sz w:val="32"/>
          <w:szCs w:val="36"/>
        </w:rPr>
        <w:t>4.能力建设</w:t>
      </w:r>
      <w:bookmarkEnd w:id="52"/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能力建设该指标分值10</w:t>
      </w:r>
      <w:r>
        <w:rPr>
          <w:rFonts w:hint="eastAsia"/>
          <w:sz w:val="32"/>
          <w:szCs w:val="24"/>
        </w:rPr>
        <w:t>分，自评得分10分，得分率为100%。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中期规划建设完备程度：</w:t>
      </w:r>
      <w:r>
        <w:rPr>
          <w:rFonts w:hAnsi="宋体" w:hint="eastAsia"/>
          <w:sz w:val="32"/>
          <w:szCs w:val="32"/>
        </w:rPr>
        <w:t>我院中期规划完整清晰、内容全面可行，能够为未来的工作明确目标、方向和内容</w:t>
      </w:r>
      <w:r>
        <w:rPr>
          <w:rFonts w:hint="eastAsia"/>
          <w:sz w:val="32"/>
          <w:szCs w:val="24"/>
        </w:rPr>
        <w:t>。</w:t>
      </w:r>
      <w:r>
        <w:rPr>
          <w:rFonts w:hAnsi="宋体" w:hint="eastAsia"/>
          <w:sz w:val="32"/>
          <w:szCs w:val="32"/>
        </w:rPr>
        <w:t>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 w:cs="宋体"/>
          <w:b/>
          <w:bCs/>
          <w:kern w:val="0"/>
          <w:sz w:val="32"/>
          <w:szCs w:val="32"/>
        </w:rPr>
      </w:pPr>
      <w:r>
        <w:rPr>
          <w:rFonts w:hAnsi="宋体" w:cs="宋体" w:hint="eastAsia"/>
          <w:b/>
          <w:bCs/>
          <w:kern w:val="0"/>
          <w:sz w:val="32"/>
          <w:szCs w:val="32"/>
        </w:rPr>
        <w:t>党建工作开展规律性：</w:t>
      </w:r>
      <w:r>
        <w:rPr>
          <w:rFonts w:hAnsi="宋体" w:cs="宋体" w:hint="eastAsia"/>
          <w:kern w:val="0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常态化加强党风廉政警示教育，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组织干警听取县纪委监委主要领导廉政课，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邀请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县纪委监委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派驻县委政法委纪检监察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组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组长讲授廉政党课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。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加强对窗口</w:t>
      </w:r>
      <w:r>
        <w:rPr>
          <w:rFonts w:ascii="Times New Roman" w:hAnsi="Times New Roman" w:cs="Times New Roman" w:hint="eastAsia"/>
          <w:color w:val="000000" w:themeColor="text1"/>
          <w:sz w:val="32"/>
          <w:szCs w:val="40"/>
        </w:rPr>
        <w:t>部门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和工作纪律的监督检查，开展审务督察</w:t>
      </w:r>
      <w:r>
        <w:rPr>
          <w:rFonts w:ascii="Times New Roman" w:hAnsi="Times New Roman" w:cs="Times New Roman" w:hint="eastAsia"/>
          <w:color w:val="000000" w:themeColor="text1"/>
          <w:sz w:val="32"/>
          <w:szCs w:val="40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次，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对督察发现的问题及时责令整改，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相关人员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强化约谈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，常态化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抓好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三个规定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记录报告，营造良好清廉法院氛围。</w:t>
      </w:r>
      <w:r>
        <w:rPr>
          <w:rFonts w:hAnsi="宋体" w:hint="eastAsia"/>
          <w:sz w:val="32"/>
          <w:szCs w:val="32"/>
        </w:rPr>
        <w:t>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 w:cs="宋体"/>
          <w:b/>
          <w:bCs/>
          <w:kern w:val="0"/>
          <w:sz w:val="32"/>
          <w:szCs w:val="32"/>
        </w:rPr>
      </w:pPr>
      <w:r>
        <w:rPr>
          <w:rFonts w:hAnsi="宋体" w:cs="宋体" w:hint="eastAsia"/>
          <w:b/>
          <w:bCs/>
          <w:kern w:val="0"/>
          <w:sz w:val="32"/>
          <w:szCs w:val="32"/>
        </w:rPr>
        <w:t>信息化管理覆盖率：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持续拓宽司法便民举措</w:t>
      </w:r>
      <w:r>
        <w:rPr>
          <w:rFonts w:ascii="Times New Roman" w:hAnsi="Times New Roman" w:cs="Times New Roman" w:hint="eastAsia"/>
          <w:color w:val="000000" w:themeColor="text1"/>
          <w:sz w:val="32"/>
          <w:szCs w:val="40"/>
        </w:rPr>
        <w:t>，推进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智慧法院信息化建设。综合运用电子送达平台、律师服务平台、保全平台、鉴定平台、调解平台，实现跨域立案、网上立案、电子送达、交退费、保全鉴定、集中送达等事务全流程网上办、掌上办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。</w:t>
      </w:r>
      <w:r>
        <w:rPr>
          <w:rFonts w:hAnsi="宋体" w:hint="eastAsia"/>
          <w:sz w:val="32"/>
          <w:szCs w:val="32"/>
        </w:rPr>
        <w:t>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cs="宋体" w:hint="eastAsia"/>
          <w:b/>
          <w:bCs/>
          <w:kern w:val="0"/>
          <w:sz w:val="32"/>
          <w:szCs w:val="32"/>
        </w:rPr>
        <w:t>人员培训机制完备性：</w:t>
      </w:r>
      <w:r>
        <w:rPr>
          <w:rFonts w:hAnsi="宋体" w:hint="eastAsia"/>
          <w:sz w:val="32"/>
          <w:szCs w:val="32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</w:t>
      </w:r>
      <w:r>
        <w:rPr>
          <w:rFonts w:hAnsi="宋体" w:cs="宋体" w:hint="eastAsia"/>
          <w:kern w:val="0"/>
          <w:sz w:val="32"/>
          <w:szCs w:val="32"/>
        </w:rPr>
        <w:t>该指标分值2分，自评得分为2分，得分率为100%。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档案管理完备性：</w:t>
      </w:r>
      <w:r>
        <w:rPr>
          <w:rFonts w:hAnsi="宋体" w:hint="eastAsia"/>
          <w:sz w:val="32"/>
          <w:szCs w:val="32"/>
        </w:rPr>
        <w:t>我院严格规范和完善各项档案管理工作，在档案收集、保管方面管理到位，有效执行，并设有档案管理的专职人员，取得了良好的成效</w:t>
      </w:r>
      <w:r>
        <w:rPr>
          <w:rFonts w:hint="eastAsia"/>
          <w:sz w:val="32"/>
          <w:szCs w:val="24"/>
        </w:rPr>
        <w:t>。</w:t>
      </w:r>
      <w:r>
        <w:rPr>
          <w:rFonts w:hAnsi="宋体" w:hint="eastAsia"/>
          <w:sz w:val="32"/>
          <w:szCs w:val="32"/>
        </w:rPr>
        <w:t>该指标分值2分，自评得分为2分，得分率为100%。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53" w:name="_Toc16731"/>
      <w:bookmarkStart w:id="54" w:name="_Toc12558"/>
      <w:bookmarkStart w:id="55" w:name="_Toc16525"/>
      <w:bookmarkStart w:id="56" w:name="_Toc3174"/>
      <w:bookmarkStart w:id="57" w:name="_Toc40046035"/>
      <w:bookmarkStart w:id="58" w:name="_Toc3158"/>
      <w:r>
        <w:rPr>
          <w:rFonts w:hint="eastAsia"/>
        </w:rPr>
        <w:t>（四）偏离绩效目标的原因及下一步改进措施</w:t>
      </w:r>
      <w:bookmarkEnd w:id="53"/>
      <w:bookmarkEnd w:id="54"/>
      <w:bookmarkEnd w:id="55"/>
      <w:bookmarkEnd w:id="56"/>
      <w:bookmarkEnd w:id="57"/>
      <w:bookmarkEnd w:id="58"/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bookmarkStart w:id="59" w:name="_Toc8740"/>
      <w:bookmarkStart w:id="60" w:name="_Toc16890"/>
      <w:bookmarkStart w:id="61" w:name="_Toc2045"/>
      <w:r>
        <w:rPr>
          <w:rFonts w:hint="eastAsia"/>
          <w:b/>
          <w:bCs/>
          <w:sz w:val="32"/>
          <w:szCs w:val="24"/>
        </w:rPr>
        <w:t>1.部分指标未达到目标值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基本支出预算执行率84.36%，未达到目标值，主要原因为人员经费结转。下一年我院将做好资金支付计划，加快资金执行进度。</w:t>
      </w:r>
    </w:p>
    <w:p w:rsidR="00C64F51" w:rsidRDefault="001764D0" w:rsidP="00837E11">
      <w:pPr>
        <w:pStyle w:val="a0"/>
        <w:ind w:firstLine="640"/>
      </w:pPr>
      <w:r>
        <w:rPr>
          <w:rFonts w:hAnsi="宋体" w:hint="eastAsia"/>
          <w:sz w:val="32"/>
          <w:szCs w:val="32"/>
        </w:rPr>
        <w:t>维修改造项目数年度指标值≥3项，实际完成2项，院机关伸缩门未完成维修改造，主要原因为资产配置预算偏低，不足以采购。</w:t>
      </w:r>
      <w:r>
        <w:rPr>
          <w:rFonts w:hint="eastAsia"/>
          <w:sz w:val="32"/>
          <w:szCs w:val="24"/>
        </w:rPr>
        <w:t>下一年我院将综合考虑实际，做好资产配置预算。</w:t>
      </w:r>
    </w:p>
    <w:p w:rsidR="00C64F51" w:rsidRDefault="001764D0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Ansi="宋体" w:hint="eastAsia"/>
          <w:sz w:val="32"/>
          <w:szCs w:val="32"/>
        </w:rPr>
        <w:t>当庭宣判率年度指标值≥45%，实际完成26.40%，由于诉前调解，案件繁简分流的原因，开庭审理的案件大多是疑难复杂案件，导致当庭宣判率低。下一年度我院将不断提升审判能力，提高办案效率。</w:t>
      </w:r>
    </w:p>
    <w:p w:rsidR="00C64F51" w:rsidRDefault="001764D0" w:rsidP="00837E11">
      <w:pPr>
        <w:spacing w:line="560" w:lineRule="exact"/>
        <w:ind w:leftChars="200" w:left="560" w:firstLineChars="0" w:firstLine="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2.目标值设置不合理</w:t>
      </w:r>
    </w:p>
    <w:p w:rsidR="00C64F51" w:rsidRDefault="001764D0" w:rsidP="00837E11">
      <w:pPr>
        <w:pStyle w:val="a0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发回改判率年度指标≤25%，实际完成10.56%，因办案质效不断提高，发回改判率控制在年度指标范围内，指标设置偏高。下一年我院将综合对比各年度指标完成情况，合理设置指标值。</w:t>
      </w:r>
    </w:p>
    <w:p w:rsidR="00C64F51" w:rsidRDefault="001764D0" w:rsidP="00837E11">
      <w:pPr>
        <w:spacing w:line="560" w:lineRule="exact"/>
        <w:ind w:leftChars="200" w:left="560" w:firstLineChars="0" w:firstLine="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3.系统原因导致扣分</w:t>
      </w:r>
    </w:p>
    <w:p w:rsidR="00C64F51" w:rsidRDefault="001764D0" w:rsidP="00837E11">
      <w:pPr>
        <w:pStyle w:val="a0"/>
        <w:ind w:firstLine="640"/>
        <w:rPr>
          <w:sz w:val="32"/>
          <w:szCs w:val="22"/>
        </w:rPr>
      </w:pPr>
      <w:r>
        <w:rPr>
          <w:rFonts w:hAnsi="宋体" w:hint="eastAsia"/>
          <w:sz w:val="32"/>
          <w:szCs w:val="32"/>
        </w:rPr>
        <w:t>结转结余资金变动率、</w:t>
      </w:r>
      <w:r>
        <w:rPr>
          <w:rFonts w:hint="eastAsia"/>
          <w:sz w:val="32"/>
          <w:szCs w:val="24"/>
        </w:rPr>
        <w:t>一审服判息诉率、法定审限内结案率本年度已经完成既定目标，系统原因导致扣分。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62" w:name="_Toc12471"/>
      <w:r>
        <w:rPr>
          <w:rFonts w:hint="eastAsia"/>
        </w:rPr>
        <w:t>四、部门预算项目支出绩效自评情况分析</w:t>
      </w:r>
      <w:bookmarkEnd w:id="59"/>
      <w:bookmarkEnd w:id="60"/>
      <w:bookmarkEnd w:id="61"/>
      <w:bookmarkEnd w:id="62"/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2023年，我院预算支出项目为2个，通过自评，2个项目结果均为“优”。分项目自评情况分析如下：</w:t>
      </w:r>
    </w:p>
    <w:p w:rsidR="00C64F51" w:rsidRDefault="001764D0">
      <w:pPr>
        <w:pStyle w:val="2"/>
        <w:spacing w:before="0" w:after="0" w:line="560" w:lineRule="exact"/>
        <w:ind w:firstLine="643"/>
      </w:pPr>
      <w:bookmarkStart w:id="63" w:name="_Toc4248"/>
      <w:bookmarkStart w:id="64" w:name="_Toc16262"/>
      <w:bookmarkStart w:id="65" w:name="_Toc22792"/>
      <w:bookmarkStart w:id="66" w:name="_Toc40046039"/>
      <w:bookmarkStart w:id="67" w:name="_Toc4787"/>
      <w:r>
        <w:rPr>
          <w:rFonts w:hint="eastAsia"/>
        </w:rPr>
        <w:t>（一）</w:t>
      </w:r>
      <w:bookmarkEnd w:id="63"/>
      <w:bookmarkEnd w:id="64"/>
      <w:bookmarkEnd w:id="65"/>
      <w:bookmarkEnd w:id="66"/>
      <w:r>
        <w:rPr>
          <w:rFonts w:hint="eastAsia"/>
        </w:rPr>
        <w:t>法庭运维费</w:t>
      </w:r>
      <w:bookmarkEnd w:id="67"/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bookmarkStart w:id="68" w:name="_Toc40046040"/>
      <w:r>
        <w:rPr>
          <w:rFonts w:hint="eastAsia"/>
          <w:sz w:val="32"/>
          <w:szCs w:val="24"/>
        </w:rPr>
        <w:t>本次绩效自评综合评定2023年法庭运维费支出绩效得分为96.36分，绩效等级为“优”。项目支出绩效评价包括预算执行率、成本、产出、效益、满意度5个一级指标，下设6个二级指标和11个三级指标。项目资金预算执行率70.08%，一级指标得分情况详见下表：</w:t>
      </w:r>
    </w:p>
    <w:tbl>
      <w:tblPr>
        <w:tblW w:w="8730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88"/>
        <w:gridCol w:w="1814"/>
        <w:gridCol w:w="1814"/>
        <w:gridCol w:w="1814"/>
      </w:tblGrid>
      <w:tr w:rsidR="00C64F51">
        <w:trPr>
          <w:trHeight w:val="397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2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一级指标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2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得分率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7.01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70.10%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39.35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98.38%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 w:rsidP="00837E11">
            <w:pPr>
              <w:widowControl/>
              <w:autoSpaceDE w:val="0"/>
              <w:autoSpaceDN w:val="0"/>
              <w:spacing w:line="240" w:lineRule="auto"/>
              <w:ind w:firstLine="482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96.36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96.36%</w:t>
            </w:r>
          </w:p>
        </w:tc>
      </w:tr>
    </w:tbl>
    <w:p w:rsidR="00C64F51" w:rsidRDefault="001764D0" w:rsidP="00837E11">
      <w:pPr>
        <w:pStyle w:val="3"/>
        <w:adjustRightInd w:val="0"/>
        <w:spacing w:line="560" w:lineRule="exact"/>
        <w:ind w:firstLine="640"/>
        <w:rPr>
          <w:sz w:val="32"/>
        </w:rPr>
      </w:pPr>
      <w:r>
        <w:rPr>
          <w:rFonts w:hint="eastAsia"/>
          <w:sz w:val="32"/>
        </w:rPr>
        <w:t>1.项目支出预算执行情况</w:t>
      </w:r>
      <w:bookmarkEnd w:id="68"/>
    </w:p>
    <w:p w:rsidR="00C64F51" w:rsidRDefault="001764D0">
      <w:pPr>
        <w:adjustRightInd w:val="0"/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24"/>
        </w:rPr>
        <w:t>法庭运维费</w:t>
      </w:r>
      <w:r>
        <w:rPr>
          <w:rFonts w:hint="eastAsia"/>
          <w:sz w:val="32"/>
          <w:szCs w:val="32"/>
        </w:rPr>
        <w:t>年初预算数56.00万元、全年预算数80.58万元，全年执行数56.47万元，预算执行率70.08%，满分10分，得分7.01分。</w:t>
      </w:r>
    </w:p>
    <w:p w:rsidR="00C64F51" w:rsidRDefault="001764D0" w:rsidP="00837E11">
      <w:pPr>
        <w:pStyle w:val="3"/>
        <w:adjustRightInd w:val="0"/>
        <w:spacing w:line="560" w:lineRule="exact"/>
        <w:ind w:firstLine="640"/>
        <w:rPr>
          <w:sz w:val="32"/>
        </w:rPr>
      </w:pPr>
      <w:bookmarkStart w:id="69" w:name="_Toc40046041"/>
      <w:r>
        <w:rPr>
          <w:rFonts w:hint="eastAsia"/>
          <w:sz w:val="32"/>
        </w:rPr>
        <w:t>2.总体绩效目标完成情况分析</w:t>
      </w:r>
      <w:bookmarkEnd w:id="69"/>
    </w:p>
    <w:p w:rsidR="00C64F51" w:rsidRDefault="001764D0">
      <w:pPr>
        <w:adjustRightInd w:val="0"/>
        <w:spacing w:line="560" w:lineRule="exact"/>
        <w:ind w:firstLine="640"/>
        <w:rPr>
          <w:sz w:val="32"/>
          <w:szCs w:val="24"/>
        </w:rPr>
      </w:pPr>
      <w:bookmarkStart w:id="70" w:name="_Toc40046042"/>
      <w:r>
        <w:rPr>
          <w:rFonts w:hint="eastAsia"/>
          <w:sz w:val="32"/>
          <w:szCs w:val="24"/>
        </w:rPr>
        <w:t>（1）通过法庭运维费实施，保障和平法庭、金崖法庭、夏官营法庭、高崖法庭、贡井法庭、青城法庭的正常运行。</w:t>
      </w:r>
    </w:p>
    <w:p w:rsidR="00C64F51" w:rsidRDefault="001764D0">
      <w:pPr>
        <w:adjustRightInd w:val="0"/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（2）按照计划对基层法庭进行零星维修，完成20（张/个）设备购置并通过验收，验收合格率100%。</w:t>
      </w:r>
    </w:p>
    <w:p w:rsidR="00C64F51" w:rsidRDefault="001764D0" w:rsidP="00837E11">
      <w:pPr>
        <w:pStyle w:val="3"/>
        <w:adjustRightInd w:val="0"/>
        <w:spacing w:line="560" w:lineRule="exact"/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3.各项指标完成情况分析</w:t>
      </w:r>
      <w:bookmarkEnd w:id="70"/>
    </w:p>
    <w:p w:rsidR="00C64F51" w:rsidRDefault="001764D0" w:rsidP="00837E11">
      <w:pPr>
        <w:adjustRightInd w:val="0"/>
        <w:spacing w:line="560" w:lineRule="exact"/>
        <w:ind w:firstLine="640"/>
        <w:rPr>
          <w:rFonts w:ascii="Calibri" w:hAnsi="Calibri" w:cs="Calibri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</w:t>
      </w:r>
      <w:r>
        <w:rPr>
          <w:rFonts w:ascii="Calibri" w:hAnsi="Calibri" w:cs="Calibri" w:hint="eastAsia"/>
          <w:b/>
          <w:bCs/>
          <w:sz w:val="32"/>
          <w:szCs w:val="32"/>
        </w:rPr>
        <w:t>成本指标</w:t>
      </w:r>
    </w:p>
    <w:p w:rsidR="00C64F51" w:rsidRDefault="001764D0">
      <w:pPr>
        <w:adjustRightInd w:val="0"/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成本指标下设1个三级指标，</w:t>
      </w:r>
      <w:r>
        <w:rPr>
          <w:rFonts w:hAnsi="宋体" w:hint="eastAsia"/>
          <w:sz w:val="32"/>
          <w:szCs w:val="32"/>
        </w:rPr>
        <w:t>该指标分值20分，自评得分20分，得分率为100%。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成本控制情况：</w:t>
      </w:r>
      <w:r>
        <w:rPr>
          <w:rFonts w:hAnsi="宋体" w:hint="eastAsia"/>
          <w:sz w:val="32"/>
          <w:szCs w:val="32"/>
        </w:rPr>
        <w:t>我院法庭运维费全年预算数</w:t>
      </w:r>
      <w:r>
        <w:rPr>
          <w:rFonts w:hint="eastAsia"/>
          <w:sz w:val="32"/>
          <w:szCs w:val="32"/>
        </w:rPr>
        <w:t>80.58万元，全年执行数56.47万元，</w:t>
      </w:r>
      <w:r>
        <w:rPr>
          <w:rFonts w:hAnsi="宋体" w:cs="宋体" w:hint="eastAsia"/>
          <w:kern w:val="0"/>
          <w:sz w:val="32"/>
          <w:szCs w:val="32"/>
        </w:rPr>
        <w:t>成本控制在全年预算数以内，符合年度指标值的要求。</w:t>
      </w:r>
      <w:r>
        <w:rPr>
          <w:rFonts w:hAnsi="宋体" w:hint="eastAsia"/>
          <w:sz w:val="32"/>
          <w:szCs w:val="32"/>
        </w:rPr>
        <w:t>该指标分值20分，自评得分为20分，得分率为100%。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（2）产出指标</w:t>
      </w:r>
    </w:p>
    <w:p w:rsidR="00C64F51" w:rsidRDefault="001764D0">
      <w:pPr>
        <w:adjustRightInd w:val="0"/>
        <w:spacing w:line="560" w:lineRule="exact"/>
        <w:ind w:firstLine="640"/>
        <w:rPr>
          <w:rFonts w:cs="仿宋_GB2312"/>
          <w:sz w:val="32"/>
          <w:szCs w:val="32"/>
        </w:rPr>
      </w:pPr>
      <w:r>
        <w:rPr>
          <w:rFonts w:hint="eastAsia"/>
          <w:sz w:val="32"/>
          <w:szCs w:val="24"/>
        </w:rPr>
        <w:t>产出指标下设数量、质量和时效3个二级指标。该指标分值40分，自评得分39.35分，得分率为98.38%</w:t>
      </w:r>
      <w:r>
        <w:rPr>
          <w:rFonts w:cs="仿宋_GB2312" w:hint="eastAsia"/>
          <w:sz w:val="32"/>
          <w:szCs w:val="32"/>
        </w:rPr>
        <w:t>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cs="仿宋_GB231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①数量指标</w:t>
      </w:r>
    </w:p>
    <w:p w:rsidR="00C64F51" w:rsidRDefault="001764D0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数量指标下设3个三级指标，</w:t>
      </w:r>
      <w:r>
        <w:rPr>
          <w:rFonts w:hAnsi="宋体" w:hint="eastAsia"/>
          <w:sz w:val="32"/>
          <w:szCs w:val="32"/>
        </w:rPr>
        <w:t>指标权重合计15分，自评得分14.35分，得分率为95.67%。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保障法庭个数：</w:t>
      </w:r>
      <w:r>
        <w:rPr>
          <w:rFonts w:hAnsi="宋体" w:hint="eastAsia"/>
          <w:sz w:val="32"/>
          <w:szCs w:val="32"/>
        </w:rPr>
        <w:t>我院通过法庭运维费实施，保障和平法庭、金崖法庭、高崖法庭、夏官营法庭、贡井法庭、青城法庭6个法庭正常运转，该指标分值5分，自评得分5分，得分率为100%。</w:t>
      </w:r>
    </w:p>
    <w:p w:rsidR="00C64F51" w:rsidRDefault="001764D0" w:rsidP="00837E11">
      <w:pPr>
        <w:pStyle w:val="ac"/>
        <w:adjustRightInd w:val="0"/>
        <w:spacing w:before="0" w:beforeAutospacing="0"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法庭零星维修项目数</w:t>
      </w:r>
      <w:r>
        <w:rPr>
          <w:rFonts w:hAnsi="宋体" w:hint="eastAsia"/>
          <w:b/>
          <w:bCs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我院计划开展法庭零星维修项目1项，实际开展1项。该指标分值5分，自评得分5分，得分率为100%。</w:t>
      </w:r>
    </w:p>
    <w:p w:rsidR="00C64F51" w:rsidRDefault="001764D0" w:rsidP="00837E11">
      <w:pPr>
        <w:pStyle w:val="ac"/>
        <w:adjustRightInd w:val="0"/>
        <w:spacing w:before="0" w:beforeAutospacing="0"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设备购置数量</w:t>
      </w:r>
      <w:r>
        <w:rPr>
          <w:rFonts w:hAnsi="宋体" w:hint="eastAsia"/>
          <w:b/>
          <w:bCs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我院按计划购置设备23台（张/个），实际完成</w:t>
      </w:r>
      <w:r>
        <w:rPr>
          <w:rFonts w:hAnsi="宋体"/>
          <w:sz w:val="32"/>
          <w:szCs w:val="32"/>
        </w:rPr>
        <w:t>设备购置</w:t>
      </w:r>
      <w:r>
        <w:rPr>
          <w:rFonts w:hAnsi="宋体" w:hint="eastAsia"/>
          <w:sz w:val="32"/>
          <w:szCs w:val="32"/>
        </w:rPr>
        <w:t>20台（张/个）。该指标分值5分，自评得分4.35分，得分率为87%。</w:t>
      </w:r>
    </w:p>
    <w:p w:rsidR="00C64F51" w:rsidRDefault="001764D0" w:rsidP="00837E11">
      <w:pPr>
        <w:pStyle w:val="11"/>
        <w:adjustRightInd w:val="0"/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②</w:t>
      </w:r>
      <w:r>
        <w:rPr>
          <w:rFonts w:ascii="Calibri" w:hAnsi="Calibri" w:cs="Calibri" w:hint="eastAsia"/>
          <w:b/>
          <w:bCs/>
          <w:sz w:val="32"/>
          <w:szCs w:val="32"/>
        </w:rPr>
        <w:t>质量</w:t>
      </w:r>
      <w:r>
        <w:rPr>
          <w:rFonts w:hAnsi="宋体" w:hint="eastAsia"/>
          <w:b/>
          <w:bCs/>
          <w:sz w:val="32"/>
          <w:szCs w:val="32"/>
        </w:rPr>
        <w:t>指标</w:t>
      </w:r>
    </w:p>
    <w:p w:rsidR="00C64F51" w:rsidRDefault="001764D0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质量指标下设3个三级指标，</w:t>
      </w:r>
      <w:r>
        <w:rPr>
          <w:rFonts w:hAnsi="宋体" w:hint="eastAsia"/>
          <w:sz w:val="32"/>
          <w:szCs w:val="32"/>
        </w:rPr>
        <w:t>该指标分值15分，自评得分15分，得分率为100%。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法庭零星维修验收合格率</w:t>
      </w:r>
      <w:r>
        <w:rPr>
          <w:rFonts w:hAnsi="宋体" w:hint="eastAsia"/>
          <w:b/>
          <w:bCs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我院完成</w:t>
      </w:r>
      <w:r>
        <w:rPr>
          <w:rFonts w:hAnsi="宋体"/>
          <w:sz w:val="32"/>
          <w:szCs w:val="32"/>
        </w:rPr>
        <w:t>法庭零星维修</w:t>
      </w:r>
      <w:r>
        <w:rPr>
          <w:rFonts w:hAnsi="宋体" w:hint="eastAsia"/>
          <w:sz w:val="32"/>
          <w:szCs w:val="32"/>
        </w:rPr>
        <w:t>，并通过验收，</w:t>
      </w:r>
      <w:r>
        <w:rPr>
          <w:rFonts w:hAnsi="宋体"/>
          <w:sz w:val="32"/>
          <w:szCs w:val="32"/>
        </w:rPr>
        <w:t>验收合格率</w:t>
      </w:r>
      <w:r>
        <w:rPr>
          <w:rFonts w:hAnsi="宋体" w:hint="eastAsia"/>
          <w:sz w:val="32"/>
          <w:szCs w:val="32"/>
        </w:rPr>
        <w:t>100%，该指标分值5分，自评得分5分，得分率为100%。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法庭水电暖畅通率</w:t>
      </w:r>
      <w:r>
        <w:rPr>
          <w:rFonts w:hAnsi="宋体" w:hint="eastAsia"/>
          <w:b/>
          <w:bCs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我院保障水电暖正常供应，</w:t>
      </w:r>
      <w:r>
        <w:rPr>
          <w:rFonts w:hAnsi="宋体"/>
          <w:sz w:val="32"/>
          <w:szCs w:val="32"/>
        </w:rPr>
        <w:t>水电暖运行通畅</w:t>
      </w:r>
      <w:r>
        <w:rPr>
          <w:rFonts w:hAnsi="宋体" w:hint="eastAsia"/>
          <w:sz w:val="32"/>
          <w:szCs w:val="32"/>
        </w:rPr>
        <w:t>，该指标分值5分，自评得分5分，得分率为100%。</w:t>
      </w:r>
    </w:p>
    <w:p w:rsidR="00C64F51" w:rsidRDefault="001764D0" w:rsidP="00837E11">
      <w:pPr>
        <w:pStyle w:val="a0"/>
        <w:adjustRightInd w:val="0"/>
        <w:spacing w:line="560" w:lineRule="exact"/>
        <w:ind w:firstLine="640"/>
        <w:rPr>
          <w:rFonts w:ascii="Calibri" w:hAnsi="Calibri" w:cs="Calibri"/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设备购置验收合格率</w:t>
      </w:r>
      <w:r>
        <w:rPr>
          <w:rFonts w:hAnsi="宋体" w:hint="eastAsia"/>
          <w:b/>
          <w:bCs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我院完成</w:t>
      </w:r>
      <w:r>
        <w:rPr>
          <w:rFonts w:hAnsi="宋体"/>
          <w:sz w:val="32"/>
          <w:szCs w:val="32"/>
        </w:rPr>
        <w:t>设备购置</w:t>
      </w:r>
      <w:r>
        <w:rPr>
          <w:rFonts w:hAnsi="宋体" w:hint="eastAsia"/>
          <w:sz w:val="32"/>
          <w:szCs w:val="32"/>
        </w:rPr>
        <w:t>，并通过验收，</w:t>
      </w:r>
      <w:r>
        <w:rPr>
          <w:rFonts w:hAnsi="宋体"/>
          <w:sz w:val="32"/>
          <w:szCs w:val="32"/>
        </w:rPr>
        <w:t>验收合格率</w:t>
      </w:r>
      <w:r>
        <w:rPr>
          <w:rFonts w:hAnsi="宋体" w:hint="eastAsia"/>
          <w:sz w:val="32"/>
          <w:szCs w:val="32"/>
        </w:rPr>
        <w:t>100%，该指标分值5分，自评得分5分，得分率为100%。</w:t>
      </w:r>
    </w:p>
    <w:p w:rsidR="00C64F51" w:rsidRDefault="001764D0" w:rsidP="00837E11">
      <w:pPr>
        <w:pStyle w:val="a0"/>
        <w:adjustRightInd w:val="0"/>
        <w:spacing w:line="560" w:lineRule="exact"/>
        <w:ind w:firstLine="6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③时效指标</w:t>
      </w:r>
    </w:p>
    <w:p w:rsidR="00C64F51" w:rsidRDefault="001764D0">
      <w:pPr>
        <w:adjustRightInd w:val="0"/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时效指标下设2个三级指标，</w:t>
      </w:r>
      <w:r>
        <w:rPr>
          <w:rFonts w:hAnsi="宋体" w:hint="eastAsia"/>
          <w:sz w:val="32"/>
          <w:szCs w:val="32"/>
        </w:rPr>
        <w:t>该指标分值10分，自评得分10分，得分率为100%。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零星维修工作及时性：</w:t>
      </w:r>
      <w:r>
        <w:rPr>
          <w:rFonts w:hAnsi="宋体" w:hint="eastAsia"/>
          <w:sz w:val="32"/>
          <w:szCs w:val="32"/>
        </w:rPr>
        <w:t>我院及时完成</w:t>
      </w:r>
      <w:r>
        <w:rPr>
          <w:rFonts w:hAnsi="宋体"/>
          <w:sz w:val="32"/>
          <w:szCs w:val="32"/>
        </w:rPr>
        <w:t>法庭零星维修</w:t>
      </w:r>
      <w:r>
        <w:rPr>
          <w:rFonts w:hAnsi="宋体" w:hint="eastAsia"/>
          <w:sz w:val="32"/>
          <w:szCs w:val="32"/>
        </w:rPr>
        <w:t>，并通过验收，该指标分值5分，自评得分为5分，得分率为100%。</w:t>
      </w:r>
    </w:p>
    <w:p w:rsidR="00C64F51" w:rsidRDefault="001764D0" w:rsidP="00837E11">
      <w:pPr>
        <w:pStyle w:val="a0"/>
        <w:adjustRightInd w:val="0"/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设备购置及时性：</w:t>
      </w:r>
      <w:r>
        <w:rPr>
          <w:rFonts w:hAnsi="宋体" w:hint="eastAsia"/>
          <w:sz w:val="32"/>
          <w:szCs w:val="32"/>
        </w:rPr>
        <w:t>我院</w:t>
      </w:r>
      <w:r>
        <w:rPr>
          <w:rFonts w:hAnsi="宋体"/>
          <w:sz w:val="32"/>
          <w:szCs w:val="32"/>
        </w:rPr>
        <w:t>设备购置</w:t>
      </w:r>
      <w:r>
        <w:rPr>
          <w:rFonts w:hAnsi="宋体" w:hint="eastAsia"/>
          <w:sz w:val="32"/>
          <w:szCs w:val="32"/>
        </w:rPr>
        <w:t>及时，并通过验收，该指标分值5分，自评得分为5分，得分率为100%。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（2）效益指标</w:t>
      </w:r>
    </w:p>
    <w:p w:rsidR="00C64F51" w:rsidRDefault="001764D0">
      <w:pPr>
        <w:adjustRightInd w:val="0"/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本项目效益指标主要考虑社会效益。该指标分值20分，得分20分，得分率为100%。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①社会效益指标</w:t>
      </w:r>
    </w:p>
    <w:p w:rsidR="00C64F51" w:rsidRDefault="001764D0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社会效益指标下设1个三级指标，</w:t>
      </w:r>
      <w:r>
        <w:rPr>
          <w:rFonts w:hAnsi="宋体" w:hint="eastAsia"/>
          <w:sz w:val="32"/>
          <w:szCs w:val="32"/>
        </w:rPr>
        <w:t>该指标分值20分，自评得分20分，得分率为10</w:t>
      </w:r>
      <w:r>
        <w:rPr>
          <w:rFonts w:hAnsi="宋体"/>
          <w:sz w:val="32"/>
          <w:szCs w:val="32"/>
        </w:rPr>
        <w:t>0</w:t>
      </w:r>
      <w:r>
        <w:rPr>
          <w:rFonts w:hAnsi="宋体" w:hint="eastAsia"/>
          <w:sz w:val="32"/>
          <w:szCs w:val="32"/>
        </w:rPr>
        <w:t>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b/>
          <w:bCs/>
          <w:sz w:val="32"/>
          <w:szCs w:val="24"/>
        </w:rPr>
        <w:t>有效保障审判服务：</w:t>
      </w:r>
      <w:r>
        <w:rPr>
          <w:rFonts w:hint="eastAsia"/>
          <w:sz w:val="32"/>
          <w:szCs w:val="24"/>
        </w:rPr>
        <w:t>我院水电暖供应保障工作完成及时，按照计划对基层法院进行零星维修，完成设备购置并通过验收，后</w:t>
      </w:r>
      <w:r>
        <w:rPr>
          <w:rFonts w:hAnsi="宋体" w:hint="eastAsia"/>
          <w:sz w:val="32"/>
          <w:szCs w:val="32"/>
        </w:rPr>
        <w:t>勤保障能力得到提升，水电暖运行通畅，日常维修维护及时，确保了法庭的正常运行，</w:t>
      </w:r>
      <w:r>
        <w:rPr>
          <w:rFonts w:hint="eastAsia"/>
          <w:sz w:val="32"/>
          <w:szCs w:val="24"/>
        </w:rPr>
        <w:t>有效保障审判服务</w:t>
      </w:r>
      <w:r>
        <w:rPr>
          <w:rFonts w:hAnsi="宋体" w:hint="eastAsia"/>
          <w:sz w:val="32"/>
          <w:szCs w:val="32"/>
        </w:rPr>
        <w:t>。该指标分值20分，自评得分为20分，得分率为100%。</w:t>
      </w:r>
    </w:p>
    <w:p w:rsidR="00C64F51" w:rsidRDefault="001764D0" w:rsidP="00837E11">
      <w:pPr>
        <w:numPr>
          <w:ilvl w:val="255"/>
          <w:numId w:val="0"/>
        </w:numPr>
        <w:adjustRightInd w:val="0"/>
        <w:spacing w:line="560" w:lineRule="exact"/>
        <w:ind w:firstLineChars="200"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 w:rsidR="00C64F51" w:rsidRDefault="001764D0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服务对象满意度主要考察法庭工作人员满意度，该指标分值合计10分，自评得分10分，得分率为100%。</w:t>
      </w:r>
    </w:p>
    <w:p w:rsidR="00C64F51" w:rsidRDefault="001764D0" w:rsidP="00837E11">
      <w:pPr>
        <w:adjustRightInd w:val="0"/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工作人员满意度：</w:t>
      </w:r>
      <w:bookmarkStart w:id="71" w:name="_Toc40046043"/>
      <w:r>
        <w:rPr>
          <w:rFonts w:hint="eastAsia"/>
          <w:sz w:val="32"/>
          <w:szCs w:val="24"/>
        </w:rPr>
        <w:t>通过该项目的实施，提升了后勤保障能力，改善了办公环境，工作人员满意度达到95%，</w:t>
      </w:r>
      <w:r>
        <w:rPr>
          <w:sz w:val="32"/>
          <w:szCs w:val="24"/>
        </w:rPr>
        <w:t>达到年度指标值</w:t>
      </w:r>
      <w:r>
        <w:rPr>
          <w:rFonts w:hint="eastAsia"/>
          <w:sz w:val="32"/>
          <w:szCs w:val="24"/>
        </w:rPr>
        <w:t>，该指标分值10</w:t>
      </w:r>
      <w:r>
        <w:rPr>
          <w:sz w:val="32"/>
          <w:szCs w:val="24"/>
        </w:rPr>
        <w:t>分，自评得分为</w:t>
      </w:r>
      <w:r>
        <w:rPr>
          <w:rFonts w:hint="eastAsia"/>
          <w:sz w:val="32"/>
          <w:szCs w:val="24"/>
        </w:rPr>
        <w:t>10</w:t>
      </w:r>
      <w:r>
        <w:rPr>
          <w:sz w:val="32"/>
          <w:szCs w:val="24"/>
        </w:rPr>
        <w:t>分，得分率</w:t>
      </w:r>
      <w:r>
        <w:rPr>
          <w:rFonts w:hint="eastAsia"/>
          <w:sz w:val="32"/>
          <w:szCs w:val="24"/>
        </w:rPr>
        <w:t>为</w:t>
      </w:r>
      <w:r>
        <w:rPr>
          <w:sz w:val="32"/>
          <w:szCs w:val="24"/>
        </w:rPr>
        <w:t>100%</w:t>
      </w:r>
      <w:r>
        <w:rPr>
          <w:rFonts w:hint="eastAsia"/>
          <w:sz w:val="32"/>
          <w:szCs w:val="24"/>
        </w:rPr>
        <w:t>。</w:t>
      </w:r>
    </w:p>
    <w:p w:rsidR="00C64F51" w:rsidRDefault="001764D0" w:rsidP="00837E11">
      <w:pPr>
        <w:pStyle w:val="3"/>
        <w:adjustRightInd w:val="0"/>
        <w:spacing w:line="560" w:lineRule="exact"/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3.偏离绩效目标的原因及下一步改进措施</w:t>
      </w:r>
      <w:bookmarkEnd w:id="71"/>
    </w:p>
    <w:p w:rsidR="00C64F51" w:rsidRDefault="001764D0" w:rsidP="00837E11">
      <w:pPr>
        <w:adjustRightInd w:val="0"/>
        <w:spacing w:line="560" w:lineRule="exact"/>
        <w:ind w:firstLine="640"/>
        <w:rPr>
          <w:rFonts w:cs="仿宋_GB2312"/>
          <w:sz w:val="32"/>
          <w:szCs w:val="32"/>
        </w:rPr>
      </w:pPr>
      <w:bookmarkStart w:id="72" w:name="_Toc40046044"/>
      <w:bookmarkStart w:id="73" w:name="_Toc6037"/>
      <w:bookmarkStart w:id="74" w:name="_Toc7812"/>
      <w:bookmarkStart w:id="75" w:name="_Toc28429"/>
      <w:bookmarkStart w:id="76" w:name="_Toc513"/>
      <w:r>
        <w:rPr>
          <w:rFonts w:hint="eastAsia"/>
          <w:b/>
          <w:bCs/>
          <w:sz w:val="32"/>
          <w:szCs w:val="24"/>
        </w:rPr>
        <w:t>部分指标未达到目标值。</w:t>
      </w:r>
      <w:r>
        <w:rPr>
          <w:rFonts w:hint="eastAsia"/>
          <w:sz w:val="32"/>
          <w:szCs w:val="24"/>
        </w:rPr>
        <w:t>法庭运维费</w:t>
      </w:r>
      <w:r>
        <w:rPr>
          <w:rFonts w:hint="eastAsia"/>
          <w:sz w:val="32"/>
          <w:szCs w:val="32"/>
        </w:rPr>
        <w:t>全年预算数80.58万元，全年执行数56.47万元，预算执行率70.08%，主要原因为2022年结余资金较多，本年优先使用结余资金，影响了2023年的支出进度；</w:t>
      </w:r>
      <w:r>
        <w:rPr>
          <w:rFonts w:cs="仿宋_GB2312" w:hint="eastAsia"/>
          <w:sz w:val="32"/>
          <w:szCs w:val="32"/>
        </w:rPr>
        <w:t>按计划购置设备23台（张/个），实际完成设备购置20台（张/个），主要原因为部分设备维修后尚可继续使用，按照节约资源，财政关于过“紧日子”的要求，暂不采购。下一年度我院将做好资金支付计划，提高资金支付进度；综合考虑实际，做好资产配置预算。</w:t>
      </w:r>
    </w:p>
    <w:p w:rsidR="00C64F51" w:rsidRDefault="001764D0">
      <w:pPr>
        <w:pStyle w:val="2"/>
        <w:adjustRightInd w:val="0"/>
        <w:spacing w:before="0" w:after="0" w:line="560" w:lineRule="exact"/>
        <w:ind w:firstLine="643"/>
      </w:pPr>
      <w:bookmarkStart w:id="77" w:name="_Toc19862"/>
      <w:r>
        <w:rPr>
          <w:rFonts w:hint="eastAsia"/>
        </w:rPr>
        <w:t>（二）</w:t>
      </w:r>
      <w:bookmarkEnd w:id="72"/>
      <w:bookmarkEnd w:id="73"/>
      <w:r>
        <w:rPr>
          <w:rFonts w:hint="eastAsia"/>
        </w:rPr>
        <w:t>全省法院业务费</w:t>
      </w:r>
      <w:bookmarkEnd w:id="74"/>
      <w:bookmarkEnd w:id="75"/>
      <w:bookmarkEnd w:id="76"/>
      <w:bookmarkEnd w:id="77"/>
    </w:p>
    <w:p w:rsidR="00C64F51" w:rsidRDefault="001764D0">
      <w:pPr>
        <w:adjustRightInd w:val="0"/>
        <w:spacing w:line="560" w:lineRule="exact"/>
        <w:ind w:firstLine="640"/>
        <w:rPr>
          <w:sz w:val="32"/>
          <w:szCs w:val="24"/>
        </w:rPr>
      </w:pPr>
      <w:bookmarkStart w:id="78" w:name="_Toc1889"/>
      <w:bookmarkStart w:id="79" w:name="_Toc18806"/>
      <w:bookmarkStart w:id="80" w:name="_Toc3777"/>
      <w:bookmarkStart w:id="81" w:name="_Toc22570"/>
      <w:bookmarkStart w:id="82" w:name="_Toc40046064"/>
      <w:bookmarkStart w:id="83" w:name="_Toc7144"/>
      <w:bookmarkStart w:id="84" w:name="_Toc40046065"/>
      <w:r>
        <w:rPr>
          <w:rFonts w:hint="eastAsia"/>
          <w:sz w:val="32"/>
          <w:szCs w:val="24"/>
        </w:rPr>
        <w:t>本次绩效自评综合评定2023年全省法院业务费项目支出绩效得分为98.34分，绩效等级为“优”。项目支出绩效评价包括预算执行率、成本、产出、效益、满意度5个一级指标，下设8个二级指标和19个三级指标。项目资金预算执行率100%，一级指标得分情况详见下表：</w:t>
      </w:r>
    </w:p>
    <w:tbl>
      <w:tblPr>
        <w:tblW w:w="8730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88"/>
        <w:gridCol w:w="1814"/>
        <w:gridCol w:w="1814"/>
        <w:gridCol w:w="1814"/>
      </w:tblGrid>
      <w:tr w:rsidR="00C64F51">
        <w:trPr>
          <w:trHeight w:val="397"/>
          <w:tblHeader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得分率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:rsidR="00C64F51" w:rsidRDefault="001764D0"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38.34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95.85%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vAlign w:val="center"/>
          </w:tcPr>
          <w:p w:rsidR="00C64F51" w:rsidRDefault="001764D0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C64F51">
        <w:trPr>
          <w:trHeight w:val="397"/>
        </w:trPr>
        <w:tc>
          <w:tcPr>
            <w:tcW w:w="3288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98.34</w:t>
            </w:r>
          </w:p>
        </w:tc>
        <w:tc>
          <w:tcPr>
            <w:tcW w:w="1814" w:type="dxa"/>
            <w:shd w:val="clear" w:color="auto" w:fill="BDD6EE"/>
            <w:vAlign w:val="center"/>
          </w:tcPr>
          <w:p w:rsidR="00C64F51" w:rsidRDefault="001764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98.34%</w:t>
            </w:r>
          </w:p>
        </w:tc>
      </w:tr>
    </w:tbl>
    <w:p w:rsidR="00C64F51" w:rsidRDefault="001764D0" w:rsidP="00837E11">
      <w:pPr>
        <w:pStyle w:val="3"/>
        <w:spacing w:line="560" w:lineRule="exact"/>
        <w:ind w:firstLine="640"/>
        <w:rPr>
          <w:sz w:val="32"/>
        </w:rPr>
      </w:pPr>
      <w:r>
        <w:rPr>
          <w:rFonts w:hint="eastAsia"/>
          <w:sz w:val="32"/>
        </w:rPr>
        <w:t>1.项目支出预算执行情况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业务费</w:t>
      </w:r>
      <w:r>
        <w:rPr>
          <w:rFonts w:hint="eastAsia"/>
          <w:sz w:val="32"/>
          <w:szCs w:val="32"/>
        </w:rPr>
        <w:t>项目年初预算数130.00万元，全年预算数及全年执行数均为212.50万元，预算执行率100%，满分10分，得分10分。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</w:rPr>
      </w:pPr>
      <w:r>
        <w:rPr>
          <w:rFonts w:hint="eastAsia"/>
          <w:sz w:val="32"/>
        </w:rPr>
        <w:t>2.总体绩效目标完成情况分析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通过全省法院业务费的实施，保障了我院审判工作的顺利开展，弥补了公用经费的不足，完成了院机关食堂的维修改造项目，改善了干警就餐环境，按照计划完成了零星维修及设备采购，并全部通过验收，验收合格率100%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3.各项指标完成情况分析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（1）成本指标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成本指标下设1个三级指标，该指标分值20分，自评得分20分，得分率为100%。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成本控制情况：</w:t>
      </w:r>
      <w:r>
        <w:rPr>
          <w:rFonts w:hAnsi="宋体" w:hint="eastAsia"/>
          <w:sz w:val="32"/>
          <w:szCs w:val="32"/>
        </w:rPr>
        <w:t>我院全省法院业务费全年预算支出</w:t>
      </w:r>
      <w:r>
        <w:rPr>
          <w:rFonts w:hAnsi="宋体" w:cs="宋体" w:hint="eastAsia"/>
          <w:kern w:val="0"/>
          <w:sz w:val="32"/>
          <w:szCs w:val="32"/>
        </w:rPr>
        <w:t>控制在预算范围以内，符合年度指标值的要求。</w:t>
      </w:r>
      <w:r>
        <w:rPr>
          <w:rFonts w:hint="eastAsia"/>
          <w:sz w:val="32"/>
          <w:szCs w:val="24"/>
        </w:rPr>
        <w:t>该指标分值20分，自评得分20分，得分率为100%</w:t>
      </w:r>
      <w:r>
        <w:rPr>
          <w:rFonts w:hAnsi="宋体"/>
          <w:sz w:val="32"/>
          <w:szCs w:val="32"/>
        </w:rPr>
        <w:t>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（2）产出指标</w:t>
      </w:r>
    </w:p>
    <w:p w:rsidR="00C64F51" w:rsidRDefault="001764D0">
      <w:pPr>
        <w:spacing w:line="56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产出指标下设数量、质量和时效3个二级指标。总分值40分，得分38.34分，得分率为95.85%。</w:t>
      </w:r>
    </w:p>
    <w:p w:rsidR="00C64F51" w:rsidRDefault="001764D0" w:rsidP="00837E11">
      <w:pPr>
        <w:spacing w:line="560" w:lineRule="exact"/>
        <w:ind w:firstLine="640"/>
        <w:rPr>
          <w:rFonts w:cs="仿宋_GB231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①数量指标</w:t>
      </w:r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数量指标下设4个三级指标，</w:t>
      </w:r>
      <w:r>
        <w:rPr>
          <w:rFonts w:hAnsi="宋体" w:hint="eastAsia"/>
          <w:sz w:val="32"/>
          <w:szCs w:val="32"/>
        </w:rPr>
        <w:t>该指标分值13.16分，自评得分11.77分，得分率为89.44%。</w:t>
      </w:r>
    </w:p>
    <w:p w:rsidR="00C64F51" w:rsidRDefault="001764D0" w:rsidP="00837E11">
      <w:pPr>
        <w:spacing w:line="560" w:lineRule="exact"/>
        <w:ind w:firstLine="640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审结率：</w:t>
      </w:r>
      <w:r>
        <w:rPr>
          <w:rFonts w:hAnsi="宋体" w:hint="eastAsia"/>
          <w:sz w:val="32"/>
          <w:szCs w:val="32"/>
        </w:rPr>
        <w:t>我院审结率年度指标值≥80%，实际完成91.8%，该指标分值3.37分，自评得分为3.37分，得分率为100%。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维修维护项目数：</w:t>
      </w:r>
      <w:r>
        <w:rPr>
          <w:rFonts w:hAnsi="宋体" w:hint="eastAsia"/>
          <w:sz w:val="32"/>
          <w:szCs w:val="32"/>
        </w:rPr>
        <w:t>我计划维修维护项目数=2项，实际完成1项，该指标分值3.33分，自评得分为1.67分，得分率为50.15%。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物业管理面积：</w:t>
      </w:r>
      <w:r>
        <w:rPr>
          <w:rFonts w:hAnsi="宋体" w:hint="eastAsia"/>
          <w:sz w:val="32"/>
          <w:szCs w:val="32"/>
        </w:rPr>
        <w:t>我院物业管理面积23407平方米，常规性开展物业服务工作。该指标分值3.33分，自评得分为3.33分，得分率为100%。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信息化运维服务完成率：</w:t>
      </w:r>
      <w:r>
        <w:rPr>
          <w:rFonts w:hAnsi="宋体" w:hint="eastAsia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强化各方执行联动和执行智慧信息化建设，奋力推进执行攻坚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信息化运维服务完成率</w:t>
      </w:r>
      <w:r>
        <w:rPr>
          <w:rFonts w:hAnsi="宋体"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②质量指标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质量指标下设4个三级指标，该指标分值13.32分，自评得分13.32分，得分率为</w:t>
      </w:r>
      <w:r>
        <w:rPr>
          <w:rFonts w:hAnsi="宋体" w:hint="eastAsia"/>
          <w:sz w:val="32"/>
          <w:szCs w:val="32"/>
        </w:rPr>
        <w:t>100%</w:t>
      </w:r>
      <w:r>
        <w:rPr>
          <w:rFonts w:hint="eastAsia"/>
          <w:sz w:val="32"/>
          <w:szCs w:val="24"/>
        </w:rPr>
        <w:t>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维修维护项目验收合格率：</w:t>
      </w:r>
      <w:r>
        <w:rPr>
          <w:rFonts w:hAnsi="宋体" w:hint="eastAsia"/>
          <w:sz w:val="32"/>
          <w:szCs w:val="32"/>
        </w:rPr>
        <w:t>我院</w:t>
      </w:r>
      <w:r>
        <w:rPr>
          <w:rFonts w:hint="eastAsia"/>
          <w:sz w:val="32"/>
          <w:szCs w:val="32"/>
        </w:rPr>
        <w:t>按照计划完成了食堂维修改造，并通过验收</w:t>
      </w:r>
      <w:r>
        <w:rPr>
          <w:rFonts w:hAnsi="宋体" w:hint="eastAsia"/>
          <w:sz w:val="32"/>
          <w:szCs w:val="32"/>
        </w:rPr>
        <w:t>，验收合格率</w:t>
      </w:r>
      <w:r>
        <w:rPr>
          <w:rFonts w:hint="eastAsia"/>
          <w:sz w:val="32"/>
          <w:szCs w:val="24"/>
        </w:rPr>
        <w:t>100%。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物业管理合格率：</w:t>
      </w:r>
      <w:r>
        <w:rPr>
          <w:rFonts w:hAnsi="宋体" w:hint="eastAsia"/>
          <w:sz w:val="32"/>
          <w:szCs w:val="32"/>
        </w:rPr>
        <w:t>我院物业管理面积23407平方米，常规性开展物业服务工作，物业管理合格率100%。该指标分值3.33分，自评得分为3.33分，得分率为100%。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信息化运维服务验收合格率：</w:t>
      </w:r>
      <w:r>
        <w:rPr>
          <w:rFonts w:hAnsi="宋体" w:hint="eastAsia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强化各方执行联动和执行智慧信息化建设，奋力推进执行攻坚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信息化运维服务完成率</w:t>
      </w:r>
      <w:r>
        <w:rPr>
          <w:rFonts w:hAnsi="宋体"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b/>
          <w:bCs/>
          <w:sz w:val="32"/>
          <w:szCs w:val="24"/>
        </w:rPr>
        <w:t>一审服判息诉率：</w:t>
      </w:r>
      <w:r>
        <w:rPr>
          <w:rFonts w:hint="eastAsia"/>
          <w:sz w:val="32"/>
          <w:szCs w:val="24"/>
        </w:rPr>
        <w:t>我院一审服判息诉率年度指标值</w:t>
      </w:r>
      <w:r>
        <w:rPr>
          <w:rFonts w:hAnsi="宋体" w:hint="eastAsia"/>
          <w:sz w:val="32"/>
          <w:szCs w:val="32"/>
        </w:rPr>
        <w:t>≥85</w:t>
      </w:r>
      <w:r>
        <w:rPr>
          <w:rFonts w:hint="eastAsia"/>
          <w:sz w:val="32"/>
          <w:szCs w:val="24"/>
        </w:rPr>
        <w:t>%，实际完成85.9%。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pStyle w:val="a0"/>
        <w:spacing w:line="560" w:lineRule="exact"/>
        <w:ind w:firstLine="6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 w:hint="eastAsia"/>
          <w:b/>
          <w:bCs/>
          <w:sz w:val="32"/>
          <w:szCs w:val="32"/>
        </w:rPr>
        <w:t>③时效指标</w:t>
      </w:r>
    </w:p>
    <w:p w:rsidR="00C64F51" w:rsidRDefault="001764D0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时效指标下设4个三级指标，</w:t>
      </w:r>
      <w:r>
        <w:rPr>
          <w:rFonts w:hAnsi="宋体" w:hint="eastAsia"/>
          <w:sz w:val="32"/>
          <w:szCs w:val="32"/>
        </w:rPr>
        <w:t>该指标分值13.32分，自评得分13.32分，得分率为100%。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办案经费支付及时率：</w:t>
      </w:r>
      <w:r>
        <w:rPr>
          <w:rFonts w:hint="eastAsia"/>
          <w:sz w:val="32"/>
          <w:szCs w:val="32"/>
        </w:rPr>
        <w:t>我院办案经费支付及时，截止2023年12月31日，业务费经费已全额支付完毕。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32"/>
        </w:rPr>
        <w:t>法定审限内结案率：</w:t>
      </w:r>
      <w:r>
        <w:rPr>
          <w:rFonts w:hint="eastAsia"/>
          <w:sz w:val="32"/>
          <w:szCs w:val="32"/>
        </w:rPr>
        <w:t>我院法定审限内结案率</w:t>
      </w:r>
      <w:r>
        <w:rPr>
          <w:rFonts w:hint="eastAsia"/>
          <w:sz w:val="32"/>
          <w:szCs w:val="24"/>
        </w:rPr>
        <w:t>年度指标值</w:t>
      </w:r>
      <w:r>
        <w:rPr>
          <w:rFonts w:hAnsi="宋体" w:hint="eastAsia"/>
          <w:sz w:val="32"/>
          <w:szCs w:val="32"/>
        </w:rPr>
        <w:t>≥85</w:t>
      </w:r>
      <w:r>
        <w:rPr>
          <w:rFonts w:hint="eastAsia"/>
          <w:sz w:val="32"/>
          <w:szCs w:val="24"/>
        </w:rPr>
        <w:t>%，实际完成84.4%。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维修修护及时性：</w:t>
      </w:r>
      <w:r>
        <w:rPr>
          <w:rFonts w:hint="eastAsia"/>
          <w:sz w:val="32"/>
          <w:szCs w:val="32"/>
        </w:rPr>
        <w:t>我院食堂维修改造项目开展及时，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int="eastAsia"/>
          <w:b/>
          <w:bCs/>
          <w:sz w:val="32"/>
          <w:szCs w:val="32"/>
        </w:rPr>
        <w:t>信息化运维工作及时性：</w:t>
      </w:r>
      <w:r>
        <w:rPr>
          <w:rFonts w:hAnsi="宋体" w:hint="eastAsia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强化各方执行联动和执行智慧信息化建设，奋力推进执行攻坚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信息化运维服务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工作开展及时</w:t>
      </w:r>
      <w:r>
        <w:rPr>
          <w:rFonts w:hint="eastAsia"/>
          <w:sz w:val="32"/>
          <w:szCs w:val="32"/>
        </w:rPr>
        <w:t>。</w:t>
      </w:r>
      <w:r>
        <w:rPr>
          <w:rFonts w:hAnsi="宋体" w:hint="eastAsia"/>
          <w:sz w:val="32"/>
          <w:szCs w:val="32"/>
        </w:rPr>
        <w:t>该指标分值3.33分，自评得分为3.33分，得分率为100%。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 w:rsidR="00C64F51" w:rsidRDefault="001764D0">
      <w:pPr>
        <w:spacing w:line="56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本项目效益指标主要考虑经济效益、社会效益和生态效益指标三部分。总分值20分，自评得分20分，得分率为100%。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①经济效益指标</w:t>
      </w:r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经济效益指标下设1个三级指标，</w:t>
      </w:r>
      <w:r>
        <w:rPr>
          <w:rFonts w:hAnsi="宋体" w:hint="eastAsia"/>
          <w:sz w:val="32"/>
          <w:szCs w:val="32"/>
        </w:rPr>
        <w:t>该指标分值5分，自评得分5分，得分率为</w:t>
      </w:r>
      <w:r>
        <w:rPr>
          <w:rFonts w:hint="eastAsia"/>
          <w:sz w:val="32"/>
          <w:szCs w:val="32"/>
        </w:rPr>
        <w:t>100</w:t>
      </w:r>
      <w:r>
        <w:rPr>
          <w:rFonts w:hAnsi="宋体" w:hint="eastAsia"/>
          <w:sz w:val="32"/>
          <w:szCs w:val="32"/>
        </w:rPr>
        <w:t>%。</w:t>
      </w:r>
    </w:p>
    <w:p w:rsidR="00C64F51" w:rsidRDefault="001764D0" w:rsidP="00837E11">
      <w:pPr>
        <w:spacing w:line="560" w:lineRule="exact"/>
        <w:ind w:firstLine="560"/>
        <w:rPr>
          <w:sz w:val="32"/>
          <w:szCs w:val="24"/>
        </w:rPr>
      </w:pPr>
      <w:r>
        <w:rPr>
          <w:rFonts w:hint="eastAsia"/>
          <w:b/>
          <w:bCs/>
        </w:rPr>
        <w:t>挽回经济损失效果：</w:t>
      </w:r>
      <w:r>
        <w:rPr>
          <w:rFonts w:hint="eastAsia"/>
          <w:sz w:val="32"/>
          <w:szCs w:val="24"/>
        </w:rPr>
        <w:t>我院全面从严打击电信网络诈骗高发态势，审结帮助网络信息犯罪活动罪、掩饰隐瞒犯罪所得罪等涉及电信网络诈骗犯罪176件238人，守牢人民群众“钱袋子”。依法审理农民工欠薪案件，审执结劳动争议、劳务合同、劳动报酬等案件636件，为老百姓追回“血汗钱”1035万元。该指标分值5分，自评得分为5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②社会效益指标</w:t>
      </w:r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社会效益</w:t>
      </w:r>
      <w:r>
        <w:rPr>
          <w:rFonts w:hint="eastAsia"/>
          <w:sz w:val="32"/>
          <w:szCs w:val="24"/>
        </w:rPr>
        <w:t>指标下设2个三级指标，</w:t>
      </w:r>
      <w:r>
        <w:rPr>
          <w:rFonts w:hAnsi="宋体" w:hint="eastAsia"/>
          <w:sz w:val="32"/>
          <w:szCs w:val="32"/>
        </w:rPr>
        <w:t>该指标分值10分，自评得分10分，得分率为</w:t>
      </w:r>
      <w:r>
        <w:rPr>
          <w:rFonts w:hint="eastAsia"/>
          <w:sz w:val="32"/>
          <w:szCs w:val="32"/>
        </w:rPr>
        <w:t>100</w:t>
      </w:r>
      <w:r>
        <w:rPr>
          <w:rFonts w:hAnsi="宋体" w:hint="eastAsia"/>
          <w:sz w:val="32"/>
          <w:szCs w:val="32"/>
        </w:rPr>
        <w:t>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维护社会稳定：</w:t>
      </w:r>
      <w:r>
        <w:rPr>
          <w:rFonts w:hint="eastAsia"/>
          <w:sz w:val="32"/>
          <w:szCs w:val="24"/>
        </w:rPr>
        <w:t>我院依法审结破坏社会主义市场经济秩序案件，着力维护县域市场经济秩序稳定。该指标分值5分，自评得分为5分，得分率为100%</w:t>
      </w:r>
      <w:r>
        <w:rPr>
          <w:rFonts w:hAnsi="宋体" w:hint="eastAsia"/>
          <w:sz w:val="32"/>
          <w:szCs w:val="32"/>
        </w:rPr>
        <w:t>。</w:t>
      </w:r>
    </w:p>
    <w:p w:rsidR="00C64F51" w:rsidRDefault="001764D0" w:rsidP="00837E11">
      <w:pPr>
        <w:pStyle w:val="a0"/>
        <w:spacing w:line="560" w:lineRule="exact"/>
        <w:ind w:firstLine="640"/>
        <w:rPr>
          <w:rFonts w:hAnsi="宋体" w:cs="宋体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22"/>
        </w:rPr>
        <w:t>有效保障审判服务：</w:t>
      </w:r>
      <w:r>
        <w:rPr>
          <w:rFonts w:hint="eastAsia"/>
          <w:sz w:val="32"/>
          <w:szCs w:val="24"/>
        </w:rPr>
        <w:t>我院通过全省法院业务费的实施，弥补了公用经费的不足，完成了院机关食堂的维修改造项目，改善了干警就餐环境，有效保障审判服务。</w:t>
      </w:r>
      <w:r>
        <w:rPr>
          <w:rFonts w:hAnsi="宋体" w:hint="eastAsia"/>
          <w:sz w:val="32"/>
          <w:szCs w:val="32"/>
        </w:rPr>
        <w:t>该指标分值5分，自评得分为5分，得分率为</w:t>
      </w:r>
      <w:r>
        <w:rPr>
          <w:rFonts w:hAnsi="宋体"/>
          <w:sz w:val="32"/>
          <w:szCs w:val="32"/>
        </w:rPr>
        <w:t>100</w:t>
      </w:r>
      <w:r>
        <w:rPr>
          <w:rFonts w:hAnsi="宋体" w:hint="eastAsia"/>
          <w:sz w:val="32"/>
          <w:szCs w:val="32"/>
        </w:rPr>
        <w:t>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③生态效益指标</w:t>
      </w:r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int="eastAsia"/>
          <w:sz w:val="32"/>
          <w:szCs w:val="24"/>
        </w:rPr>
        <w:t>生态效益指标下设1个三级指标，</w:t>
      </w:r>
      <w:r>
        <w:rPr>
          <w:rFonts w:hAnsi="宋体" w:hint="eastAsia"/>
          <w:sz w:val="32"/>
          <w:szCs w:val="32"/>
        </w:rPr>
        <w:t>该指标分值5分，自评得分5分，得分率为100%。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打击生态犯罪，维护生态秩序：</w:t>
      </w:r>
      <w:r>
        <w:rPr>
          <w:rFonts w:hAnsi="宋体" w:hint="eastAsia"/>
          <w:sz w:val="32"/>
          <w:szCs w:val="32"/>
        </w:rPr>
        <w:t>我院依法打击生态犯罪，维护生态秩序。该指标分值5分，自评得分为5分，得分率为100%。</w:t>
      </w:r>
    </w:p>
    <w:p w:rsidR="00C64F51" w:rsidRDefault="001764D0" w:rsidP="00837E11">
      <w:pPr>
        <w:spacing w:line="560" w:lineRule="exact"/>
        <w:ind w:firstLine="6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服务对象满意度主要为当事人满意程度和工作人员满意度，该指标分值合计10分，自评得分10分，得分率为100%。</w:t>
      </w:r>
    </w:p>
    <w:p w:rsidR="00C64F51" w:rsidRDefault="001764D0" w:rsidP="00837E11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当事人满意程度：</w:t>
      </w:r>
      <w:r>
        <w:rPr>
          <w:rFonts w:hAnsi="宋体" w:hint="eastAsia"/>
          <w:sz w:val="32"/>
          <w:szCs w:val="32"/>
        </w:rPr>
        <w:t>我院</w:t>
      </w:r>
      <w:r>
        <w:rPr>
          <w:rFonts w:ascii="Times New Roman" w:hAnsi="Times New Roman" w:cs="Times New Roman"/>
          <w:color w:val="000000" w:themeColor="text1"/>
          <w:sz w:val="32"/>
          <w:szCs w:val="40"/>
        </w:rPr>
        <w:t>持续拓宽司法便民举措</w:t>
      </w:r>
      <w:r>
        <w:rPr>
          <w:rFonts w:ascii="Times New Roman" w:hAnsi="Times New Roman" w:cs="Times New Roman" w:hint="eastAsia"/>
          <w:color w:val="000000" w:themeColor="text1"/>
          <w:sz w:val="32"/>
          <w:szCs w:val="40"/>
        </w:rPr>
        <w:t>，推进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智慧法院信息化建设。综合运用电子送达平台、律师服务平台、保全平台、鉴定平台、调解平台，实现跨域立案、网上立案、电子送达、交退费、保全鉴定、集中送达等事务全流程网上办、掌上办，实现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让数据多跑路，群众少跑腿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。</w:t>
      </w:r>
      <w:r>
        <w:rPr>
          <w:rFonts w:hAnsi="宋体" w:hint="eastAsia"/>
          <w:sz w:val="32"/>
          <w:szCs w:val="32"/>
        </w:rPr>
        <w:t>当事人满意度达到90%。该指标分值5分，自评得分为5分，得分率为100%。</w:t>
      </w:r>
    </w:p>
    <w:p w:rsidR="00C64F51" w:rsidRDefault="001764D0" w:rsidP="00837E11">
      <w:pPr>
        <w:spacing w:line="560" w:lineRule="exact"/>
        <w:ind w:firstLine="640"/>
        <w:rPr>
          <w:sz w:val="32"/>
          <w:szCs w:val="24"/>
        </w:rPr>
      </w:pPr>
      <w:r>
        <w:rPr>
          <w:rFonts w:hAnsi="宋体" w:hint="eastAsia"/>
          <w:b/>
          <w:bCs/>
          <w:sz w:val="32"/>
          <w:szCs w:val="32"/>
        </w:rPr>
        <w:t>工作人员满意度：</w:t>
      </w:r>
      <w:r>
        <w:rPr>
          <w:rFonts w:hint="eastAsia"/>
          <w:sz w:val="32"/>
          <w:szCs w:val="24"/>
        </w:rPr>
        <w:t>我院完成了院机关食堂的维修改造项目，改善了干警就餐环境，按照计划完成了零星维修及设备采购，</w:t>
      </w:r>
      <w:r>
        <w:rPr>
          <w:rFonts w:hAnsi="宋体" w:hint="eastAsia"/>
          <w:sz w:val="32"/>
          <w:szCs w:val="32"/>
        </w:rPr>
        <w:t>工作人员满意度达到95%</w:t>
      </w:r>
      <w:r>
        <w:rPr>
          <w:rFonts w:hAnsi="宋体" w:hint="eastAsia"/>
          <w:sz w:val="32"/>
          <w:szCs w:val="36"/>
        </w:rPr>
        <w:t>。</w:t>
      </w:r>
      <w:r>
        <w:rPr>
          <w:rFonts w:hAnsi="宋体" w:hint="eastAsia"/>
          <w:sz w:val="32"/>
          <w:szCs w:val="32"/>
        </w:rPr>
        <w:t>该指标分值5分，自评得分为5分，得分率为100%。</w:t>
      </w:r>
    </w:p>
    <w:p w:rsidR="00C64F51" w:rsidRDefault="001764D0" w:rsidP="00837E11">
      <w:pPr>
        <w:pStyle w:val="3"/>
        <w:spacing w:line="560" w:lineRule="exact"/>
        <w:ind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4.偏离绩效目标的原因及下一步改进措施</w:t>
      </w:r>
    </w:p>
    <w:p w:rsidR="00C64F51" w:rsidRDefault="001764D0" w:rsidP="00837E11">
      <w:pPr>
        <w:pStyle w:val="a0"/>
        <w:ind w:firstLine="640"/>
      </w:pPr>
      <w:r>
        <w:rPr>
          <w:rFonts w:hAnsi="宋体" w:hint="eastAsia"/>
          <w:b/>
          <w:bCs/>
          <w:sz w:val="32"/>
          <w:szCs w:val="32"/>
        </w:rPr>
        <w:t>维修维护项目数未达到指标值。</w:t>
      </w:r>
      <w:r>
        <w:rPr>
          <w:rFonts w:hAnsi="宋体" w:hint="eastAsia"/>
          <w:sz w:val="32"/>
          <w:szCs w:val="32"/>
        </w:rPr>
        <w:t>我计划维修维护项目数=2项，实际完成1项，院机关伸缩门未完成维修改造，主要原因是资产配置预算偏低，不足以采购。下一年度我院将综合考虑实际，做好资产配置预算。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85" w:name="_Toc20440"/>
      <w:r>
        <w:rPr>
          <w:rFonts w:hint="eastAsia"/>
        </w:rPr>
        <w:t>五、部门管理的省对市县转移支付绩效自评情况分析</w:t>
      </w:r>
      <w:bookmarkEnd w:id="78"/>
      <w:bookmarkEnd w:id="79"/>
      <w:bookmarkEnd w:id="80"/>
      <w:bookmarkEnd w:id="81"/>
      <w:bookmarkEnd w:id="82"/>
      <w:bookmarkEnd w:id="85"/>
    </w:p>
    <w:p w:rsidR="00C64F51" w:rsidRDefault="001764D0">
      <w:pPr>
        <w:spacing w:line="560" w:lineRule="exact"/>
        <w:ind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2023年，我院转移支付自评项目为1个，通过自评，结果为“优”，</w:t>
      </w:r>
      <w:r w:rsidR="00837E11">
        <w:rPr>
          <w:rFonts w:hAnsi="宋体" w:hint="eastAsia"/>
          <w:sz w:val="32"/>
          <w:szCs w:val="32"/>
        </w:rPr>
        <w:t>由于该项目为涉密项目，故</w:t>
      </w:r>
      <w:r>
        <w:rPr>
          <w:rFonts w:hAnsi="宋体" w:hint="eastAsia"/>
          <w:sz w:val="32"/>
          <w:szCs w:val="32"/>
        </w:rPr>
        <w:t>自评情况</w:t>
      </w:r>
      <w:r w:rsidR="00837E11">
        <w:rPr>
          <w:rFonts w:hAnsi="宋体" w:hint="eastAsia"/>
          <w:sz w:val="32"/>
          <w:szCs w:val="32"/>
        </w:rPr>
        <w:t>不予公开。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86" w:name="_Toc26665"/>
      <w:bookmarkStart w:id="87" w:name="_Toc32543"/>
      <w:bookmarkStart w:id="88" w:name="_Toc6252"/>
      <w:bookmarkStart w:id="89" w:name="_Toc12599"/>
      <w:r>
        <w:rPr>
          <w:rFonts w:hint="eastAsia"/>
        </w:rPr>
        <w:t>六、绩效自评结果拟应用和公开情况</w:t>
      </w:r>
      <w:bookmarkEnd w:id="83"/>
      <w:bookmarkEnd w:id="84"/>
      <w:bookmarkEnd w:id="86"/>
      <w:bookmarkEnd w:id="87"/>
      <w:bookmarkEnd w:id="88"/>
      <w:bookmarkEnd w:id="89"/>
    </w:p>
    <w:p w:rsidR="00C64F51" w:rsidRDefault="001764D0">
      <w:pPr>
        <w:widowControl/>
        <w:spacing w:line="560" w:lineRule="exact"/>
        <w:ind w:firstLine="640"/>
        <w:jc w:val="left"/>
        <w:rPr>
          <w:rFonts w:hAnsi="宋体"/>
          <w:szCs w:val="28"/>
        </w:rPr>
      </w:pPr>
      <w:r>
        <w:rPr>
          <w:rFonts w:hAnsi="宋体" w:hint="eastAsia"/>
          <w:sz w:val="32"/>
          <w:szCs w:val="32"/>
        </w:rPr>
        <w:t>绩效自评结果的应用是部门完善政策和改进管理的重要依据，部门要加强评价结果的应用。根据政策文件规定，我院绩效自评结果将编入2023年度决算中，随同2023年度部门决算同步公开</w:t>
      </w:r>
      <w:r>
        <w:rPr>
          <w:rFonts w:hAnsi="宋体" w:hint="eastAsia"/>
          <w:szCs w:val="28"/>
        </w:rPr>
        <w:t>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90" w:name="_Toc6781"/>
      <w:bookmarkStart w:id="91" w:name="_Toc17181"/>
      <w:bookmarkStart w:id="92" w:name="_Toc21490"/>
      <w:bookmarkStart w:id="93" w:name="_Toc40046066"/>
      <w:bookmarkStart w:id="94" w:name="_Toc4491"/>
      <w:bookmarkStart w:id="95" w:name="_Toc12082"/>
      <w:r>
        <w:rPr>
          <w:rFonts w:hint="eastAsia"/>
        </w:rPr>
        <w:t>七、其他需要说明的问</w:t>
      </w:r>
      <w:bookmarkEnd w:id="90"/>
      <w:bookmarkEnd w:id="91"/>
      <w:bookmarkEnd w:id="92"/>
      <w:bookmarkEnd w:id="93"/>
      <w:bookmarkEnd w:id="94"/>
      <w:r>
        <w:rPr>
          <w:rFonts w:hint="eastAsia"/>
        </w:rPr>
        <w:t>题</w:t>
      </w:r>
      <w:bookmarkEnd w:id="95"/>
    </w:p>
    <w:p w:rsidR="00C64F51" w:rsidRDefault="001764D0">
      <w:pPr>
        <w:widowControl/>
        <w:spacing w:line="560" w:lineRule="exact"/>
        <w:ind w:firstLine="640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无。</w:t>
      </w:r>
    </w:p>
    <w:p w:rsidR="00C64F51" w:rsidRDefault="001764D0">
      <w:pPr>
        <w:pStyle w:val="1"/>
        <w:spacing w:before="0" w:after="0" w:line="560" w:lineRule="exact"/>
        <w:ind w:firstLineChars="200" w:firstLine="643"/>
      </w:pPr>
      <w:bookmarkStart w:id="96" w:name="_Toc8323"/>
      <w:r>
        <w:rPr>
          <w:rFonts w:hint="eastAsia"/>
        </w:rPr>
        <w:t>附件：</w:t>
      </w:r>
      <w:bookmarkEnd w:id="96"/>
    </w:p>
    <w:p w:rsidR="00C64F51" w:rsidRDefault="001764D0" w:rsidP="00837E11">
      <w:pPr>
        <w:widowControl/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1.2023年度部门整体支出绩效自评表</w:t>
      </w:r>
    </w:p>
    <w:p w:rsidR="00C64F51" w:rsidRDefault="00E72110" w:rsidP="00837E11">
      <w:pPr>
        <w:widowControl/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2.</w:t>
      </w:r>
      <w:r w:rsidR="001764D0">
        <w:rPr>
          <w:rFonts w:hAnsi="宋体" w:hint="eastAsia"/>
          <w:sz w:val="32"/>
          <w:szCs w:val="32"/>
        </w:rPr>
        <w:t>.2023年度法庭运维费项目支出绩效自评表</w:t>
      </w:r>
    </w:p>
    <w:p w:rsidR="00C64F51" w:rsidRDefault="00E72110" w:rsidP="00837E11">
      <w:pPr>
        <w:widowControl/>
        <w:spacing w:line="560" w:lineRule="exact"/>
        <w:ind w:firstLine="640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3.</w:t>
      </w:r>
      <w:r w:rsidR="001764D0">
        <w:rPr>
          <w:rFonts w:hAnsi="宋体" w:hint="eastAsia"/>
          <w:sz w:val="32"/>
          <w:szCs w:val="32"/>
        </w:rPr>
        <w:t>.2023年度全省法院业务费项目支出绩效自评表</w:t>
      </w:r>
    </w:p>
    <w:p w:rsidR="00C64F51" w:rsidRDefault="00C64F51">
      <w:pPr>
        <w:pStyle w:val="BodyTextIndent"/>
        <w:ind w:leftChars="0" w:left="0" w:firstLineChars="0" w:firstLine="0"/>
      </w:pPr>
    </w:p>
    <w:p w:rsidR="00C64F51" w:rsidRDefault="00C64F51">
      <w:pPr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:rsidR="00C64F51" w:rsidRDefault="00837E11">
      <w:pPr>
        <w:ind w:firstLineChars="0" w:firstLine="0"/>
        <w:jc w:val="center"/>
        <w:rPr>
          <w:rFonts w:cs="仿宋_GB2312"/>
          <w:b/>
          <w:bCs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 xml:space="preserve">                                                                        </w:t>
      </w:r>
      <w:r w:rsidR="001764D0">
        <w:rPr>
          <w:rFonts w:cs="仿宋_GB2312" w:hint="eastAsia"/>
          <w:b/>
          <w:bCs/>
          <w:sz w:val="32"/>
          <w:szCs w:val="32"/>
        </w:rPr>
        <w:t>榆中县人民法院</w:t>
      </w:r>
    </w:p>
    <w:p w:rsidR="00C64F51" w:rsidRDefault="00837E11">
      <w:pPr>
        <w:ind w:firstLineChars="0" w:firstLine="0"/>
        <w:jc w:val="center"/>
      </w:pPr>
      <w:r>
        <w:rPr>
          <w:rFonts w:cs="仿宋_GB2312" w:hint="eastAsia"/>
          <w:b/>
          <w:bCs/>
          <w:sz w:val="32"/>
          <w:szCs w:val="32"/>
        </w:rPr>
        <w:t xml:space="preserve">                                                                            </w:t>
      </w:r>
      <w:r w:rsidR="001764D0">
        <w:rPr>
          <w:rFonts w:cs="仿宋_GB2312" w:hint="eastAsia"/>
          <w:b/>
          <w:bCs/>
          <w:sz w:val="32"/>
          <w:szCs w:val="32"/>
        </w:rPr>
        <w:t>2024年3月28日</w:t>
      </w:r>
    </w:p>
    <w:sectPr w:rsidR="00C64F51" w:rsidSect="00C64F51">
      <w:footerReference w:type="default" r:id="rId14"/>
      <w:pgSz w:w="11906" w:h="16838"/>
      <w:pgMar w:top="1553" w:right="1519" w:bottom="1440" w:left="1633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E3" w:rsidRDefault="00091BE3">
      <w:pPr>
        <w:spacing w:line="240" w:lineRule="auto"/>
        <w:ind w:firstLine="560"/>
      </w:pPr>
      <w:r>
        <w:separator/>
      </w:r>
    </w:p>
  </w:endnote>
  <w:endnote w:type="continuationSeparator" w:id="1">
    <w:p w:rsidR="00091BE3" w:rsidRDefault="00091BE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11" w:rsidRDefault="00837E11" w:rsidP="00837E11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51" w:rsidRDefault="00C64F51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11" w:rsidRDefault="00837E11" w:rsidP="00837E11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51" w:rsidRDefault="00C64F51">
    <w:pPr>
      <w:pStyle w:val="a8"/>
      <w:ind w:firstLine="360"/>
      <w:jc w:val="center"/>
    </w:pPr>
  </w:p>
  <w:p w:rsidR="00C64F51" w:rsidRDefault="00C64F51">
    <w:pPr>
      <w:pStyle w:val="a8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51" w:rsidRDefault="008635C0">
    <w:pPr>
      <w:pStyle w:val="a8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93.4pt;margin-top:-.6pt;width:55.3pt;height:59.85pt;z-index:251659264;mso-position-horizontal-relative:margin" o:gfxdata="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leeb2QAAAAoBAAAPAAAAAAAAAAEAIAAAACIAAABkcnMvZG93&#10;bnJldi54bWxQSwECFAAUAAAACACHTuJABvZaSzgCAABhBAAADgAAAAAAAAABACAAAAAoAQAAZHJz&#10;L2Uyb0RvYy54bWxQSwUGAAAAAAYABgBZAQAA0gUAAAAA&#10;" filled="f" stroked="f" strokeweight=".5pt">
          <v:textbox inset="0,0,0,0">
            <w:txbxContent>
              <w:sdt>
                <w:sdtPr>
                  <w:id w:val="1888059213"/>
                </w:sdtPr>
                <w:sdtContent>
                  <w:p w:rsidR="00C64F51" w:rsidRDefault="008635C0">
                    <w:pPr>
                      <w:pStyle w:val="a8"/>
                      <w:ind w:firstLine="360"/>
                      <w:jc w:val="both"/>
                    </w:pPr>
                    <w:r>
                      <w:fldChar w:fldCharType="begin"/>
                    </w:r>
                    <w:r w:rsidR="001764D0">
                      <w:instrText>PAGE   \* MERGEFORMAT</w:instrText>
                    </w:r>
                    <w:r>
                      <w:fldChar w:fldCharType="separate"/>
                    </w:r>
                    <w:r w:rsidR="00837E11" w:rsidRPr="00837E11">
                      <w:rPr>
                        <w:noProof/>
                        <w:lang w:val="zh-CN"/>
                      </w:rPr>
                      <w:t>28</w:t>
                    </w:r>
                    <w:r>
                      <w:fldChar w:fldCharType="end"/>
                    </w:r>
                  </w:p>
                </w:sdtContent>
              </w:sdt>
              <w:p w:rsidR="00C64F51" w:rsidRDefault="00C64F51" w:rsidP="00837E11">
                <w:pPr>
                  <w:pStyle w:val="ac"/>
                  <w:ind w:firstLine="560"/>
                  <w:jc w:val="center"/>
                </w:pPr>
              </w:p>
            </w:txbxContent>
          </v:textbox>
          <w10:wrap anchorx="margin"/>
        </v:shape>
      </w:pict>
    </w:r>
  </w:p>
  <w:p w:rsidR="00C64F51" w:rsidRDefault="00C64F51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E3" w:rsidRDefault="00091BE3">
      <w:pPr>
        <w:ind w:firstLine="560"/>
      </w:pPr>
      <w:r>
        <w:separator/>
      </w:r>
    </w:p>
  </w:footnote>
  <w:footnote w:type="continuationSeparator" w:id="1">
    <w:p w:rsidR="00091BE3" w:rsidRDefault="00091BE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11" w:rsidRDefault="00837E11" w:rsidP="00837E11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51" w:rsidRDefault="00C64F51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11" w:rsidRDefault="00837E11" w:rsidP="00837E11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ZkNzQ4ZWFiZmQ4NTRhOWRkZTk3YTMwMjlmMmZhYmUifQ=="/>
  </w:docVars>
  <w:rsids>
    <w:rsidRoot w:val="00172A27"/>
    <w:rsid w:val="EEB3F4F2"/>
    <w:rsid w:val="F97FDFFD"/>
    <w:rsid w:val="00052A18"/>
    <w:rsid w:val="00074885"/>
    <w:rsid w:val="000846DD"/>
    <w:rsid w:val="00091BE3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764D0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37E11"/>
    <w:rsid w:val="008559BB"/>
    <w:rsid w:val="008635C0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4F51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72110"/>
    <w:rsid w:val="00EC69A8"/>
    <w:rsid w:val="00F74A57"/>
    <w:rsid w:val="00F869BE"/>
    <w:rsid w:val="00FB4EB0"/>
    <w:rsid w:val="00FC28C9"/>
    <w:rsid w:val="00FF2BDA"/>
    <w:rsid w:val="01183111"/>
    <w:rsid w:val="0125204F"/>
    <w:rsid w:val="016210FD"/>
    <w:rsid w:val="01865733"/>
    <w:rsid w:val="01A06E9D"/>
    <w:rsid w:val="023A109F"/>
    <w:rsid w:val="02441F1E"/>
    <w:rsid w:val="0294218E"/>
    <w:rsid w:val="029A7D15"/>
    <w:rsid w:val="02D93C69"/>
    <w:rsid w:val="0305754E"/>
    <w:rsid w:val="03586C8C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CF46AB3"/>
    <w:rsid w:val="0DD248FB"/>
    <w:rsid w:val="0DE74A3D"/>
    <w:rsid w:val="0DF0188C"/>
    <w:rsid w:val="0DF46805"/>
    <w:rsid w:val="0E071816"/>
    <w:rsid w:val="0E130328"/>
    <w:rsid w:val="0E14510B"/>
    <w:rsid w:val="0E301370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E7ED7"/>
    <w:rsid w:val="0FC91CB4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F942BB"/>
    <w:rsid w:val="14055456"/>
    <w:rsid w:val="1410241B"/>
    <w:rsid w:val="145A3A29"/>
    <w:rsid w:val="146A4AEC"/>
    <w:rsid w:val="14A1264A"/>
    <w:rsid w:val="14A14FAE"/>
    <w:rsid w:val="14A237DC"/>
    <w:rsid w:val="14C17805"/>
    <w:rsid w:val="156E2AEA"/>
    <w:rsid w:val="1578500A"/>
    <w:rsid w:val="15937A9B"/>
    <w:rsid w:val="15B716F5"/>
    <w:rsid w:val="160A3D95"/>
    <w:rsid w:val="16133C89"/>
    <w:rsid w:val="169A0A5A"/>
    <w:rsid w:val="16EA10E2"/>
    <w:rsid w:val="17097AD2"/>
    <w:rsid w:val="171A2DA3"/>
    <w:rsid w:val="17364B64"/>
    <w:rsid w:val="17400B06"/>
    <w:rsid w:val="17914727"/>
    <w:rsid w:val="17A22D12"/>
    <w:rsid w:val="17A41D79"/>
    <w:rsid w:val="17D45E88"/>
    <w:rsid w:val="18657FD3"/>
    <w:rsid w:val="187F540D"/>
    <w:rsid w:val="18CA4D24"/>
    <w:rsid w:val="19167A27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913C2A"/>
    <w:rsid w:val="1A9147FE"/>
    <w:rsid w:val="1AB901AA"/>
    <w:rsid w:val="1ABA3711"/>
    <w:rsid w:val="1ACC2EC5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1FB70067"/>
    <w:rsid w:val="201C2D22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C541CF"/>
    <w:rsid w:val="22F26762"/>
    <w:rsid w:val="23A31DC3"/>
    <w:rsid w:val="23AF71DA"/>
    <w:rsid w:val="23C10B07"/>
    <w:rsid w:val="23C75000"/>
    <w:rsid w:val="23D72F83"/>
    <w:rsid w:val="24223CEC"/>
    <w:rsid w:val="247C56A2"/>
    <w:rsid w:val="248C0A40"/>
    <w:rsid w:val="24A819DF"/>
    <w:rsid w:val="24E54A43"/>
    <w:rsid w:val="253F5D01"/>
    <w:rsid w:val="25AB104A"/>
    <w:rsid w:val="25D37B28"/>
    <w:rsid w:val="25E12217"/>
    <w:rsid w:val="26323CB8"/>
    <w:rsid w:val="26555BF8"/>
    <w:rsid w:val="269A7D3C"/>
    <w:rsid w:val="270E5FB0"/>
    <w:rsid w:val="27B55EFF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5F59C6"/>
    <w:rsid w:val="298720F0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4575F6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F56335"/>
    <w:rsid w:val="2DF9286A"/>
    <w:rsid w:val="2E8A17A7"/>
    <w:rsid w:val="2ED6443A"/>
    <w:rsid w:val="2EE138F7"/>
    <w:rsid w:val="2F0C4BE3"/>
    <w:rsid w:val="2F377CAB"/>
    <w:rsid w:val="2F4D1ED1"/>
    <w:rsid w:val="2FCB61DD"/>
    <w:rsid w:val="30952D41"/>
    <w:rsid w:val="30C627DB"/>
    <w:rsid w:val="30DD0CC4"/>
    <w:rsid w:val="30E271B6"/>
    <w:rsid w:val="31397F4B"/>
    <w:rsid w:val="31541DBA"/>
    <w:rsid w:val="317070E4"/>
    <w:rsid w:val="31775428"/>
    <w:rsid w:val="317A1FB0"/>
    <w:rsid w:val="318F7220"/>
    <w:rsid w:val="31B63FAB"/>
    <w:rsid w:val="31D65E3F"/>
    <w:rsid w:val="31EB672C"/>
    <w:rsid w:val="31F02617"/>
    <w:rsid w:val="329A6E6D"/>
    <w:rsid w:val="32DC4272"/>
    <w:rsid w:val="33150BE9"/>
    <w:rsid w:val="331E2BB7"/>
    <w:rsid w:val="336A3056"/>
    <w:rsid w:val="336C775A"/>
    <w:rsid w:val="33725861"/>
    <w:rsid w:val="33CF4883"/>
    <w:rsid w:val="33D62126"/>
    <w:rsid w:val="33D75E9F"/>
    <w:rsid w:val="33DE375D"/>
    <w:rsid w:val="33F71B1A"/>
    <w:rsid w:val="33F82B82"/>
    <w:rsid w:val="342E014E"/>
    <w:rsid w:val="346A0719"/>
    <w:rsid w:val="34B306BA"/>
    <w:rsid w:val="34BC46A1"/>
    <w:rsid w:val="34D36666"/>
    <w:rsid w:val="34F146C2"/>
    <w:rsid w:val="351358AA"/>
    <w:rsid w:val="35303AB8"/>
    <w:rsid w:val="35324607"/>
    <w:rsid w:val="363277FD"/>
    <w:rsid w:val="365E57FF"/>
    <w:rsid w:val="366A70C8"/>
    <w:rsid w:val="36AF7935"/>
    <w:rsid w:val="36B928EF"/>
    <w:rsid w:val="36D901FE"/>
    <w:rsid w:val="37164F30"/>
    <w:rsid w:val="372B7BCD"/>
    <w:rsid w:val="376728C4"/>
    <w:rsid w:val="376E08C8"/>
    <w:rsid w:val="379067CC"/>
    <w:rsid w:val="37BD480F"/>
    <w:rsid w:val="38021539"/>
    <w:rsid w:val="380A28CA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12619"/>
    <w:rsid w:val="3A1F19CA"/>
    <w:rsid w:val="3A7068C9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B62723"/>
    <w:rsid w:val="41C474D0"/>
    <w:rsid w:val="41C8474B"/>
    <w:rsid w:val="41CD47B2"/>
    <w:rsid w:val="423B584A"/>
    <w:rsid w:val="42463DF0"/>
    <w:rsid w:val="427E2CB3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ED76FC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20143BB"/>
    <w:rsid w:val="520E29DF"/>
    <w:rsid w:val="5237602E"/>
    <w:rsid w:val="52397BDB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3071D9"/>
    <w:rsid w:val="543C16DA"/>
    <w:rsid w:val="54843081"/>
    <w:rsid w:val="54E720BB"/>
    <w:rsid w:val="551B4A12"/>
    <w:rsid w:val="5588094F"/>
    <w:rsid w:val="558A2919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A97E57"/>
    <w:rsid w:val="5A112DD4"/>
    <w:rsid w:val="5A4A24F3"/>
    <w:rsid w:val="5A5B1C29"/>
    <w:rsid w:val="5A7F2300"/>
    <w:rsid w:val="5AED49A0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3F1908"/>
    <w:rsid w:val="5D611791"/>
    <w:rsid w:val="5D755C5D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600414DC"/>
    <w:rsid w:val="603319A6"/>
    <w:rsid w:val="605F1472"/>
    <w:rsid w:val="60A12843"/>
    <w:rsid w:val="60BA744E"/>
    <w:rsid w:val="60BB23FA"/>
    <w:rsid w:val="60FB49D2"/>
    <w:rsid w:val="61D474C9"/>
    <w:rsid w:val="62950A8E"/>
    <w:rsid w:val="629774D1"/>
    <w:rsid w:val="62BE64F4"/>
    <w:rsid w:val="62C9714A"/>
    <w:rsid w:val="635B3466"/>
    <w:rsid w:val="637B00FA"/>
    <w:rsid w:val="639456BF"/>
    <w:rsid w:val="63DC4C88"/>
    <w:rsid w:val="64234172"/>
    <w:rsid w:val="6431668F"/>
    <w:rsid w:val="64803EF5"/>
    <w:rsid w:val="64835103"/>
    <w:rsid w:val="64970BAF"/>
    <w:rsid w:val="64AA6F1D"/>
    <w:rsid w:val="64F8164D"/>
    <w:rsid w:val="6502427A"/>
    <w:rsid w:val="656C3DE9"/>
    <w:rsid w:val="65715BFD"/>
    <w:rsid w:val="65732D00"/>
    <w:rsid w:val="65A13BD2"/>
    <w:rsid w:val="65B34C8C"/>
    <w:rsid w:val="66050395"/>
    <w:rsid w:val="66085B09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F20812"/>
    <w:rsid w:val="69021FA8"/>
    <w:rsid w:val="690C7C82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7C13D5"/>
    <w:rsid w:val="6BD70B22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075D00"/>
    <w:rsid w:val="6D18328F"/>
    <w:rsid w:val="6D796AE0"/>
    <w:rsid w:val="6D8C5C0C"/>
    <w:rsid w:val="6D8D7335"/>
    <w:rsid w:val="6DF95048"/>
    <w:rsid w:val="6E0255A4"/>
    <w:rsid w:val="6E0472B5"/>
    <w:rsid w:val="6E09753D"/>
    <w:rsid w:val="6E38115B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962374"/>
    <w:rsid w:val="74FB38D2"/>
    <w:rsid w:val="750E0A19"/>
    <w:rsid w:val="75245305"/>
    <w:rsid w:val="75606932"/>
    <w:rsid w:val="75685790"/>
    <w:rsid w:val="756E5918"/>
    <w:rsid w:val="75712C55"/>
    <w:rsid w:val="757B7431"/>
    <w:rsid w:val="75D7226C"/>
    <w:rsid w:val="76332FB4"/>
    <w:rsid w:val="76740D50"/>
    <w:rsid w:val="767A7AE3"/>
    <w:rsid w:val="769C1001"/>
    <w:rsid w:val="76EB38E3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C74952"/>
    <w:rsid w:val="7BD644A9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0088F"/>
    <w:rsid w:val="7EF700DD"/>
    <w:rsid w:val="7F951BF0"/>
    <w:rsid w:val="7FBD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qFormat="1"/>
    <w:lsdException w:name="Body Text Indent 2" w:semiHidden="0" w:uiPriority="0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C64F51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C64F51"/>
    <w:pPr>
      <w:keepNext/>
      <w:keepLines/>
      <w:spacing w:before="200" w:after="200"/>
      <w:ind w:firstLineChars="0" w:firstLine="0"/>
      <w:outlineLvl w:val="0"/>
    </w:pPr>
    <w:rPr>
      <w:rFonts w:ascii="黑体" w:eastAsia="黑体" w:hAnsi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64F51"/>
    <w:pPr>
      <w:keepNext/>
      <w:keepLines/>
      <w:spacing w:before="100" w:after="100"/>
      <w:outlineLvl w:val="1"/>
    </w:pPr>
    <w:rPr>
      <w:rFonts w:ascii="楷体" w:eastAsia="楷体" w:hAnsi="楷体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64F51"/>
    <w:pPr>
      <w:keepNext/>
      <w:keepLines/>
      <w:outlineLvl w:val="2"/>
    </w:pPr>
    <w:rPr>
      <w:b/>
      <w:bCs/>
      <w:szCs w:val="32"/>
    </w:rPr>
  </w:style>
  <w:style w:type="paragraph" w:styleId="6">
    <w:name w:val="heading 6"/>
    <w:basedOn w:val="a"/>
    <w:next w:val="a"/>
    <w:autoRedefine/>
    <w:uiPriority w:val="9"/>
    <w:unhideWhenUsed/>
    <w:qFormat/>
    <w:rsid w:val="00C64F51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rsid w:val="00C64F51"/>
    <w:rPr>
      <w:szCs w:val="21"/>
    </w:rPr>
  </w:style>
  <w:style w:type="paragraph" w:styleId="a4">
    <w:name w:val="caption"/>
    <w:basedOn w:val="a"/>
    <w:next w:val="a"/>
    <w:autoRedefine/>
    <w:unhideWhenUsed/>
    <w:qFormat/>
    <w:rsid w:val="00C64F51"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link w:val="Char"/>
    <w:autoRedefine/>
    <w:uiPriority w:val="99"/>
    <w:semiHidden/>
    <w:unhideWhenUsed/>
    <w:qFormat/>
    <w:rsid w:val="00C64F51"/>
    <w:pPr>
      <w:jc w:val="left"/>
    </w:pPr>
  </w:style>
  <w:style w:type="paragraph" w:styleId="a6">
    <w:name w:val="Body Text Indent"/>
    <w:basedOn w:val="a"/>
    <w:autoRedefine/>
    <w:qFormat/>
    <w:rsid w:val="00C64F51"/>
    <w:pPr>
      <w:ind w:leftChars="200" w:left="200"/>
    </w:pPr>
    <w:rPr>
      <w:szCs w:val="21"/>
    </w:rPr>
  </w:style>
  <w:style w:type="paragraph" w:styleId="a7">
    <w:name w:val="Plain Text"/>
    <w:basedOn w:val="a"/>
    <w:autoRedefine/>
    <w:qFormat/>
    <w:rsid w:val="00C64F51"/>
    <w:rPr>
      <w:rFonts w:ascii="宋体" w:eastAsia="宋体" w:hAnsi="Courier New" w:cs="Times New Roman" w:hint="eastAsia"/>
      <w:szCs w:val="20"/>
    </w:rPr>
  </w:style>
  <w:style w:type="paragraph" w:styleId="20">
    <w:name w:val="Body Text Indent 2"/>
    <w:basedOn w:val="a"/>
    <w:next w:val="a7"/>
    <w:autoRedefine/>
    <w:qFormat/>
    <w:rsid w:val="00C64F51"/>
    <w:pPr>
      <w:ind w:leftChars="-342" w:left="-718" w:firstLineChars="225" w:firstLine="720"/>
      <w:jc w:val="left"/>
    </w:pPr>
    <w:rPr>
      <w:sz w:val="32"/>
      <w:szCs w:val="32"/>
    </w:rPr>
  </w:style>
  <w:style w:type="paragraph" w:styleId="a8">
    <w:name w:val="footer"/>
    <w:basedOn w:val="a"/>
    <w:link w:val="Char0"/>
    <w:autoRedefine/>
    <w:uiPriority w:val="99"/>
    <w:unhideWhenUsed/>
    <w:qFormat/>
    <w:rsid w:val="00C6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autoRedefine/>
    <w:uiPriority w:val="99"/>
    <w:unhideWhenUsed/>
    <w:qFormat/>
    <w:rsid w:val="00C6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C64F51"/>
    <w:pPr>
      <w:tabs>
        <w:tab w:val="right" w:leader="dot" w:pos="8296"/>
      </w:tabs>
      <w:ind w:firstLineChars="0" w:firstLine="0"/>
    </w:pPr>
    <w:rPr>
      <w:rFonts w:hAnsi="宋体"/>
      <w:b/>
      <w:bCs/>
    </w:rPr>
  </w:style>
  <w:style w:type="paragraph" w:styleId="21">
    <w:name w:val="toc 2"/>
    <w:basedOn w:val="a"/>
    <w:next w:val="a"/>
    <w:autoRedefine/>
    <w:uiPriority w:val="39"/>
    <w:unhideWhenUsed/>
    <w:qFormat/>
    <w:rsid w:val="00C64F51"/>
    <w:pPr>
      <w:tabs>
        <w:tab w:val="right" w:leader="dot" w:pos="8296"/>
      </w:tabs>
      <w:ind w:leftChars="200" w:left="560" w:firstLineChars="0" w:firstLine="0"/>
    </w:pPr>
  </w:style>
  <w:style w:type="paragraph" w:styleId="HTML">
    <w:name w:val="HTML Preformatted"/>
    <w:basedOn w:val="a"/>
    <w:autoRedefine/>
    <w:uiPriority w:val="99"/>
    <w:semiHidden/>
    <w:unhideWhenUsed/>
    <w:qFormat/>
    <w:rsid w:val="00C64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autoRedefine/>
    <w:uiPriority w:val="99"/>
    <w:semiHidden/>
    <w:unhideWhenUsed/>
    <w:qFormat/>
    <w:rsid w:val="00C64F5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index 1"/>
    <w:basedOn w:val="a"/>
    <w:next w:val="a"/>
    <w:autoRedefine/>
    <w:qFormat/>
    <w:rsid w:val="00C64F51"/>
  </w:style>
  <w:style w:type="paragraph" w:styleId="ab">
    <w:name w:val="annotation subject"/>
    <w:basedOn w:val="a5"/>
    <w:next w:val="a5"/>
    <w:link w:val="Char2"/>
    <w:autoRedefine/>
    <w:uiPriority w:val="99"/>
    <w:semiHidden/>
    <w:unhideWhenUsed/>
    <w:qFormat/>
    <w:rsid w:val="00C64F51"/>
    <w:rPr>
      <w:b/>
      <w:bCs/>
    </w:rPr>
  </w:style>
  <w:style w:type="paragraph" w:styleId="ac">
    <w:name w:val="Body Text First Indent"/>
    <w:basedOn w:val="a0"/>
    <w:autoRedefine/>
    <w:qFormat/>
    <w:rsid w:val="00C64F51"/>
    <w:pPr>
      <w:spacing w:before="100" w:beforeAutospacing="1"/>
      <w:ind w:firstLine="420"/>
    </w:pPr>
  </w:style>
  <w:style w:type="table" w:styleId="ad">
    <w:name w:val="Table Grid"/>
    <w:basedOn w:val="a2"/>
    <w:autoRedefine/>
    <w:uiPriority w:val="39"/>
    <w:qFormat/>
    <w:rsid w:val="00C64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autoRedefine/>
    <w:uiPriority w:val="99"/>
    <w:qFormat/>
    <w:rsid w:val="00C64F51"/>
    <w:rPr>
      <w:rFonts w:ascii="Times New Roman" w:hAnsi="Times New Roman" w:cs="Times New Roman" w:hint="default"/>
      <w:b/>
      <w:bCs/>
    </w:rPr>
  </w:style>
  <w:style w:type="character" w:styleId="af">
    <w:name w:val="Hyperlink"/>
    <w:basedOn w:val="a1"/>
    <w:autoRedefine/>
    <w:uiPriority w:val="99"/>
    <w:unhideWhenUsed/>
    <w:qFormat/>
    <w:rsid w:val="00C64F51"/>
    <w:rPr>
      <w:color w:val="0563C1" w:themeColor="hyperlink"/>
      <w:u w:val="single"/>
    </w:rPr>
  </w:style>
  <w:style w:type="character" w:styleId="af0">
    <w:name w:val="annotation reference"/>
    <w:basedOn w:val="a1"/>
    <w:autoRedefine/>
    <w:uiPriority w:val="99"/>
    <w:semiHidden/>
    <w:unhideWhenUsed/>
    <w:qFormat/>
    <w:rsid w:val="00C64F51"/>
    <w:rPr>
      <w:sz w:val="21"/>
      <w:szCs w:val="21"/>
    </w:rPr>
  </w:style>
  <w:style w:type="paragraph" w:customStyle="1" w:styleId="210">
    <w:name w:val="正文首行缩进 21"/>
    <w:basedOn w:val="a"/>
    <w:autoRedefine/>
    <w:qFormat/>
    <w:rsid w:val="00C64F51"/>
    <w:pPr>
      <w:ind w:leftChars="200" w:left="420" w:firstLine="420"/>
    </w:pPr>
  </w:style>
  <w:style w:type="paragraph" w:customStyle="1" w:styleId="BodyTextFirstIndent21">
    <w:name w:val="Body Text First Indent 21"/>
    <w:basedOn w:val="a"/>
    <w:autoRedefine/>
    <w:qFormat/>
    <w:rsid w:val="00C64F51"/>
    <w:pPr>
      <w:ind w:leftChars="200" w:left="420" w:firstLine="420"/>
    </w:pPr>
  </w:style>
  <w:style w:type="paragraph" w:customStyle="1" w:styleId="BodyTextIndent">
    <w:name w:val="BodyTextIndent"/>
    <w:basedOn w:val="a"/>
    <w:autoRedefine/>
    <w:qFormat/>
    <w:rsid w:val="00C64F51"/>
    <w:pPr>
      <w:widowControl/>
      <w:ind w:leftChars="200" w:left="200"/>
      <w:textAlignment w:val="baseline"/>
    </w:pPr>
    <w:rPr>
      <w:sz w:val="21"/>
      <w:szCs w:val="21"/>
    </w:rPr>
  </w:style>
  <w:style w:type="character" w:customStyle="1" w:styleId="Char1">
    <w:name w:val="页眉 Char"/>
    <w:basedOn w:val="a1"/>
    <w:link w:val="a9"/>
    <w:autoRedefine/>
    <w:uiPriority w:val="99"/>
    <w:qFormat/>
    <w:rsid w:val="00C64F51"/>
    <w:rPr>
      <w:sz w:val="18"/>
      <w:szCs w:val="18"/>
    </w:rPr>
  </w:style>
  <w:style w:type="character" w:customStyle="1" w:styleId="Char0">
    <w:name w:val="页脚 Char"/>
    <w:basedOn w:val="a1"/>
    <w:link w:val="a8"/>
    <w:autoRedefine/>
    <w:uiPriority w:val="99"/>
    <w:qFormat/>
    <w:rsid w:val="00C64F51"/>
    <w:rPr>
      <w:sz w:val="18"/>
      <w:szCs w:val="18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C64F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autoRedefine/>
    <w:uiPriority w:val="9"/>
    <w:qFormat/>
    <w:rsid w:val="00C64F51"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autoRedefine/>
    <w:uiPriority w:val="9"/>
    <w:qFormat/>
    <w:rsid w:val="00C64F51"/>
    <w:rPr>
      <w:rFonts w:ascii="楷体" w:eastAsia="楷体" w:hAnsi="楷体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autoRedefine/>
    <w:uiPriority w:val="9"/>
    <w:qFormat/>
    <w:rsid w:val="00C64F51"/>
    <w:rPr>
      <w:rFonts w:ascii="仿宋_GB2312" w:eastAsia="仿宋_GB2312" w:hAnsi="仿宋_GB2312"/>
      <w:b/>
      <w:bCs/>
      <w:sz w:val="28"/>
      <w:szCs w:val="32"/>
    </w:rPr>
  </w:style>
  <w:style w:type="character" w:customStyle="1" w:styleId="font01">
    <w:name w:val="font01"/>
    <w:basedOn w:val="a1"/>
    <w:autoRedefine/>
    <w:qFormat/>
    <w:rsid w:val="00C64F5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">
    <w:name w:val="批注文字 Char"/>
    <w:basedOn w:val="a1"/>
    <w:link w:val="a5"/>
    <w:autoRedefine/>
    <w:uiPriority w:val="99"/>
    <w:semiHidden/>
    <w:qFormat/>
    <w:rsid w:val="00C64F51"/>
    <w:rPr>
      <w:rFonts w:ascii="仿宋_GB2312" w:eastAsia="仿宋_GB2312" w:hAnsi="仿宋_GB2312" w:cstheme="minorBidi"/>
      <w:kern w:val="2"/>
      <w:sz w:val="28"/>
      <w:szCs w:val="22"/>
    </w:rPr>
  </w:style>
  <w:style w:type="character" w:customStyle="1" w:styleId="Char2">
    <w:name w:val="批注主题 Char"/>
    <w:basedOn w:val="Char"/>
    <w:link w:val="ab"/>
    <w:autoRedefine/>
    <w:uiPriority w:val="99"/>
    <w:semiHidden/>
    <w:qFormat/>
    <w:rsid w:val="00C64F51"/>
    <w:rPr>
      <w:rFonts w:ascii="仿宋_GB2312" w:eastAsia="仿宋_GB2312" w:hAnsi="仿宋_GB2312" w:cstheme="minorBidi"/>
      <w:b/>
      <w:bCs/>
      <w:kern w:val="2"/>
      <w:sz w:val="28"/>
      <w:szCs w:val="22"/>
    </w:rPr>
  </w:style>
  <w:style w:type="paragraph" w:customStyle="1" w:styleId="NormalIndent">
    <w:name w:val="NormalIndent"/>
    <w:basedOn w:val="a"/>
    <w:autoRedefine/>
    <w:uiPriority w:val="99"/>
    <w:qFormat/>
    <w:rsid w:val="00C64F51"/>
    <w:pPr>
      <w:ind w:firstLine="420"/>
      <w:textAlignment w:val="baseline"/>
    </w:pPr>
    <w:rPr>
      <w:szCs w:val="21"/>
    </w:rPr>
  </w:style>
  <w:style w:type="character" w:customStyle="1" w:styleId="content1">
    <w:name w:val="content1"/>
    <w:basedOn w:val="a1"/>
    <w:autoRedefine/>
    <w:qFormat/>
    <w:rsid w:val="00C64F51"/>
    <w:rPr>
      <w:rFonts w:hint="default"/>
      <w:sz w:val="21"/>
    </w:rPr>
  </w:style>
  <w:style w:type="paragraph" w:customStyle="1" w:styleId="Char20">
    <w:name w:val="Char2"/>
    <w:basedOn w:val="a"/>
    <w:autoRedefine/>
    <w:qFormat/>
    <w:rsid w:val="00C64F51"/>
    <w:rPr>
      <w:rFonts w:ascii="Courier" w:hAnsi="Courier" w:cs="Courier"/>
      <w:szCs w:val="21"/>
    </w:rPr>
  </w:style>
  <w:style w:type="character" w:customStyle="1" w:styleId="NormalCharacter">
    <w:name w:val="NormalCharacter"/>
    <w:autoRedefine/>
    <w:semiHidden/>
    <w:qFormat/>
    <w:rsid w:val="00C64F51"/>
  </w:style>
  <w:style w:type="paragraph" w:customStyle="1" w:styleId="NormalIndent1">
    <w:name w:val="Normal Indent1"/>
    <w:basedOn w:val="a"/>
    <w:autoRedefine/>
    <w:uiPriority w:val="99"/>
    <w:qFormat/>
    <w:rsid w:val="00C64F51"/>
    <w:pPr>
      <w:ind w:firstLine="420"/>
    </w:pPr>
  </w:style>
  <w:style w:type="character" w:customStyle="1" w:styleId="font11">
    <w:name w:val="font11"/>
    <w:basedOn w:val="a1"/>
    <w:autoRedefine/>
    <w:qFormat/>
    <w:rsid w:val="00C64F51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f1">
    <w:name w:val="Balloon Text"/>
    <w:basedOn w:val="a"/>
    <w:link w:val="Char3"/>
    <w:uiPriority w:val="99"/>
    <w:semiHidden/>
    <w:unhideWhenUsed/>
    <w:rsid w:val="00837E11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f1"/>
    <w:uiPriority w:val="99"/>
    <w:semiHidden/>
    <w:rsid w:val="00837E11"/>
    <w:rPr>
      <w:rFonts w:ascii="仿宋_GB2312" w:eastAsia="仿宋_GB2312" w:hAnsi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2047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欢迎您-刘丽丽</cp:lastModifiedBy>
  <cp:revision>14</cp:revision>
  <cp:lastPrinted>2021-04-25T06:46:00Z</cp:lastPrinted>
  <dcterms:created xsi:type="dcterms:W3CDTF">2021-02-04T23:55:00Z</dcterms:created>
  <dcterms:modified xsi:type="dcterms:W3CDTF">2024-08-12T09:19:00Z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660C7798AF514887883053B3B0262B09</vt:lpwstr>
  </property>
</Properties>
</file>