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CDD9C">
      <w:pPr>
        <w:spacing w:line="480" w:lineRule="auto"/>
        <w:ind w:firstLine="883"/>
        <w:jc w:val="left"/>
        <w:rPr>
          <w:rFonts w:ascii="宋体" w:hAnsi="宋体" w:eastAsia="宋体"/>
          <w:b/>
          <w:bCs/>
          <w:sz w:val="44"/>
          <w:szCs w:val="44"/>
        </w:rPr>
      </w:pPr>
    </w:p>
    <w:p w14:paraId="681116AC">
      <w:pPr>
        <w:spacing w:line="480" w:lineRule="auto"/>
        <w:ind w:firstLine="883"/>
        <w:jc w:val="left"/>
        <w:rPr>
          <w:rFonts w:ascii="宋体" w:hAnsi="宋体" w:eastAsia="宋体"/>
          <w:b/>
          <w:bCs/>
          <w:sz w:val="44"/>
          <w:szCs w:val="44"/>
        </w:rPr>
      </w:pPr>
    </w:p>
    <w:p w14:paraId="348BBD3C">
      <w:pPr>
        <w:spacing w:line="480" w:lineRule="auto"/>
        <w:ind w:firstLine="883"/>
        <w:jc w:val="left"/>
        <w:rPr>
          <w:rFonts w:ascii="宋体" w:hAnsi="宋体" w:eastAsia="宋体"/>
          <w:b/>
          <w:bCs/>
          <w:sz w:val="44"/>
          <w:szCs w:val="44"/>
        </w:rPr>
      </w:pPr>
    </w:p>
    <w:p w14:paraId="05710133">
      <w:pPr>
        <w:spacing w:line="720" w:lineRule="auto"/>
        <w:ind w:firstLine="0" w:firstLineChars="0"/>
        <w:jc w:val="center"/>
        <w:rPr>
          <w:rFonts w:hint="eastAsia" w:ascii="宋体" w:hAnsi="宋体" w:eastAsia="宋体" w:cs="宋体"/>
          <w:b/>
          <w:bCs/>
          <w:spacing w:val="13"/>
          <w:sz w:val="42"/>
          <w:szCs w:val="42"/>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w:t>
      </w:r>
      <w:r>
        <w:rPr>
          <w:rFonts w:hint="eastAsia" w:ascii="宋体" w:hAnsi="宋体" w:eastAsia="宋体" w:cs="宋体"/>
          <w:b/>
          <w:bCs/>
          <w:spacing w:val="13"/>
          <w:sz w:val="42"/>
          <w:szCs w:val="42"/>
          <w:lang w:eastAsia="zh-CN"/>
        </w:rPr>
        <w:t>合作市人民法院</w:t>
      </w:r>
    </w:p>
    <w:p w14:paraId="222B6DAF">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14DBF05A">
      <w:pPr>
        <w:widowControl/>
        <w:spacing w:line="240" w:lineRule="auto"/>
        <w:ind w:firstLine="0" w:firstLineChars="0"/>
        <w:jc w:val="center"/>
        <w:rPr>
          <w:rFonts w:ascii="宋体" w:hAnsi="宋体" w:eastAsia="宋体"/>
          <w:b/>
          <w:bCs/>
          <w:sz w:val="44"/>
          <w:szCs w:val="44"/>
        </w:rPr>
      </w:pPr>
    </w:p>
    <w:p w14:paraId="3F41D047">
      <w:pPr>
        <w:ind w:firstLine="883"/>
        <w:jc w:val="center"/>
        <w:rPr>
          <w:rFonts w:ascii="宋体" w:hAnsi="宋体" w:eastAsia="宋体"/>
          <w:b/>
          <w:bCs/>
          <w:sz w:val="44"/>
          <w:szCs w:val="44"/>
        </w:rPr>
      </w:pPr>
    </w:p>
    <w:p w14:paraId="1BB52E4F">
      <w:pPr>
        <w:ind w:firstLine="883"/>
        <w:jc w:val="center"/>
        <w:rPr>
          <w:rFonts w:ascii="宋体" w:hAnsi="宋体" w:eastAsia="宋体"/>
          <w:b/>
          <w:bCs/>
          <w:sz w:val="44"/>
          <w:szCs w:val="44"/>
        </w:rPr>
      </w:pPr>
    </w:p>
    <w:p w14:paraId="178923C0">
      <w:pPr>
        <w:ind w:firstLine="883"/>
        <w:jc w:val="center"/>
        <w:rPr>
          <w:rFonts w:ascii="宋体" w:hAnsi="宋体" w:eastAsia="宋体"/>
          <w:b/>
          <w:bCs/>
          <w:sz w:val="44"/>
          <w:szCs w:val="44"/>
        </w:rPr>
      </w:pPr>
    </w:p>
    <w:p w14:paraId="28A5DFCC">
      <w:pPr>
        <w:ind w:firstLine="883"/>
        <w:jc w:val="center"/>
        <w:rPr>
          <w:rFonts w:ascii="宋体" w:hAnsi="宋体" w:eastAsia="宋体"/>
          <w:b/>
          <w:bCs/>
          <w:sz w:val="44"/>
          <w:szCs w:val="44"/>
        </w:rPr>
      </w:pPr>
    </w:p>
    <w:p w14:paraId="50921348">
      <w:pPr>
        <w:ind w:firstLine="883"/>
        <w:jc w:val="center"/>
        <w:rPr>
          <w:rFonts w:ascii="宋体" w:hAnsi="宋体" w:eastAsia="宋体"/>
          <w:b/>
          <w:bCs/>
          <w:sz w:val="44"/>
          <w:szCs w:val="44"/>
        </w:rPr>
      </w:pPr>
    </w:p>
    <w:p w14:paraId="409E987E">
      <w:pPr>
        <w:ind w:firstLine="883"/>
        <w:jc w:val="center"/>
        <w:rPr>
          <w:rFonts w:ascii="宋体" w:hAnsi="宋体" w:eastAsia="宋体"/>
          <w:b/>
          <w:bCs/>
          <w:sz w:val="44"/>
          <w:szCs w:val="44"/>
        </w:rPr>
      </w:pPr>
    </w:p>
    <w:p w14:paraId="4C8CBDD2">
      <w:pPr>
        <w:ind w:firstLine="883"/>
        <w:jc w:val="center"/>
        <w:rPr>
          <w:rFonts w:ascii="宋体" w:hAnsi="宋体" w:eastAsia="宋体"/>
          <w:b/>
          <w:bCs/>
          <w:sz w:val="44"/>
          <w:szCs w:val="44"/>
        </w:rPr>
      </w:pPr>
    </w:p>
    <w:p w14:paraId="4A9390B6">
      <w:pPr>
        <w:ind w:firstLine="883"/>
        <w:jc w:val="center"/>
        <w:rPr>
          <w:rFonts w:ascii="宋体" w:hAnsi="宋体" w:eastAsia="宋体"/>
          <w:b/>
          <w:bCs/>
          <w:sz w:val="44"/>
          <w:szCs w:val="44"/>
        </w:rPr>
      </w:pPr>
    </w:p>
    <w:p w14:paraId="5858008D">
      <w:pPr>
        <w:ind w:firstLine="883"/>
        <w:jc w:val="center"/>
        <w:rPr>
          <w:rFonts w:ascii="宋体" w:hAnsi="宋体" w:eastAsia="宋体"/>
          <w:b/>
          <w:bCs/>
          <w:sz w:val="44"/>
          <w:szCs w:val="44"/>
        </w:rPr>
      </w:pPr>
    </w:p>
    <w:p w14:paraId="7CBF38E4">
      <w:pPr>
        <w:ind w:firstLine="883"/>
        <w:jc w:val="center"/>
        <w:rPr>
          <w:rFonts w:ascii="宋体" w:hAnsi="宋体" w:eastAsia="宋体"/>
          <w:b/>
          <w:bCs/>
          <w:sz w:val="44"/>
          <w:szCs w:val="44"/>
        </w:rPr>
      </w:pPr>
    </w:p>
    <w:p w14:paraId="5DFC5A9F">
      <w:pPr>
        <w:ind w:firstLine="883"/>
        <w:jc w:val="center"/>
        <w:rPr>
          <w:rFonts w:ascii="宋体" w:hAnsi="宋体" w:eastAsia="宋体"/>
          <w:b/>
          <w:bCs/>
          <w:sz w:val="44"/>
          <w:szCs w:val="44"/>
        </w:rPr>
      </w:pPr>
    </w:p>
    <w:p w14:paraId="1245501A">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合作市人民法院</w:t>
      </w:r>
    </w:p>
    <w:p w14:paraId="3D6335E5">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14:paraId="36164562">
      <w:pPr>
        <w:ind w:firstLine="560"/>
        <w:jc w:val="left"/>
      </w:pPr>
    </w:p>
    <w:p w14:paraId="526F4385">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5C7FB261">
          <w:pPr>
            <w:pStyle w:val="34"/>
            <w:spacing w:line="360" w:lineRule="auto"/>
            <w:ind w:firstLine="560" w:firstLineChars="0"/>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2E85AEA0">
          <w:pPr>
            <w:pStyle w:val="17"/>
            <w:tabs>
              <w:tab w:val="right" w:leader="dot" w:pos="8306"/>
              <w:tab w:val="clear" w:pos="8296"/>
            </w:tabs>
          </w:pPr>
          <w:r>
            <w:fldChar w:fldCharType="begin"/>
          </w:r>
          <w:r>
            <w:instrText xml:space="preserve"> HYPERLINK \l _Toc10945 </w:instrText>
          </w:r>
          <w:r>
            <w:fldChar w:fldCharType="separate"/>
          </w:r>
          <w:r>
            <w:rPr>
              <w:rFonts w:hint="eastAsia"/>
              <w:lang w:val="en-US" w:eastAsia="zh-CN"/>
            </w:rPr>
            <w:t>一、</w:t>
          </w:r>
          <w:r>
            <w:rPr>
              <w:rFonts w:hint="eastAsia"/>
            </w:rPr>
            <w:t>基本情况</w:t>
          </w:r>
          <w:r>
            <w:tab/>
          </w:r>
          <w:r>
            <w:fldChar w:fldCharType="begin"/>
          </w:r>
          <w:r>
            <w:instrText xml:space="preserve"> PAGEREF _Toc10945 \h </w:instrText>
          </w:r>
          <w:r>
            <w:fldChar w:fldCharType="separate"/>
          </w:r>
          <w:r>
            <w:t>2</w:t>
          </w:r>
          <w:r>
            <w:fldChar w:fldCharType="end"/>
          </w:r>
          <w:r>
            <w:fldChar w:fldCharType="end"/>
          </w:r>
        </w:p>
        <w:p w14:paraId="03D8E3D4">
          <w:pPr>
            <w:pStyle w:val="18"/>
            <w:tabs>
              <w:tab w:val="right" w:leader="dot" w:pos="8306"/>
              <w:tab w:val="clear" w:pos="8296"/>
            </w:tabs>
          </w:pPr>
          <w:r>
            <w:fldChar w:fldCharType="begin"/>
          </w:r>
          <w:r>
            <w:instrText xml:space="preserve"> HYPERLINK \l _Toc9275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_Toc9275 \h </w:instrText>
          </w:r>
          <w:r>
            <w:fldChar w:fldCharType="separate"/>
          </w:r>
          <w:r>
            <w:t>2</w:t>
          </w:r>
          <w:r>
            <w:fldChar w:fldCharType="end"/>
          </w:r>
          <w:r>
            <w:fldChar w:fldCharType="end"/>
          </w:r>
        </w:p>
        <w:p w14:paraId="0D28997F">
          <w:pPr>
            <w:pStyle w:val="18"/>
            <w:tabs>
              <w:tab w:val="right" w:leader="dot" w:pos="8306"/>
              <w:tab w:val="clear" w:pos="8296"/>
            </w:tabs>
          </w:pPr>
          <w:r>
            <w:fldChar w:fldCharType="begin"/>
          </w:r>
          <w:r>
            <w:instrText xml:space="preserve"> HYPERLINK \l _Toc28175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_Toc28175 \h </w:instrText>
          </w:r>
          <w:r>
            <w:fldChar w:fldCharType="separate"/>
          </w:r>
          <w:r>
            <w:t>3</w:t>
          </w:r>
          <w:r>
            <w:fldChar w:fldCharType="end"/>
          </w:r>
          <w:r>
            <w:fldChar w:fldCharType="end"/>
          </w:r>
        </w:p>
        <w:p w14:paraId="1843304A">
          <w:pPr>
            <w:pStyle w:val="17"/>
            <w:tabs>
              <w:tab w:val="right" w:leader="dot" w:pos="8306"/>
              <w:tab w:val="clear" w:pos="8296"/>
            </w:tabs>
          </w:pPr>
          <w:r>
            <w:fldChar w:fldCharType="begin"/>
          </w:r>
          <w:r>
            <w:instrText xml:space="preserve"> HYPERLINK \l _Toc29498 </w:instrText>
          </w:r>
          <w:r>
            <w:fldChar w:fldCharType="separate"/>
          </w:r>
          <w:r>
            <w:rPr>
              <w:rFonts w:hint="eastAsia"/>
              <w:lang w:val="en-US" w:eastAsia="zh-CN"/>
            </w:rPr>
            <w:t>二、绩效自评工作组织开展情况</w:t>
          </w:r>
          <w:r>
            <w:tab/>
          </w:r>
          <w:r>
            <w:fldChar w:fldCharType="begin"/>
          </w:r>
          <w:r>
            <w:instrText xml:space="preserve"> PAGEREF _Toc29498 \h </w:instrText>
          </w:r>
          <w:r>
            <w:fldChar w:fldCharType="separate"/>
          </w:r>
          <w:r>
            <w:t>3</w:t>
          </w:r>
          <w:r>
            <w:fldChar w:fldCharType="end"/>
          </w:r>
          <w:r>
            <w:fldChar w:fldCharType="end"/>
          </w:r>
        </w:p>
        <w:p w14:paraId="368FEDC3">
          <w:pPr>
            <w:pStyle w:val="18"/>
            <w:tabs>
              <w:tab w:val="right" w:leader="dot" w:pos="8306"/>
              <w:tab w:val="clear" w:pos="8296"/>
            </w:tabs>
          </w:pPr>
          <w:r>
            <w:fldChar w:fldCharType="begin"/>
          </w:r>
          <w:r>
            <w:instrText xml:space="preserve"> HYPERLINK \l _Toc27504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_Toc27504 \h </w:instrText>
          </w:r>
          <w:r>
            <w:fldChar w:fldCharType="separate"/>
          </w:r>
          <w:r>
            <w:t>3</w:t>
          </w:r>
          <w:r>
            <w:fldChar w:fldCharType="end"/>
          </w:r>
          <w:r>
            <w:fldChar w:fldCharType="end"/>
          </w:r>
        </w:p>
        <w:p w14:paraId="3B5C1768">
          <w:pPr>
            <w:pStyle w:val="18"/>
            <w:tabs>
              <w:tab w:val="right" w:leader="dot" w:pos="8306"/>
              <w:tab w:val="clear" w:pos="8296"/>
            </w:tabs>
          </w:pPr>
          <w:r>
            <w:fldChar w:fldCharType="begin"/>
          </w:r>
          <w:r>
            <w:instrText xml:space="preserve"> HYPERLINK \l _Toc7320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_Toc7320 \h </w:instrText>
          </w:r>
          <w:r>
            <w:fldChar w:fldCharType="separate"/>
          </w:r>
          <w:r>
            <w:t>4</w:t>
          </w:r>
          <w:r>
            <w:fldChar w:fldCharType="end"/>
          </w:r>
          <w:r>
            <w:fldChar w:fldCharType="end"/>
          </w:r>
        </w:p>
        <w:p w14:paraId="768BDECD">
          <w:pPr>
            <w:pStyle w:val="18"/>
            <w:tabs>
              <w:tab w:val="right" w:leader="dot" w:pos="8306"/>
              <w:tab w:val="clear" w:pos="8296"/>
            </w:tabs>
          </w:pPr>
          <w:r>
            <w:fldChar w:fldCharType="begin"/>
          </w:r>
          <w:r>
            <w:instrText xml:space="preserve"> HYPERLINK \l _Toc26868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_Toc26868 \h </w:instrText>
          </w:r>
          <w:r>
            <w:fldChar w:fldCharType="separate"/>
          </w:r>
          <w:r>
            <w:t>4</w:t>
          </w:r>
          <w:r>
            <w:fldChar w:fldCharType="end"/>
          </w:r>
          <w:r>
            <w:fldChar w:fldCharType="end"/>
          </w:r>
        </w:p>
        <w:p w14:paraId="329B7F1A">
          <w:pPr>
            <w:pStyle w:val="17"/>
            <w:tabs>
              <w:tab w:val="right" w:leader="dot" w:pos="8306"/>
              <w:tab w:val="clear" w:pos="8296"/>
            </w:tabs>
          </w:pPr>
          <w:r>
            <w:fldChar w:fldCharType="begin"/>
          </w:r>
          <w:r>
            <w:instrText xml:space="preserve"> HYPERLINK \l _Toc7382 </w:instrText>
          </w:r>
          <w:r>
            <w:fldChar w:fldCharType="separate"/>
          </w:r>
          <w:r>
            <w:rPr>
              <w:rFonts w:hint="eastAsia"/>
            </w:rPr>
            <w:t>三、部门整体支出绩效自评情况分析</w:t>
          </w:r>
          <w:r>
            <w:tab/>
          </w:r>
          <w:r>
            <w:fldChar w:fldCharType="begin"/>
          </w:r>
          <w:r>
            <w:instrText xml:space="preserve"> PAGEREF _Toc7382 \h </w:instrText>
          </w:r>
          <w:r>
            <w:fldChar w:fldCharType="separate"/>
          </w:r>
          <w:r>
            <w:t>5</w:t>
          </w:r>
          <w:r>
            <w:fldChar w:fldCharType="end"/>
          </w:r>
          <w:r>
            <w:fldChar w:fldCharType="end"/>
          </w:r>
        </w:p>
        <w:p w14:paraId="2ED5F57D">
          <w:pPr>
            <w:pStyle w:val="18"/>
            <w:tabs>
              <w:tab w:val="right" w:leader="dot" w:pos="8306"/>
              <w:tab w:val="clear" w:pos="8296"/>
            </w:tabs>
          </w:pPr>
          <w:r>
            <w:fldChar w:fldCharType="begin"/>
          </w:r>
          <w:r>
            <w:instrText xml:space="preserve"> HYPERLINK \l _Toc19711 </w:instrText>
          </w:r>
          <w:r>
            <w:fldChar w:fldCharType="separate"/>
          </w:r>
          <w:r>
            <w:rPr>
              <w:rFonts w:hint="eastAsia"/>
            </w:rPr>
            <w:t>（一）部门决算情况</w:t>
          </w:r>
          <w:r>
            <w:tab/>
          </w:r>
          <w:r>
            <w:fldChar w:fldCharType="begin"/>
          </w:r>
          <w:r>
            <w:instrText xml:space="preserve"> PAGEREF _Toc19711 \h </w:instrText>
          </w:r>
          <w:r>
            <w:fldChar w:fldCharType="separate"/>
          </w:r>
          <w:r>
            <w:t>5</w:t>
          </w:r>
          <w:r>
            <w:fldChar w:fldCharType="end"/>
          </w:r>
          <w:r>
            <w:fldChar w:fldCharType="end"/>
          </w:r>
        </w:p>
        <w:p w14:paraId="3D854E36">
          <w:pPr>
            <w:pStyle w:val="18"/>
            <w:tabs>
              <w:tab w:val="right" w:leader="dot" w:pos="8306"/>
              <w:tab w:val="clear" w:pos="8296"/>
            </w:tabs>
          </w:pPr>
          <w:r>
            <w:fldChar w:fldCharType="begin"/>
          </w:r>
          <w:r>
            <w:instrText xml:space="preserve"> HYPERLINK \l _Toc21769 </w:instrText>
          </w:r>
          <w:r>
            <w:fldChar w:fldCharType="separate"/>
          </w:r>
          <w:r>
            <w:rPr>
              <w:rFonts w:hint="eastAsia"/>
            </w:rPr>
            <w:t>（二）总体绩效目标完成情况分析</w:t>
          </w:r>
          <w:r>
            <w:tab/>
          </w:r>
          <w:r>
            <w:fldChar w:fldCharType="begin"/>
          </w:r>
          <w:r>
            <w:instrText xml:space="preserve"> PAGEREF _Toc21769 \h </w:instrText>
          </w:r>
          <w:r>
            <w:fldChar w:fldCharType="separate"/>
          </w:r>
          <w:r>
            <w:t>5</w:t>
          </w:r>
          <w:r>
            <w:fldChar w:fldCharType="end"/>
          </w:r>
          <w:r>
            <w:fldChar w:fldCharType="end"/>
          </w:r>
        </w:p>
        <w:p w14:paraId="250B7E0D">
          <w:pPr>
            <w:pStyle w:val="18"/>
            <w:tabs>
              <w:tab w:val="right" w:leader="dot" w:pos="8306"/>
              <w:tab w:val="clear" w:pos="8296"/>
            </w:tabs>
          </w:pPr>
          <w:r>
            <w:fldChar w:fldCharType="begin"/>
          </w:r>
          <w:r>
            <w:instrText xml:space="preserve"> HYPERLINK \l _Toc16266 </w:instrText>
          </w:r>
          <w:r>
            <w:fldChar w:fldCharType="separate"/>
          </w:r>
          <w:r>
            <w:rPr>
              <w:rFonts w:hint="eastAsia"/>
            </w:rPr>
            <w:t>（三）各项指标完成情况分析</w:t>
          </w:r>
          <w:r>
            <w:tab/>
          </w:r>
          <w:r>
            <w:fldChar w:fldCharType="begin"/>
          </w:r>
          <w:r>
            <w:instrText xml:space="preserve"> PAGEREF _Toc16266 \h </w:instrText>
          </w:r>
          <w:r>
            <w:fldChar w:fldCharType="separate"/>
          </w:r>
          <w:r>
            <w:t>6</w:t>
          </w:r>
          <w:r>
            <w:fldChar w:fldCharType="end"/>
          </w:r>
          <w:r>
            <w:fldChar w:fldCharType="end"/>
          </w:r>
        </w:p>
        <w:p w14:paraId="2A2E190E">
          <w:pPr>
            <w:pStyle w:val="18"/>
            <w:tabs>
              <w:tab w:val="right" w:leader="dot" w:pos="8306"/>
              <w:tab w:val="clear" w:pos="8296"/>
            </w:tabs>
          </w:pPr>
          <w:r>
            <w:fldChar w:fldCharType="begin"/>
          </w:r>
          <w:r>
            <w:instrText xml:space="preserve"> HYPERLINK \l _Toc21400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_Toc21400 \h </w:instrText>
          </w:r>
          <w:r>
            <w:fldChar w:fldCharType="separate"/>
          </w:r>
          <w:r>
            <w:t>11</w:t>
          </w:r>
          <w:r>
            <w:fldChar w:fldCharType="end"/>
          </w:r>
          <w:r>
            <w:fldChar w:fldCharType="end"/>
          </w:r>
        </w:p>
        <w:p w14:paraId="2A053AC4">
          <w:pPr>
            <w:pStyle w:val="17"/>
            <w:tabs>
              <w:tab w:val="right" w:leader="dot" w:pos="8306"/>
              <w:tab w:val="clear" w:pos="8296"/>
            </w:tabs>
          </w:pPr>
          <w:r>
            <w:fldChar w:fldCharType="begin"/>
          </w:r>
          <w:r>
            <w:instrText xml:space="preserve"> HYPERLINK \l _Toc19054 </w:instrText>
          </w:r>
          <w:r>
            <w:fldChar w:fldCharType="separate"/>
          </w:r>
          <w:r>
            <w:rPr>
              <w:rFonts w:hint="eastAsia"/>
              <w:lang w:val="en-US" w:eastAsia="zh-CN"/>
            </w:rPr>
            <w:t>四、部门预算项目支出绩效自评情况分析</w:t>
          </w:r>
          <w:r>
            <w:tab/>
          </w:r>
          <w:r>
            <w:fldChar w:fldCharType="begin"/>
          </w:r>
          <w:r>
            <w:instrText xml:space="preserve"> PAGEREF _Toc19054 \h </w:instrText>
          </w:r>
          <w:r>
            <w:fldChar w:fldCharType="separate"/>
          </w:r>
          <w:r>
            <w:t>11</w:t>
          </w:r>
          <w:r>
            <w:fldChar w:fldCharType="end"/>
          </w:r>
          <w:r>
            <w:fldChar w:fldCharType="end"/>
          </w:r>
        </w:p>
        <w:p w14:paraId="6BB8AE2C">
          <w:pPr>
            <w:pStyle w:val="18"/>
            <w:tabs>
              <w:tab w:val="right" w:leader="dot" w:pos="8306"/>
              <w:tab w:val="clear" w:pos="8296"/>
            </w:tabs>
          </w:pPr>
          <w:r>
            <w:fldChar w:fldCharType="begin"/>
          </w:r>
          <w:r>
            <w:instrText xml:space="preserve"> HYPERLINK \l _Toc986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_Toc986 \h </w:instrText>
          </w:r>
          <w:r>
            <w:fldChar w:fldCharType="separate"/>
          </w:r>
          <w:r>
            <w:t>11</w:t>
          </w:r>
          <w:r>
            <w:fldChar w:fldCharType="end"/>
          </w:r>
          <w:r>
            <w:fldChar w:fldCharType="end"/>
          </w:r>
        </w:p>
        <w:p w14:paraId="53C65DF3">
          <w:pPr>
            <w:pStyle w:val="18"/>
            <w:tabs>
              <w:tab w:val="right" w:leader="dot" w:pos="8306"/>
              <w:tab w:val="clear" w:pos="8296"/>
            </w:tabs>
          </w:pPr>
          <w:r>
            <w:fldChar w:fldCharType="begin"/>
          </w:r>
          <w:r>
            <w:instrText xml:space="preserve"> HYPERLINK \l _Toc6398 </w:instrText>
          </w:r>
          <w:r>
            <w:fldChar w:fldCharType="separate"/>
          </w:r>
          <w:r>
            <w:rPr>
              <w:rFonts w:hint="eastAsia"/>
              <w:lang w:eastAsia="zh-CN"/>
            </w:rPr>
            <w:t>（二）</w:t>
          </w:r>
          <w:r>
            <w:rPr>
              <w:rFonts w:hint="eastAsia"/>
              <w:highlight w:val="none"/>
              <w:lang w:val="en-US" w:eastAsia="zh-CN"/>
            </w:rPr>
            <w:t>全省法院</w:t>
          </w:r>
          <w:r>
            <w:rPr>
              <w:rFonts w:hint="eastAsia"/>
              <w:highlight w:val="none"/>
              <w:lang w:eastAsia="zh-CN"/>
            </w:rPr>
            <w:t>“两庭建设”</w:t>
          </w:r>
          <w:r>
            <w:tab/>
          </w:r>
          <w:r>
            <w:fldChar w:fldCharType="begin"/>
          </w:r>
          <w:r>
            <w:instrText xml:space="preserve"> PAGEREF _Toc6398 \h </w:instrText>
          </w:r>
          <w:r>
            <w:fldChar w:fldCharType="separate"/>
          </w:r>
          <w:r>
            <w:t>16</w:t>
          </w:r>
          <w:r>
            <w:fldChar w:fldCharType="end"/>
          </w:r>
          <w:r>
            <w:fldChar w:fldCharType="end"/>
          </w:r>
        </w:p>
        <w:p w14:paraId="5229C5DB">
          <w:pPr>
            <w:pStyle w:val="17"/>
            <w:tabs>
              <w:tab w:val="right" w:leader="dot" w:pos="8306"/>
              <w:tab w:val="clear" w:pos="8296"/>
            </w:tabs>
            <w:rPr>
              <w:rFonts w:hint="eastAsia" w:eastAsia="仿宋_GB2312"/>
              <w:lang w:val="en-US" w:eastAsia="zh-CN"/>
            </w:rPr>
          </w:pPr>
          <w:r>
            <w:fldChar w:fldCharType="begin"/>
          </w:r>
          <w:r>
            <w:instrText xml:space="preserve"> HYPERLINK \l _Toc6171 </w:instrText>
          </w:r>
          <w:r>
            <w:fldChar w:fldCharType="separate"/>
          </w:r>
          <w:r>
            <w:rPr>
              <w:rFonts w:hint="eastAsia"/>
              <w:lang w:val="en-US" w:eastAsia="zh-CN"/>
            </w:rPr>
            <w:t>六、绩效自评结果拟应用和公开情况</w:t>
          </w:r>
          <w:r>
            <w:tab/>
          </w:r>
          <w:r>
            <w:rPr>
              <w:rFonts w:hint="eastAsia"/>
              <w:lang w:val="en-US" w:eastAsia="zh-CN"/>
            </w:rPr>
            <w:t>1</w:t>
          </w:r>
          <w:r>
            <w:fldChar w:fldCharType="end"/>
          </w:r>
          <w:r>
            <w:rPr>
              <w:rFonts w:hint="eastAsia"/>
              <w:lang w:val="en-US" w:eastAsia="zh-CN"/>
            </w:rPr>
            <w:t>6</w:t>
          </w:r>
        </w:p>
        <w:p w14:paraId="7CE8A207">
          <w:pPr>
            <w:pStyle w:val="17"/>
            <w:tabs>
              <w:tab w:val="right" w:leader="dot" w:pos="8306"/>
              <w:tab w:val="clear" w:pos="8296"/>
            </w:tabs>
            <w:rPr>
              <w:rFonts w:hint="eastAsia" w:eastAsia="仿宋_GB2312"/>
              <w:lang w:val="en-US" w:eastAsia="zh-CN"/>
            </w:rPr>
          </w:pPr>
          <w:r>
            <w:fldChar w:fldCharType="begin"/>
          </w:r>
          <w:r>
            <w:instrText xml:space="preserve"> HYPERLINK \l _Toc5936 </w:instrText>
          </w:r>
          <w:r>
            <w:fldChar w:fldCharType="separate"/>
          </w:r>
          <w:r>
            <w:rPr>
              <w:rFonts w:hint="eastAsia"/>
              <w:lang w:val="en-US" w:eastAsia="zh-CN"/>
            </w:rPr>
            <w:t>七、其他需要说明的问题</w:t>
          </w:r>
          <w:r>
            <w:tab/>
          </w:r>
          <w:r>
            <w:rPr>
              <w:rFonts w:hint="eastAsia"/>
              <w:lang w:val="en-US" w:eastAsia="zh-CN"/>
            </w:rPr>
            <w:t>1</w:t>
          </w:r>
          <w:r>
            <w:fldChar w:fldCharType="end"/>
          </w:r>
          <w:r>
            <w:rPr>
              <w:rFonts w:hint="eastAsia"/>
              <w:lang w:val="en-US" w:eastAsia="zh-CN"/>
            </w:rPr>
            <w:t>6</w:t>
          </w:r>
        </w:p>
        <w:p w14:paraId="3F97298F">
          <w:pPr>
            <w:spacing w:line="360" w:lineRule="auto"/>
            <w:ind w:firstLine="0" w:firstLineChars="0"/>
            <w:jc w:val="center"/>
          </w:pPr>
          <w:r>
            <w:fldChar w:fldCharType="end"/>
          </w:r>
        </w:p>
      </w:sdtContent>
    </w:sdt>
    <w:p w14:paraId="6E981B16">
      <w:pPr>
        <w:spacing w:before="137" w:line="219" w:lineRule="auto"/>
        <w:ind w:left="1686"/>
        <w:outlineLvl w:val="0"/>
        <w:rPr>
          <w:rFonts w:ascii="宋体" w:hAnsi="宋体" w:eastAsia="宋体" w:cs="宋体"/>
          <w:b/>
          <w:bCs/>
          <w:spacing w:val="13"/>
          <w:sz w:val="42"/>
          <w:szCs w:val="42"/>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13158"/>
      <w:bookmarkStart w:id="1" w:name="_Toc4040"/>
      <w:bookmarkStart w:id="2" w:name="_Toc28671"/>
      <w:bookmarkStart w:id="3" w:name="_Toc22477"/>
      <w:bookmarkStart w:id="4" w:name="_Toc18188"/>
      <w:bookmarkStart w:id="75" w:name="_GoBack"/>
      <w:bookmarkEnd w:id="75"/>
    </w:p>
    <w:p w14:paraId="79226B8F">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宋体"/>
          <w:b/>
          <w:bCs/>
          <w:spacing w:val="13"/>
          <w:sz w:val="42"/>
          <w:szCs w:val="42"/>
          <w:lang w:eastAsia="zh-CN"/>
        </w:rPr>
        <w:t>合作市人民法院</w:t>
      </w:r>
      <w:r>
        <w:rPr>
          <w:rFonts w:hint="eastAsia" w:ascii="宋体" w:hAnsi="宋体" w:eastAsia="宋体" w:cs="Arial"/>
          <w:b/>
          <w:bCs/>
          <w:sz w:val="44"/>
          <w:szCs w:val="44"/>
          <w:lang w:eastAsia="zh-CN"/>
        </w:rPr>
        <w:t>2023年度</w:t>
      </w:r>
    </w:p>
    <w:p w14:paraId="2A87871C">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0D55379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pPr>
      <w:bookmarkStart w:id="5" w:name="_Toc10945"/>
      <w:r>
        <w:rPr>
          <w:rFonts w:hint="eastAsia"/>
          <w:lang w:val="en-US" w:eastAsia="zh-CN"/>
        </w:rPr>
        <w:t>一、</w:t>
      </w:r>
      <w:r>
        <w:rPr>
          <w:rFonts w:hint="eastAsia"/>
        </w:rPr>
        <w:t>基本情况</w:t>
      </w:r>
      <w:bookmarkEnd w:id="2"/>
      <w:bookmarkEnd w:id="3"/>
      <w:bookmarkEnd w:id="4"/>
      <w:bookmarkEnd w:id="5"/>
    </w:p>
    <w:p w14:paraId="513B09E4">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18868"/>
      <w:bookmarkStart w:id="7" w:name="_Toc24636"/>
      <w:bookmarkStart w:id="8" w:name="_Toc819"/>
      <w:bookmarkStart w:id="9" w:name="_Toc9275"/>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14:paraId="41026535">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7151"/>
      <w:bookmarkStart w:id="11" w:name="_Toc25335"/>
      <w:bookmarkStart w:id="12" w:name="_Toc20782"/>
      <w:r>
        <w:rPr>
          <w:rFonts w:hint="eastAsia"/>
          <w:lang w:eastAsia="zh-CN"/>
        </w:rPr>
        <w:t>合作市人民法院</w:t>
      </w:r>
      <w:r>
        <w:rPr>
          <w:rFonts w:hint="eastAsia"/>
        </w:rPr>
        <w:t>是国家审判机关，依法独立行使审判权，对</w:t>
      </w:r>
      <w:r>
        <w:rPr>
          <w:rFonts w:hint="eastAsia"/>
          <w:lang w:val="en-US" w:eastAsia="zh-CN"/>
        </w:rPr>
        <w:t>省</w:t>
      </w:r>
      <w:r>
        <w:rPr>
          <w:rFonts w:hint="eastAsia"/>
        </w:rPr>
        <w:t>级地方人民代表大会及其常务委员会负责并报告工作</w:t>
      </w:r>
      <w:r>
        <w:rPr>
          <w:rFonts w:hint="eastAsia"/>
          <w:lang w:eastAsia="zh-CN"/>
        </w:rPr>
        <w:t>。</w:t>
      </w:r>
      <w:r>
        <w:rPr>
          <w:rFonts w:hint="eastAsia"/>
        </w:rPr>
        <w:t>其主要职责是：</w:t>
      </w:r>
    </w:p>
    <w:p w14:paraId="7DD39DA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14:paraId="5C2AB3A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14:paraId="50CC79B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14:paraId="007C44B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14:paraId="641D173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14:paraId="1A926461">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14:paraId="075CC1F1">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14:paraId="56381AC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14:paraId="1D4C7A6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14:paraId="5795F50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14:paraId="3650FBE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14:paraId="0AC4451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14:paraId="0695A851">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28175"/>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14:paraId="1A22E065">
      <w:pPr>
        <w:bidi w:val="0"/>
        <w:rPr>
          <w:rFonts w:hint="eastAsia"/>
          <w:lang w:val="en-US" w:eastAsia="zh-CN"/>
        </w:rPr>
      </w:pPr>
      <w:bookmarkStart w:id="14" w:name="_Toc13794"/>
      <w:bookmarkStart w:id="15" w:name="_Toc4574"/>
      <w:bookmarkStart w:id="16" w:name="_Toc18193"/>
      <w:r>
        <w:rPr>
          <w:rFonts w:hint="eastAsia"/>
          <w:lang w:val="en-US" w:eastAsia="zh-CN"/>
        </w:rPr>
        <w:t>合作市人民法院属财政全额拨款的行政单位，现内设8个科室，具体包括综合审判庭、立案庭、执行局、司法警察大队、政工科、办公室、审判监督庭、审判管理办公室。</w:t>
      </w:r>
    </w:p>
    <w:p w14:paraId="32FA17F8">
      <w:pPr>
        <w:bidi w:val="0"/>
        <w:rPr>
          <w:rFonts w:hint="eastAsia"/>
          <w:lang w:val="en-US" w:eastAsia="zh-CN"/>
        </w:rPr>
      </w:pPr>
      <w:r>
        <w:rPr>
          <w:rFonts w:hint="eastAsia"/>
          <w:lang w:val="en-US" w:eastAsia="zh-CN"/>
        </w:rPr>
        <w:t>我院共有干警77名，其中中央政法编制38人，实有人数35人，其中公务员29人，工勤人员1人，上划事业编制5人。另有省聘书记员12人，自聘人员42人。</w:t>
      </w:r>
    </w:p>
    <w:p w14:paraId="4A6FF521">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bookmarkStart w:id="17" w:name="_Toc29498"/>
      <w:r>
        <w:rPr>
          <w:rFonts w:hint="eastAsia"/>
          <w:lang w:val="en-US" w:eastAsia="zh-CN"/>
        </w:rPr>
        <w:t>二、绩效自评工作组织开展情况</w:t>
      </w:r>
      <w:bookmarkEnd w:id="14"/>
      <w:bookmarkEnd w:id="15"/>
      <w:bookmarkEnd w:id="16"/>
      <w:bookmarkEnd w:id="17"/>
    </w:p>
    <w:p w14:paraId="082C6DC9">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8" w:name="_Toc27504"/>
      <w:bookmarkStart w:id="19" w:name="_Toc4177"/>
      <w:bookmarkStart w:id="20" w:name="_Toc31965"/>
      <w:bookmarkStart w:id="21" w:name="_Toc11147"/>
      <w:r>
        <w:rPr>
          <w:rFonts w:hint="eastAsia"/>
          <w:lang w:eastAsia="zh-CN"/>
        </w:rPr>
        <w:t>（</w:t>
      </w:r>
      <w:r>
        <w:rPr>
          <w:rFonts w:hint="eastAsia"/>
          <w:lang w:val="en-US" w:eastAsia="zh-CN"/>
        </w:rPr>
        <w:t>一</w:t>
      </w:r>
      <w:r>
        <w:rPr>
          <w:rFonts w:hint="eastAsia"/>
          <w:lang w:eastAsia="zh-CN"/>
        </w:rPr>
        <w:t>）自评工作组织管理情况</w:t>
      </w:r>
      <w:bookmarkEnd w:id="18"/>
    </w:p>
    <w:p w14:paraId="4BE4731A">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w:t>
      </w:r>
      <w:r>
        <w:t>2018〕32号）</w:t>
      </w:r>
      <w:r>
        <w:rPr>
          <w:rFonts w:hint="eastAsia"/>
        </w:rPr>
        <w:t>、</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t>等文件的要求，联合各相关</w:t>
      </w:r>
      <w:r>
        <w:rPr>
          <w:rFonts w:hint="eastAsia"/>
        </w:rPr>
        <w:t>业务部门</w:t>
      </w:r>
      <w:r>
        <w:t>共同完成此次自评</w:t>
      </w:r>
      <w:r>
        <w:rPr>
          <w:rFonts w:hint="eastAsia"/>
        </w:rPr>
        <w:t>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14:paraId="7979D6CD">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2" w:name="_Toc7320"/>
      <w:bookmarkStart w:id="23" w:name="_Toc29448"/>
      <w:bookmarkStart w:id="24" w:name="_Toc13356"/>
      <w:bookmarkStart w:id="25" w:name="_Toc26980"/>
      <w:bookmarkStart w:id="26" w:name="_Toc28216"/>
      <w:r>
        <w:rPr>
          <w:rFonts w:hint="eastAsia"/>
          <w:lang w:eastAsia="zh-CN"/>
        </w:rPr>
        <w:t>（</w:t>
      </w:r>
      <w:r>
        <w:rPr>
          <w:rFonts w:hint="eastAsia"/>
          <w:lang w:val="en-US" w:eastAsia="zh-CN"/>
        </w:rPr>
        <w:t>二</w:t>
      </w:r>
      <w:r>
        <w:rPr>
          <w:rFonts w:hint="eastAsia"/>
          <w:lang w:eastAsia="zh-CN"/>
        </w:rPr>
        <w:t>）自评对象和范围</w:t>
      </w:r>
      <w:bookmarkEnd w:id="22"/>
      <w:bookmarkEnd w:id="23"/>
      <w:bookmarkEnd w:id="24"/>
      <w:bookmarkEnd w:id="25"/>
      <w:bookmarkEnd w:id="26"/>
    </w:p>
    <w:p w14:paraId="03E72E38">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14:paraId="2AD1A9B5">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7" w:name="_Toc26868"/>
      <w:bookmarkStart w:id="28" w:name="_Toc18694"/>
      <w:bookmarkStart w:id="29" w:name="_Toc25203"/>
      <w:bookmarkStart w:id="30" w:name="_Toc25429"/>
      <w:bookmarkStart w:id="31" w:name="_Toc22785"/>
      <w:r>
        <w:rPr>
          <w:rFonts w:hint="eastAsia"/>
          <w:lang w:eastAsia="zh-CN"/>
        </w:rPr>
        <w:t>（</w:t>
      </w:r>
      <w:r>
        <w:rPr>
          <w:rFonts w:hint="eastAsia"/>
          <w:lang w:val="en-US" w:eastAsia="zh-CN"/>
        </w:rPr>
        <w:t>三</w:t>
      </w:r>
      <w:r>
        <w:rPr>
          <w:rFonts w:hint="eastAsia"/>
          <w:lang w:eastAsia="zh-CN"/>
        </w:rPr>
        <w:t>）自评工作程序</w:t>
      </w:r>
      <w:bookmarkEnd w:id="27"/>
      <w:bookmarkEnd w:id="28"/>
      <w:bookmarkEnd w:id="29"/>
      <w:bookmarkEnd w:id="30"/>
      <w:bookmarkEnd w:id="31"/>
    </w:p>
    <w:p w14:paraId="4B203066">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14:paraId="7002088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14:paraId="046F8A1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14:paraId="0F4BDD77">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14:paraId="72A76178">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7198F17C">
      <w:pPr>
        <w:pStyle w:val="2"/>
        <w:keepNext/>
        <w:keepLines/>
        <w:pageBreakBefore w:val="0"/>
        <w:widowControl w:val="0"/>
        <w:kinsoku/>
        <w:wordWrap/>
        <w:overflowPunct/>
        <w:topLinePunct w:val="0"/>
        <w:autoSpaceDE/>
        <w:autoSpaceDN/>
        <w:bidi w:val="0"/>
        <w:adjustRightInd/>
        <w:snapToGrid/>
        <w:spacing w:before="0" w:after="0"/>
        <w:textAlignment w:val="auto"/>
      </w:pPr>
      <w:bookmarkStart w:id="32" w:name="_Toc7382"/>
      <w:bookmarkStart w:id="33" w:name="_Toc26000"/>
      <w:bookmarkStart w:id="34" w:name="_Toc31556"/>
      <w:bookmarkStart w:id="35" w:name="_Toc17042"/>
      <w:r>
        <w:rPr>
          <w:rFonts w:hint="eastAsia"/>
        </w:rPr>
        <w:t>三、部门整体支出绩效自评情况分析</w:t>
      </w:r>
      <w:bookmarkEnd w:id="32"/>
      <w:bookmarkEnd w:id="33"/>
      <w:bookmarkEnd w:id="34"/>
      <w:bookmarkEnd w:id="35"/>
      <w:r>
        <w:tab/>
      </w:r>
    </w:p>
    <w:p w14:paraId="38C3FAE8">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6" w:name="_Toc3483"/>
      <w:bookmarkStart w:id="37" w:name="_Toc19711"/>
      <w:bookmarkStart w:id="38" w:name="_Toc8171"/>
      <w:bookmarkStart w:id="39" w:name="_Toc32623"/>
      <w:r>
        <w:rPr>
          <w:rFonts w:hint="eastAsia"/>
        </w:rPr>
        <w:t>（一）部门决算情况</w:t>
      </w:r>
      <w:bookmarkEnd w:id="36"/>
      <w:bookmarkEnd w:id="37"/>
      <w:bookmarkEnd w:id="38"/>
      <w:bookmarkEnd w:id="39"/>
    </w:p>
    <w:p w14:paraId="24530B96">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2023年度合作市人民法院年初预算1495.23万元</w:t>
      </w:r>
      <w:r>
        <w:rPr>
          <w:rFonts w:hint="eastAsia"/>
          <w:lang w:eastAsia="zh-CN"/>
        </w:rPr>
        <w:t>，</w:t>
      </w:r>
      <w:r>
        <w:rPr>
          <w:rFonts w:hint="eastAsia"/>
        </w:rPr>
        <w:t>全年预算</w:t>
      </w:r>
      <w:r>
        <w:rPr>
          <w:rFonts w:hint="eastAsia"/>
          <w:lang w:eastAsia="zh-CN"/>
        </w:rPr>
        <w:t>数</w:t>
      </w:r>
      <w:r>
        <w:rPr>
          <w:rFonts w:hint="eastAsia"/>
          <w:lang w:val="en-US" w:eastAsia="zh-CN"/>
        </w:rPr>
        <w:t>1711.79万元，实际支出数1561.43万元，</w:t>
      </w:r>
      <w:r>
        <w:rPr>
          <w:rFonts w:hint="eastAsia"/>
        </w:rPr>
        <w:t>部门整体支出预算执行率为</w:t>
      </w:r>
      <w:r>
        <w:rPr>
          <w:rFonts w:hint="eastAsia"/>
          <w:lang w:val="en-US" w:eastAsia="zh-CN"/>
        </w:rPr>
        <w:t>91.22%。</w:t>
      </w:r>
    </w:p>
    <w:p w14:paraId="6EEBA13D">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0" w:name="_Toc21423"/>
      <w:bookmarkStart w:id="41" w:name="_Toc10769"/>
      <w:bookmarkStart w:id="42" w:name="_Toc21769"/>
      <w:bookmarkStart w:id="43" w:name="_Toc22782"/>
      <w:r>
        <w:rPr>
          <w:rFonts w:hint="eastAsia"/>
        </w:rPr>
        <w:t>（二）总体绩效目标完成情况分析</w:t>
      </w:r>
      <w:bookmarkEnd w:id="40"/>
      <w:bookmarkEnd w:id="41"/>
      <w:bookmarkEnd w:id="42"/>
      <w:bookmarkEnd w:id="43"/>
    </w:p>
    <w:p w14:paraId="2C1BA33B">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经综合评价与分析，合作市人民法院2023年度部门整体支出绩效评价最终得分为96.78分，评价结果为“优”。最终评分结果如下表所示：</w:t>
      </w:r>
    </w:p>
    <w:p w14:paraId="63D57213">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2DAA87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FB4DD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7593C6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32CA94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29F7C9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568F9E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FFFFFF" w:themeFill="background1"/>
            <w:vAlign w:val="center"/>
          </w:tcPr>
          <w:p w14:paraId="137AB9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shd w:val="clear" w:color="auto" w:fill="FFFFFF" w:themeFill="background1"/>
            <w:vAlign w:val="center"/>
          </w:tcPr>
          <w:p w14:paraId="38BE20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shd w:val="clear" w:color="auto" w:fill="FFFFFF" w:themeFill="background1"/>
            <w:vAlign w:val="center"/>
          </w:tcPr>
          <w:p w14:paraId="71D7B3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w:t>
            </w:r>
          </w:p>
        </w:tc>
        <w:tc>
          <w:tcPr>
            <w:tcW w:w="2268" w:type="dxa"/>
            <w:shd w:val="clear" w:color="auto" w:fill="FFFFFF" w:themeFill="background1"/>
            <w:vAlign w:val="center"/>
          </w:tcPr>
          <w:p w14:paraId="121150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91.20%</w:t>
            </w:r>
          </w:p>
        </w:tc>
      </w:tr>
      <w:tr w14:paraId="6484B0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895695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14:paraId="0D616E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0622F0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17.66</w:t>
            </w:r>
          </w:p>
        </w:tc>
        <w:tc>
          <w:tcPr>
            <w:tcW w:w="2268" w:type="dxa"/>
            <w:vAlign w:val="center"/>
          </w:tcPr>
          <w:p w14:paraId="3C02E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88.30%</w:t>
            </w:r>
          </w:p>
        </w:tc>
      </w:tr>
      <w:tr w14:paraId="03E651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DA045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14:paraId="579438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14:paraId="7DBBD6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2268" w:type="dxa"/>
            <w:vAlign w:val="center"/>
          </w:tcPr>
          <w:p w14:paraId="6AA991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4D99F6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87330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14:paraId="7C5AC1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17DF7F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306429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028989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4CED1C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1EF90B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5A179A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96.78</w:t>
            </w:r>
          </w:p>
        </w:tc>
        <w:tc>
          <w:tcPr>
            <w:tcW w:w="2268" w:type="dxa"/>
            <w:shd w:val="clear" w:color="auto" w:fill="BDD6EE"/>
            <w:vAlign w:val="center"/>
          </w:tcPr>
          <w:p w14:paraId="746A77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96.78%</w:t>
            </w:r>
          </w:p>
        </w:tc>
      </w:tr>
    </w:tbl>
    <w:p w14:paraId="5C9D0B30">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14:paraId="63C0D407">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14:paraId="36FE823A">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）提高审判办案质效，使案件法定审限内结案率达到</w:t>
      </w:r>
      <w:r>
        <w:rPr>
          <w:rFonts w:hint="eastAsia"/>
          <w:b w:val="0"/>
          <w:bCs w:val="0"/>
          <w:lang w:val="en-US" w:eastAsia="zh-CN"/>
        </w:rPr>
        <w:t>95</w:t>
      </w:r>
      <w:r>
        <w:rPr>
          <w:rFonts w:hint="eastAsia"/>
          <w:b w:val="0"/>
          <w:bCs w:val="0"/>
          <w:lang w:eastAsia="zh-CN"/>
        </w:rPr>
        <w:t>%。</w:t>
      </w:r>
    </w:p>
    <w:p w14:paraId="3BA22D73">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14:paraId="37EDC1E2">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14:paraId="3A0D7142">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14:paraId="4A862522">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p>
    <w:p w14:paraId="6675A140">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14:paraId="6F10A617">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3</w:t>
      </w:r>
      <w:r>
        <w:rPr>
          <w:rFonts w:hint="eastAsia"/>
          <w:lang w:eastAsia="zh-CN"/>
        </w:rPr>
        <w:t>）完成装备购置工作，保障法院日常运转，履行相关职能。</w:t>
      </w:r>
    </w:p>
    <w:p w14:paraId="6584CC67">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4" w:name="_Toc7799"/>
      <w:bookmarkStart w:id="45" w:name="_Toc17819"/>
      <w:bookmarkStart w:id="46" w:name="_Toc16266"/>
      <w:bookmarkStart w:id="47" w:name="_Toc18553"/>
      <w:r>
        <w:rPr>
          <w:rFonts w:hint="eastAsia"/>
        </w:rPr>
        <w:t>（三）各项指标完成情况分析</w:t>
      </w:r>
      <w:bookmarkEnd w:id="44"/>
      <w:bookmarkEnd w:id="45"/>
      <w:bookmarkEnd w:id="46"/>
      <w:bookmarkEnd w:id="47"/>
    </w:p>
    <w:p w14:paraId="2A150575">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14:paraId="5C50DA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w:t>
      </w:r>
      <w:r>
        <w:rPr>
          <w:rFonts w:hint="eastAsia" w:hAnsi="宋体"/>
          <w:szCs w:val="28"/>
          <w:lang w:val="en-US" w:eastAsia="zh-CN"/>
        </w:rPr>
        <w:t>合作市</w:t>
      </w:r>
      <w:r>
        <w:rPr>
          <w:rFonts w:hint="eastAsia" w:hAnsi="宋体"/>
          <w:szCs w:val="28"/>
          <w:lang w:eastAsia="zh-CN"/>
        </w:rPr>
        <w:t>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年初预算1495.23万元</w:t>
      </w:r>
      <w:r>
        <w:rPr>
          <w:rFonts w:hint="eastAsia"/>
          <w:lang w:eastAsia="zh-CN"/>
        </w:rPr>
        <w:t>，</w:t>
      </w:r>
      <w:r>
        <w:rPr>
          <w:rFonts w:hint="eastAsia"/>
        </w:rPr>
        <w:t>全年预算</w:t>
      </w:r>
      <w:r>
        <w:rPr>
          <w:rFonts w:hint="eastAsia"/>
          <w:lang w:eastAsia="zh-CN"/>
        </w:rPr>
        <w:t>数</w:t>
      </w:r>
      <w:r>
        <w:rPr>
          <w:rFonts w:hint="eastAsia"/>
          <w:lang w:val="en-US" w:eastAsia="zh-CN"/>
        </w:rPr>
        <w:t>1711.79万元，实际支出数1561.43万元，</w:t>
      </w:r>
      <w:r>
        <w:rPr>
          <w:rFonts w:hint="eastAsia"/>
        </w:rPr>
        <w:t>部门整体支出预算执行率为</w:t>
      </w:r>
      <w:r>
        <w:rPr>
          <w:rFonts w:hint="eastAsia"/>
          <w:lang w:val="en-US" w:eastAsia="zh-CN"/>
        </w:rPr>
        <w:t>91.22%。</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9.12</w:t>
      </w:r>
      <w:r>
        <w:rPr>
          <w:rFonts w:hint="eastAsia"/>
          <w:color w:val="000000" w:themeColor="text1"/>
          <w:szCs w:val="28"/>
          <w14:textFill>
            <w14:solidFill>
              <w14:schemeClr w14:val="tx1"/>
            </w14:solidFill>
          </w14:textFill>
        </w:rPr>
        <w:t>分，得分率为</w:t>
      </w:r>
      <w:r>
        <w:rPr>
          <w:rFonts w:hint="eastAsia"/>
          <w:lang w:val="en-US" w:eastAsia="zh-CN"/>
        </w:rPr>
        <w:t>91.2%</w:t>
      </w:r>
      <w:r>
        <w:rPr>
          <w:rFonts w:hint="eastAsia"/>
          <w:color w:val="000000" w:themeColor="text1"/>
          <w:szCs w:val="28"/>
          <w14:textFill>
            <w14:solidFill>
              <w14:schemeClr w14:val="tx1"/>
            </w14:solidFill>
          </w14:textFill>
        </w:rPr>
        <w:t>。</w:t>
      </w:r>
    </w:p>
    <w:p w14:paraId="16C05612">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14:paraId="688237F2">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17.66</w:t>
      </w:r>
      <w:r>
        <w:rPr>
          <w:rFonts w:hint="eastAsia"/>
          <w:highlight w:val="none"/>
        </w:rPr>
        <w:t>分，得分率</w:t>
      </w:r>
      <w:r>
        <w:rPr>
          <w:rFonts w:hint="eastAsia"/>
          <w:highlight w:val="none"/>
          <w:lang w:val="en-US" w:eastAsia="zh-CN"/>
        </w:rPr>
        <w:t>88.3</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83"/>
        <w:gridCol w:w="1217"/>
        <w:gridCol w:w="1009"/>
      </w:tblGrid>
      <w:tr w14:paraId="6733B5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CC95E8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25B05B4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037C726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5AD0093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83" w:type="dxa"/>
            <w:shd w:val="clear" w:color="auto" w:fill="BDD6EE"/>
            <w:vAlign w:val="center"/>
          </w:tcPr>
          <w:p w14:paraId="47D302E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17" w:type="dxa"/>
            <w:shd w:val="clear" w:color="auto" w:fill="BDD6EE"/>
            <w:vAlign w:val="center"/>
          </w:tcPr>
          <w:p w14:paraId="5A0299A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09" w:type="dxa"/>
            <w:shd w:val="clear" w:color="auto" w:fill="BDD6EE"/>
            <w:vAlign w:val="center"/>
          </w:tcPr>
          <w:p w14:paraId="17F64B6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04919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2754F5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14:paraId="030DC9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1ED83C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14:paraId="01D038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474EE7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89.09%</w:t>
            </w:r>
          </w:p>
        </w:tc>
        <w:tc>
          <w:tcPr>
            <w:tcW w:w="883" w:type="dxa"/>
            <w:vAlign w:val="center"/>
          </w:tcPr>
          <w:p w14:paraId="3949C8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59348A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1.78</w:t>
            </w:r>
          </w:p>
        </w:tc>
        <w:tc>
          <w:tcPr>
            <w:tcW w:w="1009" w:type="dxa"/>
            <w:vAlign w:val="center"/>
          </w:tcPr>
          <w:p w14:paraId="72430F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89.00%</w:t>
            </w:r>
          </w:p>
        </w:tc>
      </w:tr>
      <w:tr w14:paraId="0FE154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23B70A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13CF72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14:paraId="03066F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7F947D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97.41%</w:t>
            </w:r>
          </w:p>
        </w:tc>
        <w:tc>
          <w:tcPr>
            <w:tcW w:w="883" w:type="dxa"/>
            <w:vAlign w:val="center"/>
          </w:tcPr>
          <w:p w14:paraId="6B1118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51A3EBDC">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 xml:space="preserve">1.95 </w:t>
            </w:r>
          </w:p>
        </w:tc>
        <w:tc>
          <w:tcPr>
            <w:tcW w:w="1009" w:type="dxa"/>
            <w:vAlign w:val="center"/>
          </w:tcPr>
          <w:p w14:paraId="4BC4E7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97.5%</w:t>
            </w:r>
          </w:p>
        </w:tc>
      </w:tr>
      <w:tr w14:paraId="57DBDD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247C0C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183598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14:paraId="376FF6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&lt;=95%</w:t>
            </w:r>
          </w:p>
        </w:tc>
        <w:tc>
          <w:tcPr>
            <w:tcW w:w="1484" w:type="dxa"/>
            <w:vAlign w:val="center"/>
          </w:tcPr>
          <w:p w14:paraId="60AEFA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81.21%</w:t>
            </w:r>
          </w:p>
        </w:tc>
        <w:tc>
          <w:tcPr>
            <w:tcW w:w="883" w:type="dxa"/>
            <w:vAlign w:val="center"/>
          </w:tcPr>
          <w:p w14:paraId="472153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1E8775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1.71</w:t>
            </w:r>
          </w:p>
        </w:tc>
        <w:tc>
          <w:tcPr>
            <w:tcW w:w="1009" w:type="dxa"/>
            <w:vAlign w:val="center"/>
          </w:tcPr>
          <w:p w14:paraId="01B9BD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85.50%</w:t>
            </w:r>
          </w:p>
        </w:tc>
      </w:tr>
      <w:tr w14:paraId="292775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5D3852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0DADD5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14:paraId="3B38C0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&lt;=95%</w:t>
            </w:r>
          </w:p>
        </w:tc>
        <w:tc>
          <w:tcPr>
            <w:tcW w:w="1484" w:type="dxa"/>
            <w:vAlign w:val="center"/>
          </w:tcPr>
          <w:p w14:paraId="3C4F75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30.52%</w:t>
            </w:r>
          </w:p>
        </w:tc>
        <w:tc>
          <w:tcPr>
            <w:tcW w:w="883" w:type="dxa"/>
            <w:vAlign w:val="center"/>
          </w:tcPr>
          <w:p w14:paraId="4EA026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01EA81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0.64</w:t>
            </w:r>
          </w:p>
        </w:tc>
        <w:tc>
          <w:tcPr>
            <w:tcW w:w="1009" w:type="dxa"/>
            <w:vAlign w:val="center"/>
          </w:tcPr>
          <w:p w14:paraId="69DC22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32.00%</w:t>
            </w:r>
          </w:p>
        </w:tc>
      </w:tr>
      <w:tr w14:paraId="576040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EABAB7A">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14:paraId="2A193F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14:paraId="3AEB1D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5EBA8B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83" w:type="dxa"/>
            <w:vAlign w:val="center"/>
          </w:tcPr>
          <w:p w14:paraId="0A03125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478E0A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09" w:type="dxa"/>
            <w:vAlign w:val="center"/>
          </w:tcPr>
          <w:p w14:paraId="48657E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F638A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C9FDF4F">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6491B2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14:paraId="1EB949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60909C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83" w:type="dxa"/>
            <w:vAlign w:val="center"/>
          </w:tcPr>
          <w:p w14:paraId="137E6C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77ADAE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09" w:type="dxa"/>
            <w:vAlign w:val="center"/>
          </w:tcPr>
          <w:p w14:paraId="4C40C2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B482D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2E883DD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14:paraId="0105E1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14:paraId="137032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40BF99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83" w:type="dxa"/>
            <w:vAlign w:val="center"/>
          </w:tcPr>
          <w:p w14:paraId="66F595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6477FE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09" w:type="dxa"/>
            <w:vAlign w:val="center"/>
          </w:tcPr>
          <w:p w14:paraId="411050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B905D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2BDB4D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14:paraId="4FE89F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14:paraId="2ADFEA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6A1BD4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83" w:type="dxa"/>
            <w:vAlign w:val="center"/>
          </w:tcPr>
          <w:p w14:paraId="1F7E2B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636676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09" w:type="dxa"/>
            <w:vAlign w:val="center"/>
          </w:tcPr>
          <w:p w14:paraId="2247E9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87F37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37F0D3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14:paraId="2A7655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14:paraId="100693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15DE3236">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78.95</w:t>
            </w:r>
          </w:p>
        </w:tc>
        <w:tc>
          <w:tcPr>
            <w:tcW w:w="883" w:type="dxa"/>
            <w:vAlign w:val="center"/>
          </w:tcPr>
          <w:p w14:paraId="11C923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41C4BBF4">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1.58</w:t>
            </w:r>
          </w:p>
        </w:tc>
        <w:tc>
          <w:tcPr>
            <w:tcW w:w="1009" w:type="dxa"/>
            <w:vAlign w:val="center"/>
          </w:tcPr>
          <w:p w14:paraId="2C9CA3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78.95%</w:t>
            </w:r>
          </w:p>
        </w:tc>
      </w:tr>
      <w:tr w14:paraId="00F112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3B8817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14:paraId="30235E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14:paraId="2728CD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6EA25E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83" w:type="dxa"/>
            <w:vAlign w:val="center"/>
          </w:tcPr>
          <w:p w14:paraId="52368B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217" w:type="dxa"/>
            <w:vAlign w:val="center"/>
          </w:tcPr>
          <w:p w14:paraId="6DFD2F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09" w:type="dxa"/>
            <w:vAlign w:val="center"/>
          </w:tcPr>
          <w:p w14:paraId="12C63B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BDFE0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4C5F071">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1CD266B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66C153A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40D8D70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83" w:type="dxa"/>
            <w:shd w:val="clear" w:color="auto" w:fill="BDD6EE"/>
            <w:vAlign w:val="center"/>
          </w:tcPr>
          <w:p w14:paraId="0699B51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17" w:type="dxa"/>
            <w:shd w:val="clear" w:color="auto" w:fill="BDD6EE"/>
            <w:vAlign w:val="center"/>
          </w:tcPr>
          <w:p w14:paraId="0A9D891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17.66</w:t>
            </w:r>
          </w:p>
        </w:tc>
        <w:tc>
          <w:tcPr>
            <w:tcW w:w="1009" w:type="dxa"/>
            <w:shd w:val="clear" w:color="auto" w:fill="BDD6EE"/>
            <w:vAlign w:val="center"/>
          </w:tcPr>
          <w:p w14:paraId="2C44CAE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88.3%</w:t>
            </w:r>
          </w:p>
        </w:tc>
      </w:tr>
    </w:tbl>
    <w:p w14:paraId="20F70C9F">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数为1273.82</w:t>
      </w:r>
      <w:r>
        <w:rPr>
          <w:rFonts w:hint="eastAsia" w:hAnsi="宋体"/>
          <w:szCs w:val="28"/>
          <w:highlight w:val="none"/>
        </w:rPr>
        <w:t>万元</w:t>
      </w:r>
      <w:r>
        <w:rPr>
          <w:rFonts w:hint="eastAsia" w:hAnsi="宋体"/>
          <w:szCs w:val="28"/>
          <w:highlight w:val="none"/>
          <w:lang w:eastAsia="zh-CN"/>
        </w:rPr>
        <w:t>，</w:t>
      </w:r>
      <w:r>
        <w:rPr>
          <w:rFonts w:hint="eastAsia" w:hAnsi="宋体"/>
          <w:szCs w:val="28"/>
          <w:highlight w:val="none"/>
          <w:lang w:val="en-US" w:eastAsia="zh-CN"/>
        </w:rPr>
        <w:t>,</w:t>
      </w:r>
      <w:r>
        <w:rPr>
          <w:rFonts w:hint="eastAsia" w:hAnsi="宋体"/>
          <w:szCs w:val="28"/>
          <w:highlight w:val="none"/>
        </w:rPr>
        <w:t>实际支出数</w:t>
      </w:r>
      <w:r>
        <w:rPr>
          <w:rFonts w:hint="eastAsia" w:hAnsi="宋体"/>
          <w:szCs w:val="28"/>
          <w:highlight w:val="none"/>
          <w:lang w:val="en-US" w:eastAsia="zh-CN"/>
        </w:rPr>
        <w:t>均为1134.79</w:t>
      </w:r>
      <w:r>
        <w:rPr>
          <w:rFonts w:hint="eastAsia" w:hAnsi="宋体"/>
          <w:szCs w:val="28"/>
          <w:highlight w:val="none"/>
        </w:rPr>
        <w:t>万元，基本支出预算执行率为</w:t>
      </w:r>
      <w:r>
        <w:rPr>
          <w:rFonts w:hint="eastAsia" w:hAnsi="宋体"/>
          <w:szCs w:val="28"/>
          <w:highlight w:val="none"/>
          <w:lang w:val="en-US" w:eastAsia="zh-CN"/>
        </w:rPr>
        <w:t>89.09%</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1.78</w:t>
      </w:r>
      <w:r>
        <w:rPr>
          <w:rFonts w:hint="eastAsia" w:hAnsi="宋体"/>
          <w:szCs w:val="28"/>
          <w:highlight w:val="none"/>
        </w:rPr>
        <w:t>分，得分率为89.00%。</w:t>
      </w:r>
    </w:p>
    <w:p w14:paraId="64BBB205">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项目支出预算执行率为</w:t>
      </w:r>
      <w:r>
        <w:rPr>
          <w:rFonts w:hint="eastAsia" w:hAnsi="宋体"/>
          <w:szCs w:val="28"/>
          <w:highlight w:val="none"/>
          <w:lang w:val="en-US" w:eastAsia="zh-CN"/>
        </w:rPr>
        <w:t>97.41%</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1.95分，得</w:t>
      </w:r>
      <w:r>
        <w:rPr>
          <w:rFonts w:hint="eastAsia" w:hAnsi="宋体"/>
          <w:szCs w:val="28"/>
          <w:highlight w:val="none"/>
        </w:rPr>
        <w:t>分率为</w:t>
      </w:r>
      <w:r>
        <w:rPr>
          <w:rFonts w:hint="eastAsia" w:hAnsi="宋体"/>
          <w:szCs w:val="28"/>
          <w:highlight w:val="none"/>
          <w:lang w:val="en-US" w:eastAsia="zh-CN"/>
        </w:rPr>
        <w:t>97.5%</w:t>
      </w:r>
      <w:r>
        <w:rPr>
          <w:rFonts w:hint="eastAsia" w:hAnsi="宋体"/>
          <w:szCs w:val="28"/>
          <w:highlight w:val="none"/>
        </w:rPr>
        <w:t>。</w:t>
      </w:r>
    </w:p>
    <w:p w14:paraId="32336BEB">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全年预算数8.62万元，实际支出数7万元，</w:t>
      </w:r>
      <w:r>
        <w:rPr>
          <w:rFonts w:hint="eastAsia" w:hAnsi="宋体"/>
          <w:szCs w:val="28"/>
          <w:highlight w:val="none"/>
        </w:rPr>
        <w:t>“三公经费”控制率为</w:t>
      </w:r>
      <w:r>
        <w:rPr>
          <w:rFonts w:hint="eastAsia" w:hAnsi="宋体"/>
          <w:szCs w:val="28"/>
          <w:highlight w:val="none"/>
          <w:lang w:val="en-US" w:eastAsia="zh-CN"/>
        </w:rPr>
        <w:t>81.21%</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1.71</w:t>
      </w:r>
      <w:r>
        <w:rPr>
          <w:rFonts w:hint="eastAsia" w:hAnsi="宋体"/>
          <w:szCs w:val="28"/>
          <w:highlight w:val="none"/>
        </w:rPr>
        <w:t>分，得分率为</w:t>
      </w:r>
      <w:r>
        <w:rPr>
          <w:rFonts w:hint="eastAsia" w:hAnsi="宋体"/>
          <w:szCs w:val="28"/>
          <w:highlight w:val="none"/>
          <w:lang w:val="en-US" w:eastAsia="zh-CN"/>
        </w:rPr>
        <w:t>85.5</w:t>
      </w:r>
      <w:r>
        <w:rPr>
          <w:rFonts w:hint="eastAsia" w:hAnsi="宋体"/>
          <w:szCs w:val="28"/>
          <w:highlight w:val="none"/>
        </w:rPr>
        <w:t>%。</w:t>
      </w:r>
    </w:p>
    <w:p w14:paraId="68560F3C">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w:t>
      </w:r>
      <w:r>
        <w:rPr>
          <w:rFonts w:hint="eastAsia" w:hAnsi="宋体"/>
          <w:szCs w:val="28"/>
          <w:lang w:val="en-US" w:eastAsia="zh-CN"/>
        </w:rPr>
        <w:t>结转结余211.08万元</w:t>
      </w:r>
      <w:r>
        <w:rPr>
          <w:rFonts w:hint="eastAsia" w:hAnsi="宋体"/>
          <w:szCs w:val="28"/>
          <w:lang w:eastAsia="zh-CN"/>
        </w:rPr>
        <w:t>，</w:t>
      </w:r>
      <w:r>
        <w:rPr>
          <w:rFonts w:hint="eastAsia" w:hAnsi="宋体"/>
          <w:szCs w:val="28"/>
          <w:lang w:val="en-US" w:eastAsia="zh-CN"/>
        </w:rPr>
        <w:t>2023年结转结余150.36万元，</w:t>
      </w:r>
      <w:r>
        <w:rPr>
          <w:rFonts w:hint="eastAsia" w:hAnsi="宋体"/>
          <w:szCs w:val="28"/>
        </w:rPr>
        <w:t>结转结余资金变动率为</w:t>
      </w:r>
      <w:r>
        <w:rPr>
          <w:rFonts w:hint="eastAsia" w:hAnsi="宋体"/>
          <w:szCs w:val="28"/>
          <w:lang w:val="en-US" w:eastAsia="zh-CN"/>
        </w:rPr>
        <w:t>28.77%</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0.64</w:t>
      </w:r>
      <w:r>
        <w:rPr>
          <w:rFonts w:hint="eastAsia" w:hAnsi="宋体"/>
          <w:szCs w:val="28"/>
        </w:rPr>
        <w:t>分，得分率为</w:t>
      </w:r>
      <w:r>
        <w:rPr>
          <w:rFonts w:hint="eastAsia" w:hAnsi="宋体"/>
          <w:szCs w:val="28"/>
          <w:lang w:val="en-US" w:eastAsia="zh-CN"/>
        </w:rPr>
        <w:t>32</w:t>
      </w:r>
      <w:r>
        <w:rPr>
          <w:rFonts w:hint="eastAsia" w:hAnsi="宋体"/>
          <w:szCs w:val="28"/>
        </w:rPr>
        <w:t>%。</w:t>
      </w:r>
    </w:p>
    <w:p w14:paraId="704E4110">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14:paraId="4031F336">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34581ED8">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621CD5D4">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4322D669">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，在职人员</w:t>
      </w:r>
      <w:r>
        <w:rPr>
          <w:rFonts w:hint="eastAsia" w:hAnsi="宋体"/>
          <w:szCs w:val="28"/>
          <w:lang w:val="en-US" w:eastAsia="zh-CN"/>
        </w:rPr>
        <w:t>控制率为78.95%，年度目标值为100%。</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1.58</w:t>
      </w:r>
      <w:r>
        <w:rPr>
          <w:rFonts w:hint="eastAsia" w:hAnsi="宋体"/>
          <w:szCs w:val="28"/>
        </w:rPr>
        <w:t>分，得分率为</w:t>
      </w:r>
      <w:r>
        <w:rPr>
          <w:rFonts w:hint="eastAsia" w:hAnsi="宋体"/>
          <w:szCs w:val="28"/>
          <w:lang w:val="en-US" w:eastAsia="zh-CN"/>
        </w:rPr>
        <w:t>78.95%</w:t>
      </w:r>
      <w:r>
        <w:rPr>
          <w:rFonts w:hint="eastAsia" w:hAnsi="宋体"/>
          <w:szCs w:val="28"/>
        </w:rPr>
        <w:t>。</w:t>
      </w:r>
    </w:p>
    <w:p w14:paraId="18DC5909">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我院针对重点工作，修订并完善了相关案件审判制度，制度合法、合规、完整，并且能够有效执行和指导重点工作的有效推进和实施。指标分值2分，自评得分2分，得分率为100%。</w:t>
      </w:r>
    </w:p>
    <w:p w14:paraId="2E703212">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8" w:name="_Toc40046032"/>
      <w:r>
        <w:rPr>
          <w:rFonts w:hint="eastAsia"/>
          <w:lang w:val="en-US" w:eastAsia="zh-CN"/>
        </w:rPr>
        <w:t>3.</w:t>
      </w:r>
      <w:r>
        <w:rPr>
          <w:rFonts w:hint="eastAsia"/>
        </w:rPr>
        <w:t>履职效果</w:t>
      </w:r>
      <w:bookmarkEnd w:id="48"/>
      <w:r>
        <w:rPr>
          <w:rFonts w:hint="eastAsia"/>
          <w:lang w:val="en-US" w:eastAsia="zh-CN"/>
        </w:rPr>
        <w:t>目标完成情况分析</w:t>
      </w:r>
    </w:p>
    <w:p w14:paraId="4AE37C27">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四</w:t>
      </w:r>
      <w:r>
        <w:rPr>
          <w:rFonts w:hint="eastAsia"/>
          <w:highlight w:val="none"/>
        </w:rPr>
        <w:t>个二级指标，下设</w:t>
      </w:r>
      <w:r>
        <w:rPr>
          <w:rFonts w:hint="eastAsia"/>
          <w:highlight w:val="none"/>
          <w:lang w:val="en-US" w:eastAsia="zh-CN"/>
        </w:rPr>
        <w:t>7</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60</w:t>
      </w:r>
      <w:r>
        <w:rPr>
          <w:rFonts w:hint="eastAsia"/>
          <w:highlight w:val="none"/>
        </w:rPr>
        <w:t>分，</w:t>
      </w:r>
      <w:r>
        <w:rPr>
          <w:highlight w:val="none"/>
        </w:rPr>
        <w:t>得分率</w:t>
      </w:r>
      <w:r>
        <w:rPr>
          <w:rFonts w:hint="eastAsia"/>
          <w:highlight w:val="none"/>
          <w:lang w:val="en-US" w:eastAsia="zh-CN"/>
        </w:rPr>
        <w:t>100.00</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1D6E4F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1695223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2CFA82D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32311BC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51C9A0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6F904EA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405D163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4532EE8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BE37E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0ECD01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部门履职目标</w:t>
            </w:r>
          </w:p>
        </w:tc>
        <w:tc>
          <w:tcPr>
            <w:tcW w:w="1800" w:type="dxa"/>
            <w:vAlign w:val="center"/>
          </w:tcPr>
          <w:p w14:paraId="461E28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案件结案率（%）</w:t>
            </w:r>
          </w:p>
        </w:tc>
        <w:tc>
          <w:tcPr>
            <w:tcW w:w="1428" w:type="dxa"/>
            <w:vAlign w:val="center"/>
          </w:tcPr>
          <w:p w14:paraId="20782A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2BCBD9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850" w:type="dxa"/>
            <w:vAlign w:val="center"/>
          </w:tcPr>
          <w:p w14:paraId="76C963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14:paraId="19EAC9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14:paraId="3CB59F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81754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635149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1FA276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案件受理及时性（%）</w:t>
            </w:r>
          </w:p>
        </w:tc>
        <w:tc>
          <w:tcPr>
            <w:tcW w:w="1428" w:type="dxa"/>
            <w:vAlign w:val="center"/>
          </w:tcPr>
          <w:p w14:paraId="40384D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484" w:type="dxa"/>
            <w:vAlign w:val="center"/>
          </w:tcPr>
          <w:p w14:paraId="221F92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50" w:type="dxa"/>
            <w:vAlign w:val="center"/>
          </w:tcPr>
          <w:p w14:paraId="7A186F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14:paraId="47988F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14:paraId="04F805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36581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0EB0DE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p w14:paraId="7750E1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64CF66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营商环境改变程度</w:t>
            </w:r>
          </w:p>
        </w:tc>
        <w:tc>
          <w:tcPr>
            <w:tcW w:w="1428" w:type="dxa"/>
            <w:vAlign w:val="center"/>
          </w:tcPr>
          <w:p w14:paraId="729377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有效改善</w:t>
            </w:r>
          </w:p>
        </w:tc>
        <w:tc>
          <w:tcPr>
            <w:tcW w:w="1484" w:type="dxa"/>
            <w:vAlign w:val="center"/>
          </w:tcPr>
          <w:p w14:paraId="550B16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50" w:type="dxa"/>
            <w:vAlign w:val="center"/>
          </w:tcPr>
          <w:p w14:paraId="3562F2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14:paraId="1D6793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14:paraId="57F238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BAE71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26A4D1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1800" w:type="dxa"/>
            <w:vAlign w:val="center"/>
          </w:tcPr>
          <w:p w14:paraId="31A133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群众满意度（%）</w:t>
            </w:r>
          </w:p>
        </w:tc>
        <w:tc>
          <w:tcPr>
            <w:tcW w:w="1428" w:type="dxa"/>
            <w:vAlign w:val="center"/>
          </w:tcPr>
          <w:p w14:paraId="6B3C36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31E412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50" w:type="dxa"/>
            <w:vAlign w:val="center"/>
          </w:tcPr>
          <w:p w14:paraId="0F9E96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14:paraId="541D38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14:paraId="08165D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3BD93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1B4830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65AB51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内部干警满意度</w:t>
            </w:r>
          </w:p>
        </w:tc>
        <w:tc>
          <w:tcPr>
            <w:tcW w:w="1428" w:type="dxa"/>
            <w:vAlign w:val="center"/>
          </w:tcPr>
          <w:p w14:paraId="0569B3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184188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w:t>
            </w:r>
          </w:p>
        </w:tc>
        <w:tc>
          <w:tcPr>
            <w:tcW w:w="850" w:type="dxa"/>
            <w:vAlign w:val="center"/>
          </w:tcPr>
          <w:p w14:paraId="6625A6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14:paraId="33C209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14:paraId="375014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70A7B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0C57A4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1800" w:type="dxa"/>
            <w:vAlign w:val="center"/>
          </w:tcPr>
          <w:p w14:paraId="03A929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违法违纪行为查处率（%）</w:t>
            </w:r>
          </w:p>
        </w:tc>
        <w:tc>
          <w:tcPr>
            <w:tcW w:w="1428" w:type="dxa"/>
            <w:vAlign w:val="center"/>
          </w:tcPr>
          <w:p w14:paraId="5636FD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14:paraId="1C786A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14:paraId="18D02E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14:paraId="5C3F97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14:paraId="49B1EB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5113E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0CCE4D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14:paraId="6E28A1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宣传内容知晓度</w:t>
            </w:r>
          </w:p>
        </w:tc>
        <w:tc>
          <w:tcPr>
            <w:tcW w:w="1428" w:type="dxa"/>
            <w:vAlign w:val="center"/>
          </w:tcPr>
          <w:p w14:paraId="47F9F2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知晓</w:t>
            </w:r>
          </w:p>
        </w:tc>
        <w:tc>
          <w:tcPr>
            <w:tcW w:w="1484" w:type="dxa"/>
            <w:vAlign w:val="center"/>
          </w:tcPr>
          <w:p w14:paraId="28A73B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50" w:type="dxa"/>
            <w:vAlign w:val="center"/>
          </w:tcPr>
          <w:p w14:paraId="41DBD1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14:paraId="1E0B25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14:paraId="025215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4CF97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4" w:hRule="atLeast"/>
          <w:tblHeader/>
        </w:trPr>
        <w:tc>
          <w:tcPr>
            <w:tcW w:w="1248" w:type="dxa"/>
            <w:shd w:val="clear" w:color="auto" w:fill="BDD6EE"/>
            <w:vAlign w:val="center"/>
          </w:tcPr>
          <w:p w14:paraId="29CDC9A4">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0622640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52F015E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2225872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1D4A389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14:paraId="5E162D0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071" w:type="dxa"/>
            <w:shd w:val="clear" w:color="auto" w:fill="BDD6EE"/>
            <w:vAlign w:val="center"/>
          </w:tcPr>
          <w:p w14:paraId="40E6DDB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D128C85">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案件结案率：</w:t>
      </w:r>
      <w:r>
        <w:rPr>
          <w:rFonts w:hint="eastAsia"/>
          <w:b w:val="0"/>
          <w:bCs w:val="0"/>
          <w:lang w:val="en-US" w:eastAsia="zh-CN"/>
        </w:rPr>
        <w:t>我院2023年案件结案率95%，</w:t>
      </w:r>
      <w:r>
        <w:rPr>
          <w:rFonts w:hint="eastAsia"/>
          <w:lang w:val="en-US" w:eastAsia="zh-CN"/>
        </w:rPr>
        <w:t>达到目标值</w:t>
      </w:r>
      <w:r>
        <w:t>。</w:t>
      </w:r>
      <w:r>
        <w:rPr>
          <w:rFonts w:hint="eastAsia"/>
        </w:rPr>
        <w:t>该指标分值</w:t>
      </w:r>
      <w:r>
        <w:rPr>
          <w:rFonts w:hint="eastAsia"/>
          <w:highlight w:val="none"/>
          <w:lang w:val="en-US" w:eastAsia="zh-CN"/>
        </w:rPr>
        <w:t>10</w:t>
      </w:r>
      <w:r>
        <w:rPr>
          <w:rFonts w:hint="eastAsia"/>
        </w:rPr>
        <w:t>分，自评得分</w:t>
      </w:r>
      <w:r>
        <w:rPr>
          <w:rFonts w:hint="eastAsia"/>
          <w:highlight w:val="none"/>
          <w:lang w:val="en-US" w:eastAsia="zh-CN"/>
        </w:rPr>
        <w:t>10</w:t>
      </w:r>
      <w:r>
        <w:rPr>
          <w:rFonts w:hint="eastAsia"/>
        </w:rPr>
        <w:t>分，得分率为</w:t>
      </w:r>
      <w:r>
        <w:t>100%</w:t>
      </w:r>
      <w:r>
        <w:rPr>
          <w:rFonts w:hint="eastAsia"/>
        </w:rPr>
        <w:t>。</w:t>
      </w:r>
    </w:p>
    <w:p w14:paraId="10CE3706">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案件受理及时性（%）：</w:t>
      </w:r>
      <w:r>
        <w:rPr>
          <w:rFonts w:hint="eastAsia"/>
          <w:b w:val="0"/>
          <w:bCs w:val="0"/>
          <w:lang w:val="en-US" w:eastAsia="zh-CN"/>
        </w:rPr>
        <w:t>我院2023年案件受理及时性达到98%，</w:t>
      </w:r>
      <w:r>
        <w:rPr>
          <w:rFonts w:hint="eastAsia"/>
          <w:lang w:val="en-US" w:eastAsia="zh-CN"/>
        </w:rPr>
        <w:t>达到目标值</w:t>
      </w:r>
      <w:r>
        <w:t>。</w:t>
      </w:r>
      <w:r>
        <w:rPr>
          <w:rFonts w:hint="eastAsia"/>
        </w:rPr>
        <w:t>该指标分值</w:t>
      </w:r>
      <w:r>
        <w:rPr>
          <w:rFonts w:hint="eastAsia"/>
          <w:highlight w:val="none"/>
          <w:lang w:val="en-US" w:eastAsia="zh-CN"/>
        </w:rPr>
        <w:t>10</w:t>
      </w:r>
      <w:r>
        <w:rPr>
          <w:rFonts w:hint="eastAsia"/>
        </w:rPr>
        <w:t>分，自评得分</w:t>
      </w:r>
      <w:r>
        <w:rPr>
          <w:rFonts w:hint="eastAsia"/>
          <w:highlight w:val="none"/>
          <w:lang w:val="en-US" w:eastAsia="zh-CN"/>
        </w:rPr>
        <w:t>10</w:t>
      </w:r>
      <w:r>
        <w:rPr>
          <w:rFonts w:hint="eastAsia"/>
        </w:rPr>
        <w:t>分，得分率为</w:t>
      </w:r>
      <w:r>
        <w:t>100%</w:t>
      </w:r>
      <w:r>
        <w:rPr>
          <w:rFonts w:hint="eastAsia"/>
        </w:rPr>
        <w:t>。</w:t>
      </w:r>
    </w:p>
    <w:p w14:paraId="413F60BE">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营商环境改变：</w:t>
      </w:r>
      <w:r>
        <w:rPr>
          <w:rFonts w:hint="eastAsia" w:ascii="仿宋_GB2312" w:hAnsi="宋体" w:eastAsia="仿宋_GB2312" w:cstheme="minorBidi"/>
          <w:b w:val="0"/>
          <w:bCs w:val="0"/>
          <w:kern w:val="2"/>
          <w:sz w:val="28"/>
          <w:szCs w:val="28"/>
          <w:lang w:val="en-US" w:eastAsia="zh-CN" w:bidi="ar-SA"/>
        </w:rPr>
        <w:t>我院力争将矛盾纠纷化解在诉前，突出“和”字理念，贯彻“调解优先、调判结合”的民事审判方针，妥善化解民事纠纷，构建安定和谐的发展环境。营商环境改变</w:t>
      </w:r>
      <w:r>
        <w:rPr>
          <w:rFonts w:hint="eastAsia" w:hAnsi="宋体" w:cstheme="minorBidi"/>
          <w:b w:val="0"/>
          <w:bCs w:val="0"/>
          <w:kern w:val="2"/>
          <w:sz w:val="28"/>
          <w:szCs w:val="28"/>
          <w:lang w:val="en-US" w:eastAsia="zh-CN" w:bidi="ar-SA"/>
        </w:rPr>
        <w:t>较好，达到目标值。</w:t>
      </w:r>
      <w:r>
        <w:rPr>
          <w:rFonts w:hint="eastAsia" w:ascii="仿宋_GB2312" w:hAnsi="宋体" w:eastAsia="仿宋_GB2312" w:cstheme="minorBidi"/>
          <w:b w:val="0"/>
          <w:bCs w:val="0"/>
          <w:kern w:val="2"/>
          <w:sz w:val="28"/>
          <w:szCs w:val="28"/>
          <w:lang w:val="en-US" w:eastAsia="zh-CN" w:bidi="ar-SA"/>
        </w:rPr>
        <w:t>该指标分值</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1DA820ED">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cs="仿宋_GB2312"/>
          <w:b/>
          <w:bCs/>
          <w:sz w:val="28"/>
          <w:szCs w:val="28"/>
          <w:lang w:val="en-US" w:eastAsia="zh-CN"/>
        </w:rPr>
        <w:t>群众</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群众</w:t>
      </w:r>
      <w:r>
        <w:rPr>
          <w:rFonts w:hint="eastAsia" w:ascii="仿宋_GB2312" w:hAnsi="仿宋_GB2312" w:eastAsia="仿宋_GB2312" w:cs="仿宋_GB2312"/>
          <w:color w:val="auto"/>
          <w:sz w:val="28"/>
          <w:szCs w:val="28"/>
          <w:lang w:val="en-US" w:eastAsia="zh-CN"/>
        </w:rPr>
        <w:t>满意度</w:t>
      </w:r>
      <w:r>
        <w:rPr>
          <w:rFonts w:hint="eastAsia" w:cs="仿宋_GB2312"/>
          <w:color w:val="auto"/>
          <w:sz w:val="28"/>
          <w:szCs w:val="28"/>
          <w:lang w:val="en-US" w:eastAsia="zh-CN"/>
        </w:rPr>
        <w:t>92.00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3EFC764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内外干警</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cs="仿宋_GB2312"/>
          <w:color w:val="auto"/>
          <w:kern w:val="2"/>
          <w:sz w:val="28"/>
          <w:szCs w:val="28"/>
          <w:lang w:val="en-US" w:eastAsia="zh-CN" w:bidi="ar-SA"/>
        </w:rPr>
        <w:t>干警满意度96.00%，达到目标值。</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45BAE4AB">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_GB2312" w:hAnsi="宋体" w:eastAsia="仿宋_GB2312" w:cstheme="minorBidi"/>
          <w:b/>
          <w:bCs/>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违法违纪</w:t>
      </w:r>
      <w:r>
        <w:rPr>
          <w:rFonts w:hint="eastAsia" w:hAnsi="宋体" w:cstheme="minorBidi"/>
          <w:b/>
          <w:bCs/>
          <w:kern w:val="2"/>
          <w:sz w:val="28"/>
          <w:szCs w:val="28"/>
          <w:lang w:val="en-US" w:eastAsia="zh-CN" w:bidi="ar-SA"/>
        </w:rPr>
        <w:t>行为查处率</w:t>
      </w:r>
      <w:r>
        <w:rPr>
          <w:rFonts w:hint="eastAsia" w:ascii="仿宋_GB2312" w:hAnsi="宋体" w:eastAsia="仿宋_GB2312" w:cstheme="minorBidi"/>
          <w:b/>
          <w:bCs/>
          <w:kern w:val="2"/>
          <w:sz w:val="28"/>
          <w:szCs w:val="28"/>
          <w:lang w:val="en-US" w:eastAsia="zh-CN" w:bidi="ar-SA"/>
        </w:rPr>
        <w:t>：</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的情况。该指标分值</w:t>
      </w:r>
      <w:r>
        <w:rPr>
          <w:rFonts w:hint="eastAsia" w:cs="仿宋_GB2312"/>
          <w:szCs w:val="28"/>
          <w:lang w:val="en-US" w:eastAsia="zh-CN"/>
        </w:rPr>
        <w:t>10</w:t>
      </w:r>
      <w:r>
        <w:rPr>
          <w:rFonts w:hint="eastAsia" w:ascii="仿宋_GB2312" w:hAnsi="仿宋_GB2312" w:eastAsia="仿宋_GB2312" w:cs="仿宋_GB2312"/>
          <w:szCs w:val="28"/>
        </w:rPr>
        <w:t>分，</w:t>
      </w:r>
      <w:r>
        <w:rPr>
          <w:rFonts w:hint="eastAsia" w:cs="仿宋_GB2312"/>
          <w:szCs w:val="28"/>
          <w:lang w:val="en-US" w:eastAsia="zh-CN"/>
        </w:rPr>
        <w:t>自评</w:t>
      </w:r>
      <w:r>
        <w:rPr>
          <w:rFonts w:hint="eastAsia" w:ascii="仿宋_GB2312" w:hAnsi="仿宋_GB2312" w:eastAsia="仿宋_GB2312" w:cs="仿宋_GB2312"/>
          <w:szCs w:val="28"/>
        </w:rPr>
        <w:t>得分</w:t>
      </w:r>
      <w:r>
        <w:rPr>
          <w:rFonts w:hint="eastAsia" w:cs="仿宋_GB2312"/>
          <w:szCs w:val="28"/>
          <w:lang w:val="en-US" w:eastAsia="zh-CN"/>
        </w:rPr>
        <w:t>10</w:t>
      </w:r>
      <w:r>
        <w:rPr>
          <w:rFonts w:hint="eastAsia" w:ascii="仿宋_GB2312" w:hAnsi="仿宋_GB2312" w:eastAsia="仿宋_GB2312" w:cs="仿宋_GB2312"/>
          <w:szCs w:val="28"/>
        </w:rPr>
        <w:t>分，得分率</w:t>
      </w:r>
      <w:r>
        <w:rPr>
          <w:rFonts w:hint="eastAsia" w:cs="仿宋_GB2312"/>
          <w:szCs w:val="28"/>
          <w:lang w:eastAsia="zh-CN"/>
        </w:rPr>
        <w:t>100.00%</w:t>
      </w:r>
      <w:r>
        <w:rPr>
          <w:rFonts w:hint="eastAsia" w:ascii="仿宋_GB2312" w:hAnsi="仿宋_GB2312" w:eastAsia="仿宋_GB2312" w:cs="仿宋_GB2312"/>
          <w:szCs w:val="28"/>
        </w:rPr>
        <w:t>。</w:t>
      </w:r>
    </w:p>
    <w:p w14:paraId="23756F91">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仿宋_GB2312" w:eastAsia="仿宋_GB2312"/>
          <w:b/>
          <w:bCs/>
          <w:sz w:val="28"/>
          <w:shd w:val="clear" w:color="auto" w:fill="FFFFFF"/>
          <w:lang w:val="en-US" w:eastAsia="zh-CN"/>
        </w:rPr>
        <w:t>宣传内容知晓度</w:t>
      </w:r>
      <w:r>
        <w:rPr>
          <w:rFonts w:hint="eastAsia"/>
          <w:b/>
          <w:bCs/>
          <w:sz w:val="28"/>
          <w:shd w:val="clear" w:color="auto" w:fill="FFFFFF"/>
          <w:lang w:val="en-US" w:eastAsia="zh-CN"/>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2023年度宣传力度强，知晓率98%，</w:t>
      </w:r>
      <w:r>
        <w:rPr>
          <w:rFonts w:hint="eastAsia" w:ascii="仿宋_GB2312" w:hAnsi="仿宋_GB2312" w:eastAsia="仿宋_GB2312" w:cs="仿宋_GB2312"/>
          <w:szCs w:val="28"/>
        </w:rPr>
        <w:t>该指标分值</w:t>
      </w:r>
      <w:r>
        <w:rPr>
          <w:rFonts w:hint="eastAsia" w:cs="仿宋_GB2312"/>
          <w:szCs w:val="28"/>
          <w:lang w:val="en-US" w:eastAsia="zh-CN"/>
        </w:rPr>
        <w:t>10</w:t>
      </w:r>
      <w:r>
        <w:rPr>
          <w:rFonts w:hint="eastAsia" w:ascii="仿宋_GB2312" w:hAnsi="仿宋_GB2312" w:eastAsia="仿宋_GB2312" w:cs="仿宋_GB2312"/>
          <w:szCs w:val="28"/>
        </w:rPr>
        <w:t>分，自评得分</w:t>
      </w:r>
      <w:r>
        <w:rPr>
          <w:rFonts w:hint="eastAsia" w:cs="仿宋_GB2312"/>
          <w:szCs w:val="28"/>
          <w:lang w:val="en-US" w:eastAsia="zh-CN"/>
        </w:rPr>
        <w:t>10</w:t>
      </w:r>
      <w:r>
        <w:rPr>
          <w:rFonts w:hint="eastAsia" w:ascii="仿宋_GB2312" w:hAnsi="仿宋_GB2312" w:eastAsia="仿宋_GB2312" w:cs="仿宋_GB2312"/>
          <w:szCs w:val="28"/>
        </w:rPr>
        <w:t>分，得分率为</w:t>
      </w:r>
      <w:r>
        <w:rPr>
          <w:rFonts w:hint="eastAsia" w:cs="仿宋_GB2312"/>
          <w:szCs w:val="28"/>
          <w:lang w:val="en-US" w:eastAsia="zh-CN"/>
        </w:rPr>
        <w:t>100.00</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14:paraId="3FAA0DC6">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14:paraId="7B5BE463">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4</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0031C9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4F765DE6">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6FE012AF">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0F16A42E">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291DFCED">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08082C5D">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04910D95">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1784BFC5">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560E543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37BFB4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14:paraId="289922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建立健全长效管理机制</w:t>
            </w:r>
          </w:p>
        </w:tc>
        <w:tc>
          <w:tcPr>
            <w:tcW w:w="975" w:type="dxa"/>
            <w:vAlign w:val="center"/>
          </w:tcPr>
          <w:p w14:paraId="28B70E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150" w:type="dxa"/>
            <w:vAlign w:val="center"/>
          </w:tcPr>
          <w:p w14:paraId="3C6D08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14:paraId="2ADC12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24C609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46" w:type="dxa"/>
            <w:vAlign w:val="center"/>
          </w:tcPr>
          <w:p w14:paraId="1C9603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92D9B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439DAC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14:paraId="445208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14:paraId="5FF1A4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497B10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14:paraId="14C457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083C21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46" w:type="dxa"/>
            <w:vAlign w:val="center"/>
          </w:tcPr>
          <w:p w14:paraId="424401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59C6A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38BB50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14:paraId="62587F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档案归档及时性</w:t>
            </w:r>
          </w:p>
        </w:tc>
        <w:tc>
          <w:tcPr>
            <w:tcW w:w="975" w:type="dxa"/>
            <w:vAlign w:val="center"/>
          </w:tcPr>
          <w:p w14:paraId="39EA28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150" w:type="dxa"/>
            <w:vAlign w:val="center"/>
          </w:tcPr>
          <w:p w14:paraId="29C62B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14:paraId="631076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70EE64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46" w:type="dxa"/>
            <w:vAlign w:val="center"/>
          </w:tcPr>
          <w:p w14:paraId="3E9E5C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CD27F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14:paraId="2C4A19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2062" w:type="dxa"/>
            <w:vAlign w:val="center"/>
          </w:tcPr>
          <w:p w14:paraId="03E2CB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档案保存完好率</w:t>
            </w:r>
          </w:p>
        </w:tc>
        <w:tc>
          <w:tcPr>
            <w:tcW w:w="975" w:type="dxa"/>
            <w:vAlign w:val="center"/>
          </w:tcPr>
          <w:p w14:paraId="2A87EB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0" w:type="dxa"/>
            <w:vAlign w:val="center"/>
          </w:tcPr>
          <w:p w14:paraId="2C62ED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14:paraId="0807C1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88" w:type="dxa"/>
            <w:vAlign w:val="center"/>
          </w:tcPr>
          <w:p w14:paraId="2406AB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46" w:type="dxa"/>
            <w:vAlign w:val="center"/>
          </w:tcPr>
          <w:p w14:paraId="307134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3BA0C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690AABD0">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34EE799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1D3A28B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11FB992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0E4E816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14:paraId="7369943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14:paraId="198314C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F03F926">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建立健全长效管理机制：</w:t>
      </w:r>
      <w:r>
        <w:rPr>
          <w:rFonts w:hint="eastAsia" w:ascii="仿宋_GB2312" w:hAnsi="宋体" w:eastAsia="仿宋_GB2312" w:cstheme="minorBidi"/>
          <w:b w:val="0"/>
          <w:bCs w:val="0"/>
          <w:kern w:val="2"/>
          <w:sz w:val="28"/>
          <w:szCs w:val="28"/>
          <w:lang w:val="en-US" w:eastAsia="zh-CN" w:bidi="ar-SA"/>
        </w:rPr>
        <w:t>我院</w:t>
      </w:r>
      <w:r>
        <w:rPr>
          <w:rFonts w:hint="eastAsia" w:hAnsi="宋体" w:cstheme="minorBidi"/>
          <w:b w:val="0"/>
          <w:bCs w:val="0"/>
          <w:kern w:val="2"/>
          <w:sz w:val="28"/>
          <w:szCs w:val="28"/>
          <w:lang w:val="en-US" w:eastAsia="zh-CN" w:bidi="ar-SA"/>
        </w:rPr>
        <w:t>长效管理机制建立健全，</w:t>
      </w:r>
      <w:r>
        <w:rPr>
          <w:rFonts w:hint="eastAsia" w:ascii="仿宋_GB2312" w:hAnsi="宋体" w:eastAsia="仿宋_GB2312" w:cstheme="minorBidi"/>
          <w:b w:val="0"/>
          <w:bCs w:val="0"/>
          <w:kern w:val="2"/>
          <w:sz w:val="28"/>
          <w:szCs w:val="28"/>
          <w:lang w:val="en-US" w:eastAsia="zh-CN" w:bidi="ar-SA"/>
        </w:rPr>
        <w:t>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2.5</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2.5</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14:paraId="132D0C31">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人员培训机制完备性：</w:t>
      </w:r>
      <w:r>
        <w:rPr>
          <w:rFonts w:hint="eastAsia" w:hAnsi="宋体"/>
          <w:szCs w:val="28"/>
          <w:lang w:val="en-US" w:eastAsia="zh-CN"/>
        </w:rPr>
        <w:t>我院人员培训机制完备，</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2.5</w:t>
      </w:r>
      <w:r>
        <w:rPr>
          <w:rFonts w:hint="eastAsia" w:hAnsi="宋体"/>
          <w:szCs w:val="28"/>
        </w:rPr>
        <w:t>分，自评得分</w:t>
      </w:r>
      <w:r>
        <w:rPr>
          <w:rFonts w:hint="eastAsia" w:hAnsi="宋体" w:cstheme="minorBidi"/>
          <w:b w:val="0"/>
          <w:bCs w:val="0"/>
          <w:kern w:val="2"/>
          <w:sz w:val="28"/>
          <w:szCs w:val="28"/>
          <w:highlight w:val="none"/>
          <w:lang w:val="en-US" w:eastAsia="zh-CN" w:bidi="ar-SA"/>
        </w:rPr>
        <w:t>2.5</w:t>
      </w:r>
      <w:r>
        <w:rPr>
          <w:rFonts w:hint="eastAsia" w:hAnsi="宋体"/>
          <w:szCs w:val="28"/>
        </w:rPr>
        <w:t>分，得分率</w:t>
      </w:r>
      <w:r>
        <w:rPr>
          <w:rFonts w:hint="eastAsia" w:hAnsi="宋体"/>
          <w:szCs w:val="28"/>
          <w:lang w:eastAsia="zh-CN"/>
        </w:rPr>
        <w:t>100.00%</w:t>
      </w:r>
      <w:r>
        <w:rPr>
          <w:rFonts w:hint="eastAsia" w:hAnsi="宋体"/>
          <w:szCs w:val="28"/>
        </w:rPr>
        <w:t>。</w:t>
      </w:r>
    </w:p>
    <w:p w14:paraId="1293CDE9">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hAnsi="宋体"/>
          <w:b/>
          <w:bCs/>
          <w:szCs w:val="28"/>
          <w:lang w:val="en-US" w:eastAsia="zh-CN"/>
        </w:rPr>
        <w:t>档案归档及时性：</w:t>
      </w:r>
      <w:r>
        <w:rPr>
          <w:rFonts w:hint="eastAsia" w:hAnsi="宋体"/>
          <w:szCs w:val="28"/>
          <w:lang w:val="en-US" w:eastAsia="zh-CN"/>
        </w:rPr>
        <w:t>我院档案归档及时，</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2.5</w:t>
      </w:r>
      <w:r>
        <w:rPr>
          <w:rFonts w:hint="eastAsia" w:hAnsi="宋体"/>
          <w:szCs w:val="28"/>
        </w:rPr>
        <w:t>分，自评得分</w:t>
      </w:r>
      <w:r>
        <w:rPr>
          <w:rFonts w:hint="eastAsia" w:hAnsi="宋体" w:cstheme="minorBidi"/>
          <w:b w:val="0"/>
          <w:bCs w:val="0"/>
          <w:kern w:val="2"/>
          <w:sz w:val="28"/>
          <w:szCs w:val="28"/>
          <w:highlight w:val="none"/>
          <w:lang w:val="en-US" w:eastAsia="zh-CN" w:bidi="ar-SA"/>
        </w:rPr>
        <w:t>2.5</w:t>
      </w:r>
      <w:r>
        <w:rPr>
          <w:rFonts w:hint="eastAsia" w:hAnsi="宋体"/>
          <w:szCs w:val="28"/>
        </w:rPr>
        <w:t>分，得分率</w:t>
      </w:r>
      <w:r>
        <w:rPr>
          <w:rFonts w:hint="eastAsia" w:hAnsi="宋体"/>
          <w:szCs w:val="28"/>
          <w:lang w:eastAsia="zh-CN"/>
        </w:rPr>
        <w:t>100.00%</w:t>
      </w:r>
      <w:r>
        <w:rPr>
          <w:rFonts w:hint="eastAsia" w:hAnsi="宋体"/>
          <w:szCs w:val="28"/>
        </w:rPr>
        <w:t>。</w:t>
      </w:r>
    </w:p>
    <w:p w14:paraId="265D3606">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default" w:hAnsi="宋体"/>
          <w:b/>
          <w:bCs/>
          <w:szCs w:val="28"/>
          <w:lang w:val="en-US" w:eastAsia="zh-CN"/>
        </w:rPr>
        <w:t>档案保存完好率</w:t>
      </w:r>
      <w:r>
        <w:rPr>
          <w:rFonts w:hint="eastAsia" w:hAnsi="宋体"/>
          <w:b/>
          <w:bCs/>
          <w:szCs w:val="28"/>
          <w:lang w:val="en-US" w:eastAsia="zh-CN"/>
        </w:rPr>
        <w:t>：</w:t>
      </w:r>
      <w:r>
        <w:rPr>
          <w:rFonts w:hint="eastAsia" w:hAnsi="宋体"/>
          <w:szCs w:val="28"/>
          <w:lang w:val="en-US" w:eastAsia="zh-CN"/>
        </w:rPr>
        <w:t>我院2023年度档案保存完好性达到100.00%，达到目标值，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2.5</w:t>
      </w:r>
      <w:r>
        <w:rPr>
          <w:rFonts w:hint="eastAsia" w:hAnsi="宋体"/>
          <w:szCs w:val="28"/>
        </w:rPr>
        <w:t>分，自评得分</w:t>
      </w:r>
      <w:r>
        <w:rPr>
          <w:rFonts w:hint="eastAsia" w:hAnsi="宋体" w:cstheme="minorBidi"/>
          <w:b w:val="0"/>
          <w:bCs w:val="0"/>
          <w:kern w:val="2"/>
          <w:sz w:val="28"/>
          <w:szCs w:val="28"/>
          <w:highlight w:val="none"/>
          <w:lang w:val="en-US" w:eastAsia="zh-CN" w:bidi="ar-SA"/>
        </w:rPr>
        <w:t>2.5</w:t>
      </w:r>
      <w:r>
        <w:rPr>
          <w:rFonts w:hint="eastAsia" w:hAnsi="宋体"/>
          <w:szCs w:val="28"/>
        </w:rPr>
        <w:t>分，得分率</w:t>
      </w:r>
      <w:r>
        <w:rPr>
          <w:rFonts w:hint="eastAsia" w:hAnsi="宋体"/>
          <w:szCs w:val="28"/>
          <w:lang w:eastAsia="zh-CN"/>
        </w:rPr>
        <w:t>100.00%</w:t>
      </w:r>
      <w:r>
        <w:rPr>
          <w:rFonts w:hint="eastAsia" w:hAnsi="宋体"/>
          <w:szCs w:val="28"/>
        </w:rPr>
        <w:t>。</w:t>
      </w:r>
    </w:p>
    <w:p w14:paraId="0A247A4E">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49" w:name="_Toc3174"/>
      <w:bookmarkStart w:id="50" w:name="_Toc40046035"/>
      <w:bookmarkStart w:id="51" w:name="_Toc12558"/>
      <w:bookmarkStart w:id="52" w:name="_Toc21400"/>
      <w:bookmarkStart w:id="53" w:name="_Toc16525"/>
      <w:bookmarkStart w:id="54" w:name="_Toc16731"/>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49"/>
      <w:bookmarkEnd w:id="50"/>
      <w:bookmarkEnd w:id="51"/>
      <w:bookmarkEnd w:id="52"/>
      <w:bookmarkEnd w:id="53"/>
      <w:bookmarkEnd w:id="54"/>
    </w:p>
    <w:p w14:paraId="67DE7AB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highlight w:val="none"/>
        </w:rPr>
      </w:pPr>
      <w:bookmarkStart w:id="55" w:name="_Toc19054"/>
      <w:r>
        <w:rPr>
          <w:rFonts w:hint="eastAsia" w:hAnsi="宋体"/>
          <w:szCs w:val="28"/>
          <w:highlight w:val="none"/>
          <w:lang w:val="en-US" w:eastAsia="zh-CN"/>
        </w:rPr>
        <w:t>我院在上报2023年度整体支出绩效目标申报表时，对指标的理解不够，部分指标设置不合理,结转结余变动率年度指标值设置较高，</w:t>
      </w:r>
      <w:r>
        <w:rPr>
          <w:rFonts w:hint="eastAsia"/>
          <w:highlight w:val="none"/>
          <w:lang w:eastAsia="zh-CN"/>
        </w:rPr>
        <w:t>下年度我院将加强预算绩效知识学习，合理设置年度指标值</w:t>
      </w:r>
      <w:r>
        <w:rPr>
          <w:rFonts w:hint="eastAsia" w:ascii="仿宋_GB2312" w:hAnsi="仿宋_GB2312" w:eastAsia="仿宋_GB2312" w:cs="仿宋_GB2312"/>
          <w:sz w:val="28"/>
          <w:szCs w:val="28"/>
          <w:highlight w:val="none"/>
        </w:rPr>
        <w:t>。</w:t>
      </w:r>
    </w:p>
    <w:p w14:paraId="5A407131">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r>
        <w:rPr>
          <w:rFonts w:hint="eastAsia"/>
          <w:lang w:val="en-US" w:eastAsia="zh-CN"/>
        </w:rPr>
        <w:t>四、部门预算项目支出绩效自评情况分析</w:t>
      </w:r>
      <w:bookmarkEnd w:id="55"/>
    </w:p>
    <w:p w14:paraId="15F0480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14:paraId="228DC214">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6" w:name="_Toc986"/>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6"/>
    </w:p>
    <w:p w14:paraId="3FEA8FF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7" w:name="_Toc3777"/>
      <w:bookmarkStart w:id="58" w:name="_Toc22570"/>
      <w:bookmarkStart w:id="59" w:name="_Toc40046064"/>
      <w:bookmarkStart w:id="60" w:name="_Toc1889"/>
      <w:bookmarkStart w:id="61" w:name="_Toc18806"/>
      <w:bookmarkStart w:id="62" w:name="_Toc7144"/>
      <w:bookmarkStart w:id="63" w:name="_Toc40046065"/>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99.71</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10</w:t>
      </w:r>
      <w:r>
        <w:rPr>
          <w:rFonts w:hint="eastAsia"/>
        </w:rPr>
        <w:t>个二级指标和</w:t>
      </w:r>
      <w:r>
        <w:rPr>
          <w:rFonts w:hint="eastAsia"/>
          <w:lang w:val="en-US" w:eastAsia="zh-CN"/>
        </w:rPr>
        <w:t>12</w:t>
      </w:r>
      <w:r>
        <w:rPr>
          <w:rFonts w:hint="eastAsia"/>
        </w:rPr>
        <w:t>个三级指标。一级指标得分情况详见下表：</w:t>
      </w:r>
    </w:p>
    <w:p w14:paraId="402361DF">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30E082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63775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4A77C7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5D9B28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46DEC6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77C857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BD996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14:paraId="2594B0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355025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9.71</w:t>
            </w:r>
          </w:p>
        </w:tc>
        <w:tc>
          <w:tcPr>
            <w:tcW w:w="2268" w:type="dxa"/>
            <w:vAlign w:val="center"/>
          </w:tcPr>
          <w:p w14:paraId="4AD4E7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97.1%</w:t>
            </w:r>
          </w:p>
        </w:tc>
      </w:tr>
      <w:tr w14:paraId="049846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4740D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14:paraId="729DBD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6DD2CC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016CF0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57B737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285032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14:paraId="6AFCAD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14:paraId="1A029C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68" w:type="dxa"/>
            <w:vAlign w:val="center"/>
          </w:tcPr>
          <w:p w14:paraId="4A548A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572B96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77B7C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14:paraId="7A184C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48B4AA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52BF0F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617545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7A147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14:paraId="0BB433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04A307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1DC536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32AC5B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0EA2B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6609E0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63DE32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99.71</w:t>
            </w:r>
          </w:p>
        </w:tc>
        <w:tc>
          <w:tcPr>
            <w:tcW w:w="2268" w:type="dxa"/>
            <w:shd w:val="clear" w:color="auto" w:fill="BDD6EE"/>
            <w:vAlign w:val="center"/>
          </w:tcPr>
          <w:p w14:paraId="3ABD09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99.71%</w:t>
            </w:r>
          </w:p>
        </w:tc>
      </w:tr>
    </w:tbl>
    <w:p w14:paraId="4F72395D">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14:paraId="6685FAEF">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125</w:t>
      </w:r>
      <w:r>
        <w:rPr>
          <w:rFonts w:hint="eastAsia"/>
          <w:szCs w:val="28"/>
        </w:rPr>
        <w:t>万元，全年预算数为</w:t>
      </w:r>
      <w:r>
        <w:rPr>
          <w:rFonts w:hint="eastAsia"/>
          <w:szCs w:val="28"/>
          <w:lang w:val="en-US" w:eastAsia="zh-CN"/>
        </w:rPr>
        <w:t>168.33</w:t>
      </w:r>
      <w:r>
        <w:rPr>
          <w:rFonts w:hint="eastAsia"/>
          <w:szCs w:val="28"/>
        </w:rPr>
        <w:t>万元，全年执行数为</w:t>
      </w:r>
      <w:r>
        <w:rPr>
          <w:rFonts w:hint="eastAsia"/>
          <w:szCs w:val="28"/>
          <w:lang w:val="en-US" w:eastAsia="zh-CN"/>
        </w:rPr>
        <w:t>163.44</w:t>
      </w:r>
      <w:r>
        <w:rPr>
          <w:rFonts w:hint="eastAsia"/>
          <w:szCs w:val="28"/>
        </w:rPr>
        <w:t>万元，预算执行率</w:t>
      </w:r>
      <w:r>
        <w:rPr>
          <w:rFonts w:hint="eastAsia"/>
          <w:szCs w:val="28"/>
          <w:lang w:val="en-US" w:eastAsia="zh-CN"/>
        </w:rPr>
        <w:t>97.09</w:t>
      </w:r>
      <w:r>
        <w:rPr>
          <w:szCs w:val="28"/>
        </w:rPr>
        <w:t>%</w:t>
      </w:r>
      <w:r>
        <w:rPr>
          <w:rFonts w:hint="eastAsia"/>
          <w:szCs w:val="28"/>
        </w:rPr>
        <w:t>，满分10分，得分</w:t>
      </w:r>
      <w:r>
        <w:rPr>
          <w:rFonts w:hint="eastAsia"/>
          <w:szCs w:val="28"/>
          <w:lang w:val="en-US" w:eastAsia="zh-CN"/>
        </w:rPr>
        <w:t>9.71</w:t>
      </w:r>
      <w:r>
        <w:rPr>
          <w:rFonts w:hint="eastAsia"/>
          <w:szCs w:val="28"/>
        </w:rPr>
        <w:t>分</w:t>
      </w:r>
      <w:r>
        <w:rPr>
          <w:rFonts w:hint="eastAsia"/>
          <w:szCs w:val="28"/>
          <w:lang w:eastAsia="zh-CN"/>
        </w:rPr>
        <w:t>，</w:t>
      </w:r>
      <w:r>
        <w:rPr>
          <w:rFonts w:hint="eastAsia"/>
          <w:szCs w:val="28"/>
          <w:lang w:val="en-US" w:eastAsia="zh-CN"/>
        </w:rPr>
        <w:t>得分率97.1%</w:t>
      </w:r>
      <w:r>
        <w:rPr>
          <w:rFonts w:hint="eastAsia"/>
          <w:szCs w:val="28"/>
        </w:rPr>
        <w:t>。</w:t>
      </w:r>
    </w:p>
    <w:p w14:paraId="4A27F3DE">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14:paraId="1D464791">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忠实履行法院审判职能，为社会发展稳定提供强有力的司法保障；按照年初预算目标，保障司法审判工作顺利进行。</w:t>
      </w:r>
    </w:p>
    <w:p w14:paraId="2A733785">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14:paraId="0224DF3A">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4B77B5DE">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eastAsia="zh-CN"/>
        </w:rPr>
        <w:t>、</w:t>
      </w:r>
      <w:r>
        <w:rPr>
          <w:rFonts w:hint="eastAsia" w:cs="仿宋_GB2312"/>
          <w:szCs w:val="28"/>
        </w:rPr>
        <w:t>社会成本指标</w:t>
      </w:r>
      <w:r>
        <w:rPr>
          <w:rFonts w:hint="eastAsia" w:cs="仿宋_GB2312"/>
          <w:szCs w:val="28"/>
          <w:lang w:eastAsia="zh-CN"/>
        </w:rPr>
        <w:t>、</w:t>
      </w:r>
      <w:r>
        <w:rPr>
          <w:rFonts w:hint="eastAsia" w:cs="仿宋_GB2312"/>
          <w:szCs w:val="28"/>
        </w:rPr>
        <w:t>生态环境成本指标</w:t>
      </w:r>
      <w:r>
        <w:rPr>
          <w:rFonts w:hint="eastAsia" w:cs="仿宋_GB2312"/>
          <w:szCs w:val="28"/>
          <w:lang w:val="en-US" w:eastAsia="zh-CN"/>
        </w:rPr>
        <w:t>3</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1166"/>
        <w:gridCol w:w="1334"/>
        <w:gridCol w:w="716"/>
        <w:gridCol w:w="897"/>
        <w:gridCol w:w="1046"/>
      </w:tblGrid>
      <w:tr w14:paraId="255FA3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54391B28">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64544703">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166" w:type="dxa"/>
            <w:shd w:val="clear" w:color="auto" w:fill="BDD6EE"/>
            <w:vAlign w:val="center"/>
          </w:tcPr>
          <w:p w14:paraId="250E20F7">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334" w:type="dxa"/>
            <w:shd w:val="clear" w:color="auto" w:fill="BDD6EE"/>
            <w:vAlign w:val="center"/>
          </w:tcPr>
          <w:p w14:paraId="675C4A58">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716" w:type="dxa"/>
            <w:shd w:val="clear" w:color="auto" w:fill="BDD6EE"/>
            <w:vAlign w:val="center"/>
          </w:tcPr>
          <w:p w14:paraId="6101C74A">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897" w:type="dxa"/>
            <w:shd w:val="clear" w:color="auto" w:fill="BDD6EE"/>
            <w:vAlign w:val="center"/>
          </w:tcPr>
          <w:p w14:paraId="689AA415">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245F05AF">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1CC75C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44C2B9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14:paraId="5B1687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办案流程监控及时性（%）</w:t>
            </w:r>
          </w:p>
        </w:tc>
        <w:tc>
          <w:tcPr>
            <w:tcW w:w="1166" w:type="dxa"/>
            <w:vAlign w:val="center"/>
          </w:tcPr>
          <w:p w14:paraId="7BB8DE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334" w:type="dxa"/>
            <w:vAlign w:val="center"/>
          </w:tcPr>
          <w:p w14:paraId="72914E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6" w:type="dxa"/>
            <w:vAlign w:val="center"/>
          </w:tcPr>
          <w:p w14:paraId="6CE3A8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97" w:type="dxa"/>
            <w:vAlign w:val="center"/>
          </w:tcPr>
          <w:p w14:paraId="0915CEF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46" w:type="dxa"/>
            <w:vAlign w:val="center"/>
          </w:tcPr>
          <w:p w14:paraId="02AB5F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3DC9E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73757B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2062" w:type="dxa"/>
            <w:vAlign w:val="center"/>
          </w:tcPr>
          <w:p w14:paraId="773546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公众对科普知识知晓度（%）</w:t>
            </w:r>
          </w:p>
        </w:tc>
        <w:tc>
          <w:tcPr>
            <w:tcW w:w="1166" w:type="dxa"/>
            <w:vAlign w:val="center"/>
          </w:tcPr>
          <w:p w14:paraId="395AED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34" w:type="dxa"/>
            <w:vAlign w:val="center"/>
          </w:tcPr>
          <w:p w14:paraId="5587F9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6" w:type="dxa"/>
            <w:vAlign w:val="center"/>
          </w:tcPr>
          <w:p w14:paraId="001D31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97" w:type="dxa"/>
            <w:vAlign w:val="center"/>
          </w:tcPr>
          <w:p w14:paraId="6F817A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46" w:type="dxa"/>
            <w:vAlign w:val="center"/>
          </w:tcPr>
          <w:p w14:paraId="4177BB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8CAC1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14:paraId="03AAE9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2062" w:type="dxa"/>
            <w:vAlign w:val="center"/>
          </w:tcPr>
          <w:p w14:paraId="73B523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跨部门、跨行业综合执法水平提升（%）</w:t>
            </w:r>
          </w:p>
        </w:tc>
        <w:tc>
          <w:tcPr>
            <w:tcW w:w="1166" w:type="dxa"/>
            <w:vAlign w:val="center"/>
          </w:tcPr>
          <w:p w14:paraId="2CC8C9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有效提升</w:t>
            </w:r>
          </w:p>
        </w:tc>
        <w:tc>
          <w:tcPr>
            <w:tcW w:w="1334" w:type="dxa"/>
            <w:vAlign w:val="center"/>
          </w:tcPr>
          <w:p w14:paraId="2E753C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6" w:type="dxa"/>
            <w:vAlign w:val="center"/>
          </w:tcPr>
          <w:p w14:paraId="28B05F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97" w:type="dxa"/>
            <w:vAlign w:val="center"/>
          </w:tcPr>
          <w:p w14:paraId="1A6CCC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46" w:type="dxa"/>
            <w:vAlign w:val="center"/>
          </w:tcPr>
          <w:p w14:paraId="433974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25741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2B2B48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生态环境成本指标</w:t>
            </w:r>
          </w:p>
        </w:tc>
        <w:tc>
          <w:tcPr>
            <w:tcW w:w="2062" w:type="dxa"/>
            <w:vAlign w:val="center"/>
          </w:tcPr>
          <w:p w14:paraId="547F7D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生态环境宣传区域覆盖率（%）</w:t>
            </w:r>
          </w:p>
        </w:tc>
        <w:tc>
          <w:tcPr>
            <w:tcW w:w="1166" w:type="dxa"/>
            <w:vAlign w:val="center"/>
          </w:tcPr>
          <w:p w14:paraId="00B79D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有效宣传生态效益保护知识</w:t>
            </w:r>
          </w:p>
        </w:tc>
        <w:tc>
          <w:tcPr>
            <w:tcW w:w="1334" w:type="dxa"/>
            <w:vAlign w:val="center"/>
          </w:tcPr>
          <w:p w14:paraId="7F8CAF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6" w:type="dxa"/>
            <w:vAlign w:val="center"/>
          </w:tcPr>
          <w:p w14:paraId="3CC23D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97" w:type="dxa"/>
            <w:vAlign w:val="center"/>
          </w:tcPr>
          <w:p w14:paraId="7B30E6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46" w:type="dxa"/>
            <w:vAlign w:val="center"/>
          </w:tcPr>
          <w:p w14:paraId="6C0915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175DE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4FE4F18D">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2625936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66" w:type="dxa"/>
            <w:shd w:val="clear" w:color="auto" w:fill="BDD6EE"/>
            <w:vAlign w:val="center"/>
          </w:tcPr>
          <w:p w14:paraId="70D8D95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34" w:type="dxa"/>
            <w:shd w:val="clear" w:color="auto" w:fill="BDD6EE"/>
            <w:vAlign w:val="center"/>
          </w:tcPr>
          <w:p w14:paraId="3F44E98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6" w:type="dxa"/>
            <w:shd w:val="clear" w:color="auto" w:fill="BDD6EE"/>
            <w:vAlign w:val="center"/>
          </w:tcPr>
          <w:p w14:paraId="3D0AA1F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97" w:type="dxa"/>
            <w:shd w:val="clear" w:color="auto" w:fill="BDD6EE"/>
            <w:vAlign w:val="center"/>
          </w:tcPr>
          <w:p w14:paraId="53EC534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5961A29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4D808100">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办案流程监控及时性（%）:</w:t>
      </w:r>
      <w:r>
        <w:rPr>
          <w:rFonts w:hint="eastAsia" w:hAnsi="宋体"/>
          <w:b w:val="0"/>
          <w:bCs w:val="0"/>
          <w:szCs w:val="28"/>
          <w:lang w:val="en-US" w:eastAsia="zh-CN"/>
        </w:rPr>
        <w:t>我院2023年度办案流程监控及时性达到98%，符合年度指标值的要求。该指标分值5分，自评得分为5分，得分率为100.00%。</w:t>
      </w:r>
    </w:p>
    <w:p w14:paraId="7FBF357E">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公众对科普知识知晓度（%）：</w:t>
      </w:r>
      <w:r>
        <w:rPr>
          <w:rFonts w:hint="eastAsia" w:hAnsi="宋体"/>
          <w:b w:val="0"/>
          <w:bCs w:val="0"/>
          <w:szCs w:val="28"/>
          <w:lang w:val="en-US" w:eastAsia="zh-CN"/>
        </w:rPr>
        <w:t>我院2023年度公众对科普知识知晓度（%）达到98%，符合年度指标值的要求。该指标分值5分，自评得分为5分，得分率为100.00%。</w:t>
      </w:r>
    </w:p>
    <w:p w14:paraId="1081E481">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跨部门、跨行业综合执法水平提升（%）：</w:t>
      </w:r>
      <w:r>
        <w:rPr>
          <w:rFonts w:hint="eastAsia" w:hAnsi="宋体"/>
          <w:b w:val="0"/>
          <w:bCs w:val="0"/>
          <w:szCs w:val="28"/>
          <w:lang w:val="en-US" w:eastAsia="zh-CN"/>
        </w:rPr>
        <w:t>我院2023年度跨部门、跨行业综合执法水平提升（%）性达到98%，符合年度指标值的要求。该指标分值5分，自评得分为5分，得分率为100.00%。</w:t>
      </w:r>
    </w:p>
    <w:p w14:paraId="5B02F9A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生态环境宣传区域覆盖率（%）：</w:t>
      </w:r>
      <w:r>
        <w:rPr>
          <w:rFonts w:hint="eastAsia" w:hAnsi="宋体"/>
          <w:b w:val="0"/>
          <w:bCs w:val="0"/>
          <w:szCs w:val="28"/>
          <w:lang w:val="en-US" w:eastAsia="zh-CN"/>
        </w:rPr>
        <w:t>我院2023年度生态环境宣传区域覆盖率（%）达到96%，符合年度指标值的要求。该指标分值5分，自评得分为5分，得分率为100.00%。</w:t>
      </w:r>
    </w:p>
    <w:p w14:paraId="298039C6">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14:paraId="22987B91">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135E5B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F7C48B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446CC39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621768F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118071C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5E9BF0E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53D9347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5AAE817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E2DFE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578350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14:paraId="6265FD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立案查处案件数（件）</w:t>
            </w:r>
          </w:p>
        </w:tc>
        <w:tc>
          <w:tcPr>
            <w:tcW w:w="1428" w:type="dxa"/>
            <w:vAlign w:val="center"/>
          </w:tcPr>
          <w:p w14:paraId="4CEA21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立案查处案件数有质效</w:t>
            </w:r>
          </w:p>
        </w:tc>
        <w:tc>
          <w:tcPr>
            <w:tcW w:w="1484" w:type="dxa"/>
            <w:vAlign w:val="center"/>
          </w:tcPr>
          <w:p w14:paraId="0FBB25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194143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54CA89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07CF23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04C5C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717B0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14:paraId="366F46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培训合格率（%）</w:t>
            </w:r>
          </w:p>
        </w:tc>
        <w:tc>
          <w:tcPr>
            <w:tcW w:w="1428" w:type="dxa"/>
            <w:vAlign w:val="center"/>
          </w:tcPr>
          <w:p w14:paraId="5DFAAB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484" w:type="dxa"/>
            <w:vAlign w:val="center"/>
          </w:tcPr>
          <w:p w14:paraId="73A8BF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14:paraId="7078F5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73F8CD3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596339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58FF3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CE685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14:paraId="53F6CD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政策知晓率（%）</w:t>
            </w:r>
          </w:p>
        </w:tc>
        <w:tc>
          <w:tcPr>
            <w:tcW w:w="1428" w:type="dxa"/>
            <w:vAlign w:val="center"/>
          </w:tcPr>
          <w:p w14:paraId="4DFAEF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484" w:type="dxa"/>
            <w:vAlign w:val="center"/>
          </w:tcPr>
          <w:p w14:paraId="4FA343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14:paraId="41AF56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5DD271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4E62DF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FD947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5C7A51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14:paraId="51CD90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判决文书送达完成率（%）</w:t>
            </w:r>
          </w:p>
        </w:tc>
        <w:tc>
          <w:tcPr>
            <w:tcW w:w="1428" w:type="dxa"/>
            <w:vAlign w:val="center"/>
          </w:tcPr>
          <w:p w14:paraId="4D3061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6A098B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6315CA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4CCC7F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43D699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282DA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6AE35C4D">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0909A14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6C0DF65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2BA25E5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6C14132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7EC19C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5D7B9A6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337592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立案查处案件数（件）：</w:t>
      </w:r>
      <w:r>
        <w:rPr>
          <w:rFonts w:hint="eastAsia" w:hAnsi="宋体"/>
          <w:b w:val="0"/>
          <w:bCs w:val="0"/>
          <w:szCs w:val="28"/>
          <w:lang w:val="en-US" w:eastAsia="zh-CN"/>
        </w:rPr>
        <w:t>我院2023年度立案查处案件数（件）达到年度指标值。该指标分值10分，自评得分为10分，得分率为100.00%。</w:t>
      </w:r>
    </w:p>
    <w:p w14:paraId="150A8E9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培训合格率（%）：</w:t>
      </w:r>
      <w:r>
        <w:rPr>
          <w:rFonts w:hint="eastAsia" w:hAnsi="宋体"/>
          <w:b w:val="0"/>
          <w:bCs w:val="0"/>
          <w:szCs w:val="28"/>
          <w:lang w:val="en-US" w:eastAsia="zh-CN"/>
        </w:rPr>
        <w:t>我院2023年度培训合格率（%）达到98%，达到年度指标值。该指标分值10分，自评得分为10分，得分率为100.00%。</w:t>
      </w:r>
    </w:p>
    <w:p w14:paraId="6528C0B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政策知晓率（%）：</w:t>
      </w:r>
      <w:r>
        <w:rPr>
          <w:rFonts w:hint="eastAsia" w:hAnsi="宋体"/>
          <w:b w:val="0"/>
          <w:bCs w:val="0"/>
          <w:szCs w:val="28"/>
          <w:lang w:val="en-US" w:eastAsia="zh-CN"/>
        </w:rPr>
        <w:t>我院2023年度政策知晓率（%）达到98%，达到年度指标值。该指标分值10分，自评得分为10分，得分率为100.00%。</w:t>
      </w:r>
    </w:p>
    <w:p w14:paraId="59A010C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判决文书送达完成率（%）：</w:t>
      </w:r>
      <w:r>
        <w:rPr>
          <w:rFonts w:hint="eastAsia" w:hAnsi="宋体"/>
          <w:b w:val="0"/>
          <w:bCs w:val="0"/>
          <w:szCs w:val="28"/>
          <w:lang w:val="en-US" w:eastAsia="zh-CN"/>
        </w:rPr>
        <w:t>我院2023年度判决文书送达完成率（%）达到100.00%，达到年度指标值。该指标分值10分，自评得分为10分，得分率为100.00%。</w:t>
      </w:r>
    </w:p>
    <w:p w14:paraId="47DC8862">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效益指标</w:t>
      </w:r>
    </w:p>
    <w:p w14:paraId="240329F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1BC70D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B663D6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696304F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331431F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26D47DA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74C11C6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5094E12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66B5D4E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364FC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16F159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14:paraId="33318E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依法保护国有财产</w:t>
            </w:r>
          </w:p>
        </w:tc>
        <w:tc>
          <w:tcPr>
            <w:tcW w:w="1467" w:type="dxa"/>
            <w:vAlign w:val="center"/>
          </w:tcPr>
          <w:p w14:paraId="080DB3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有效保护</w:t>
            </w:r>
          </w:p>
        </w:tc>
        <w:tc>
          <w:tcPr>
            <w:tcW w:w="1466" w:type="dxa"/>
            <w:vAlign w:val="center"/>
          </w:tcPr>
          <w:p w14:paraId="2F1EEC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79AD30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33" w:type="dxa"/>
            <w:vAlign w:val="center"/>
          </w:tcPr>
          <w:p w14:paraId="742BB3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93" w:type="dxa"/>
            <w:vAlign w:val="center"/>
          </w:tcPr>
          <w:p w14:paraId="491042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77541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4C83FE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14:paraId="46C646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14:paraId="408E22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14:paraId="7ED871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11CB6C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5CC375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5FDDF4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CF493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28213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14:paraId="43A1F2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参加公益宣传</w:t>
            </w:r>
          </w:p>
        </w:tc>
        <w:tc>
          <w:tcPr>
            <w:tcW w:w="1467" w:type="dxa"/>
            <w:vAlign w:val="center"/>
          </w:tcPr>
          <w:p w14:paraId="3E3EA1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9次</w:t>
            </w:r>
          </w:p>
        </w:tc>
        <w:tc>
          <w:tcPr>
            <w:tcW w:w="1466" w:type="dxa"/>
            <w:vAlign w:val="center"/>
          </w:tcPr>
          <w:p w14:paraId="05443F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9次</w:t>
            </w:r>
          </w:p>
        </w:tc>
        <w:tc>
          <w:tcPr>
            <w:tcW w:w="717" w:type="dxa"/>
            <w:vAlign w:val="center"/>
          </w:tcPr>
          <w:p w14:paraId="30A349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6680B2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290256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5534D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78DFB49">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4ECF50F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28DB31E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67CEAFD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13972C0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7C7ADA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52DB6F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FDD3662">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bCs/>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依法保护国有财产</w:t>
      </w:r>
      <w:r>
        <w:rPr>
          <w:rFonts w:hint="eastAsia" w:hAnsi="宋体"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我院积极采用多角度，多元化解决纠纷机制，加大财产保全力度，最大限度的维护当事人的合法权益，依法保护国有财产。该指标分值</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6670F441">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稳定有序的社会环境，达到年度指标值。该指标分值6.66分，自评得分为6.66分，得分率为100.00%。</w:t>
      </w:r>
    </w:p>
    <w:p w14:paraId="13D9E109">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参加公益宣传：</w:t>
      </w:r>
      <w:r>
        <w:rPr>
          <w:rFonts w:hint="eastAsia" w:hAnsi="宋体"/>
          <w:b w:val="0"/>
          <w:bCs w:val="0"/>
          <w:szCs w:val="28"/>
          <w:lang w:val="en-US" w:eastAsia="zh-CN"/>
        </w:rPr>
        <w:t>我院积极开展法院公益宣传工作，有效保障审判服务，达到年度指标值。该指标分值6.66分，自评得分为6.66分，得分率为100.00%。</w:t>
      </w:r>
    </w:p>
    <w:p w14:paraId="1AE3C955">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服务对象满意度</w:t>
      </w:r>
    </w:p>
    <w:p w14:paraId="7977D6FE">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服务对象满意度指标根据我院向社会提供公共产品和服务的主要对象，服务对象满意度主要考察服务对象综合满意度。该指标分值合计10分，自评得分10分，得分率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3767448F">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0CACDC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A6EC68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1DA2B73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129A7E0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77D9C57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273B7CF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1360690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56EE38E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2CACF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248" w:type="dxa"/>
            <w:vAlign w:val="center"/>
          </w:tcPr>
          <w:p w14:paraId="09D753A4">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14:paraId="02C0AC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服务对象综合满意度</w:t>
            </w:r>
          </w:p>
        </w:tc>
        <w:tc>
          <w:tcPr>
            <w:tcW w:w="1467" w:type="dxa"/>
            <w:vAlign w:val="center"/>
          </w:tcPr>
          <w:p w14:paraId="6B9C0FE8">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466" w:type="dxa"/>
            <w:vAlign w:val="center"/>
          </w:tcPr>
          <w:p w14:paraId="7874D143">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14:paraId="2451BE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269A23C7">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48D52C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5F8CA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2C90271">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0B4CFF27">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2B36E41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6400B11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6C21563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254D42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37417FA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A9B60F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服务对象综合满意度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服务对象综合满意度达到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10</w:t>
      </w:r>
      <w:r>
        <w:rPr>
          <w:rFonts w:hint="eastAsia" w:ascii="仿宋_GB2312" w:hAnsi="仿宋_GB2312" w:eastAsia="仿宋_GB2312" w:cs="仿宋_GB2312"/>
          <w:sz w:val="28"/>
          <w:szCs w:val="28"/>
        </w:rPr>
        <w:t>分，自评得分</w:t>
      </w:r>
      <w:r>
        <w:rPr>
          <w:rFonts w:hint="eastAsia" w:cs="仿宋_GB2312"/>
          <w:sz w:val="28"/>
          <w:szCs w:val="28"/>
          <w:lang w:val="en-US" w:eastAsia="zh-CN"/>
        </w:rPr>
        <w:t>10</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2A0D0C99">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14:paraId="6B0E2B45">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14:paraId="1329F962">
      <w:pPr>
        <w:pStyle w:val="3"/>
        <w:keepNext/>
        <w:keepLines/>
        <w:pageBreakBefore w:val="0"/>
        <w:widowControl w:val="0"/>
        <w:numPr>
          <w:ilvl w:val="0"/>
          <w:numId w:val="2"/>
        </w:numPr>
        <w:kinsoku/>
        <w:wordWrap/>
        <w:overflowPunct/>
        <w:topLinePunct w:val="0"/>
        <w:autoSpaceDE/>
        <w:autoSpaceDN/>
        <w:bidi w:val="0"/>
        <w:adjustRightInd/>
        <w:snapToGrid/>
        <w:spacing w:before="0" w:after="0"/>
        <w:ind w:firstLine="643"/>
        <w:textAlignment w:val="auto"/>
        <w:rPr>
          <w:rFonts w:hint="eastAsia"/>
          <w:highlight w:val="none"/>
          <w:lang w:eastAsia="zh-CN"/>
        </w:rPr>
      </w:pPr>
      <w:bookmarkStart w:id="64" w:name="_Toc6398"/>
      <w:r>
        <w:rPr>
          <w:rFonts w:hint="eastAsia"/>
          <w:highlight w:val="none"/>
          <w:lang w:val="en-US" w:eastAsia="zh-CN"/>
        </w:rPr>
        <w:t>全省法院</w:t>
      </w:r>
      <w:r>
        <w:rPr>
          <w:rFonts w:hint="eastAsia"/>
          <w:highlight w:val="none"/>
          <w:lang w:eastAsia="zh-CN"/>
        </w:rPr>
        <w:t>“两庭建设”</w:t>
      </w:r>
      <w:bookmarkEnd w:id="64"/>
    </w:p>
    <w:p w14:paraId="129CAE29">
      <w:pPr>
        <w:numPr>
          <w:ilvl w:val="0"/>
          <w:numId w:val="0"/>
        </w:numPr>
        <w:ind w:firstLine="560" w:firstLineChars="200"/>
        <w:rPr>
          <w:rFonts w:hint="eastAsia" w:eastAsia="仿宋_GB2312"/>
          <w:lang w:val="en-US" w:eastAsia="zh-CN"/>
        </w:rPr>
      </w:pPr>
      <w:r>
        <w:rPr>
          <w:rFonts w:hint="eastAsia"/>
          <w:lang w:val="en-US" w:eastAsia="zh-CN"/>
        </w:rPr>
        <w:t>2023年度我院全省法院“</w:t>
      </w:r>
      <w:r>
        <w:rPr>
          <w:rFonts w:hint="default"/>
          <w:lang w:val="en-US"/>
        </w:rPr>
        <w:t>两庭建设</w:t>
      </w:r>
      <w:r>
        <w:rPr>
          <w:rFonts w:hint="eastAsia"/>
          <w:lang w:val="en-US" w:eastAsia="zh-CN"/>
        </w:rPr>
        <w:t>”</w:t>
      </w:r>
      <w:r>
        <w:rPr>
          <w:rFonts w:hint="default"/>
          <w:lang w:val="en-US"/>
        </w:rPr>
        <w:t>资金系旧楼处置返还收益，2023年旧审判楼未处置，故实际225万元两庭建设资金未下达</w:t>
      </w:r>
      <w:r>
        <w:rPr>
          <w:rFonts w:hint="eastAsia"/>
          <w:lang w:val="en-US" w:eastAsia="zh-CN"/>
        </w:rPr>
        <w:t>，故本次未进行全省法院“</w:t>
      </w:r>
      <w:r>
        <w:rPr>
          <w:rFonts w:hint="default"/>
          <w:lang w:val="en-US"/>
        </w:rPr>
        <w:t>两庭建设</w:t>
      </w:r>
      <w:r>
        <w:rPr>
          <w:rFonts w:hint="eastAsia"/>
          <w:lang w:val="en-US" w:eastAsia="zh-CN"/>
        </w:rPr>
        <w:t>”</w:t>
      </w:r>
      <w:r>
        <w:rPr>
          <w:rFonts w:hint="default"/>
          <w:lang w:val="en-US"/>
        </w:rPr>
        <w:t>资金</w:t>
      </w:r>
      <w:r>
        <w:rPr>
          <w:rFonts w:hint="eastAsia"/>
          <w:lang w:val="en-US" w:eastAsia="zh-CN"/>
        </w:rPr>
        <w:t>项目自评。</w:t>
      </w:r>
    </w:p>
    <w:bookmarkEnd w:id="57"/>
    <w:bookmarkEnd w:id="58"/>
    <w:bookmarkEnd w:id="59"/>
    <w:bookmarkEnd w:id="60"/>
    <w:bookmarkEnd w:id="61"/>
    <w:p w14:paraId="016DECC2">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5" w:name="_Toc26665"/>
      <w:bookmarkStart w:id="66" w:name="_Toc32543"/>
      <w:bookmarkStart w:id="67" w:name="_Toc6252"/>
      <w:bookmarkStart w:id="68" w:name="_Toc6171"/>
      <w:r>
        <w:rPr>
          <w:rFonts w:hint="eastAsia"/>
          <w:lang w:val="en-US" w:eastAsia="zh-CN"/>
        </w:rPr>
        <w:t>六、绩效自评结果拟应用和公开情况</w:t>
      </w:r>
      <w:bookmarkEnd w:id="62"/>
      <w:bookmarkEnd w:id="63"/>
      <w:bookmarkEnd w:id="65"/>
      <w:bookmarkEnd w:id="66"/>
      <w:bookmarkEnd w:id="67"/>
      <w:bookmarkEnd w:id="68"/>
    </w:p>
    <w:p w14:paraId="3D775BF9">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683CBA2F">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9" w:name="_Toc4491"/>
      <w:bookmarkStart w:id="70" w:name="_Toc6781"/>
      <w:bookmarkStart w:id="71" w:name="_Toc21490"/>
      <w:bookmarkStart w:id="72" w:name="_Toc5936"/>
      <w:bookmarkStart w:id="73" w:name="_Toc17181"/>
      <w:bookmarkStart w:id="74" w:name="_Toc40046066"/>
      <w:r>
        <w:rPr>
          <w:rFonts w:hint="eastAsia"/>
          <w:lang w:val="en-US" w:eastAsia="zh-CN"/>
        </w:rPr>
        <w:t>七、其他需要说明的问题</w:t>
      </w:r>
      <w:bookmarkEnd w:id="69"/>
      <w:bookmarkEnd w:id="70"/>
      <w:bookmarkEnd w:id="71"/>
      <w:bookmarkEnd w:id="72"/>
      <w:bookmarkEnd w:id="73"/>
      <w:bookmarkEnd w:id="74"/>
    </w:p>
    <w:p w14:paraId="030A89BA">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3D0">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23320">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86BAC">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4A5F">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36EA7A55">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5515896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14:paraId="36EA7A55">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5515896D"/>
                </w:txbxContent>
              </v:textbox>
            </v:shape>
          </w:pict>
        </mc:Fallback>
      </mc:AlternateContent>
    </w:r>
  </w:p>
  <w:p w14:paraId="6467EBEF">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1AF0">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3D75">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FD52">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A4029">
    <w:pPr>
      <w:pStyle w:val="11"/>
      <w:spacing w:line="105"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38A02"/>
    <w:multiLevelType w:val="singleLevel"/>
    <w:tmpl w:val="80838A02"/>
    <w:lvl w:ilvl="0" w:tentative="0">
      <w:start w:val="2"/>
      <w:numFmt w:val="chineseCounting"/>
      <w:suff w:val="nothing"/>
      <w:lvlText w:val="（%1）"/>
      <w:lvlJc w:val="left"/>
      <w:rPr>
        <w:rFonts w:hint="eastAsia"/>
      </w:rPr>
    </w:lvl>
  </w:abstractNum>
  <w:abstractNum w:abstractNumId="1">
    <w:nsid w:val="BF1D3CA2"/>
    <w:multiLevelType w:val="singleLevel"/>
    <w:tmpl w:val="BF1D3CA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MWEzY2U4OTA1NTNhM2UxYzE2YWJhNTZhYTg4NjA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1FF9"/>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7D7944"/>
    <w:rsid w:val="01865733"/>
    <w:rsid w:val="01A06E9D"/>
    <w:rsid w:val="023A109F"/>
    <w:rsid w:val="02441F1E"/>
    <w:rsid w:val="0294218E"/>
    <w:rsid w:val="02CA7215"/>
    <w:rsid w:val="02D93C69"/>
    <w:rsid w:val="02F23728"/>
    <w:rsid w:val="0305754E"/>
    <w:rsid w:val="032D7033"/>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7EA70C4"/>
    <w:rsid w:val="080E4270"/>
    <w:rsid w:val="087F1930"/>
    <w:rsid w:val="088272FC"/>
    <w:rsid w:val="08A7247E"/>
    <w:rsid w:val="08A728CF"/>
    <w:rsid w:val="08A84A40"/>
    <w:rsid w:val="08F834BD"/>
    <w:rsid w:val="09077DF6"/>
    <w:rsid w:val="091241C8"/>
    <w:rsid w:val="09376339"/>
    <w:rsid w:val="099A2423"/>
    <w:rsid w:val="09A11A04"/>
    <w:rsid w:val="09B13A45"/>
    <w:rsid w:val="09BE6112"/>
    <w:rsid w:val="0A6C3DC0"/>
    <w:rsid w:val="0AAC7535"/>
    <w:rsid w:val="0AFD6D5D"/>
    <w:rsid w:val="0B3D575C"/>
    <w:rsid w:val="0B411B27"/>
    <w:rsid w:val="0B8D6294"/>
    <w:rsid w:val="0B904D38"/>
    <w:rsid w:val="0B987180"/>
    <w:rsid w:val="0BA35E5E"/>
    <w:rsid w:val="0BA70E60"/>
    <w:rsid w:val="0BE1433A"/>
    <w:rsid w:val="0C040E46"/>
    <w:rsid w:val="0C126BE9"/>
    <w:rsid w:val="0C4D4F28"/>
    <w:rsid w:val="0C6032F9"/>
    <w:rsid w:val="0C6C6699"/>
    <w:rsid w:val="0C8F023A"/>
    <w:rsid w:val="0D0429D6"/>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3F5F47"/>
    <w:rsid w:val="0F5301E5"/>
    <w:rsid w:val="0F821592"/>
    <w:rsid w:val="0FA67F43"/>
    <w:rsid w:val="0FAD1102"/>
    <w:rsid w:val="0FBE7ED7"/>
    <w:rsid w:val="0FC91CB4"/>
    <w:rsid w:val="0FE30140"/>
    <w:rsid w:val="10953945"/>
    <w:rsid w:val="109A22B0"/>
    <w:rsid w:val="10ED0DA6"/>
    <w:rsid w:val="10EE761F"/>
    <w:rsid w:val="115B7B4E"/>
    <w:rsid w:val="119368FA"/>
    <w:rsid w:val="11A11963"/>
    <w:rsid w:val="11C03DEA"/>
    <w:rsid w:val="11C20FE9"/>
    <w:rsid w:val="11CF41B2"/>
    <w:rsid w:val="11E85901"/>
    <w:rsid w:val="126D4DDF"/>
    <w:rsid w:val="12F942BB"/>
    <w:rsid w:val="14055456"/>
    <w:rsid w:val="1410241B"/>
    <w:rsid w:val="146A4AEC"/>
    <w:rsid w:val="14A1264A"/>
    <w:rsid w:val="14A14FAE"/>
    <w:rsid w:val="14A237DC"/>
    <w:rsid w:val="14AB7BDB"/>
    <w:rsid w:val="14C17805"/>
    <w:rsid w:val="1578500A"/>
    <w:rsid w:val="15937A9B"/>
    <w:rsid w:val="15B716F5"/>
    <w:rsid w:val="160A3D95"/>
    <w:rsid w:val="16133C89"/>
    <w:rsid w:val="169A0A5A"/>
    <w:rsid w:val="16EA10E2"/>
    <w:rsid w:val="171A2DA3"/>
    <w:rsid w:val="17364B64"/>
    <w:rsid w:val="17400B06"/>
    <w:rsid w:val="176B5FC8"/>
    <w:rsid w:val="1780534F"/>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352420"/>
    <w:rsid w:val="1A645D78"/>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A5166B"/>
    <w:rsid w:val="1DE5415D"/>
    <w:rsid w:val="1E0730ED"/>
    <w:rsid w:val="1E4A23BC"/>
    <w:rsid w:val="1EC73863"/>
    <w:rsid w:val="1EFC175F"/>
    <w:rsid w:val="201C2D22"/>
    <w:rsid w:val="204131A1"/>
    <w:rsid w:val="20462111"/>
    <w:rsid w:val="205A1343"/>
    <w:rsid w:val="206A11BC"/>
    <w:rsid w:val="20B724D5"/>
    <w:rsid w:val="21132B7C"/>
    <w:rsid w:val="215313DE"/>
    <w:rsid w:val="216E0AF3"/>
    <w:rsid w:val="21A10725"/>
    <w:rsid w:val="21D94E53"/>
    <w:rsid w:val="21E94BEF"/>
    <w:rsid w:val="22C541CF"/>
    <w:rsid w:val="22F26762"/>
    <w:rsid w:val="22F3461B"/>
    <w:rsid w:val="23A31DC3"/>
    <w:rsid w:val="23AF71DA"/>
    <w:rsid w:val="23C10B07"/>
    <w:rsid w:val="23C75000"/>
    <w:rsid w:val="24223CEC"/>
    <w:rsid w:val="247C56A2"/>
    <w:rsid w:val="248C0A40"/>
    <w:rsid w:val="24A819DF"/>
    <w:rsid w:val="24E54A43"/>
    <w:rsid w:val="253D662D"/>
    <w:rsid w:val="25AB104A"/>
    <w:rsid w:val="25D37B28"/>
    <w:rsid w:val="25E12217"/>
    <w:rsid w:val="26323CB8"/>
    <w:rsid w:val="26555BF8"/>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D52BB5"/>
    <w:rsid w:val="29F55728"/>
    <w:rsid w:val="29FA3933"/>
    <w:rsid w:val="2A04596B"/>
    <w:rsid w:val="2A273408"/>
    <w:rsid w:val="2A723A7C"/>
    <w:rsid w:val="2A731D21"/>
    <w:rsid w:val="2A7F3244"/>
    <w:rsid w:val="2AB949A8"/>
    <w:rsid w:val="2ACD0453"/>
    <w:rsid w:val="2ACE3A90"/>
    <w:rsid w:val="2B0A5203"/>
    <w:rsid w:val="2B1238AE"/>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C9346B"/>
    <w:rsid w:val="30DD0CC4"/>
    <w:rsid w:val="30E271B6"/>
    <w:rsid w:val="31397F4B"/>
    <w:rsid w:val="31541DBA"/>
    <w:rsid w:val="317070E4"/>
    <w:rsid w:val="31775428"/>
    <w:rsid w:val="318F7220"/>
    <w:rsid w:val="31B63FAB"/>
    <w:rsid w:val="31D65E3F"/>
    <w:rsid w:val="31EB672C"/>
    <w:rsid w:val="31F02617"/>
    <w:rsid w:val="329A6E6D"/>
    <w:rsid w:val="32DC4272"/>
    <w:rsid w:val="32EE71B8"/>
    <w:rsid w:val="33150BE9"/>
    <w:rsid w:val="336C775A"/>
    <w:rsid w:val="33721B98"/>
    <w:rsid w:val="33725861"/>
    <w:rsid w:val="33CF4883"/>
    <w:rsid w:val="33D62126"/>
    <w:rsid w:val="33D75E9F"/>
    <w:rsid w:val="33DE375D"/>
    <w:rsid w:val="33F71B1A"/>
    <w:rsid w:val="342E014E"/>
    <w:rsid w:val="346A0719"/>
    <w:rsid w:val="34B306BA"/>
    <w:rsid w:val="34BC46A1"/>
    <w:rsid w:val="34D36666"/>
    <w:rsid w:val="34F146C2"/>
    <w:rsid w:val="34F860CC"/>
    <w:rsid w:val="351358AA"/>
    <w:rsid w:val="35303AB8"/>
    <w:rsid w:val="35324607"/>
    <w:rsid w:val="35431A3E"/>
    <w:rsid w:val="363277FD"/>
    <w:rsid w:val="365E57FF"/>
    <w:rsid w:val="366A70C8"/>
    <w:rsid w:val="36AF7935"/>
    <w:rsid w:val="36B928EF"/>
    <w:rsid w:val="36D901FE"/>
    <w:rsid w:val="37164F30"/>
    <w:rsid w:val="37215DAE"/>
    <w:rsid w:val="372B7BCD"/>
    <w:rsid w:val="37515F68"/>
    <w:rsid w:val="376728C4"/>
    <w:rsid w:val="376E08C8"/>
    <w:rsid w:val="379067CC"/>
    <w:rsid w:val="37F60FE9"/>
    <w:rsid w:val="38021539"/>
    <w:rsid w:val="380A28CA"/>
    <w:rsid w:val="383A2C56"/>
    <w:rsid w:val="38514471"/>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CD677D"/>
    <w:rsid w:val="3BDA41CF"/>
    <w:rsid w:val="3BE4409F"/>
    <w:rsid w:val="3C4936B2"/>
    <w:rsid w:val="3C663A24"/>
    <w:rsid w:val="3C7F41CC"/>
    <w:rsid w:val="3C9F32D2"/>
    <w:rsid w:val="3CAE272D"/>
    <w:rsid w:val="3D015D3A"/>
    <w:rsid w:val="3D197528"/>
    <w:rsid w:val="3D386234"/>
    <w:rsid w:val="3D3D3216"/>
    <w:rsid w:val="3D6406AA"/>
    <w:rsid w:val="3D7B0470"/>
    <w:rsid w:val="3D7B2A8B"/>
    <w:rsid w:val="3D9D034F"/>
    <w:rsid w:val="3DD07A03"/>
    <w:rsid w:val="3DE32F0A"/>
    <w:rsid w:val="3E23065E"/>
    <w:rsid w:val="3E4C6A1A"/>
    <w:rsid w:val="3E585D6B"/>
    <w:rsid w:val="3EC75511"/>
    <w:rsid w:val="3F41523B"/>
    <w:rsid w:val="3F5D34CD"/>
    <w:rsid w:val="3F6C5BF7"/>
    <w:rsid w:val="3F9B2476"/>
    <w:rsid w:val="3FC12A9B"/>
    <w:rsid w:val="40287B7C"/>
    <w:rsid w:val="403A4B1E"/>
    <w:rsid w:val="40516350"/>
    <w:rsid w:val="406E1939"/>
    <w:rsid w:val="4081490E"/>
    <w:rsid w:val="408F79A5"/>
    <w:rsid w:val="40B17223"/>
    <w:rsid w:val="40C96B6F"/>
    <w:rsid w:val="41B62723"/>
    <w:rsid w:val="41C474D0"/>
    <w:rsid w:val="41C8474B"/>
    <w:rsid w:val="41CD47B2"/>
    <w:rsid w:val="423B584A"/>
    <w:rsid w:val="42845443"/>
    <w:rsid w:val="42F26851"/>
    <w:rsid w:val="43166C1A"/>
    <w:rsid w:val="43291B47"/>
    <w:rsid w:val="432F247C"/>
    <w:rsid w:val="4339622E"/>
    <w:rsid w:val="43625A2A"/>
    <w:rsid w:val="437F06E0"/>
    <w:rsid w:val="43C31F9B"/>
    <w:rsid w:val="43D14C90"/>
    <w:rsid w:val="44093E52"/>
    <w:rsid w:val="44475071"/>
    <w:rsid w:val="445E3AFF"/>
    <w:rsid w:val="44612E7B"/>
    <w:rsid w:val="44753B35"/>
    <w:rsid w:val="4490793F"/>
    <w:rsid w:val="44A571E8"/>
    <w:rsid w:val="45343151"/>
    <w:rsid w:val="456F5F37"/>
    <w:rsid w:val="45BE1410"/>
    <w:rsid w:val="45CA5863"/>
    <w:rsid w:val="45E00434"/>
    <w:rsid w:val="45F047F0"/>
    <w:rsid w:val="45F4583A"/>
    <w:rsid w:val="46054912"/>
    <w:rsid w:val="46112717"/>
    <w:rsid w:val="46307B3F"/>
    <w:rsid w:val="46317690"/>
    <w:rsid w:val="469448BA"/>
    <w:rsid w:val="46C818F2"/>
    <w:rsid w:val="46DC1289"/>
    <w:rsid w:val="472655E6"/>
    <w:rsid w:val="477B5D50"/>
    <w:rsid w:val="477D2815"/>
    <w:rsid w:val="47982EAF"/>
    <w:rsid w:val="481B63B6"/>
    <w:rsid w:val="487550B7"/>
    <w:rsid w:val="48B40105"/>
    <w:rsid w:val="48C20A74"/>
    <w:rsid w:val="48CC50E5"/>
    <w:rsid w:val="48D569F9"/>
    <w:rsid w:val="48D83D6A"/>
    <w:rsid w:val="48F202EF"/>
    <w:rsid w:val="49747127"/>
    <w:rsid w:val="49B35FD2"/>
    <w:rsid w:val="49B45B0A"/>
    <w:rsid w:val="49BF4D9E"/>
    <w:rsid w:val="49D337CF"/>
    <w:rsid w:val="4A2319E6"/>
    <w:rsid w:val="4A642CF0"/>
    <w:rsid w:val="4AA6394F"/>
    <w:rsid w:val="4AC565F9"/>
    <w:rsid w:val="4AF07AF1"/>
    <w:rsid w:val="4B4439C2"/>
    <w:rsid w:val="4BCC5633"/>
    <w:rsid w:val="4BD110E2"/>
    <w:rsid w:val="4BDA4326"/>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EA56E6D"/>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2BB6C5F"/>
    <w:rsid w:val="53034162"/>
    <w:rsid w:val="53151A05"/>
    <w:rsid w:val="53182FAD"/>
    <w:rsid w:val="53283BC9"/>
    <w:rsid w:val="536F17F8"/>
    <w:rsid w:val="53874D93"/>
    <w:rsid w:val="53932FF4"/>
    <w:rsid w:val="53DC53F9"/>
    <w:rsid w:val="540E6587"/>
    <w:rsid w:val="543071D9"/>
    <w:rsid w:val="543C16DA"/>
    <w:rsid w:val="54843081"/>
    <w:rsid w:val="54E720BB"/>
    <w:rsid w:val="5503044A"/>
    <w:rsid w:val="551B4A12"/>
    <w:rsid w:val="5588094F"/>
    <w:rsid w:val="558A2919"/>
    <w:rsid w:val="56242D6E"/>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541C5"/>
    <w:rsid w:val="59A97E57"/>
    <w:rsid w:val="59E22D24"/>
    <w:rsid w:val="5A0A227A"/>
    <w:rsid w:val="5A112DD4"/>
    <w:rsid w:val="5A4A24F3"/>
    <w:rsid w:val="5A5B1C29"/>
    <w:rsid w:val="5A7F2300"/>
    <w:rsid w:val="5AAA2846"/>
    <w:rsid w:val="5ADD02DE"/>
    <w:rsid w:val="5AED49A0"/>
    <w:rsid w:val="5B7E4CCE"/>
    <w:rsid w:val="5B92709A"/>
    <w:rsid w:val="5BDA5CF3"/>
    <w:rsid w:val="5BFE0297"/>
    <w:rsid w:val="5C161EDE"/>
    <w:rsid w:val="5C207B33"/>
    <w:rsid w:val="5C880D1C"/>
    <w:rsid w:val="5CA91A5D"/>
    <w:rsid w:val="5D04082A"/>
    <w:rsid w:val="5D2914FD"/>
    <w:rsid w:val="5D5E4DB7"/>
    <w:rsid w:val="5D611791"/>
    <w:rsid w:val="5D755C5D"/>
    <w:rsid w:val="5DAE0264"/>
    <w:rsid w:val="5DD5494D"/>
    <w:rsid w:val="5DDE74C5"/>
    <w:rsid w:val="5E8819C0"/>
    <w:rsid w:val="5E916AC6"/>
    <w:rsid w:val="5E9640DD"/>
    <w:rsid w:val="5E992621"/>
    <w:rsid w:val="5EC67DA5"/>
    <w:rsid w:val="5ED247CC"/>
    <w:rsid w:val="5F3A0F0C"/>
    <w:rsid w:val="5F58262D"/>
    <w:rsid w:val="5F6419A2"/>
    <w:rsid w:val="5F6817F6"/>
    <w:rsid w:val="5F775691"/>
    <w:rsid w:val="5F7A1C50"/>
    <w:rsid w:val="600414DC"/>
    <w:rsid w:val="603319A6"/>
    <w:rsid w:val="605F1472"/>
    <w:rsid w:val="60A12843"/>
    <w:rsid w:val="60BA744E"/>
    <w:rsid w:val="60BB23FA"/>
    <w:rsid w:val="60FB49D2"/>
    <w:rsid w:val="61D474C9"/>
    <w:rsid w:val="61F77A0A"/>
    <w:rsid w:val="62950A8E"/>
    <w:rsid w:val="629774D1"/>
    <w:rsid w:val="62BE64F4"/>
    <w:rsid w:val="62C9714A"/>
    <w:rsid w:val="635B3466"/>
    <w:rsid w:val="637B00FA"/>
    <w:rsid w:val="63994D5B"/>
    <w:rsid w:val="639E415F"/>
    <w:rsid w:val="63A972FC"/>
    <w:rsid w:val="63DC4C88"/>
    <w:rsid w:val="64234172"/>
    <w:rsid w:val="6431668F"/>
    <w:rsid w:val="64803EF5"/>
    <w:rsid w:val="64835103"/>
    <w:rsid w:val="64970BAF"/>
    <w:rsid w:val="64AA6F1D"/>
    <w:rsid w:val="64F8164D"/>
    <w:rsid w:val="6502427A"/>
    <w:rsid w:val="656C3DE9"/>
    <w:rsid w:val="65715BFD"/>
    <w:rsid w:val="65732D00"/>
    <w:rsid w:val="65B34C8C"/>
    <w:rsid w:val="66050395"/>
    <w:rsid w:val="6615622F"/>
    <w:rsid w:val="661A0932"/>
    <w:rsid w:val="66302426"/>
    <w:rsid w:val="66364452"/>
    <w:rsid w:val="6651710F"/>
    <w:rsid w:val="66624588"/>
    <w:rsid w:val="66624590"/>
    <w:rsid w:val="66952ECC"/>
    <w:rsid w:val="66C739CD"/>
    <w:rsid w:val="66D90189"/>
    <w:rsid w:val="66DE2AC5"/>
    <w:rsid w:val="66E85FB4"/>
    <w:rsid w:val="67330E86"/>
    <w:rsid w:val="674033C8"/>
    <w:rsid w:val="67614E4C"/>
    <w:rsid w:val="6796339F"/>
    <w:rsid w:val="679C7C07"/>
    <w:rsid w:val="67B37AAD"/>
    <w:rsid w:val="67F524F3"/>
    <w:rsid w:val="67F92005"/>
    <w:rsid w:val="68025435"/>
    <w:rsid w:val="688F22C8"/>
    <w:rsid w:val="68C267B6"/>
    <w:rsid w:val="68CF738C"/>
    <w:rsid w:val="68D96431"/>
    <w:rsid w:val="68F20812"/>
    <w:rsid w:val="69021FA8"/>
    <w:rsid w:val="69137A07"/>
    <w:rsid w:val="697415F1"/>
    <w:rsid w:val="697F3ADF"/>
    <w:rsid w:val="69DA3ABA"/>
    <w:rsid w:val="6A3762A4"/>
    <w:rsid w:val="6A631F51"/>
    <w:rsid w:val="6A7E25F5"/>
    <w:rsid w:val="6A887F5F"/>
    <w:rsid w:val="6AAB7162"/>
    <w:rsid w:val="6AC3566F"/>
    <w:rsid w:val="6B037C3A"/>
    <w:rsid w:val="6B2B4A32"/>
    <w:rsid w:val="6B3A67D0"/>
    <w:rsid w:val="6B4B7556"/>
    <w:rsid w:val="6B6179F5"/>
    <w:rsid w:val="6B7C13D5"/>
    <w:rsid w:val="6BD72D2C"/>
    <w:rsid w:val="6C0652F9"/>
    <w:rsid w:val="6C53512B"/>
    <w:rsid w:val="6C560EC1"/>
    <w:rsid w:val="6C671AD4"/>
    <w:rsid w:val="6C8E0AE9"/>
    <w:rsid w:val="6CA04267"/>
    <w:rsid w:val="6CA63EB8"/>
    <w:rsid w:val="6CB227F2"/>
    <w:rsid w:val="6CC30793"/>
    <w:rsid w:val="6CC8224D"/>
    <w:rsid w:val="6D18328F"/>
    <w:rsid w:val="6D5F0E02"/>
    <w:rsid w:val="6D8C5C0C"/>
    <w:rsid w:val="6D8D7335"/>
    <w:rsid w:val="6DF95048"/>
    <w:rsid w:val="6E0472B5"/>
    <w:rsid w:val="6E09753D"/>
    <w:rsid w:val="6E7320EC"/>
    <w:rsid w:val="6EB73860"/>
    <w:rsid w:val="6EF255E1"/>
    <w:rsid w:val="6F2B0871"/>
    <w:rsid w:val="6F3C1C82"/>
    <w:rsid w:val="6F4B5004"/>
    <w:rsid w:val="6F9E02F2"/>
    <w:rsid w:val="6FF00AC7"/>
    <w:rsid w:val="700F01D3"/>
    <w:rsid w:val="7015387B"/>
    <w:rsid w:val="704C6CF1"/>
    <w:rsid w:val="705A41AE"/>
    <w:rsid w:val="70D07922"/>
    <w:rsid w:val="70E14841"/>
    <w:rsid w:val="7113156F"/>
    <w:rsid w:val="718524BB"/>
    <w:rsid w:val="718631F8"/>
    <w:rsid w:val="71CE1DE8"/>
    <w:rsid w:val="71E60A7F"/>
    <w:rsid w:val="72037336"/>
    <w:rsid w:val="72872262"/>
    <w:rsid w:val="72A11576"/>
    <w:rsid w:val="72B56CCB"/>
    <w:rsid w:val="72D46929"/>
    <w:rsid w:val="72D729DB"/>
    <w:rsid w:val="72EC0317"/>
    <w:rsid w:val="732D2E0A"/>
    <w:rsid w:val="73353469"/>
    <w:rsid w:val="73644117"/>
    <w:rsid w:val="736D3FC9"/>
    <w:rsid w:val="73BF6E3A"/>
    <w:rsid w:val="74035919"/>
    <w:rsid w:val="741D30BD"/>
    <w:rsid w:val="74213FF1"/>
    <w:rsid w:val="749564A3"/>
    <w:rsid w:val="74962374"/>
    <w:rsid w:val="74FB38D2"/>
    <w:rsid w:val="750E0A19"/>
    <w:rsid w:val="75606932"/>
    <w:rsid w:val="75685790"/>
    <w:rsid w:val="756E5918"/>
    <w:rsid w:val="75712C55"/>
    <w:rsid w:val="757B7431"/>
    <w:rsid w:val="759233F8"/>
    <w:rsid w:val="75D7226C"/>
    <w:rsid w:val="76332FB4"/>
    <w:rsid w:val="763E5F57"/>
    <w:rsid w:val="76740D50"/>
    <w:rsid w:val="769841A0"/>
    <w:rsid w:val="769C1001"/>
    <w:rsid w:val="76D8244A"/>
    <w:rsid w:val="76EB38E3"/>
    <w:rsid w:val="77110CBC"/>
    <w:rsid w:val="775547B2"/>
    <w:rsid w:val="777404D2"/>
    <w:rsid w:val="77745086"/>
    <w:rsid w:val="77F35CA4"/>
    <w:rsid w:val="781D7C27"/>
    <w:rsid w:val="7875145D"/>
    <w:rsid w:val="788809AD"/>
    <w:rsid w:val="78A23E67"/>
    <w:rsid w:val="78AF7473"/>
    <w:rsid w:val="78BB3CBA"/>
    <w:rsid w:val="79291DBD"/>
    <w:rsid w:val="79463D2A"/>
    <w:rsid w:val="79584959"/>
    <w:rsid w:val="796E3278"/>
    <w:rsid w:val="79B80DE0"/>
    <w:rsid w:val="7A574C10"/>
    <w:rsid w:val="7A7F1A71"/>
    <w:rsid w:val="7AAC0AB8"/>
    <w:rsid w:val="7AAF2356"/>
    <w:rsid w:val="7AC8166A"/>
    <w:rsid w:val="7AD06AA1"/>
    <w:rsid w:val="7B011F41"/>
    <w:rsid w:val="7B101CDA"/>
    <w:rsid w:val="7B587A97"/>
    <w:rsid w:val="7B7209AE"/>
    <w:rsid w:val="7B9D48A5"/>
    <w:rsid w:val="7BD644A9"/>
    <w:rsid w:val="7C162517"/>
    <w:rsid w:val="7C2D3A49"/>
    <w:rsid w:val="7C5950EA"/>
    <w:rsid w:val="7CAC1243"/>
    <w:rsid w:val="7D657644"/>
    <w:rsid w:val="7D670C49"/>
    <w:rsid w:val="7D9A5540"/>
    <w:rsid w:val="7DA16686"/>
    <w:rsid w:val="7DB40352"/>
    <w:rsid w:val="7DF67493"/>
    <w:rsid w:val="7E3B4056"/>
    <w:rsid w:val="7E8640F9"/>
    <w:rsid w:val="7E8E06E9"/>
    <w:rsid w:val="7EA31D98"/>
    <w:rsid w:val="7EC81C39"/>
    <w:rsid w:val="7EF700DD"/>
    <w:rsid w:val="7F2655FA"/>
    <w:rsid w:val="7F476E04"/>
    <w:rsid w:val="7F5E259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autoRedefine/>
    <w:unhideWhenUsed/>
    <w:qFormat/>
    <w:uiPriority w:val="9"/>
    <w:pPr>
      <w:keepNext/>
      <w:keepLines/>
      <w:outlineLvl w:val="2"/>
    </w:pPr>
    <w:rPr>
      <w:b/>
      <w:bCs/>
      <w:szCs w:val="32"/>
    </w:rPr>
  </w:style>
  <w:style w:type="paragraph" w:styleId="5">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7">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rPr>
      <w:rFonts w:eastAsia="黑体" w:asciiTheme="majorHAnsi" w:hAnsiTheme="majorHAnsi" w:cstheme="majorBidi"/>
      <w:sz w:val="20"/>
      <w:szCs w:val="20"/>
    </w:rPr>
  </w:style>
  <w:style w:type="paragraph" w:styleId="9">
    <w:name w:val="annotation text"/>
    <w:basedOn w:val="1"/>
    <w:link w:val="39"/>
    <w:autoRedefine/>
    <w:unhideWhenUsed/>
    <w:qFormat/>
    <w:uiPriority w:val="99"/>
    <w:pPr>
      <w:jc w:val="left"/>
    </w:pPr>
  </w:style>
  <w:style w:type="paragraph" w:styleId="10">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9"/>
    <w:next w:val="9"/>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autoRedefine/>
    <w:qFormat/>
    <w:uiPriority w:val="9"/>
    <w:rPr>
      <w:rFonts w:ascii="黑体" w:hAnsi="黑体" w:eastAsia="黑体"/>
      <w:b/>
      <w:bCs/>
      <w:kern w:val="44"/>
      <w:sz w:val="32"/>
      <w:szCs w:val="44"/>
    </w:rPr>
  </w:style>
  <w:style w:type="character" w:customStyle="1" w:styleId="36">
    <w:name w:val="标题 2 字符"/>
    <w:basedOn w:val="26"/>
    <w:link w:val="3"/>
    <w:autoRedefine/>
    <w:qFormat/>
    <w:uiPriority w:val="9"/>
    <w:rPr>
      <w:rFonts w:ascii="楷体" w:hAnsi="楷体" w:eastAsia="楷体" w:cstheme="majorBidi"/>
      <w:b/>
      <w:bCs/>
      <w:sz w:val="32"/>
      <w:szCs w:val="32"/>
    </w:rPr>
  </w:style>
  <w:style w:type="character" w:customStyle="1" w:styleId="37">
    <w:name w:val="标题 3 字符"/>
    <w:basedOn w:val="26"/>
    <w:link w:val="4"/>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9"/>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5"/>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17</Pages>
  <Words>8749</Words>
  <Characters>10482</Characters>
  <Lines>109</Lines>
  <Paragraphs>30</Paragraphs>
  <TotalTime>86</TotalTime>
  <ScaleCrop>false</ScaleCrop>
  <LinksUpToDate>false</LinksUpToDate>
  <CharactersWithSpaces>10543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2024-04-06T23:48:00Z</cp:lastPrinted>
  <dcterms:modified xsi:type="dcterms:W3CDTF">2024-08-12T08:50:53Z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6B7B2F91AEE7465AAF8543ADEBDC9AAB_13</vt:lpwstr>
  </property>
</Properties>
</file>