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B2953">
      <w:pPr>
        <w:spacing w:line="480" w:lineRule="auto"/>
        <w:ind w:firstLine="883"/>
        <w:jc w:val="left"/>
        <w:rPr>
          <w:rFonts w:ascii="宋体" w:hAnsi="宋体" w:eastAsia="宋体"/>
          <w:b/>
          <w:bCs/>
          <w:sz w:val="44"/>
          <w:szCs w:val="44"/>
        </w:rPr>
      </w:pPr>
    </w:p>
    <w:p w14:paraId="5DAB0433">
      <w:pPr>
        <w:spacing w:line="480" w:lineRule="auto"/>
        <w:ind w:firstLine="883"/>
        <w:jc w:val="left"/>
        <w:rPr>
          <w:rFonts w:ascii="宋体" w:hAnsi="宋体" w:eastAsia="宋体"/>
          <w:b/>
          <w:bCs/>
          <w:sz w:val="44"/>
          <w:szCs w:val="44"/>
        </w:rPr>
      </w:pPr>
    </w:p>
    <w:p w14:paraId="5A362712">
      <w:pPr>
        <w:spacing w:line="480" w:lineRule="auto"/>
        <w:ind w:firstLine="883"/>
        <w:jc w:val="left"/>
        <w:rPr>
          <w:rFonts w:ascii="宋体" w:hAnsi="宋体" w:eastAsia="宋体"/>
          <w:b/>
          <w:bCs/>
          <w:sz w:val="44"/>
          <w:szCs w:val="44"/>
        </w:rPr>
      </w:pPr>
    </w:p>
    <w:p w14:paraId="793836AD">
      <w:pPr>
        <w:bidi w:val="0"/>
        <w:ind w:left="0" w:leftChars="0" w:firstLine="0" w:firstLineChars="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lang w:eastAsia="zh-CN"/>
        </w:rPr>
        <w:t>年度夏河</w:t>
      </w:r>
      <w:r>
        <w:rPr>
          <w:rFonts w:hint="eastAsia" w:ascii="宋体" w:hAnsi="宋体" w:eastAsia="宋体" w:cs="宋体"/>
          <w:b/>
          <w:bCs/>
          <w:sz w:val="44"/>
          <w:szCs w:val="44"/>
        </w:rPr>
        <w:t>县人民法院</w:t>
      </w:r>
    </w:p>
    <w:p w14:paraId="5206E342">
      <w:pPr>
        <w:spacing w:line="720" w:lineRule="auto"/>
        <w:ind w:firstLine="0" w:firstLineChars="0"/>
        <w:jc w:val="center"/>
        <w:rPr>
          <w:rFonts w:ascii="宋体" w:hAnsi="宋体" w:eastAsia="宋体"/>
          <w:b/>
          <w:bCs/>
          <w:sz w:val="44"/>
          <w:szCs w:val="44"/>
        </w:rPr>
      </w:pPr>
      <w:r>
        <w:rPr>
          <w:rFonts w:hint="eastAsia" w:ascii="宋体" w:hAnsi="宋体" w:eastAsia="宋体" w:cs="宋体"/>
          <w:b/>
          <w:bCs/>
          <w:sz w:val="44"/>
          <w:szCs w:val="44"/>
        </w:rPr>
        <w:t>预算执行情况绩效自评报告</w:t>
      </w:r>
    </w:p>
    <w:p w14:paraId="55C1A589">
      <w:pPr>
        <w:widowControl/>
        <w:spacing w:line="240" w:lineRule="auto"/>
        <w:ind w:firstLine="0" w:firstLineChars="0"/>
        <w:jc w:val="center"/>
        <w:rPr>
          <w:rFonts w:ascii="宋体" w:hAnsi="宋体" w:eastAsia="宋体"/>
          <w:b/>
          <w:bCs/>
          <w:sz w:val="44"/>
          <w:szCs w:val="44"/>
        </w:rPr>
      </w:pPr>
    </w:p>
    <w:p w14:paraId="4F45B9CD">
      <w:pPr>
        <w:ind w:firstLine="883"/>
        <w:jc w:val="center"/>
        <w:rPr>
          <w:rFonts w:ascii="宋体" w:hAnsi="宋体" w:eastAsia="宋体"/>
          <w:b/>
          <w:bCs/>
          <w:sz w:val="44"/>
          <w:szCs w:val="44"/>
        </w:rPr>
      </w:pPr>
    </w:p>
    <w:p w14:paraId="56138ABB">
      <w:pPr>
        <w:ind w:firstLine="883"/>
        <w:jc w:val="center"/>
        <w:rPr>
          <w:rFonts w:ascii="宋体" w:hAnsi="宋体" w:eastAsia="宋体"/>
          <w:b/>
          <w:bCs/>
          <w:sz w:val="44"/>
          <w:szCs w:val="44"/>
        </w:rPr>
      </w:pPr>
    </w:p>
    <w:p w14:paraId="44472B7B">
      <w:pPr>
        <w:ind w:firstLine="883"/>
        <w:jc w:val="center"/>
        <w:rPr>
          <w:rFonts w:ascii="宋体" w:hAnsi="宋体" w:eastAsia="宋体"/>
          <w:b/>
          <w:bCs/>
          <w:sz w:val="44"/>
          <w:szCs w:val="44"/>
        </w:rPr>
      </w:pPr>
    </w:p>
    <w:p w14:paraId="2DD89B38">
      <w:pPr>
        <w:ind w:firstLine="883"/>
        <w:jc w:val="center"/>
        <w:rPr>
          <w:rFonts w:ascii="宋体" w:hAnsi="宋体" w:eastAsia="宋体"/>
          <w:b/>
          <w:bCs/>
          <w:sz w:val="44"/>
          <w:szCs w:val="44"/>
        </w:rPr>
      </w:pPr>
    </w:p>
    <w:p w14:paraId="0C0D1665">
      <w:pPr>
        <w:ind w:firstLine="883"/>
        <w:jc w:val="center"/>
        <w:rPr>
          <w:rFonts w:ascii="宋体" w:hAnsi="宋体" w:eastAsia="宋体"/>
          <w:b/>
          <w:bCs/>
          <w:sz w:val="44"/>
          <w:szCs w:val="44"/>
        </w:rPr>
      </w:pPr>
    </w:p>
    <w:p w14:paraId="17ECAD99">
      <w:pPr>
        <w:ind w:firstLine="883"/>
        <w:jc w:val="center"/>
        <w:rPr>
          <w:rFonts w:ascii="宋体" w:hAnsi="宋体" w:eastAsia="宋体"/>
          <w:b/>
          <w:bCs/>
          <w:sz w:val="44"/>
          <w:szCs w:val="44"/>
        </w:rPr>
      </w:pPr>
    </w:p>
    <w:p w14:paraId="761B16DE">
      <w:pPr>
        <w:ind w:firstLine="883"/>
        <w:jc w:val="center"/>
        <w:rPr>
          <w:rFonts w:ascii="宋体" w:hAnsi="宋体" w:eastAsia="宋体"/>
          <w:b/>
          <w:bCs/>
          <w:sz w:val="44"/>
          <w:szCs w:val="44"/>
        </w:rPr>
      </w:pPr>
    </w:p>
    <w:p w14:paraId="6DF88222">
      <w:pPr>
        <w:ind w:firstLine="883"/>
        <w:jc w:val="center"/>
        <w:rPr>
          <w:rFonts w:ascii="宋体" w:hAnsi="宋体" w:eastAsia="宋体"/>
          <w:b/>
          <w:bCs/>
          <w:sz w:val="44"/>
          <w:szCs w:val="44"/>
        </w:rPr>
      </w:pPr>
    </w:p>
    <w:p w14:paraId="4A5BF354">
      <w:pPr>
        <w:ind w:firstLine="883"/>
        <w:jc w:val="center"/>
        <w:rPr>
          <w:rFonts w:ascii="宋体" w:hAnsi="宋体" w:eastAsia="宋体"/>
          <w:b/>
          <w:bCs/>
          <w:sz w:val="44"/>
          <w:szCs w:val="44"/>
        </w:rPr>
      </w:pPr>
    </w:p>
    <w:p w14:paraId="51159475">
      <w:pPr>
        <w:ind w:firstLine="883"/>
        <w:jc w:val="center"/>
        <w:rPr>
          <w:rFonts w:ascii="宋体" w:hAnsi="宋体" w:eastAsia="宋体"/>
          <w:b/>
          <w:bCs/>
          <w:sz w:val="44"/>
          <w:szCs w:val="44"/>
        </w:rPr>
      </w:pPr>
    </w:p>
    <w:p w14:paraId="77F05EB9">
      <w:pPr>
        <w:ind w:firstLine="883"/>
        <w:jc w:val="center"/>
        <w:rPr>
          <w:rFonts w:hint="eastAsia" w:ascii="宋体" w:hAnsi="宋体" w:eastAsia="宋体" w:cs="宋体"/>
          <w:b/>
          <w:bCs/>
          <w:sz w:val="36"/>
          <w:szCs w:val="36"/>
        </w:rPr>
      </w:pPr>
    </w:p>
    <w:p w14:paraId="2FCAFEED">
      <w:pPr>
        <w:ind w:firstLine="0" w:firstLineChars="0"/>
        <w:jc w:val="center"/>
        <w:rPr>
          <w:rFonts w:hint="eastAsia" w:ascii="宋体" w:hAnsi="宋体" w:eastAsia="宋体"/>
          <w:b/>
          <w:bCs/>
          <w:sz w:val="32"/>
          <w:szCs w:val="32"/>
        </w:rPr>
      </w:pPr>
      <w:r>
        <w:rPr>
          <w:rFonts w:hint="eastAsia" w:ascii="宋体" w:hAnsi="宋体" w:eastAsia="宋体"/>
          <w:b/>
          <w:bCs/>
          <w:sz w:val="32"/>
          <w:szCs w:val="32"/>
          <w:lang w:eastAsia="zh-CN"/>
        </w:rPr>
        <w:t>夏河</w:t>
      </w:r>
      <w:r>
        <w:rPr>
          <w:rFonts w:hint="eastAsia" w:ascii="宋体" w:hAnsi="宋体" w:eastAsia="宋体"/>
          <w:b/>
          <w:bCs/>
          <w:sz w:val="32"/>
          <w:szCs w:val="32"/>
        </w:rPr>
        <w:t>县人民法院</w:t>
      </w:r>
    </w:p>
    <w:p w14:paraId="3C538434">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14:paraId="6FC2902B">
      <w:pPr>
        <w:ind w:firstLine="560"/>
        <w:jc w:val="left"/>
      </w:pPr>
    </w:p>
    <w:p w14:paraId="532FF79D">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3011A735">
          <w:pPr>
            <w:spacing w:line="360" w:lineRule="auto"/>
            <w:ind w:firstLine="0" w:firstLineChars="0"/>
            <w:jc w:val="center"/>
            <w:rPr>
              <w:rFonts w:ascii="仿宋_GB2312" w:hAnsi="仿宋_GB2312" w:eastAsia="仿宋_GB2312" w:cstheme="minorBidi"/>
              <w:kern w:val="2"/>
              <w:sz w:val="28"/>
              <w:szCs w:val="2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14:paraId="56A41BB3">
          <w:pPr>
            <w:pStyle w:val="17"/>
            <w:tabs>
              <w:tab w:val="right" w:leader="dot" w:pos="8306"/>
              <w:tab w:val="clear" w:pos="8296"/>
            </w:tabs>
          </w:pPr>
          <w:r>
            <w:fldChar w:fldCharType="begin"/>
          </w:r>
          <w:r>
            <w:instrText xml:space="preserve"> HYPERLINK \l _Toc25541 </w:instrText>
          </w:r>
          <w:r>
            <w:fldChar w:fldCharType="separate"/>
          </w:r>
          <w:r>
            <w:rPr>
              <w:rFonts w:hint="eastAsia"/>
              <w:lang w:val="en-US" w:eastAsia="zh-CN"/>
            </w:rPr>
            <w:t>一、</w:t>
          </w:r>
          <w:r>
            <w:rPr>
              <w:rFonts w:hint="eastAsia"/>
            </w:rPr>
            <w:t>基本情况</w:t>
          </w:r>
          <w:r>
            <w:tab/>
          </w:r>
          <w:r>
            <w:fldChar w:fldCharType="begin"/>
          </w:r>
          <w:r>
            <w:instrText xml:space="preserve"> PAGEREF _Toc25541 \h </w:instrText>
          </w:r>
          <w:r>
            <w:fldChar w:fldCharType="separate"/>
          </w:r>
          <w:r>
            <w:t>2</w:t>
          </w:r>
          <w:r>
            <w:fldChar w:fldCharType="end"/>
          </w:r>
          <w:r>
            <w:fldChar w:fldCharType="end"/>
          </w:r>
        </w:p>
        <w:p w14:paraId="6B5ACC9B">
          <w:pPr>
            <w:pStyle w:val="18"/>
            <w:tabs>
              <w:tab w:val="right" w:leader="dot" w:pos="8306"/>
              <w:tab w:val="clear" w:pos="8296"/>
            </w:tabs>
          </w:pPr>
          <w:r>
            <w:fldChar w:fldCharType="begin"/>
          </w:r>
          <w:r>
            <w:instrText xml:space="preserve"> HYPERLINK \l _Toc14768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tab/>
          </w:r>
          <w:r>
            <w:fldChar w:fldCharType="begin"/>
          </w:r>
          <w:r>
            <w:instrText xml:space="preserve"> PAGEREF _Toc14768 \h </w:instrText>
          </w:r>
          <w:r>
            <w:fldChar w:fldCharType="separate"/>
          </w:r>
          <w:r>
            <w:t>2</w:t>
          </w:r>
          <w:r>
            <w:fldChar w:fldCharType="end"/>
          </w:r>
          <w:r>
            <w:fldChar w:fldCharType="end"/>
          </w:r>
        </w:p>
        <w:p w14:paraId="33FA71B8">
          <w:pPr>
            <w:pStyle w:val="18"/>
            <w:tabs>
              <w:tab w:val="right" w:leader="dot" w:pos="8306"/>
              <w:tab w:val="clear" w:pos="8296"/>
            </w:tabs>
          </w:pPr>
          <w:r>
            <w:fldChar w:fldCharType="begin"/>
          </w:r>
          <w:r>
            <w:instrText xml:space="preserve"> HYPERLINK \l _Toc5660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_Toc5660 \h </w:instrText>
          </w:r>
          <w:r>
            <w:fldChar w:fldCharType="separate"/>
          </w:r>
          <w:r>
            <w:t>3</w:t>
          </w:r>
          <w:r>
            <w:fldChar w:fldCharType="end"/>
          </w:r>
          <w:r>
            <w:fldChar w:fldCharType="end"/>
          </w:r>
        </w:p>
        <w:p w14:paraId="3EDD5CD4">
          <w:pPr>
            <w:pStyle w:val="17"/>
            <w:tabs>
              <w:tab w:val="right" w:leader="dot" w:pos="8306"/>
              <w:tab w:val="clear" w:pos="8296"/>
            </w:tabs>
          </w:pPr>
          <w:r>
            <w:fldChar w:fldCharType="begin"/>
          </w:r>
          <w:r>
            <w:instrText xml:space="preserve"> HYPERLINK \l _Toc1027 </w:instrText>
          </w:r>
          <w:r>
            <w:fldChar w:fldCharType="separate"/>
          </w:r>
          <w:r>
            <w:rPr>
              <w:rFonts w:hint="eastAsia"/>
              <w:lang w:val="en-US" w:eastAsia="zh-CN"/>
            </w:rPr>
            <w:t>二、绩效自评工作组织开展情况</w:t>
          </w:r>
          <w:r>
            <w:tab/>
          </w:r>
          <w:r>
            <w:fldChar w:fldCharType="begin"/>
          </w:r>
          <w:r>
            <w:instrText xml:space="preserve"> PAGEREF _Toc1027 \h </w:instrText>
          </w:r>
          <w:r>
            <w:fldChar w:fldCharType="separate"/>
          </w:r>
          <w:r>
            <w:t>3</w:t>
          </w:r>
          <w:r>
            <w:fldChar w:fldCharType="end"/>
          </w:r>
          <w:r>
            <w:fldChar w:fldCharType="end"/>
          </w:r>
        </w:p>
        <w:p w14:paraId="51CDB7CB">
          <w:pPr>
            <w:pStyle w:val="18"/>
            <w:tabs>
              <w:tab w:val="right" w:leader="dot" w:pos="8306"/>
              <w:tab w:val="clear" w:pos="8296"/>
            </w:tabs>
          </w:pPr>
          <w:r>
            <w:fldChar w:fldCharType="begin"/>
          </w:r>
          <w:r>
            <w:instrText xml:space="preserve"> HYPERLINK \l _Toc6070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_Toc6070 \h </w:instrText>
          </w:r>
          <w:r>
            <w:fldChar w:fldCharType="separate"/>
          </w:r>
          <w:r>
            <w:t>3</w:t>
          </w:r>
          <w:r>
            <w:fldChar w:fldCharType="end"/>
          </w:r>
          <w:r>
            <w:fldChar w:fldCharType="end"/>
          </w:r>
        </w:p>
        <w:p w14:paraId="4DB082E6">
          <w:pPr>
            <w:pStyle w:val="18"/>
            <w:tabs>
              <w:tab w:val="right" w:leader="dot" w:pos="8306"/>
              <w:tab w:val="clear" w:pos="8296"/>
            </w:tabs>
          </w:pPr>
          <w:r>
            <w:fldChar w:fldCharType="begin"/>
          </w:r>
          <w:r>
            <w:instrText xml:space="preserve"> HYPERLINK \l _Toc20370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_Toc20370 \h </w:instrText>
          </w:r>
          <w:r>
            <w:fldChar w:fldCharType="separate"/>
          </w:r>
          <w:r>
            <w:t>4</w:t>
          </w:r>
          <w:r>
            <w:fldChar w:fldCharType="end"/>
          </w:r>
          <w:r>
            <w:fldChar w:fldCharType="end"/>
          </w:r>
        </w:p>
        <w:p w14:paraId="0D1247C7">
          <w:pPr>
            <w:pStyle w:val="18"/>
            <w:tabs>
              <w:tab w:val="right" w:leader="dot" w:pos="8306"/>
              <w:tab w:val="clear" w:pos="8296"/>
            </w:tabs>
          </w:pPr>
          <w:r>
            <w:fldChar w:fldCharType="begin"/>
          </w:r>
          <w:r>
            <w:instrText xml:space="preserve"> HYPERLINK \l _Toc28049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_Toc28049 \h </w:instrText>
          </w:r>
          <w:r>
            <w:fldChar w:fldCharType="separate"/>
          </w:r>
          <w:r>
            <w:t>4</w:t>
          </w:r>
          <w:r>
            <w:fldChar w:fldCharType="end"/>
          </w:r>
          <w:r>
            <w:fldChar w:fldCharType="end"/>
          </w:r>
        </w:p>
        <w:p w14:paraId="761C04C9">
          <w:pPr>
            <w:pStyle w:val="17"/>
            <w:tabs>
              <w:tab w:val="right" w:leader="dot" w:pos="8306"/>
              <w:tab w:val="clear" w:pos="8296"/>
            </w:tabs>
          </w:pPr>
          <w:r>
            <w:fldChar w:fldCharType="begin"/>
          </w:r>
          <w:r>
            <w:instrText xml:space="preserve"> HYPERLINK \l _Toc10128 </w:instrText>
          </w:r>
          <w:r>
            <w:fldChar w:fldCharType="separate"/>
          </w:r>
          <w:r>
            <w:rPr>
              <w:rFonts w:hint="eastAsia"/>
            </w:rPr>
            <w:t>三、部门整体支出绩效自评情况分析</w:t>
          </w:r>
          <w:r>
            <w:tab/>
          </w:r>
          <w:r>
            <w:fldChar w:fldCharType="begin"/>
          </w:r>
          <w:r>
            <w:instrText xml:space="preserve"> PAGEREF _Toc10128 \h </w:instrText>
          </w:r>
          <w:r>
            <w:fldChar w:fldCharType="separate"/>
          </w:r>
          <w:r>
            <w:t>5</w:t>
          </w:r>
          <w:r>
            <w:fldChar w:fldCharType="end"/>
          </w:r>
          <w:r>
            <w:fldChar w:fldCharType="end"/>
          </w:r>
        </w:p>
        <w:p w14:paraId="14908CDD">
          <w:pPr>
            <w:pStyle w:val="18"/>
            <w:tabs>
              <w:tab w:val="right" w:leader="dot" w:pos="8306"/>
              <w:tab w:val="clear" w:pos="8296"/>
            </w:tabs>
          </w:pPr>
          <w:r>
            <w:fldChar w:fldCharType="begin"/>
          </w:r>
          <w:r>
            <w:instrText xml:space="preserve"> HYPERLINK \l _Toc20368 </w:instrText>
          </w:r>
          <w:r>
            <w:fldChar w:fldCharType="separate"/>
          </w:r>
          <w:r>
            <w:rPr>
              <w:rFonts w:hint="eastAsia"/>
            </w:rPr>
            <w:t>（一）部门决算情况</w:t>
          </w:r>
          <w:r>
            <w:tab/>
          </w:r>
          <w:r>
            <w:fldChar w:fldCharType="begin"/>
          </w:r>
          <w:r>
            <w:instrText xml:space="preserve"> PAGEREF _Toc20368 \h </w:instrText>
          </w:r>
          <w:r>
            <w:fldChar w:fldCharType="separate"/>
          </w:r>
          <w:r>
            <w:t>5</w:t>
          </w:r>
          <w:r>
            <w:fldChar w:fldCharType="end"/>
          </w:r>
          <w:r>
            <w:fldChar w:fldCharType="end"/>
          </w:r>
        </w:p>
        <w:p w14:paraId="3B72C691">
          <w:pPr>
            <w:pStyle w:val="18"/>
            <w:tabs>
              <w:tab w:val="right" w:leader="dot" w:pos="8306"/>
              <w:tab w:val="clear" w:pos="8296"/>
            </w:tabs>
          </w:pPr>
          <w:r>
            <w:fldChar w:fldCharType="begin"/>
          </w:r>
          <w:r>
            <w:instrText xml:space="preserve"> HYPERLINK \l _Toc24521 </w:instrText>
          </w:r>
          <w:r>
            <w:fldChar w:fldCharType="separate"/>
          </w:r>
          <w:r>
            <w:rPr>
              <w:rFonts w:hint="eastAsia"/>
            </w:rPr>
            <w:t>（二）总体绩效目标完成情况分析</w:t>
          </w:r>
          <w:r>
            <w:tab/>
          </w:r>
          <w:r>
            <w:fldChar w:fldCharType="begin"/>
          </w:r>
          <w:r>
            <w:instrText xml:space="preserve"> PAGEREF _Toc24521 \h </w:instrText>
          </w:r>
          <w:r>
            <w:fldChar w:fldCharType="separate"/>
          </w:r>
          <w:r>
            <w:t>5</w:t>
          </w:r>
          <w:r>
            <w:fldChar w:fldCharType="end"/>
          </w:r>
          <w:r>
            <w:fldChar w:fldCharType="end"/>
          </w:r>
        </w:p>
        <w:p w14:paraId="6FC38754">
          <w:pPr>
            <w:pStyle w:val="18"/>
            <w:tabs>
              <w:tab w:val="right" w:leader="dot" w:pos="8306"/>
              <w:tab w:val="clear" w:pos="8296"/>
            </w:tabs>
          </w:pPr>
          <w:r>
            <w:fldChar w:fldCharType="begin"/>
          </w:r>
          <w:r>
            <w:instrText xml:space="preserve"> HYPERLINK \l _Toc14305 </w:instrText>
          </w:r>
          <w:r>
            <w:fldChar w:fldCharType="separate"/>
          </w:r>
          <w:r>
            <w:rPr>
              <w:rFonts w:hint="eastAsia"/>
            </w:rPr>
            <w:t>（三）各项指标完成情况分析</w:t>
          </w:r>
          <w:r>
            <w:tab/>
          </w:r>
          <w:r>
            <w:fldChar w:fldCharType="begin"/>
          </w:r>
          <w:r>
            <w:instrText xml:space="preserve"> PAGEREF _Toc14305 \h </w:instrText>
          </w:r>
          <w:r>
            <w:fldChar w:fldCharType="separate"/>
          </w:r>
          <w:r>
            <w:t>6</w:t>
          </w:r>
          <w:r>
            <w:fldChar w:fldCharType="end"/>
          </w:r>
          <w:r>
            <w:fldChar w:fldCharType="end"/>
          </w:r>
        </w:p>
        <w:p w14:paraId="359AE64E">
          <w:pPr>
            <w:pStyle w:val="18"/>
            <w:tabs>
              <w:tab w:val="right" w:leader="dot" w:pos="8306"/>
              <w:tab w:val="clear" w:pos="8296"/>
            </w:tabs>
          </w:pPr>
          <w:r>
            <w:fldChar w:fldCharType="begin"/>
          </w:r>
          <w:r>
            <w:instrText xml:space="preserve"> HYPERLINK \l _Toc28928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_Toc28928 \h </w:instrText>
          </w:r>
          <w:r>
            <w:fldChar w:fldCharType="separate"/>
          </w:r>
          <w:r>
            <w:t>10</w:t>
          </w:r>
          <w:r>
            <w:fldChar w:fldCharType="end"/>
          </w:r>
          <w:r>
            <w:fldChar w:fldCharType="end"/>
          </w:r>
        </w:p>
        <w:p w14:paraId="3458B87F">
          <w:pPr>
            <w:pStyle w:val="17"/>
            <w:tabs>
              <w:tab w:val="right" w:leader="dot" w:pos="8306"/>
              <w:tab w:val="clear" w:pos="8296"/>
            </w:tabs>
          </w:pPr>
          <w:r>
            <w:fldChar w:fldCharType="begin"/>
          </w:r>
          <w:r>
            <w:instrText xml:space="preserve"> HYPERLINK \l _Toc11871 </w:instrText>
          </w:r>
          <w:r>
            <w:fldChar w:fldCharType="separate"/>
          </w:r>
          <w:r>
            <w:rPr>
              <w:rFonts w:hint="eastAsia"/>
              <w:lang w:val="en-US" w:eastAsia="zh-CN"/>
            </w:rPr>
            <w:t>四、部门预算项目支出绩效自评情况分析</w:t>
          </w:r>
          <w:r>
            <w:tab/>
          </w:r>
          <w:r>
            <w:fldChar w:fldCharType="begin"/>
          </w:r>
          <w:r>
            <w:instrText xml:space="preserve"> PAGEREF _Toc11871 \h </w:instrText>
          </w:r>
          <w:r>
            <w:fldChar w:fldCharType="separate"/>
          </w:r>
          <w:r>
            <w:t>11</w:t>
          </w:r>
          <w:r>
            <w:fldChar w:fldCharType="end"/>
          </w:r>
          <w:r>
            <w:fldChar w:fldCharType="end"/>
          </w:r>
        </w:p>
        <w:p w14:paraId="685FF327">
          <w:pPr>
            <w:pStyle w:val="18"/>
            <w:tabs>
              <w:tab w:val="right" w:leader="dot" w:pos="8306"/>
              <w:tab w:val="clear" w:pos="8296"/>
            </w:tabs>
          </w:pPr>
          <w:r>
            <w:fldChar w:fldCharType="begin"/>
          </w:r>
          <w:r>
            <w:instrText xml:space="preserve"> HYPERLINK \l _Toc30012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_Toc30012 \h </w:instrText>
          </w:r>
          <w:r>
            <w:fldChar w:fldCharType="separate"/>
          </w:r>
          <w:r>
            <w:t>11</w:t>
          </w:r>
          <w:r>
            <w:fldChar w:fldCharType="end"/>
          </w:r>
          <w:r>
            <w:fldChar w:fldCharType="end"/>
          </w:r>
        </w:p>
        <w:p w14:paraId="70D9AEA3">
          <w:pPr>
            <w:pStyle w:val="18"/>
            <w:tabs>
              <w:tab w:val="right" w:leader="dot" w:pos="8306"/>
              <w:tab w:val="clear" w:pos="8296"/>
            </w:tabs>
          </w:pPr>
          <w:r>
            <w:fldChar w:fldCharType="begin"/>
          </w:r>
          <w:r>
            <w:instrText xml:space="preserve"> HYPERLINK \l _Toc11152 </w:instrText>
          </w:r>
          <w: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r>
            <w:tab/>
          </w:r>
          <w:r>
            <w:fldChar w:fldCharType="begin"/>
          </w:r>
          <w:r>
            <w:instrText xml:space="preserve"> PAGEREF _Toc11152 \h </w:instrText>
          </w:r>
          <w:r>
            <w:fldChar w:fldCharType="separate"/>
          </w:r>
          <w:r>
            <w:t>15</w:t>
          </w:r>
          <w:r>
            <w:fldChar w:fldCharType="end"/>
          </w:r>
          <w:r>
            <w:fldChar w:fldCharType="end"/>
          </w:r>
        </w:p>
        <w:p w14:paraId="2892F46E">
          <w:pPr>
            <w:pStyle w:val="17"/>
            <w:tabs>
              <w:tab w:val="right" w:leader="dot" w:pos="8306"/>
              <w:tab w:val="clear" w:pos="8296"/>
            </w:tabs>
          </w:pPr>
          <w:r>
            <w:fldChar w:fldCharType="begin"/>
          </w:r>
          <w:r>
            <w:instrText xml:space="preserve"> HYPERLINK \l _Toc21696 </w:instrText>
          </w:r>
          <w:r>
            <w:fldChar w:fldCharType="separate"/>
          </w:r>
          <w:r>
            <w:rPr>
              <w:rFonts w:hint="eastAsia"/>
              <w:lang w:val="en-US" w:eastAsia="zh-CN"/>
            </w:rPr>
            <w:t>五、绩效自评结果拟应用和公开情况</w:t>
          </w:r>
          <w:r>
            <w:tab/>
          </w:r>
          <w:r>
            <w:fldChar w:fldCharType="begin"/>
          </w:r>
          <w:r>
            <w:instrText xml:space="preserve"> PAGEREF _Toc21696 \h </w:instrText>
          </w:r>
          <w:r>
            <w:fldChar w:fldCharType="separate"/>
          </w:r>
          <w:r>
            <w:t>19</w:t>
          </w:r>
          <w:r>
            <w:fldChar w:fldCharType="end"/>
          </w:r>
          <w:r>
            <w:fldChar w:fldCharType="end"/>
          </w:r>
        </w:p>
        <w:p w14:paraId="563341B9">
          <w:pPr>
            <w:pStyle w:val="17"/>
            <w:tabs>
              <w:tab w:val="right" w:leader="dot" w:pos="8306"/>
              <w:tab w:val="clear" w:pos="8296"/>
            </w:tabs>
          </w:pPr>
          <w:r>
            <w:fldChar w:fldCharType="begin"/>
          </w:r>
          <w:r>
            <w:instrText xml:space="preserve"> HYPERLINK \l _Toc26408 </w:instrText>
          </w:r>
          <w:r>
            <w:fldChar w:fldCharType="separate"/>
          </w:r>
          <w:r>
            <w:rPr>
              <w:rFonts w:hint="eastAsia"/>
              <w:lang w:val="en-US" w:eastAsia="zh-CN"/>
            </w:rPr>
            <w:t>六、其他需要说明的问题</w:t>
          </w:r>
          <w:r>
            <w:tab/>
          </w:r>
          <w:r>
            <w:fldChar w:fldCharType="begin"/>
          </w:r>
          <w:r>
            <w:instrText xml:space="preserve"> PAGEREF _Toc26408 \h </w:instrText>
          </w:r>
          <w:r>
            <w:fldChar w:fldCharType="separate"/>
          </w:r>
          <w:r>
            <w:t>19</w:t>
          </w:r>
          <w:r>
            <w:fldChar w:fldCharType="end"/>
          </w:r>
          <w:r>
            <w:fldChar w:fldCharType="end"/>
          </w:r>
        </w:p>
        <w:p w14:paraId="6CC6D8BD">
          <w:pPr>
            <w:pStyle w:val="34"/>
            <w:spacing w:line="360" w:lineRule="auto"/>
            <w:ind w:firstLine="560" w:firstLineChars="0"/>
            <w:jc w:val="center"/>
          </w:pPr>
          <w:r>
            <w:fldChar w:fldCharType="end"/>
          </w:r>
        </w:p>
      </w:sdtContent>
    </w:sdt>
    <w:p w14:paraId="1A71F643">
      <w:pPr>
        <w:spacing w:before="137" w:line="219" w:lineRule="auto"/>
        <w:ind w:left="1686"/>
        <w:outlineLvl w:val="0"/>
        <w:rPr>
          <w:rFonts w:ascii="宋体" w:hAnsi="宋体" w:eastAsia="宋体" w:cs="宋体"/>
          <w:b/>
          <w:bCs/>
          <w:spacing w:val="13"/>
          <w:sz w:val="42"/>
          <w:szCs w:val="42"/>
        </w:rPr>
        <w:sectPr>
          <w:headerReference r:id="rId11" w:type="default"/>
          <w:footerReference r:id="rId12" w:type="default"/>
          <w:pgSz w:w="11906" w:h="16838"/>
          <w:pgMar w:top="1440" w:right="1800" w:bottom="1440" w:left="1800" w:header="851" w:footer="992" w:gutter="0"/>
          <w:pgNumType w:fmt="decimal" w:start="1"/>
          <w:cols w:space="425" w:num="1"/>
          <w:docGrid w:type="lines" w:linePitch="312" w:charSpace="0"/>
        </w:sectPr>
      </w:pPr>
      <w:bookmarkStart w:id="0" w:name="_Toc4040"/>
      <w:bookmarkStart w:id="1" w:name="_Toc13158"/>
      <w:bookmarkStart w:id="2" w:name="_Toc22477"/>
      <w:bookmarkStart w:id="3" w:name="_Toc18188"/>
      <w:bookmarkStart w:id="4" w:name="_Toc28671"/>
      <w:bookmarkStart w:id="79" w:name="_GoBack"/>
      <w:bookmarkEnd w:id="79"/>
    </w:p>
    <w:p w14:paraId="61D65F73">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夏河县人民法院2023年度</w:t>
      </w:r>
    </w:p>
    <w:p w14:paraId="0E0E55F1">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23815990">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25541"/>
      <w:r>
        <w:rPr>
          <w:rFonts w:hint="eastAsia"/>
          <w:lang w:val="en-US" w:eastAsia="zh-CN"/>
        </w:rPr>
        <w:t>一、</w:t>
      </w:r>
      <w:r>
        <w:rPr>
          <w:rFonts w:hint="eastAsia"/>
        </w:rPr>
        <w:t>基本情况</w:t>
      </w:r>
      <w:bookmarkEnd w:id="2"/>
      <w:bookmarkEnd w:id="3"/>
      <w:bookmarkEnd w:id="4"/>
      <w:bookmarkEnd w:id="5"/>
    </w:p>
    <w:p w14:paraId="7CE0F6CE">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819"/>
      <w:bookmarkStart w:id="7" w:name="_Toc18868"/>
      <w:bookmarkStart w:id="8" w:name="_Toc24636"/>
      <w:bookmarkStart w:id="9" w:name="_Toc14768"/>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14:paraId="633999F2">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0" w:name="_Toc7151"/>
      <w:bookmarkStart w:id="11" w:name="_Toc25335"/>
      <w:bookmarkStart w:id="12" w:name="_Toc20782"/>
      <w:r>
        <w:rPr>
          <w:rFonts w:hint="eastAsia"/>
          <w:lang w:eastAsia="zh-CN"/>
        </w:rPr>
        <w:t>夏河县人民法院</w:t>
      </w:r>
      <w:r>
        <w:rPr>
          <w:rFonts w:hint="eastAsia"/>
        </w:rPr>
        <w:t>是国家审判机关，依法独立行使审判权，对</w:t>
      </w:r>
      <w:r>
        <w:rPr>
          <w:rFonts w:hint="eastAsia"/>
          <w:lang w:val="en-US" w:eastAsia="zh-CN"/>
        </w:rPr>
        <w:t>省</w:t>
      </w:r>
      <w:r>
        <w:rPr>
          <w:rFonts w:hint="eastAsia"/>
        </w:rPr>
        <w:t>级地方人民代表大会及其常务委员会负责并报告工作</w:t>
      </w:r>
      <w:r>
        <w:rPr>
          <w:rFonts w:hint="eastAsia"/>
          <w:lang w:eastAsia="zh-CN"/>
        </w:rPr>
        <w:t>。</w:t>
      </w:r>
      <w:r>
        <w:rPr>
          <w:rFonts w:hint="eastAsia"/>
        </w:rPr>
        <w:t>其主要职责是：</w:t>
      </w:r>
    </w:p>
    <w:p w14:paraId="66BC0A0E">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1、审理按法律规定有管辖权的第一审刑事公诉和自诉案件；</w:t>
      </w:r>
    </w:p>
    <w:p w14:paraId="42E157A6">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2、审理按法律规定有管辖权的第一审民商事案件；</w:t>
      </w:r>
    </w:p>
    <w:p w14:paraId="4F313E55">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3、审理按法律规定有管辖权的第一审行政诉讼案件，审查由行政机关提出的非诉行政执行申请；</w:t>
      </w:r>
    </w:p>
    <w:p w14:paraId="697BA391">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4、审理由上级人民法院指定本院管辖的案件；</w:t>
      </w:r>
    </w:p>
    <w:p w14:paraId="406591A4">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5、审理由上一级人民法院指令再审、发回重审和由本院提起再审的案件；</w:t>
      </w:r>
    </w:p>
    <w:p w14:paraId="554781BC">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6、受理当事人因不服本院已发生法律效力的判决书、裁定书、调解书所提起的申诉，并予以审查处理；</w:t>
      </w:r>
    </w:p>
    <w:p w14:paraId="10C6F36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7、依法行使司法执行权，执行当事人提出申请的、由本院作出一审已发生法律效力的各类案件；</w:t>
      </w:r>
    </w:p>
    <w:p w14:paraId="32C10D0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8、调查研究审判工作中的法律政策及疑难问题，总结审判经验；针对案件审理中发现的问题提出司法建议；</w:t>
      </w:r>
    </w:p>
    <w:p w14:paraId="529FF87A">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9、负责对法官和审判辅助人员的管理、教育、培训工作；</w:t>
      </w:r>
    </w:p>
    <w:p w14:paraId="470A5C53">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10、在审判工作中宣传法律，教育公民自觉遵守宪法和法律，参与社会治安综合治理；</w:t>
      </w:r>
    </w:p>
    <w:p w14:paraId="5926534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11、指导人民调解委员会的工作；</w:t>
      </w:r>
    </w:p>
    <w:p w14:paraId="7FFE33E4">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12、处理法律规定应由基层人民法院处理的其他工作。</w:t>
      </w:r>
    </w:p>
    <w:p w14:paraId="2293C90A">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3" w:name="_Toc5660"/>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3"/>
    </w:p>
    <w:p w14:paraId="231569D6">
      <w:pPr>
        <w:pStyle w:val="5"/>
        <w:bidi w:val="0"/>
      </w:pPr>
      <w:bookmarkStart w:id="14" w:name="_Toc18193"/>
      <w:bookmarkStart w:id="15" w:name="_Toc4574"/>
      <w:bookmarkStart w:id="16" w:name="_Toc13794"/>
      <w:r>
        <w:t>1.内设机构</w:t>
      </w:r>
    </w:p>
    <w:p w14:paraId="1079E81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color w:val="auto"/>
          <w:sz w:val="28"/>
          <w:szCs w:val="28"/>
          <w:highlight w:val="none"/>
          <w:lang w:eastAsia="zh-CN"/>
        </w:rPr>
      </w:pPr>
      <w:bookmarkStart w:id="17" w:name="bookmark9"/>
      <w:bookmarkEnd w:id="17"/>
      <w:bookmarkStart w:id="18" w:name="bookmark8"/>
      <w:bookmarkEnd w:id="18"/>
      <w:bookmarkStart w:id="19" w:name="bookmark7"/>
      <w:bookmarkEnd w:id="19"/>
      <w:r>
        <w:rPr>
          <w:rFonts w:hint="eastAsia"/>
          <w:color w:val="auto"/>
          <w:sz w:val="28"/>
          <w:szCs w:val="28"/>
          <w:highlight w:val="none"/>
          <w:lang w:eastAsia="zh-CN"/>
        </w:rPr>
        <w:t>夏河县人民法院</w:t>
      </w:r>
      <w:r>
        <w:rPr>
          <w:rFonts w:hint="eastAsia"/>
          <w:color w:val="auto"/>
          <w:sz w:val="28"/>
          <w:szCs w:val="28"/>
          <w:highlight w:val="none"/>
        </w:rPr>
        <w:t>下设立案庭</w:t>
      </w:r>
      <w:r>
        <w:rPr>
          <w:rFonts w:hint="eastAsia"/>
          <w:color w:val="auto"/>
          <w:sz w:val="28"/>
          <w:szCs w:val="28"/>
          <w:highlight w:val="none"/>
          <w:lang w:eastAsia="zh-CN"/>
        </w:rPr>
        <w:t>（诉讼服务中心）</w:t>
      </w:r>
      <w:r>
        <w:rPr>
          <w:rFonts w:hint="eastAsia"/>
          <w:color w:val="auto"/>
          <w:sz w:val="28"/>
          <w:szCs w:val="28"/>
          <w:highlight w:val="none"/>
        </w:rPr>
        <w:t>、民事审判庭、</w:t>
      </w:r>
      <w:r>
        <w:rPr>
          <w:rFonts w:hint="eastAsia"/>
          <w:color w:val="auto"/>
          <w:sz w:val="28"/>
          <w:szCs w:val="28"/>
          <w:highlight w:val="none"/>
          <w:lang w:eastAsia="zh-CN"/>
        </w:rPr>
        <w:t>行政审判庭（</w:t>
      </w:r>
      <w:r>
        <w:rPr>
          <w:rFonts w:hint="eastAsia"/>
          <w:color w:val="auto"/>
          <w:sz w:val="28"/>
          <w:szCs w:val="28"/>
          <w:highlight w:val="none"/>
        </w:rPr>
        <w:t>综合审判庭</w:t>
      </w:r>
      <w:r>
        <w:rPr>
          <w:rFonts w:hint="eastAsia"/>
          <w:color w:val="auto"/>
          <w:sz w:val="28"/>
          <w:szCs w:val="28"/>
          <w:highlight w:val="none"/>
          <w:lang w:eastAsia="zh-CN"/>
        </w:rPr>
        <w:t>）</w:t>
      </w:r>
      <w:r>
        <w:rPr>
          <w:rFonts w:hint="eastAsia"/>
          <w:color w:val="auto"/>
          <w:sz w:val="28"/>
          <w:szCs w:val="28"/>
          <w:highlight w:val="none"/>
        </w:rPr>
        <w:t>、刑事审判庭</w:t>
      </w:r>
      <w:r>
        <w:rPr>
          <w:rFonts w:hint="eastAsia"/>
          <w:color w:val="auto"/>
          <w:sz w:val="28"/>
          <w:szCs w:val="28"/>
          <w:highlight w:val="none"/>
          <w:lang w:eastAsia="zh-CN"/>
        </w:rPr>
        <w:t>、审判管理办公室（研究室）、政治部（机关党委）、综合办公室（司法警察大队）、执行庭（局）</w:t>
      </w:r>
      <w:r>
        <w:rPr>
          <w:rFonts w:hint="eastAsia"/>
          <w:color w:val="auto"/>
          <w:sz w:val="28"/>
          <w:szCs w:val="28"/>
          <w:highlight w:val="none"/>
        </w:rPr>
        <w:t>等</w:t>
      </w:r>
      <w:r>
        <w:rPr>
          <w:rFonts w:hint="eastAsia"/>
          <w:color w:val="auto"/>
          <w:sz w:val="28"/>
          <w:szCs w:val="28"/>
          <w:highlight w:val="none"/>
          <w:lang w:val="en-US" w:eastAsia="zh-CN"/>
        </w:rPr>
        <w:t>8</w:t>
      </w:r>
      <w:r>
        <w:rPr>
          <w:rFonts w:hint="eastAsia"/>
          <w:color w:val="auto"/>
          <w:sz w:val="28"/>
          <w:szCs w:val="28"/>
          <w:highlight w:val="none"/>
        </w:rPr>
        <w:t>个内设机构</w:t>
      </w:r>
      <w:r>
        <w:rPr>
          <w:rFonts w:hint="eastAsia"/>
          <w:color w:val="auto"/>
          <w:sz w:val="28"/>
          <w:szCs w:val="28"/>
          <w:highlight w:val="none"/>
          <w:lang w:eastAsia="zh-CN"/>
        </w:rPr>
        <w:t>，阿木去乎法庭和王格尔塘法庭两个基层人民法庭。</w:t>
      </w:r>
    </w:p>
    <w:p w14:paraId="7E29BF5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color w:val="auto"/>
          <w:sz w:val="28"/>
          <w:szCs w:val="28"/>
          <w:highlight w:val="none"/>
          <w:lang w:eastAsia="zh-CN"/>
        </w:rPr>
      </w:pPr>
      <w:r>
        <w:rPr>
          <w:rFonts w:hint="eastAsia"/>
          <w:color w:val="auto"/>
          <w:sz w:val="28"/>
          <w:szCs w:val="28"/>
          <w:highlight w:val="none"/>
          <w:lang w:val="en-US" w:eastAsia="zh-CN"/>
        </w:rPr>
        <w:t>我院2023年，在职人员47</w:t>
      </w:r>
      <w:r>
        <w:rPr>
          <w:rFonts w:hint="eastAsia"/>
          <w:color w:val="auto"/>
          <w:sz w:val="28"/>
          <w:szCs w:val="28"/>
          <w:highlight w:val="none"/>
          <w:lang w:eastAsia="zh-CN"/>
        </w:rPr>
        <w:t>人，聘书记员</w:t>
      </w:r>
      <w:r>
        <w:rPr>
          <w:rFonts w:hint="eastAsia"/>
          <w:color w:val="auto"/>
          <w:sz w:val="28"/>
          <w:szCs w:val="28"/>
          <w:highlight w:val="none"/>
          <w:lang w:val="en-US" w:eastAsia="zh-CN"/>
        </w:rPr>
        <w:t>17</w:t>
      </w:r>
      <w:r>
        <w:rPr>
          <w:rFonts w:hint="eastAsia"/>
          <w:color w:val="auto"/>
          <w:sz w:val="28"/>
          <w:szCs w:val="28"/>
          <w:highlight w:val="none"/>
          <w:lang w:eastAsia="zh-CN"/>
        </w:rPr>
        <w:t>人，有遗属</w:t>
      </w:r>
      <w:r>
        <w:rPr>
          <w:rFonts w:hint="eastAsia"/>
          <w:color w:val="auto"/>
          <w:sz w:val="28"/>
          <w:szCs w:val="28"/>
          <w:highlight w:val="none"/>
          <w:lang w:val="en-US" w:eastAsia="zh-CN"/>
        </w:rPr>
        <w:t>1</w:t>
      </w:r>
      <w:r>
        <w:rPr>
          <w:rFonts w:hint="eastAsia"/>
          <w:color w:val="auto"/>
          <w:sz w:val="28"/>
          <w:szCs w:val="28"/>
          <w:highlight w:val="none"/>
          <w:lang w:eastAsia="zh-CN"/>
        </w:rPr>
        <w:t>人。</w:t>
      </w:r>
    </w:p>
    <w:p w14:paraId="06B8B023">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3" w:firstLineChars="200"/>
        <w:jc w:val="both"/>
        <w:textAlignment w:val="auto"/>
        <w:rPr>
          <w:rFonts w:hint="eastAsia"/>
          <w:lang w:val="en-US" w:eastAsia="zh-CN"/>
        </w:rPr>
      </w:pPr>
      <w:bookmarkStart w:id="20" w:name="_Toc1027"/>
      <w:r>
        <w:rPr>
          <w:rFonts w:hint="eastAsia"/>
          <w:lang w:val="en-US" w:eastAsia="zh-CN"/>
        </w:rPr>
        <w:t>二、绩效自评工作组织开展情况</w:t>
      </w:r>
      <w:bookmarkEnd w:id="14"/>
      <w:bookmarkEnd w:id="15"/>
      <w:bookmarkEnd w:id="16"/>
      <w:bookmarkEnd w:id="20"/>
    </w:p>
    <w:p w14:paraId="24F5E554">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1" w:name="_Toc6070"/>
      <w:bookmarkStart w:id="22" w:name="_Toc11147"/>
      <w:bookmarkStart w:id="23" w:name="_Toc4177"/>
      <w:bookmarkStart w:id="24" w:name="_Toc31965"/>
      <w:r>
        <w:rPr>
          <w:rFonts w:hint="eastAsia"/>
          <w:lang w:eastAsia="zh-CN"/>
        </w:rPr>
        <w:t>（</w:t>
      </w:r>
      <w:r>
        <w:rPr>
          <w:rFonts w:hint="eastAsia"/>
          <w:lang w:val="en-US" w:eastAsia="zh-CN"/>
        </w:rPr>
        <w:t>一</w:t>
      </w:r>
      <w:r>
        <w:rPr>
          <w:rFonts w:hint="eastAsia"/>
          <w:lang w:eastAsia="zh-CN"/>
        </w:rPr>
        <w:t>）自评工作组织管理情况</w:t>
      </w:r>
      <w:bookmarkEnd w:id="21"/>
    </w:p>
    <w:p w14:paraId="69AAFD4F">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w:t>
      </w:r>
      <w:r>
        <w:t>2018</w:t>
      </w:r>
      <w:r>
        <w:rPr>
          <w:rFonts w:hint="eastAsia"/>
        </w:rPr>
        <w:t>〕32号）、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rPr>
          <w:rFonts w:hint="eastAsia"/>
        </w:rPr>
        <w:t>等文件的要求，联合各相关业务部门共同完成此次自评工作。自评工作遵循科学公正、统筹兼顾、激励约束和公开透明的原则，以我院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14:paraId="59D0C9E0">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5" w:name="_Toc29448"/>
      <w:bookmarkStart w:id="26" w:name="_Toc13356"/>
      <w:bookmarkStart w:id="27" w:name="_Toc28216"/>
      <w:bookmarkStart w:id="28" w:name="_Toc26980"/>
      <w:bookmarkStart w:id="29" w:name="_Toc20370"/>
      <w:r>
        <w:rPr>
          <w:rFonts w:hint="eastAsia"/>
          <w:lang w:eastAsia="zh-CN"/>
        </w:rPr>
        <w:t>（</w:t>
      </w:r>
      <w:r>
        <w:rPr>
          <w:rFonts w:hint="eastAsia"/>
          <w:lang w:val="en-US" w:eastAsia="zh-CN"/>
        </w:rPr>
        <w:t>二</w:t>
      </w:r>
      <w:r>
        <w:rPr>
          <w:rFonts w:hint="eastAsia"/>
          <w:lang w:eastAsia="zh-CN"/>
        </w:rPr>
        <w:t>）自评对象和范围</w:t>
      </w:r>
      <w:bookmarkEnd w:id="25"/>
      <w:bookmarkEnd w:id="26"/>
      <w:bookmarkEnd w:id="27"/>
      <w:bookmarkEnd w:id="28"/>
      <w:bookmarkEnd w:id="29"/>
    </w:p>
    <w:p w14:paraId="0D5F5AA1">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ighlight w:val="none"/>
          <w:lang w:val="en-US" w:eastAsia="zh-CN"/>
        </w:rPr>
        <w:t>法庭运维费项目自评</w:t>
      </w:r>
      <w:r>
        <w:rPr>
          <w:rFonts w:hint="eastAsia" w:hAnsi="宋体"/>
          <w:szCs w:val="28"/>
          <w:highlight w:val="none"/>
        </w:rPr>
        <w:t>和部门整体支出自评。</w:t>
      </w:r>
    </w:p>
    <w:p w14:paraId="693E11A1">
      <w:pPr>
        <w:pStyle w:val="4"/>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30" w:name="_Toc22785"/>
      <w:bookmarkStart w:id="31" w:name="_Toc25429"/>
      <w:bookmarkStart w:id="32" w:name="_Toc25203"/>
      <w:bookmarkStart w:id="33" w:name="_Toc18694"/>
      <w:bookmarkStart w:id="34" w:name="_Toc28049"/>
      <w:r>
        <w:rPr>
          <w:rFonts w:hint="eastAsia"/>
          <w:lang w:eastAsia="zh-CN"/>
        </w:rPr>
        <w:t>（</w:t>
      </w:r>
      <w:r>
        <w:rPr>
          <w:rFonts w:hint="eastAsia"/>
          <w:lang w:val="en-US" w:eastAsia="zh-CN"/>
        </w:rPr>
        <w:t>三</w:t>
      </w:r>
      <w:r>
        <w:rPr>
          <w:rFonts w:hint="eastAsia"/>
          <w:lang w:eastAsia="zh-CN"/>
        </w:rPr>
        <w:t>）自评工作程序</w:t>
      </w:r>
      <w:bookmarkEnd w:id="30"/>
      <w:bookmarkEnd w:id="31"/>
      <w:bookmarkEnd w:id="32"/>
      <w:bookmarkEnd w:id="33"/>
      <w:bookmarkEnd w:id="34"/>
    </w:p>
    <w:p w14:paraId="2708FE81">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14:paraId="66C1C62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14:paraId="449DB11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14:paraId="417B715F">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14:paraId="47397F85">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22"/>
    <w:bookmarkEnd w:id="23"/>
    <w:bookmarkEnd w:id="24"/>
    <w:p w14:paraId="54F9C7C1">
      <w:pPr>
        <w:pStyle w:val="3"/>
        <w:keepNext/>
        <w:keepLines/>
        <w:pageBreakBefore w:val="0"/>
        <w:widowControl w:val="0"/>
        <w:kinsoku/>
        <w:wordWrap/>
        <w:overflowPunct/>
        <w:topLinePunct w:val="0"/>
        <w:autoSpaceDE/>
        <w:autoSpaceDN/>
        <w:bidi w:val="0"/>
        <w:adjustRightInd/>
        <w:snapToGrid/>
        <w:spacing w:before="0" w:after="0"/>
        <w:textAlignment w:val="auto"/>
      </w:pPr>
      <w:bookmarkStart w:id="35" w:name="_Toc31556"/>
      <w:bookmarkStart w:id="36" w:name="_Toc17042"/>
      <w:bookmarkStart w:id="37" w:name="_Toc26000"/>
      <w:bookmarkStart w:id="38" w:name="_Toc10128"/>
      <w:r>
        <w:rPr>
          <w:rFonts w:hint="eastAsia"/>
        </w:rPr>
        <w:t>三、部门整体支出绩效自评情况分析</w:t>
      </w:r>
      <w:bookmarkEnd w:id="35"/>
      <w:bookmarkEnd w:id="36"/>
      <w:bookmarkEnd w:id="37"/>
      <w:bookmarkEnd w:id="38"/>
      <w:r>
        <w:tab/>
      </w:r>
    </w:p>
    <w:p w14:paraId="0A33A975">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9" w:name="_Toc8171"/>
      <w:bookmarkStart w:id="40" w:name="_Toc3483"/>
      <w:bookmarkStart w:id="41" w:name="_Toc32623"/>
      <w:bookmarkStart w:id="42" w:name="_Toc20368"/>
      <w:r>
        <w:rPr>
          <w:rFonts w:hint="eastAsia"/>
        </w:rPr>
        <w:t>（一）部门决算情况</w:t>
      </w:r>
      <w:bookmarkEnd w:id="39"/>
      <w:bookmarkEnd w:id="40"/>
      <w:bookmarkEnd w:id="41"/>
      <w:bookmarkEnd w:id="42"/>
    </w:p>
    <w:p w14:paraId="416EDF4F">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2023年度夏河县人民法院年初预算1568万元</w:t>
      </w:r>
      <w:r>
        <w:rPr>
          <w:rFonts w:hint="eastAsia"/>
          <w:lang w:eastAsia="zh-CN"/>
        </w:rPr>
        <w:t>，</w:t>
      </w:r>
      <w:r>
        <w:rPr>
          <w:rFonts w:hint="eastAsia"/>
        </w:rPr>
        <w:t>全年预算</w:t>
      </w:r>
      <w:r>
        <w:rPr>
          <w:rFonts w:hint="eastAsia"/>
          <w:lang w:eastAsia="zh-CN"/>
        </w:rPr>
        <w:t>数</w:t>
      </w:r>
      <w:r>
        <w:rPr>
          <w:rFonts w:hint="eastAsia"/>
          <w:lang w:val="en-US" w:eastAsia="zh-CN"/>
        </w:rPr>
        <w:t>2774.46万元，实际支出数2702.47万元，</w:t>
      </w:r>
      <w:r>
        <w:rPr>
          <w:rFonts w:hint="eastAsia"/>
        </w:rPr>
        <w:t>部门整体支出预算执行率为</w:t>
      </w:r>
      <w:r>
        <w:rPr>
          <w:rFonts w:hint="eastAsia"/>
          <w:lang w:val="en-US" w:eastAsia="zh-CN"/>
        </w:rPr>
        <w:t>97.41%。</w:t>
      </w:r>
    </w:p>
    <w:p w14:paraId="4769ED32">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3" w:name="_Toc21423"/>
      <w:bookmarkStart w:id="44" w:name="_Toc10769"/>
      <w:bookmarkStart w:id="45" w:name="_Toc22782"/>
      <w:bookmarkStart w:id="46" w:name="_Toc24521"/>
      <w:r>
        <w:rPr>
          <w:rFonts w:hint="eastAsia"/>
        </w:rPr>
        <w:t>（二）总体绩效目标完成情况分析</w:t>
      </w:r>
      <w:bookmarkEnd w:id="43"/>
      <w:bookmarkEnd w:id="44"/>
      <w:bookmarkEnd w:id="45"/>
      <w:bookmarkEnd w:id="46"/>
    </w:p>
    <w:p w14:paraId="15BBFCD8">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经综合评价与分析，夏河县人民法院2023年度部门整体支出绩效评价最终得分为95.2分，评价结果为“优”。最终评分结果如下表所示：</w:t>
      </w:r>
    </w:p>
    <w:p w14:paraId="040B6601">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640D21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5F328E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14:paraId="2F1F35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14:paraId="4FD1EE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14:paraId="3A49CA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466185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F86E7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14:paraId="3B5D86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5E634D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9.74</w:t>
            </w:r>
          </w:p>
        </w:tc>
        <w:tc>
          <w:tcPr>
            <w:tcW w:w="2268" w:type="dxa"/>
            <w:vAlign w:val="center"/>
          </w:tcPr>
          <w:p w14:paraId="1AF346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97.4%</w:t>
            </w:r>
          </w:p>
        </w:tc>
      </w:tr>
      <w:tr w14:paraId="2C9C91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6D13403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678" w:type="dxa"/>
            <w:vAlign w:val="center"/>
          </w:tcPr>
          <w:p w14:paraId="14915E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7A4191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16.3</w:t>
            </w:r>
          </w:p>
        </w:tc>
        <w:tc>
          <w:tcPr>
            <w:tcW w:w="2268" w:type="dxa"/>
            <w:vAlign w:val="center"/>
          </w:tcPr>
          <w:p w14:paraId="3E2346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81.50%</w:t>
            </w:r>
          </w:p>
        </w:tc>
      </w:tr>
      <w:tr w14:paraId="43CFB4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A17A1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678" w:type="dxa"/>
            <w:vAlign w:val="center"/>
          </w:tcPr>
          <w:p w14:paraId="33C1E2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60</w:t>
            </w:r>
          </w:p>
        </w:tc>
        <w:tc>
          <w:tcPr>
            <w:tcW w:w="1560" w:type="dxa"/>
            <w:vAlign w:val="center"/>
          </w:tcPr>
          <w:p w14:paraId="68C085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59.16</w:t>
            </w:r>
          </w:p>
        </w:tc>
        <w:tc>
          <w:tcPr>
            <w:tcW w:w="2268" w:type="dxa"/>
            <w:vAlign w:val="center"/>
          </w:tcPr>
          <w:p w14:paraId="7F1CFB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98.6%</w:t>
            </w:r>
          </w:p>
        </w:tc>
      </w:tr>
      <w:tr w14:paraId="10F617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30ABA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678" w:type="dxa"/>
            <w:vAlign w:val="center"/>
          </w:tcPr>
          <w:p w14:paraId="0D0B0A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1C3BC7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14:paraId="4A98AC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532F8E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2B470A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14:paraId="50A81D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14:paraId="544C5E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default" w:ascii="宋体" w:hAnsi="宋体" w:eastAsia="宋体" w:cs="宋体"/>
                <w:b/>
                <w:color w:val="000000"/>
                <w:kern w:val="0"/>
                <w:sz w:val="22"/>
                <w:szCs w:val="22"/>
                <w:highlight w:val="none"/>
                <w:lang w:val="en-US" w:eastAsia="zh-CN"/>
              </w:rPr>
              <w:t>95.2</w:t>
            </w:r>
          </w:p>
        </w:tc>
        <w:tc>
          <w:tcPr>
            <w:tcW w:w="2268" w:type="dxa"/>
            <w:shd w:val="clear" w:color="auto" w:fill="BDD6EE"/>
            <w:vAlign w:val="center"/>
          </w:tcPr>
          <w:p w14:paraId="46186B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95.2%</w:t>
            </w:r>
          </w:p>
        </w:tc>
      </w:tr>
    </w:tbl>
    <w:p w14:paraId="31009D50">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14:paraId="5E78ED49">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14:paraId="5B7FD006">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eastAsia="仿宋_GB2312"/>
          <w:b w:val="0"/>
          <w:bCs w:val="0"/>
          <w:lang w:val="en-US"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w:t>
      </w:r>
    </w:p>
    <w:p w14:paraId="084FC8E8">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14:paraId="66BF596C">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14:paraId="32735283">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14:paraId="2B9E121B">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）我院本年度受理案件工作、审理执行案件工作、审判民商事案件工作、审判刑事案件案件、审判行政案件工作均基本完成，有效保障了审判服务。</w:t>
      </w:r>
    </w:p>
    <w:p w14:paraId="3DB4CBFB">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14:paraId="7005D27E">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3</w:t>
      </w:r>
      <w:r>
        <w:rPr>
          <w:rFonts w:hint="eastAsia"/>
          <w:lang w:eastAsia="zh-CN"/>
        </w:rPr>
        <w:t>）完成装备购置工作，保障法院日常运转。</w:t>
      </w:r>
    </w:p>
    <w:p w14:paraId="28C370FD">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7" w:name="_Toc18553"/>
      <w:bookmarkStart w:id="48" w:name="_Toc7799"/>
      <w:bookmarkStart w:id="49" w:name="_Toc17819"/>
      <w:bookmarkStart w:id="50" w:name="_Toc14305"/>
      <w:r>
        <w:rPr>
          <w:rFonts w:hint="eastAsia"/>
        </w:rPr>
        <w:t>（三）各项指标完成情况分析</w:t>
      </w:r>
      <w:bookmarkEnd w:id="47"/>
      <w:bookmarkEnd w:id="48"/>
      <w:bookmarkEnd w:id="49"/>
      <w:bookmarkEnd w:id="50"/>
    </w:p>
    <w:p w14:paraId="425288BF">
      <w:pPr>
        <w:pStyle w:val="5"/>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14:paraId="7A9AA73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hAnsi="宋体"/>
          <w:szCs w:val="28"/>
          <w:lang w:eastAsia="zh-CN"/>
        </w:rPr>
        <w:t>根据《夏河县人民法院</w:t>
      </w:r>
      <w:r>
        <w:rPr>
          <w:rFonts w:hint="eastAsia" w:hAnsi="宋体"/>
          <w:szCs w:val="28"/>
          <w:lang w:val="en-US" w:eastAsia="zh-CN"/>
        </w:rPr>
        <w:t>2023年度决算报表</w:t>
      </w:r>
      <w:r>
        <w:rPr>
          <w:rFonts w:hint="eastAsia" w:hAnsi="宋体"/>
          <w:szCs w:val="28"/>
          <w:lang w:eastAsia="zh-CN"/>
        </w:rPr>
        <w:t>》及相关资料，</w:t>
      </w:r>
      <w:r>
        <w:rPr>
          <w:rFonts w:hint="eastAsia" w:hAnsi="宋体"/>
          <w:szCs w:val="28"/>
        </w:rPr>
        <w:t>我院</w:t>
      </w:r>
      <w:r>
        <w:rPr>
          <w:rFonts w:hint="eastAsia" w:hAnsi="宋体"/>
          <w:szCs w:val="28"/>
          <w:lang w:eastAsia="zh-CN"/>
        </w:rPr>
        <w:t>2023年</w:t>
      </w:r>
      <w:r>
        <w:rPr>
          <w:rFonts w:hint="eastAsia"/>
          <w:lang w:val="en-US" w:eastAsia="zh-CN"/>
        </w:rPr>
        <w:t>年初预算1568万元</w:t>
      </w:r>
      <w:r>
        <w:rPr>
          <w:rFonts w:hint="eastAsia"/>
          <w:lang w:eastAsia="zh-CN"/>
        </w:rPr>
        <w:t>，</w:t>
      </w:r>
      <w:r>
        <w:rPr>
          <w:rFonts w:hint="eastAsia"/>
        </w:rPr>
        <w:t>全年预算</w:t>
      </w:r>
      <w:r>
        <w:rPr>
          <w:rFonts w:hint="eastAsia"/>
          <w:lang w:eastAsia="zh-CN"/>
        </w:rPr>
        <w:t>数</w:t>
      </w:r>
      <w:r>
        <w:rPr>
          <w:rFonts w:hint="eastAsia"/>
          <w:lang w:val="en-US" w:eastAsia="zh-CN"/>
        </w:rPr>
        <w:t>2774.46万元，实际支出数2702.47万元，</w:t>
      </w:r>
      <w:r>
        <w:rPr>
          <w:rFonts w:hint="eastAsia"/>
        </w:rPr>
        <w:t>部门整体支出预算执行率为</w:t>
      </w:r>
      <w:r>
        <w:rPr>
          <w:rFonts w:hint="eastAsia"/>
          <w:lang w:val="en-US" w:eastAsia="zh-CN"/>
        </w:rPr>
        <w:t>97.41%。</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9.74</w:t>
      </w:r>
      <w:r>
        <w:rPr>
          <w:rFonts w:hint="eastAsia"/>
          <w:color w:val="000000" w:themeColor="text1"/>
          <w:szCs w:val="28"/>
          <w14:textFill>
            <w14:solidFill>
              <w14:schemeClr w14:val="tx1"/>
            </w14:solidFill>
          </w14:textFill>
        </w:rPr>
        <w:t>分，得分率为</w:t>
      </w:r>
      <w:r>
        <w:rPr>
          <w:rFonts w:hint="eastAsia"/>
          <w:lang w:val="en-US" w:eastAsia="zh-CN"/>
        </w:rPr>
        <w:t>97.4%</w:t>
      </w:r>
      <w:r>
        <w:rPr>
          <w:rFonts w:hint="eastAsia"/>
          <w:color w:val="000000" w:themeColor="text1"/>
          <w:szCs w:val="28"/>
          <w14:textFill>
            <w14:solidFill>
              <w14:schemeClr w14:val="tx1"/>
            </w14:solidFill>
          </w14:textFill>
        </w:rPr>
        <w:t>。</w:t>
      </w:r>
    </w:p>
    <w:p w14:paraId="01C9E21A">
      <w:pPr>
        <w:pStyle w:val="5"/>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14:paraId="675C4267">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16.3</w:t>
      </w:r>
      <w:r>
        <w:rPr>
          <w:rFonts w:hint="eastAsia"/>
          <w:highlight w:val="none"/>
        </w:rPr>
        <w:t>分，得分率</w:t>
      </w:r>
      <w:r>
        <w:rPr>
          <w:rFonts w:hint="eastAsia"/>
          <w:highlight w:val="none"/>
          <w:lang w:val="en-US" w:eastAsia="zh-CN"/>
        </w:rPr>
        <w:t>81.50%</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54BD31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49B5181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3BF2E74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3EB1DBA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4D008DF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7CE3D46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78EA659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5C79CD1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037334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0F1301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资金投入</w:t>
            </w:r>
          </w:p>
          <w:p w14:paraId="1418C03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986B2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28" w:type="dxa"/>
            <w:vAlign w:val="center"/>
          </w:tcPr>
          <w:p w14:paraId="45C2AF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4704DC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96.96%</w:t>
            </w:r>
          </w:p>
        </w:tc>
        <w:tc>
          <w:tcPr>
            <w:tcW w:w="850" w:type="dxa"/>
            <w:vAlign w:val="center"/>
          </w:tcPr>
          <w:p w14:paraId="589823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408659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1.94</w:t>
            </w:r>
          </w:p>
        </w:tc>
        <w:tc>
          <w:tcPr>
            <w:tcW w:w="1071" w:type="dxa"/>
            <w:vAlign w:val="center"/>
          </w:tcPr>
          <w:p w14:paraId="2B011E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97.00%</w:t>
            </w:r>
          </w:p>
        </w:tc>
      </w:tr>
      <w:tr w14:paraId="7CBD11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08C43D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400E96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28" w:type="dxa"/>
            <w:vAlign w:val="center"/>
          </w:tcPr>
          <w:p w14:paraId="60B31A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w:t>
            </w:r>
          </w:p>
        </w:tc>
        <w:tc>
          <w:tcPr>
            <w:tcW w:w="1484" w:type="dxa"/>
            <w:vAlign w:val="center"/>
          </w:tcPr>
          <w:p w14:paraId="2812EF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97.97%</w:t>
            </w:r>
          </w:p>
        </w:tc>
        <w:tc>
          <w:tcPr>
            <w:tcW w:w="850" w:type="dxa"/>
            <w:vAlign w:val="center"/>
          </w:tcPr>
          <w:p w14:paraId="18035B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2F90E7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1.96</w:t>
            </w:r>
          </w:p>
        </w:tc>
        <w:tc>
          <w:tcPr>
            <w:tcW w:w="1071" w:type="dxa"/>
            <w:vAlign w:val="center"/>
          </w:tcPr>
          <w:p w14:paraId="509A30A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98.00%</w:t>
            </w:r>
          </w:p>
        </w:tc>
      </w:tr>
      <w:tr w14:paraId="48F8D7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29E44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40F46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28" w:type="dxa"/>
            <w:vAlign w:val="center"/>
          </w:tcPr>
          <w:p w14:paraId="152936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048FA7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39.75%</w:t>
            </w:r>
          </w:p>
        </w:tc>
        <w:tc>
          <w:tcPr>
            <w:tcW w:w="850" w:type="dxa"/>
            <w:vAlign w:val="center"/>
          </w:tcPr>
          <w:p w14:paraId="3A5A7E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79670C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0.59</w:t>
            </w:r>
          </w:p>
        </w:tc>
        <w:tc>
          <w:tcPr>
            <w:tcW w:w="1071" w:type="dxa"/>
            <w:vAlign w:val="center"/>
          </w:tcPr>
          <w:p w14:paraId="3A4893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29.50%</w:t>
            </w:r>
          </w:p>
        </w:tc>
      </w:tr>
      <w:tr w14:paraId="759138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4F3195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1EC9A7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28" w:type="dxa"/>
            <w:vAlign w:val="center"/>
          </w:tcPr>
          <w:p w14:paraId="7A84EF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45A41E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-86.42%</w:t>
            </w:r>
          </w:p>
        </w:tc>
        <w:tc>
          <w:tcPr>
            <w:tcW w:w="850" w:type="dxa"/>
            <w:vAlign w:val="center"/>
          </w:tcPr>
          <w:p w14:paraId="48D8C3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776A355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0.00</w:t>
            </w:r>
          </w:p>
        </w:tc>
        <w:tc>
          <w:tcPr>
            <w:tcW w:w="1071" w:type="dxa"/>
            <w:vAlign w:val="center"/>
          </w:tcPr>
          <w:p w14:paraId="1CEB46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0.00%</w:t>
            </w:r>
          </w:p>
        </w:tc>
      </w:tr>
      <w:tr w14:paraId="02567E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72034F84">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14:paraId="473B75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28" w:type="dxa"/>
            <w:vAlign w:val="center"/>
          </w:tcPr>
          <w:p w14:paraId="2CB115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14:paraId="2D90B5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14:paraId="0D247A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7341B1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328AE4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17FD39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208E983E">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14:paraId="70C7CE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28" w:type="dxa"/>
            <w:vAlign w:val="center"/>
          </w:tcPr>
          <w:p w14:paraId="768D00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55FACB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14:paraId="7477A6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28F314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787D87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E2D20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4688EAEC">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采购管理</w:t>
            </w:r>
          </w:p>
        </w:tc>
        <w:tc>
          <w:tcPr>
            <w:tcW w:w="1800" w:type="dxa"/>
            <w:vAlign w:val="center"/>
          </w:tcPr>
          <w:p w14:paraId="71AAD1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28" w:type="dxa"/>
            <w:vAlign w:val="center"/>
          </w:tcPr>
          <w:p w14:paraId="459688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759608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14:paraId="6A1E98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43BB10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3781F3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30DAE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68734E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资产管理</w:t>
            </w:r>
          </w:p>
        </w:tc>
        <w:tc>
          <w:tcPr>
            <w:tcW w:w="1800" w:type="dxa"/>
            <w:vAlign w:val="center"/>
          </w:tcPr>
          <w:p w14:paraId="1059A8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28" w:type="dxa"/>
            <w:vAlign w:val="center"/>
          </w:tcPr>
          <w:p w14:paraId="399AB0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5D7CD3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14:paraId="45CF8E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1417E3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384028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42809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506480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人员管理</w:t>
            </w:r>
          </w:p>
        </w:tc>
        <w:tc>
          <w:tcPr>
            <w:tcW w:w="1800" w:type="dxa"/>
            <w:vAlign w:val="center"/>
          </w:tcPr>
          <w:p w14:paraId="141FBA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428" w:type="dxa"/>
            <w:vAlign w:val="center"/>
          </w:tcPr>
          <w:p w14:paraId="3CAB46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562076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90.38%</w:t>
            </w:r>
          </w:p>
        </w:tc>
        <w:tc>
          <w:tcPr>
            <w:tcW w:w="850" w:type="dxa"/>
            <w:vAlign w:val="center"/>
          </w:tcPr>
          <w:p w14:paraId="7CC8EC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261C27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1.81</w:t>
            </w:r>
          </w:p>
        </w:tc>
        <w:tc>
          <w:tcPr>
            <w:tcW w:w="1071" w:type="dxa"/>
            <w:vAlign w:val="center"/>
          </w:tcPr>
          <w:p w14:paraId="25FD55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90.50%</w:t>
            </w:r>
          </w:p>
        </w:tc>
      </w:tr>
      <w:tr w14:paraId="570DDAC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7C9364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重点工作管理</w:t>
            </w:r>
          </w:p>
        </w:tc>
        <w:tc>
          <w:tcPr>
            <w:tcW w:w="1800" w:type="dxa"/>
            <w:vAlign w:val="center"/>
          </w:tcPr>
          <w:p w14:paraId="616808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428" w:type="dxa"/>
            <w:vAlign w:val="center"/>
          </w:tcPr>
          <w:p w14:paraId="14CEA9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14:paraId="39758F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14:paraId="444B8E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1303AD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602C0F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338952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190A967">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31AC890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2F2330C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653EF6C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36325B0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14:paraId="202C097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18.26</w:t>
            </w:r>
          </w:p>
        </w:tc>
        <w:tc>
          <w:tcPr>
            <w:tcW w:w="1071" w:type="dxa"/>
            <w:shd w:val="clear" w:color="auto" w:fill="BDD6EE"/>
            <w:vAlign w:val="center"/>
          </w:tcPr>
          <w:p w14:paraId="76B3CAB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91.3%</w:t>
            </w:r>
          </w:p>
        </w:tc>
      </w:tr>
    </w:tbl>
    <w:p w14:paraId="472A8D28">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数1544.65万元，</w:t>
      </w:r>
      <w:r>
        <w:rPr>
          <w:rFonts w:hint="eastAsia" w:hAnsi="宋体"/>
          <w:szCs w:val="28"/>
          <w:highlight w:val="none"/>
        </w:rPr>
        <w:t>实际支出数</w:t>
      </w:r>
      <w:r>
        <w:rPr>
          <w:rFonts w:hint="eastAsia" w:hAnsi="宋体"/>
          <w:szCs w:val="28"/>
          <w:highlight w:val="none"/>
          <w:lang w:val="en-US" w:eastAsia="zh-CN"/>
        </w:rPr>
        <w:t>1497.66</w:t>
      </w:r>
      <w:r>
        <w:rPr>
          <w:rFonts w:hint="eastAsia" w:hAnsi="宋体"/>
          <w:szCs w:val="28"/>
          <w:highlight w:val="none"/>
        </w:rPr>
        <w:t>万元，基本支出预算执行率为</w:t>
      </w:r>
      <w:r>
        <w:rPr>
          <w:rFonts w:hint="eastAsia" w:hAnsi="宋体"/>
          <w:szCs w:val="28"/>
          <w:highlight w:val="none"/>
          <w:lang w:val="en-US" w:eastAsia="zh-CN"/>
        </w:rPr>
        <w:t>96.96%</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1.94</w:t>
      </w:r>
      <w:r>
        <w:rPr>
          <w:rFonts w:hint="eastAsia" w:hAnsi="宋体"/>
          <w:szCs w:val="28"/>
          <w:highlight w:val="none"/>
        </w:rPr>
        <w:t>分，得分率为97.00%。</w:t>
      </w:r>
    </w:p>
    <w:p w14:paraId="105A9C25">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项目支出全年预算数</w:t>
      </w:r>
      <w:r>
        <w:rPr>
          <w:rFonts w:hint="eastAsia" w:hAnsi="宋体"/>
          <w:szCs w:val="28"/>
          <w:highlight w:val="none"/>
          <w:lang w:val="en-US" w:eastAsia="zh-CN"/>
        </w:rPr>
        <w:t>1229.81万元，</w:t>
      </w:r>
      <w:r>
        <w:rPr>
          <w:rFonts w:hint="eastAsia" w:hAnsi="宋体"/>
          <w:szCs w:val="28"/>
          <w:highlight w:val="none"/>
        </w:rPr>
        <w:t>实际支出数</w:t>
      </w:r>
      <w:r>
        <w:rPr>
          <w:rFonts w:hint="eastAsia" w:hAnsi="宋体"/>
          <w:szCs w:val="28"/>
          <w:highlight w:val="none"/>
          <w:lang w:eastAsia="zh-CN"/>
        </w:rPr>
        <w:t>为</w:t>
      </w:r>
      <w:r>
        <w:rPr>
          <w:rFonts w:hint="eastAsia" w:hAnsi="宋体"/>
          <w:szCs w:val="28"/>
          <w:highlight w:val="none"/>
          <w:lang w:val="en-US" w:eastAsia="zh-CN"/>
        </w:rPr>
        <w:t>1204.81</w:t>
      </w:r>
      <w:r>
        <w:rPr>
          <w:rFonts w:hint="eastAsia" w:hAnsi="宋体"/>
          <w:szCs w:val="28"/>
          <w:highlight w:val="none"/>
        </w:rPr>
        <w:t>万元，项目支出预算执行率为</w:t>
      </w:r>
      <w:r>
        <w:rPr>
          <w:rFonts w:hint="eastAsia" w:hAnsi="宋体"/>
          <w:szCs w:val="28"/>
          <w:highlight w:val="none"/>
          <w:lang w:val="en-US" w:eastAsia="zh-CN"/>
        </w:rPr>
        <w:t>97.97%</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1.96分，得</w:t>
      </w:r>
      <w:r>
        <w:rPr>
          <w:rFonts w:hint="eastAsia" w:hAnsi="宋体"/>
          <w:szCs w:val="28"/>
          <w:highlight w:val="none"/>
        </w:rPr>
        <w:t>分率为</w:t>
      </w:r>
      <w:r>
        <w:rPr>
          <w:rFonts w:hint="eastAsia" w:hAnsi="宋体"/>
          <w:szCs w:val="28"/>
          <w:highlight w:val="none"/>
          <w:lang w:val="en-US" w:eastAsia="zh-CN"/>
        </w:rPr>
        <w:t>98.00%</w:t>
      </w:r>
      <w:r>
        <w:rPr>
          <w:rFonts w:hint="eastAsia" w:hAnsi="宋体"/>
          <w:szCs w:val="28"/>
          <w:highlight w:val="none"/>
        </w:rPr>
        <w:t>。</w:t>
      </w:r>
    </w:p>
    <w:p w14:paraId="707E4ACA">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全年预算数65.65万元，实际支出数26.09万元，</w:t>
      </w:r>
      <w:r>
        <w:rPr>
          <w:rFonts w:hint="eastAsia" w:hAnsi="宋体"/>
          <w:szCs w:val="28"/>
          <w:highlight w:val="none"/>
        </w:rPr>
        <w:t>“三公经费”控制率为</w:t>
      </w:r>
      <w:r>
        <w:rPr>
          <w:rFonts w:hint="eastAsia" w:hAnsi="宋体"/>
          <w:szCs w:val="28"/>
          <w:highlight w:val="none"/>
          <w:lang w:val="en-US" w:eastAsia="zh-CN"/>
        </w:rPr>
        <w:t>39.75%</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0.59</w:t>
      </w:r>
      <w:r>
        <w:rPr>
          <w:rFonts w:hint="eastAsia" w:hAnsi="宋体"/>
          <w:szCs w:val="28"/>
          <w:highlight w:val="none"/>
        </w:rPr>
        <w:t>分，得分率为</w:t>
      </w:r>
      <w:r>
        <w:rPr>
          <w:rFonts w:hint="eastAsia" w:hAnsi="宋体"/>
          <w:szCs w:val="28"/>
          <w:highlight w:val="none"/>
          <w:lang w:val="en-US" w:eastAsia="zh-CN"/>
        </w:rPr>
        <w:t>29.5</w:t>
      </w:r>
      <w:r>
        <w:rPr>
          <w:rFonts w:hint="eastAsia" w:hAnsi="宋体"/>
          <w:szCs w:val="28"/>
          <w:highlight w:val="none"/>
        </w:rPr>
        <w:t>%。</w:t>
      </w:r>
    </w:p>
    <w:p w14:paraId="4EDF60DD">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2</w:t>
      </w:r>
      <w:r>
        <w:rPr>
          <w:rFonts w:hint="eastAsia" w:hAnsi="宋体"/>
          <w:szCs w:val="28"/>
        </w:rPr>
        <w:t>年结转结余资金</w:t>
      </w:r>
      <w:r>
        <w:rPr>
          <w:rFonts w:hint="eastAsia" w:hAnsi="宋体"/>
          <w:szCs w:val="28"/>
          <w:lang w:val="en-US" w:eastAsia="zh-CN"/>
        </w:rPr>
        <w:t>530.06</w:t>
      </w:r>
      <w:r>
        <w:rPr>
          <w:rFonts w:hint="eastAsia" w:hAnsi="宋体"/>
          <w:szCs w:val="28"/>
          <w:lang w:eastAsia="zh-CN"/>
        </w:rPr>
        <w:t>万元，</w:t>
      </w:r>
      <w:r>
        <w:rPr>
          <w:rFonts w:hint="eastAsia" w:hAnsi="宋体"/>
          <w:szCs w:val="28"/>
          <w:lang w:val="en-US" w:eastAsia="zh-CN"/>
        </w:rPr>
        <w:t>2023</w:t>
      </w:r>
      <w:r>
        <w:rPr>
          <w:rFonts w:hint="eastAsia" w:hAnsi="宋体"/>
          <w:szCs w:val="28"/>
        </w:rPr>
        <w:t>年结转结余资金</w:t>
      </w:r>
      <w:r>
        <w:rPr>
          <w:rFonts w:hint="eastAsia" w:hAnsi="宋体"/>
          <w:szCs w:val="28"/>
          <w:lang w:val="en-US" w:eastAsia="zh-CN"/>
        </w:rPr>
        <w:t>71.99</w:t>
      </w:r>
      <w:r>
        <w:rPr>
          <w:rFonts w:hint="eastAsia" w:hAnsi="宋体"/>
          <w:szCs w:val="28"/>
          <w:lang w:eastAsia="zh-CN"/>
        </w:rPr>
        <w:t>万元，</w:t>
      </w:r>
      <w:r>
        <w:rPr>
          <w:rFonts w:hint="eastAsia" w:hAnsi="宋体"/>
          <w:szCs w:val="28"/>
        </w:rPr>
        <w:t>结转结余资金变动率为</w:t>
      </w:r>
      <w:r>
        <w:rPr>
          <w:rFonts w:hint="eastAsia" w:hAnsi="宋体"/>
          <w:szCs w:val="28"/>
          <w:lang w:val="en-US" w:eastAsia="zh-CN"/>
        </w:rPr>
        <w:t>-86.42%</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0.00</w:t>
      </w:r>
      <w:r>
        <w:rPr>
          <w:rFonts w:hint="eastAsia" w:hAnsi="宋体"/>
          <w:szCs w:val="28"/>
        </w:rPr>
        <w:t>分，得分率为</w:t>
      </w:r>
      <w:r>
        <w:rPr>
          <w:rFonts w:hint="eastAsia" w:hAnsi="宋体"/>
          <w:szCs w:val="28"/>
          <w:lang w:val="en-US" w:eastAsia="zh-CN"/>
        </w:rPr>
        <w:t>0</w:t>
      </w:r>
      <w:r>
        <w:rPr>
          <w:rFonts w:hint="eastAsia" w:hAnsi="宋体"/>
          <w:szCs w:val="28"/>
        </w:rPr>
        <w:t>%。</w:t>
      </w:r>
    </w:p>
    <w:p w14:paraId="2FB8ED20">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分，得分率为100%。</w:t>
      </w:r>
    </w:p>
    <w:p w14:paraId="3DFAF86B">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708ADD27">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7FB28134">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05C563CC">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，在职人员</w:t>
      </w:r>
      <w:r>
        <w:rPr>
          <w:rFonts w:hint="eastAsia" w:hAnsi="宋体"/>
          <w:szCs w:val="28"/>
          <w:lang w:val="en-US" w:eastAsia="zh-CN"/>
        </w:rPr>
        <w:t>控制率90.38%，年度目标值为100%。</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 xml:space="preserve">1.81 </w:t>
      </w:r>
      <w:r>
        <w:rPr>
          <w:rFonts w:hint="eastAsia" w:hAnsi="宋体"/>
          <w:szCs w:val="28"/>
        </w:rPr>
        <w:t>分，得分率为</w:t>
      </w:r>
      <w:r>
        <w:rPr>
          <w:rFonts w:hint="eastAsia" w:hAnsi="宋体"/>
          <w:szCs w:val="28"/>
          <w:lang w:val="en-US" w:eastAsia="zh-CN"/>
        </w:rPr>
        <w:t>90.50%</w:t>
      </w:r>
      <w:r>
        <w:rPr>
          <w:rFonts w:hint="eastAsia" w:hAnsi="宋体"/>
          <w:szCs w:val="28"/>
        </w:rPr>
        <w:t>。</w:t>
      </w:r>
    </w:p>
    <w:p w14:paraId="037CE329">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我院针对重点工作，修订并完善了相关案件审判制度，制度合法、合规、完整，并且能够有效执行和指导重点工作的有效推进和实施。指标分值2分，自评得分2分，得分率为100%。</w:t>
      </w:r>
    </w:p>
    <w:p w14:paraId="6EAED819">
      <w:pPr>
        <w:pStyle w:val="5"/>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51" w:name="_Toc40046032"/>
      <w:r>
        <w:rPr>
          <w:rFonts w:hint="eastAsia"/>
          <w:lang w:val="en-US" w:eastAsia="zh-CN"/>
        </w:rPr>
        <w:t>3.</w:t>
      </w:r>
      <w:r>
        <w:rPr>
          <w:rFonts w:hint="eastAsia"/>
        </w:rPr>
        <w:t>履职效果</w:t>
      </w:r>
      <w:bookmarkEnd w:id="51"/>
      <w:r>
        <w:rPr>
          <w:rFonts w:hint="eastAsia"/>
          <w:lang w:val="en-US" w:eastAsia="zh-CN"/>
        </w:rPr>
        <w:t>目标完成情况分析</w:t>
      </w:r>
    </w:p>
    <w:p w14:paraId="6B9B3C4E">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四</w:t>
      </w:r>
      <w:r>
        <w:rPr>
          <w:rFonts w:hint="eastAsia"/>
          <w:highlight w:val="none"/>
        </w:rPr>
        <w:t>个二级指标，下设</w:t>
      </w:r>
      <w:r>
        <w:rPr>
          <w:rFonts w:hint="eastAsia"/>
          <w:highlight w:val="none"/>
          <w:lang w:val="en-US" w:eastAsia="zh-CN"/>
        </w:rPr>
        <w:t>4</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59.16</w:t>
      </w:r>
      <w:r>
        <w:rPr>
          <w:rFonts w:hint="eastAsia"/>
          <w:highlight w:val="none"/>
        </w:rPr>
        <w:t>分，</w:t>
      </w:r>
      <w:r>
        <w:rPr>
          <w:highlight w:val="none"/>
        </w:rPr>
        <w:t>得分率</w:t>
      </w:r>
      <w:r>
        <w:rPr>
          <w:rFonts w:hint="eastAsia"/>
          <w:highlight w:val="none"/>
          <w:lang w:val="en-US" w:eastAsia="zh-CN"/>
        </w:rPr>
        <w:t>98.6</w:t>
      </w:r>
      <w:r>
        <w:rPr>
          <w:highlight w:val="none"/>
        </w:rPr>
        <w:t>%</w:t>
      </w:r>
      <w:r>
        <w:rPr>
          <w:rFonts w:hint="eastAsia"/>
          <w:highlight w:val="none"/>
        </w:rPr>
        <w:t>。</w:t>
      </w:r>
      <w:r>
        <w:rPr>
          <w:rFonts w:hint="eastAsia"/>
          <w:b/>
          <w:bCs/>
          <w:lang w:eastAsia="zh-CN"/>
        </w:rPr>
        <w:tab/>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580F4A8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14:paraId="509799E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4771139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7E33110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099E6E8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78DE6C2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30FE7A1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7C54223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0AA93F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14:paraId="1100911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部门履职目标</w:t>
            </w:r>
          </w:p>
        </w:tc>
        <w:tc>
          <w:tcPr>
            <w:tcW w:w="1800" w:type="dxa"/>
            <w:vAlign w:val="center"/>
          </w:tcPr>
          <w:p w14:paraId="439FE6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全年案件受理数</w:t>
            </w:r>
          </w:p>
        </w:tc>
        <w:tc>
          <w:tcPr>
            <w:tcW w:w="1428" w:type="dxa"/>
            <w:vAlign w:val="center"/>
          </w:tcPr>
          <w:p w14:paraId="719DFB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&gt;=900件</w:t>
            </w:r>
          </w:p>
        </w:tc>
        <w:tc>
          <w:tcPr>
            <w:tcW w:w="1484" w:type="dxa"/>
            <w:vAlign w:val="center"/>
          </w:tcPr>
          <w:p w14:paraId="41CEBE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1338件</w:t>
            </w:r>
          </w:p>
        </w:tc>
        <w:tc>
          <w:tcPr>
            <w:tcW w:w="850" w:type="dxa"/>
            <w:vAlign w:val="center"/>
          </w:tcPr>
          <w:p w14:paraId="766EEF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16.68</w:t>
            </w:r>
          </w:p>
        </w:tc>
        <w:tc>
          <w:tcPr>
            <w:tcW w:w="1188" w:type="dxa"/>
            <w:vAlign w:val="center"/>
          </w:tcPr>
          <w:p w14:paraId="6180A0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15.84</w:t>
            </w:r>
          </w:p>
        </w:tc>
        <w:tc>
          <w:tcPr>
            <w:tcW w:w="1071" w:type="dxa"/>
            <w:vAlign w:val="center"/>
          </w:tcPr>
          <w:p w14:paraId="126C5E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94.96%</w:t>
            </w:r>
          </w:p>
        </w:tc>
      </w:tr>
      <w:tr w14:paraId="2DAAFD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14:paraId="7D3542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部门效果目标</w:t>
            </w:r>
          </w:p>
        </w:tc>
        <w:tc>
          <w:tcPr>
            <w:tcW w:w="1800" w:type="dxa"/>
            <w:vAlign w:val="center"/>
          </w:tcPr>
          <w:p w14:paraId="3ADFE65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法制宣传栏展板制作及时性</w:t>
            </w:r>
          </w:p>
        </w:tc>
        <w:tc>
          <w:tcPr>
            <w:tcW w:w="1428" w:type="dxa"/>
            <w:vAlign w:val="center"/>
          </w:tcPr>
          <w:p w14:paraId="6D58AF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484" w:type="dxa"/>
            <w:vAlign w:val="center"/>
          </w:tcPr>
          <w:p w14:paraId="51728C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850" w:type="dxa"/>
            <w:vAlign w:val="center"/>
          </w:tcPr>
          <w:p w14:paraId="3A4556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16.66</w:t>
            </w:r>
          </w:p>
        </w:tc>
        <w:tc>
          <w:tcPr>
            <w:tcW w:w="1188" w:type="dxa"/>
            <w:vAlign w:val="center"/>
          </w:tcPr>
          <w:p w14:paraId="6621FE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16.66</w:t>
            </w:r>
          </w:p>
        </w:tc>
        <w:tc>
          <w:tcPr>
            <w:tcW w:w="1071" w:type="dxa"/>
            <w:vAlign w:val="center"/>
          </w:tcPr>
          <w:p w14:paraId="34E6D9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AB88B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14:paraId="2680F1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w:t>
            </w:r>
          </w:p>
        </w:tc>
        <w:tc>
          <w:tcPr>
            <w:tcW w:w="1800" w:type="dxa"/>
            <w:vAlign w:val="center"/>
          </w:tcPr>
          <w:p w14:paraId="13E616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群众满意度</w:t>
            </w:r>
          </w:p>
        </w:tc>
        <w:tc>
          <w:tcPr>
            <w:tcW w:w="1428" w:type="dxa"/>
            <w:vAlign w:val="center"/>
          </w:tcPr>
          <w:p w14:paraId="1E27D5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484" w:type="dxa"/>
            <w:vAlign w:val="center"/>
          </w:tcPr>
          <w:p w14:paraId="48F298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w:t>
            </w:r>
          </w:p>
        </w:tc>
        <w:tc>
          <w:tcPr>
            <w:tcW w:w="850" w:type="dxa"/>
            <w:vAlign w:val="center"/>
          </w:tcPr>
          <w:p w14:paraId="789031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188" w:type="dxa"/>
            <w:vAlign w:val="center"/>
          </w:tcPr>
          <w:p w14:paraId="28CECC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14:paraId="7D30D3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68E2CC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14:paraId="44F53F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社会影响</w:t>
            </w:r>
          </w:p>
        </w:tc>
        <w:tc>
          <w:tcPr>
            <w:tcW w:w="1800" w:type="dxa"/>
            <w:vAlign w:val="center"/>
          </w:tcPr>
          <w:p w14:paraId="2AE372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单位获奖数</w:t>
            </w:r>
          </w:p>
        </w:tc>
        <w:tc>
          <w:tcPr>
            <w:tcW w:w="1428" w:type="dxa"/>
            <w:vAlign w:val="center"/>
          </w:tcPr>
          <w:p w14:paraId="021498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&gt;1个</w:t>
            </w:r>
          </w:p>
        </w:tc>
        <w:tc>
          <w:tcPr>
            <w:tcW w:w="1484" w:type="dxa"/>
            <w:vAlign w:val="center"/>
          </w:tcPr>
          <w:p w14:paraId="74E0F5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2个</w:t>
            </w:r>
          </w:p>
        </w:tc>
        <w:tc>
          <w:tcPr>
            <w:tcW w:w="850" w:type="dxa"/>
            <w:vAlign w:val="center"/>
          </w:tcPr>
          <w:p w14:paraId="4EE615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16.66</w:t>
            </w:r>
          </w:p>
        </w:tc>
        <w:tc>
          <w:tcPr>
            <w:tcW w:w="1188" w:type="dxa"/>
            <w:vAlign w:val="center"/>
          </w:tcPr>
          <w:p w14:paraId="65BF34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16.66</w:t>
            </w:r>
          </w:p>
        </w:tc>
        <w:tc>
          <w:tcPr>
            <w:tcW w:w="1071" w:type="dxa"/>
            <w:vAlign w:val="center"/>
          </w:tcPr>
          <w:p w14:paraId="597BF6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56EE6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4" w:hRule="atLeast"/>
          <w:tblHeader/>
        </w:trPr>
        <w:tc>
          <w:tcPr>
            <w:tcW w:w="1248" w:type="dxa"/>
            <w:shd w:val="clear" w:color="auto" w:fill="BDD6EE"/>
            <w:vAlign w:val="center"/>
          </w:tcPr>
          <w:p w14:paraId="6A4A9031">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655C9C1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0BF1A6D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68F0520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2FB3CA6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188" w:type="dxa"/>
            <w:shd w:val="clear" w:color="auto" w:fill="BDD6EE"/>
            <w:vAlign w:val="center"/>
          </w:tcPr>
          <w:p w14:paraId="43AAC23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59.16</w:t>
            </w:r>
          </w:p>
        </w:tc>
        <w:tc>
          <w:tcPr>
            <w:tcW w:w="1071" w:type="dxa"/>
            <w:shd w:val="clear" w:color="auto" w:fill="BDD6EE"/>
            <w:vAlign w:val="center"/>
          </w:tcPr>
          <w:p w14:paraId="0D1024E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98.6%</w:t>
            </w:r>
          </w:p>
        </w:tc>
      </w:tr>
    </w:tbl>
    <w:p w14:paraId="0CDF2066">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rFonts w:hint="eastAsia" w:ascii="仿宋" w:hAnsi="仿宋" w:eastAsia="仿宋" w:cs="仿宋"/>
          <w:b w:val="0"/>
          <w:bCs w:val="0"/>
          <w:szCs w:val="28"/>
        </w:rPr>
      </w:pPr>
      <w:r>
        <w:rPr>
          <w:rFonts w:hint="eastAsia" w:cs="仿宋_GB2312"/>
          <w:b/>
          <w:bCs/>
          <w:sz w:val="28"/>
          <w:szCs w:val="28"/>
          <w:lang w:val="en-US" w:eastAsia="zh-CN"/>
        </w:rPr>
        <w:t>全年案件受理数</w:t>
      </w:r>
      <w:r>
        <w:rPr>
          <w:rFonts w:hint="eastAsia" w:ascii="仿宋" w:hAnsi="仿宋" w:eastAsia="仿宋" w:cs="仿宋"/>
          <w:b/>
          <w:bCs/>
          <w:i w:val="0"/>
          <w:iCs w:val="0"/>
          <w:color w:val="333333"/>
          <w:kern w:val="0"/>
          <w:sz w:val="28"/>
          <w:szCs w:val="28"/>
          <w:u w:val="none"/>
          <w:lang w:val="en-US" w:eastAsia="zh-CN" w:bidi="ar"/>
        </w:rPr>
        <w:t>：</w:t>
      </w:r>
      <w:r>
        <w:rPr>
          <w:rFonts w:hint="eastAsia" w:ascii="仿宋" w:hAnsi="仿宋" w:eastAsia="仿宋" w:cs="仿宋"/>
          <w:b w:val="0"/>
          <w:bCs w:val="0"/>
          <w:i w:val="0"/>
          <w:iCs w:val="0"/>
          <w:color w:val="333333"/>
          <w:kern w:val="0"/>
          <w:sz w:val="28"/>
          <w:szCs w:val="28"/>
          <w:u w:val="none"/>
          <w:lang w:val="en-US" w:eastAsia="zh-CN" w:bidi="ar"/>
        </w:rPr>
        <w:t>2023年我院全年案件受理数目标值大于等于900件，本年度实际完成1338件，</w:t>
      </w:r>
      <w:r>
        <w:rPr>
          <w:rFonts w:hint="eastAsia" w:ascii="仿宋" w:hAnsi="仿宋" w:eastAsia="仿宋" w:cs="仿宋"/>
          <w:b w:val="0"/>
          <w:bCs w:val="0"/>
          <w:szCs w:val="28"/>
        </w:rPr>
        <w:t>该指标分值</w:t>
      </w:r>
      <w:r>
        <w:rPr>
          <w:rFonts w:hint="eastAsia" w:ascii="仿宋" w:hAnsi="仿宋" w:eastAsia="仿宋" w:cs="仿宋"/>
          <w:b w:val="0"/>
          <w:bCs w:val="0"/>
          <w:szCs w:val="28"/>
          <w:lang w:val="en-US" w:eastAsia="zh-CN"/>
        </w:rPr>
        <w:t>16.68</w:t>
      </w:r>
      <w:r>
        <w:rPr>
          <w:rFonts w:hint="eastAsia" w:ascii="仿宋" w:hAnsi="仿宋" w:eastAsia="仿宋" w:cs="仿宋"/>
          <w:b w:val="0"/>
          <w:bCs w:val="0"/>
          <w:szCs w:val="28"/>
        </w:rPr>
        <w:t>分，</w:t>
      </w:r>
      <w:r>
        <w:rPr>
          <w:rFonts w:hint="eastAsia" w:ascii="仿宋" w:hAnsi="仿宋" w:eastAsia="仿宋" w:cs="仿宋"/>
          <w:b w:val="0"/>
          <w:bCs w:val="0"/>
          <w:szCs w:val="28"/>
          <w:lang w:val="en-US" w:eastAsia="zh-CN"/>
        </w:rPr>
        <w:t>自评</w:t>
      </w:r>
      <w:r>
        <w:rPr>
          <w:rFonts w:hint="eastAsia" w:ascii="仿宋" w:hAnsi="仿宋" w:eastAsia="仿宋" w:cs="仿宋"/>
          <w:b w:val="0"/>
          <w:bCs w:val="0"/>
          <w:szCs w:val="28"/>
        </w:rPr>
        <w:t>得分</w:t>
      </w:r>
      <w:r>
        <w:rPr>
          <w:rFonts w:hint="eastAsia" w:ascii="仿宋" w:hAnsi="仿宋" w:eastAsia="仿宋" w:cs="仿宋"/>
          <w:b w:val="0"/>
          <w:bCs w:val="0"/>
          <w:szCs w:val="28"/>
          <w:lang w:val="en-US" w:eastAsia="zh-CN"/>
        </w:rPr>
        <w:t>15.84</w:t>
      </w:r>
      <w:r>
        <w:rPr>
          <w:rFonts w:hint="eastAsia" w:ascii="仿宋" w:hAnsi="仿宋" w:eastAsia="仿宋" w:cs="仿宋"/>
          <w:b w:val="0"/>
          <w:bCs w:val="0"/>
          <w:szCs w:val="28"/>
        </w:rPr>
        <w:t>分</w:t>
      </w:r>
      <w:r>
        <w:rPr>
          <w:rFonts w:hint="eastAsia" w:ascii="仿宋" w:hAnsi="仿宋" w:eastAsia="仿宋" w:cs="仿宋"/>
          <w:b w:val="0"/>
          <w:bCs w:val="0"/>
          <w:i w:val="0"/>
          <w:iCs w:val="0"/>
          <w:color w:val="333333"/>
          <w:kern w:val="0"/>
          <w:sz w:val="28"/>
          <w:szCs w:val="28"/>
          <w:u w:val="none"/>
          <w:lang w:val="en-US" w:eastAsia="zh-CN" w:bidi="ar"/>
        </w:rPr>
        <w:t>，得分率94.96%。</w:t>
      </w:r>
    </w:p>
    <w:p w14:paraId="4D318410">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b w:val="0"/>
          <w:bCs w:val="0"/>
          <w:sz w:val="28"/>
          <w:szCs w:val="28"/>
          <w:lang w:val="en-US" w:eastAsia="zh-CN"/>
        </w:rPr>
      </w:pPr>
      <w:r>
        <w:rPr>
          <w:rFonts w:hint="eastAsia" w:cs="仿宋_GB2312"/>
          <w:b/>
          <w:bCs/>
          <w:sz w:val="28"/>
          <w:szCs w:val="28"/>
          <w:lang w:val="en-US" w:eastAsia="zh-CN"/>
        </w:rPr>
        <w:t>法制宣传栏展板制作及时性：</w:t>
      </w:r>
      <w:r>
        <w:rPr>
          <w:rFonts w:hint="eastAsia" w:cs="仿宋_GB2312"/>
          <w:b w:val="0"/>
          <w:bCs w:val="0"/>
          <w:sz w:val="28"/>
          <w:szCs w:val="28"/>
          <w:lang w:val="en-US" w:eastAsia="zh-CN"/>
        </w:rPr>
        <w:t>2023年我院法制宣传栏展板制作及时，该指标分值16.66分，自评得分16.66分，得分率100.00%。</w:t>
      </w:r>
    </w:p>
    <w:p w14:paraId="2CFE0B30">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群众</w:t>
      </w:r>
      <w:r>
        <w:rPr>
          <w:rFonts w:hint="eastAsia" w:ascii="仿宋_GB2312" w:hAnsi="仿宋_GB2312" w:eastAsia="仿宋_GB2312" w:cs="仿宋_GB2312"/>
          <w:b/>
          <w:bCs/>
          <w:sz w:val="28"/>
          <w:szCs w:val="28"/>
        </w:rPr>
        <w:t>满意度：</w:t>
      </w:r>
      <w:r>
        <w:rPr>
          <w:rFonts w:hint="eastAsia"/>
        </w:rPr>
        <w:t>我院依法审理各类案件，妥善化解矛盾纠纷和行政争议，维护了法院审判工作的有序开展，积极保障人民群众生命财产安</w:t>
      </w:r>
      <w:r>
        <w:rPr>
          <w:rFonts w:hint="eastAsia"/>
          <w:lang w:val="en-US" w:eastAsia="zh-CN"/>
        </w:rPr>
        <w:t>全，群众满意度96%，</w:t>
      </w:r>
      <w:r>
        <w:rPr>
          <w:rFonts w:hint="eastAsia" w:cs="仿宋_GB2312"/>
          <w:sz w:val="28"/>
          <w:szCs w:val="28"/>
          <w:lang w:eastAsia="zh-CN"/>
        </w:rPr>
        <w:t>年度目标值为大于等于</w:t>
      </w:r>
      <w:r>
        <w:rPr>
          <w:rFonts w:hint="eastAsia" w:cs="仿宋_GB2312"/>
          <w:sz w:val="28"/>
          <w:szCs w:val="28"/>
          <w:lang w:val="en-US" w:eastAsia="zh-CN"/>
        </w:rPr>
        <w:t>90%</w:t>
      </w:r>
      <w:r>
        <w:rPr>
          <w:rFonts w:hint="eastAsia"/>
          <w:lang w:val="en-US" w:eastAsia="zh-CN"/>
        </w:rPr>
        <w:t>。</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14:paraId="37BBD154">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宋体" w:eastAsia="仿宋_GB2312" w:cstheme="minorBidi"/>
          <w:b/>
          <w:bCs/>
          <w:kern w:val="2"/>
          <w:sz w:val="28"/>
          <w:szCs w:val="28"/>
          <w:lang w:val="en-US" w:eastAsia="zh-CN" w:bidi="ar-SA"/>
        </w:rPr>
      </w:pPr>
      <w:r>
        <w:rPr>
          <w:rFonts w:hint="eastAsia" w:cs="仿宋_GB2312"/>
          <w:b/>
          <w:bCs/>
          <w:sz w:val="28"/>
          <w:szCs w:val="28"/>
          <w:lang w:val="en-US" w:eastAsia="zh-CN"/>
        </w:rPr>
        <w:t>单位获奖数</w:t>
      </w:r>
      <w:r>
        <w:rPr>
          <w:rFonts w:hint="eastAsia" w:ascii="仿宋_GB2312" w:hAnsi="仿宋_GB2312" w:eastAsia="仿宋_GB2312" w:cs="仿宋_GB2312"/>
          <w:b/>
          <w:bCs/>
          <w:sz w:val="28"/>
          <w:szCs w:val="28"/>
        </w:rPr>
        <w:t>：</w:t>
      </w:r>
      <w:r>
        <w:rPr>
          <w:rFonts w:hint="eastAsia" w:ascii="仿宋_GB2312" w:hAnsi="仿宋_GB2312" w:eastAsia="仿宋_GB2312" w:cs="仿宋_GB2312"/>
          <w:b w:val="0"/>
          <w:bCs w:val="0"/>
          <w:sz w:val="28"/>
          <w:szCs w:val="28"/>
          <w:lang w:val="en-US" w:eastAsia="zh-CN"/>
        </w:rPr>
        <w:t>我院</w:t>
      </w:r>
      <w:r>
        <w:rPr>
          <w:rFonts w:hint="eastAsia" w:cs="仿宋_GB2312"/>
          <w:b w:val="0"/>
          <w:bCs w:val="0"/>
          <w:sz w:val="28"/>
          <w:szCs w:val="28"/>
          <w:lang w:val="en-US" w:eastAsia="zh-CN"/>
        </w:rPr>
        <w:t>2023年共获奖2项，达到年度目标值，</w:t>
      </w:r>
      <w:r>
        <w:rPr>
          <w:rFonts w:hint="eastAsia" w:ascii="仿宋_GB2312" w:hAnsi="仿宋_GB2312" w:eastAsia="仿宋_GB2312" w:cs="仿宋_GB2312"/>
          <w:sz w:val="28"/>
          <w:szCs w:val="28"/>
        </w:rPr>
        <w:t>该指标分值</w:t>
      </w:r>
      <w:r>
        <w:rPr>
          <w:rFonts w:hint="eastAsia" w:cs="仿宋_GB2312"/>
          <w:sz w:val="28"/>
          <w:szCs w:val="28"/>
          <w:lang w:val="en-US" w:eastAsia="zh-CN"/>
        </w:rPr>
        <w:t>16.66</w:t>
      </w:r>
      <w:r>
        <w:rPr>
          <w:rFonts w:hint="eastAsia" w:ascii="仿宋_GB2312" w:hAnsi="仿宋_GB2312" w:eastAsia="仿宋_GB2312" w:cs="仿宋_GB2312"/>
          <w:sz w:val="28"/>
          <w:szCs w:val="28"/>
        </w:rPr>
        <w:t>分，自评得分</w:t>
      </w:r>
      <w:r>
        <w:rPr>
          <w:rFonts w:hint="eastAsia" w:cs="仿宋_GB2312"/>
          <w:sz w:val="28"/>
          <w:szCs w:val="28"/>
          <w:lang w:val="en-US" w:eastAsia="zh-CN"/>
        </w:rPr>
        <w:t>16.66</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14:paraId="1E151E0B">
      <w:pPr>
        <w:pStyle w:val="5"/>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14:paraId="110B4E91">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3</w:t>
      </w:r>
      <w:r>
        <w:rPr>
          <w:rFonts w:hint="eastAsia"/>
          <w:highlight w:val="none"/>
        </w:rPr>
        <w:t>个三级指标。</w:t>
      </w:r>
      <w:r>
        <w:rPr>
          <w:rFonts w:hint="eastAsia"/>
        </w:rPr>
        <w:t>能力建设</w:t>
      </w:r>
      <w:r>
        <w:rPr>
          <w:rFonts w:hint="eastAsia"/>
          <w:highlight w:val="none"/>
        </w:rPr>
        <w:t>指标</w:t>
      </w:r>
      <w:r>
        <w:rPr>
          <w:rFonts w:hint="eastAsia"/>
        </w:rPr>
        <w:t>分值</w:t>
      </w:r>
      <w:r>
        <w:t>10分，自评得分10分，得分率100%。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14:paraId="5E0F83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2E8A1445">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14:paraId="7074024C">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14:paraId="3FD1925B">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14:paraId="405A026C">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14:paraId="5A220EC6">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14:paraId="0EE36D69">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3877840D">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68FA33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30845A10">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长效管理</w:t>
            </w:r>
          </w:p>
        </w:tc>
        <w:tc>
          <w:tcPr>
            <w:tcW w:w="2062" w:type="dxa"/>
            <w:vAlign w:val="center"/>
          </w:tcPr>
          <w:p w14:paraId="3D3EFA64">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人才队伍建设规划及时性</w:t>
            </w:r>
          </w:p>
        </w:tc>
        <w:tc>
          <w:tcPr>
            <w:tcW w:w="975" w:type="dxa"/>
            <w:vAlign w:val="center"/>
          </w:tcPr>
          <w:p w14:paraId="2E272A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150" w:type="dxa"/>
            <w:vAlign w:val="center"/>
          </w:tcPr>
          <w:p w14:paraId="424405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800" w:type="dxa"/>
            <w:vAlign w:val="center"/>
          </w:tcPr>
          <w:p w14:paraId="0E74BB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188" w:type="dxa"/>
            <w:vAlign w:val="center"/>
          </w:tcPr>
          <w:p w14:paraId="65288EA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046" w:type="dxa"/>
            <w:vAlign w:val="center"/>
          </w:tcPr>
          <w:p w14:paraId="20B6B3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C8535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1E97014B">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人力资源建设</w:t>
            </w:r>
          </w:p>
        </w:tc>
        <w:tc>
          <w:tcPr>
            <w:tcW w:w="2062" w:type="dxa"/>
            <w:vAlign w:val="center"/>
          </w:tcPr>
          <w:p w14:paraId="2FDEC5EC">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审判人员培训完成及时性</w:t>
            </w:r>
          </w:p>
        </w:tc>
        <w:tc>
          <w:tcPr>
            <w:tcW w:w="975" w:type="dxa"/>
            <w:vAlign w:val="center"/>
          </w:tcPr>
          <w:p w14:paraId="3A4B02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1150" w:type="dxa"/>
            <w:vAlign w:val="center"/>
          </w:tcPr>
          <w:p w14:paraId="1F646D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及时</w:t>
            </w:r>
          </w:p>
        </w:tc>
        <w:tc>
          <w:tcPr>
            <w:tcW w:w="800" w:type="dxa"/>
            <w:vAlign w:val="center"/>
          </w:tcPr>
          <w:p w14:paraId="6EBDB7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188" w:type="dxa"/>
            <w:vAlign w:val="center"/>
          </w:tcPr>
          <w:p w14:paraId="0444A3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14:paraId="6B5BEC9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44DFA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7DBAB97C">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062" w:type="dxa"/>
            <w:vAlign w:val="center"/>
          </w:tcPr>
          <w:p w14:paraId="3B2FB44F">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档案归档准确率</w:t>
            </w:r>
          </w:p>
        </w:tc>
        <w:tc>
          <w:tcPr>
            <w:tcW w:w="975" w:type="dxa"/>
            <w:vAlign w:val="center"/>
          </w:tcPr>
          <w:p w14:paraId="508D40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150" w:type="dxa"/>
            <w:vAlign w:val="center"/>
          </w:tcPr>
          <w:p w14:paraId="4799FE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14:paraId="2E865F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188" w:type="dxa"/>
            <w:vAlign w:val="center"/>
          </w:tcPr>
          <w:p w14:paraId="206238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14:paraId="503BDB4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9D470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7CA9202A">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14:paraId="60A9790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14:paraId="725B00A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14:paraId="461F16A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14:paraId="2518841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188" w:type="dxa"/>
            <w:shd w:val="clear" w:color="auto" w:fill="BDD6EE"/>
            <w:vAlign w:val="center"/>
          </w:tcPr>
          <w:p w14:paraId="499FDDA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14:paraId="5E88620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14A357ED">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人才队伍建设规划及时性：</w:t>
      </w:r>
      <w:r>
        <w:rPr>
          <w:rFonts w:hint="eastAsia" w:ascii="仿宋_GB2312" w:hAnsi="宋体" w:eastAsia="仿宋_GB2312" w:cstheme="minorBidi"/>
          <w:b w:val="0"/>
          <w:bCs w:val="0"/>
          <w:kern w:val="2"/>
          <w:sz w:val="28"/>
          <w:szCs w:val="28"/>
          <w:lang w:val="en-US" w:eastAsia="zh-CN" w:bidi="ar-SA"/>
        </w:rPr>
        <w:t>我院人才队伍建设规划及时</w:t>
      </w:r>
      <w:r>
        <w:rPr>
          <w:rFonts w:hint="eastAsia" w:hAnsi="宋体" w:cstheme="minorBidi"/>
          <w:b w:val="0"/>
          <w:bCs w:val="0"/>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完整清晰、内容全面可行，能够为</w:t>
      </w:r>
      <w:r>
        <w:rPr>
          <w:rFonts w:hint="eastAsia" w:hAnsi="宋体" w:cstheme="minorBidi"/>
          <w:b w:val="0"/>
          <w:bCs w:val="0"/>
          <w:kern w:val="2"/>
          <w:sz w:val="28"/>
          <w:szCs w:val="28"/>
          <w:highlight w:val="none"/>
          <w:lang w:val="en-US" w:eastAsia="zh-CN" w:bidi="ar-SA"/>
        </w:rPr>
        <w:t>今后</w:t>
      </w:r>
      <w:r>
        <w:rPr>
          <w:rFonts w:hint="eastAsia" w:ascii="仿宋_GB2312" w:hAnsi="宋体" w:eastAsia="仿宋_GB2312" w:cstheme="minorBidi"/>
          <w:b w:val="0"/>
          <w:bCs w:val="0"/>
          <w:kern w:val="2"/>
          <w:sz w:val="28"/>
          <w:szCs w:val="28"/>
          <w:highlight w:val="none"/>
          <w:lang w:val="en-US" w:eastAsia="zh-CN" w:bidi="ar-SA"/>
        </w:rPr>
        <w:t>的工作明确目标、方向和内容，达到年度指标值。该指标分值</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14:paraId="6BDE6AFB">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eastAsia" w:hAnsi="宋体"/>
          <w:b/>
          <w:bCs/>
          <w:szCs w:val="28"/>
          <w:lang w:val="en-US" w:eastAsia="zh-CN"/>
        </w:rPr>
        <w:t>审判人员培训完成及时性：</w:t>
      </w:r>
      <w:r>
        <w:rPr>
          <w:rFonts w:hint="eastAsia" w:hAnsi="宋体"/>
          <w:szCs w:val="28"/>
          <w:lang w:val="en-US" w:eastAsia="zh-CN"/>
        </w:rPr>
        <w:t>我院审判人员培训机制完备、及时，</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14:paraId="1F02983C">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eastAsia" w:hAnsi="宋体"/>
          <w:b/>
          <w:bCs/>
          <w:szCs w:val="28"/>
          <w:lang w:val="en-US" w:eastAsia="zh-CN"/>
        </w:rPr>
        <w:t>档案归档准确率：</w:t>
      </w:r>
      <w:r>
        <w:rPr>
          <w:rFonts w:hint="eastAsia" w:hAnsi="宋体"/>
          <w:szCs w:val="28"/>
          <w:lang w:val="en-US" w:eastAsia="zh-CN"/>
        </w:rPr>
        <w:t>我院档案管理机制完备准确，</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14:paraId="3C1D713A">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52" w:name="_Toc16731"/>
      <w:bookmarkStart w:id="53" w:name="_Toc3174"/>
      <w:bookmarkStart w:id="54" w:name="_Toc16525"/>
      <w:bookmarkStart w:id="55" w:name="_Toc40046035"/>
      <w:bookmarkStart w:id="56" w:name="_Toc12558"/>
      <w:bookmarkStart w:id="57" w:name="_Toc28928"/>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52"/>
      <w:bookmarkEnd w:id="53"/>
      <w:bookmarkEnd w:id="54"/>
      <w:bookmarkEnd w:id="55"/>
      <w:bookmarkEnd w:id="56"/>
      <w:bookmarkEnd w:id="57"/>
    </w:p>
    <w:p w14:paraId="3C74CCCC">
      <w:pPr>
        <w:bidi w:val="0"/>
        <w:rPr>
          <w:rFonts w:hint="eastAsia"/>
          <w:lang w:val="en-US" w:eastAsia="zh-CN"/>
        </w:rPr>
      </w:pPr>
      <w:r>
        <w:rPr>
          <w:rFonts w:hint="eastAsia" w:ascii="仿宋_GB2312" w:hAnsi="宋体" w:eastAsia="仿宋_GB2312" w:cstheme="minorBidi"/>
          <w:b w:val="0"/>
          <w:bCs w:val="0"/>
          <w:kern w:val="2"/>
          <w:sz w:val="28"/>
          <w:szCs w:val="28"/>
          <w:lang w:val="en-US" w:eastAsia="zh-CN" w:bidi="ar-SA"/>
        </w:rPr>
        <w:t>我院在上报2023年度</w:t>
      </w:r>
      <w:r>
        <w:rPr>
          <w:rFonts w:hint="eastAsia" w:hAnsi="宋体" w:cstheme="minorBidi"/>
          <w:b w:val="0"/>
          <w:bCs w:val="0"/>
          <w:kern w:val="2"/>
          <w:sz w:val="28"/>
          <w:szCs w:val="28"/>
          <w:lang w:val="en-US" w:eastAsia="zh-CN" w:bidi="ar-SA"/>
        </w:rPr>
        <w:t>整体</w:t>
      </w:r>
      <w:r>
        <w:rPr>
          <w:rFonts w:hint="eastAsia" w:ascii="仿宋_GB2312" w:hAnsi="宋体" w:eastAsia="仿宋_GB2312" w:cstheme="minorBidi"/>
          <w:b w:val="0"/>
          <w:bCs w:val="0"/>
          <w:kern w:val="2"/>
          <w:sz w:val="28"/>
          <w:szCs w:val="28"/>
          <w:lang w:val="en-US" w:eastAsia="zh-CN" w:bidi="ar-SA"/>
        </w:rPr>
        <w:t>绩效目标</w:t>
      </w:r>
      <w:r>
        <w:rPr>
          <w:rFonts w:hint="eastAsia" w:hAnsi="宋体" w:cstheme="minorBidi"/>
          <w:b w:val="0"/>
          <w:bCs w:val="0"/>
          <w:kern w:val="2"/>
          <w:sz w:val="28"/>
          <w:szCs w:val="28"/>
          <w:lang w:val="en-US" w:eastAsia="zh-CN" w:bidi="ar-SA"/>
        </w:rPr>
        <w:t>申报</w:t>
      </w:r>
      <w:r>
        <w:rPr>
          <w:rFonts w:hint="eastAsia" w:ascii="仿宋_GB2312" w:hAnsi="宋体" w:eastAsia="仿宋_GB2312" w:cstheme="minorBidi"/>
          <w:b w:val="0"/>
          <w:bCs w:val="0"/>
          <w:kern w:val="2"/>
          <w:sz w:val="28"/>
          <w:szCs w:val="28"/>
          <w:lang w:val="en-US" w:eastAsia="zh-CN" w:bidi="ar-SA"/>
        </w:rPr>
        <w:t>时，</w:t>
      </w:r>
      <w:r>
        <w:rPr>
          <w:rFonts w:hint="eastAsia" w:hAnsi="宋体" w:cstheme="minorBidi"/>
          <w:b w:val="0"/>
          <w:bCs w:val="0"/>
          <w:kern w:val="2"/>
          <w:sz w:val="28"/>
          <w:szCs w:val="28"/>
          <w:lang w:val="en-US" w:eastAsia="zh-CN" w:bidi="ar-SA"/>
        </w:rPr>
        <w:t>个别</w:t>
      </w:r>
      <w:r>
        <w:rPr>
          <w:rFonts w:hint="eastAsia" w:ascii="仿宋_GB2312" w:hAnsi="宋体" w:eastAsia="仿宋_GB2312" w:cstheme="minorBidi"/>
          <w:b w:val="0"/>
          <w:bCs w:val="0"/>
          <w:kern w:val="2"/>
          <w:sz w:val="28"/>
          <w:szCs w:val="28"/>
          <w:lang w:val="en-US" w:eastAsia="zh-CN" w:bidi="ar-SA"/>
        </w:rPr>
        <w:t>指标设置不合理</w:t>
      </w:r>
      <w:r>
        <w:rPr>
          <w:rFonts w:hint="eastAsia" w:hAnsi="宋体" w:cstheme="minorBidi"/>
          <w:b w:val="0"/>
          <w:bCs w:val="0"/>
          <w:kern w:val="2"/>
          <w:sz w:val="28"/>
          <w:szCs w:val="28"/>
          <w:lang w:val="en-US" w:eastAsia="zh-CN" w:bidi="ar-SA"/>
        </w:rPr>
        <w:t>，全年案件受理数指标设置偏低，在职人员控制率、“三公经费”控制率及结转结余变动率指标设置偏高</w:t>
      </w:r>
      <w:r>
        <w:rPr>
          <w:rFonts w:hint="eastAsia" w:ascii="仿宋_GB2312" w:hAnsi="宋体" w:eastAsia="仿宋_GB2312" w:cstheme="minorBidi"/>
          <w:b w:val="0"/>
          <w:bCs w:val="0"/>
          <w:kern w:val="2"/>
          <w:sz w:val="28"/>
          <w:szCs w:val="28"/>
          <w:lang w:val="en-US" w:eastAsia="zh-CN" w:bidi="ar-SA"/>
        </w:rPr>
        <w:t>。我院将进一步细化年初绩效目标设置，合理设置指标分值。</w:t>
      </w:r>
    </w:p>
    <w:p w14:paraId="3221D529">
      <w:pPr>
        <w:pStyle w:val="3"/>
        <w:bidi w:val="0"/>
        <w:ind w:firstLine="643" w:firstLineChars="200"/>
        <w:rPr>
          <w:rFonts w:hint="default"/>
          <w:lang w:val="en-US" w:eastAsia="zh-CN"/>
        </w:rPr>
      </w:pPr>
      <w:bookmarkStart w:id="58" w:name="_Toc11871"/>
      <w:r>
        <w:rPr>
          <w:rFonts w:hint="eastAsia"/>
          <w:lang w:val="en-US" w:eastAsia="zh-CN"/>
        </w:rPr>
        <w:t>四、部门预算项目支出绩效自评情况分析</w:t>
      </w:r>
      <w:bookmarkEnd w:id="58"/>
    </w:p>
    <w:p w14:paraId="1020B75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cs="仿宋_GB2312"/>
          <w:b w:val="0"/>
          <w:bCs w:val="0"/>
          <w:sz w:val="28"/>
          <w:szCs w:val="28"/>
          <w:lang w:val="en-US" w:eastAsia="zh-CN"/>
        </w:rPr>
        <w:t>2023年</w:t>
      </w:r>
      <w:r>
        <w:rPr>
          <w:rFonts w:hint="eastAsia" w:ascii="仿宋_GB2312" w:hAnsi="仿宋_GB2312" w:eastAsia="仿宋_GB2312" w:cs="仿宋_GB2312"/>
          <w:b w:val="0"/>
          <w:bCs w:val="0"/>
          <w:sz w:val="28"/>
          <w:szCs w:val="28"/>
          <w:lang w:val="en-US" w:eastAsia="zh-CN"/>
        </w:rPr>
        <w:t>，我院预算支出项目为</w:t>
      </w:r>
      <w:r>
        <w:rPr>
          <w:rFonts w:hint="eastAsia"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CN"/>
        </w:rPr>
        <w:t>个，通过自评，项目结果为“</w:t>
      </w:r>
      <w:r>
        <w:rPr>
          <w:rFonts w:hint="eastAsia" w:cs="仿宋_GB2312"/>
          <w:b w:val="0"/>
          <w:bCs w:val="0"/>
          <w:sz w:val="28"/>
          <w:szCs w:val="28"/>
          <w:lang w:val="en-US" w:eastAsia="zh-CN"/>
        </w:rPr>
        <w:t>优</w:t>
      </w:r>
      <w:r>
        <w:rPr>
          <w:rFonts w:hint="eastAsia" w:ascii="仿宋_GB2312" w:hAnsi="仿宋_GB2312" w:eastAsia="仿宋_GB2312" w:cs="仿宋_GB2312"/>
          <w:b w:val="0"/>
          <w:bCs w:val="0"/>
          <w:sz w:val="28"/>
          <w:szCs w:val="28"/>
          <w:lang w:val="en-US" w:eastAsia="zh-CN"/>
        </w:rPr>
        <w:t>”。</w:t>
      </w:r>
    </w:p>
    <w:p w14:paraId="4CB87FA5">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9" w:name="_Toc30012"/>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9"/>
    </w:p>
    <w:p w14:paraId="1E50BEF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60" w:name="_Toc1889"/>
      <w:bookmarkStart w:id="61" w:name="_Toc22570"/>
      <w:bookmarkStart w:id="62" w:name="_Toc18806"/>
      <w:bookmarkStart w:id="63" w:name="_Toc3777"/>
      <w:bookmarkStart w:id="64" w:name="_Toc40046064"/>
      <w:bookmarkStart w:id="65" w:name="_Toc40046065"/>
      <w:bookmarkStart w:id="66" w:name="_Toc7144"/>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99.12</w:t>
      </w:r>
      <w:r>
        <w:rPr>
          <w:rFonts w:hint="eastAsia"/>
        </w:rPr>
        <w:t>分，绩效等级为“</w:t>
      </w:r>
      <w:r>
        <w:rPr>
          <w:rFonts w:hint="eastAsia"/>
          <w:lang w:val="en-US" w:eastAsia="zh-CN"/>
        </w:rPr>
        <w:t>优</w:t>
      </w:r>
      <w:r>
        <w:rPr>
          <w:rFonts w:hint="eastAsia"/>
        </w:rPr>
        <w:t>”。项目支出绩效评价包括</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10</w:t>
      </w:r>
      <w:r>
        <w:rPr>
          <w:rFonts w:hint="eastAsia"/>
        </w:rPr>
        <w:t>个二级指标和</w:t>
      </w:r>
      <w:r>
        <w:rPr>
          <w:rFonts w:hint="eastAsia"/>
          <w:lang w:val="en-US" w:eastAsia="zh-CN"/>
        </w:rPr>
        <w:t>10</w:t>
      </w:r>
      <w:r>
        <w:rPr>
          <w:rFonts w:hint="eastAsia"/>
        </w:rPr>
        <w:t>个三级指标。一级指标得分情况详见下表：</w:t>
      </w:r>
    </w:p>
    <w:p w14:paraId="0A6279A9">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567510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76759B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14:paraId="225B5B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14:paraId="3AA36D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14:paraId="395D3C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09C7D0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A890E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14:paraId="5F4324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1D4AC3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w:t>
            </w:r>
          </w:p>
        </w:tc>
        <w:tc>
          <w:tcPr>
            <w:tcW w:w="2268" w:type="dxa"/>
            <w:vAlign w:val="center"/>
          </w:tcPr>
          <w:p w14:paraId="3A8241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91.20%</w:t>
            </w:r>
          </w:p>
        </w:tc>
      </w:tr>
      <w:tr w14:paraId="238691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2AE67E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成本</w:t>
            </w:r>
          </w:p>
        </w:tc>
        <w:tc>
          <w:tcPr>
            <w:tcW w:w="1678" w:type="dxa"/>
            <w:vAlign w:val="center"/>
          </w:tcPr>
          <w:p w14:paraId="07B692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277268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14:paraId="77DF14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79F2168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E4981F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14:paraId="082F0A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14:paraId="02BF5A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2268" w:type="dxa"/>
            <w:vAlign w:val="center"/>
          </w:tcPr>
          <w:p w14:paraId="706F99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3137B8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29F516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14:paraId="5D5263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27E699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14:paraId="3763CC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28516CC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1D1B4C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14:paraId="5D6DA7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410BF8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14:paraId="5E5532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74C80CA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1275DA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14:paraId="6F8810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14:paraId="3145CD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99.12</w:t>
            </w:r>
          </w:p>
        </w:tc>
        <w:tc>
          <w:tcPr>
            <w:tcW w:w="2268" w:type="dxa"/>
            <w:shd w:val="clear" w:color="auto" w:fill="BDD6EE"/>
            <w:vAlign w:val="center"/>
          </w:tcPr>
          <w:p w14:paraId="02FF89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99.12%</w:t>
            </w:r>
          </w:p>
        </w:tc>
      </w:tr>
    </w:tbl>
    <w:p w14:paraId="4C51336A">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14:paraId="39FE3F6D">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125</w:t>
      </w:r>
      <w:r>
        <w:rPr>
          <w:rFonts w:hint="eastAsia"/>
          <w:szCs w:val="28"/>
        </w:rPr>
        <w:t>万元，全年预算数为</w:t>
      </w:r>
      <w:r>
        <w:rPr>
          <w:rFonts w:hint="eastAsia"/>
          <w:szCs w:val="28"/>
          <w:lang w:val="en-US" w:eastAsia="zh-CN"/>
        </w:rPr>
        <w:t>283.88</w:t>
      </w:r>
      <w:r>
        <w:rPr>
          <w:rFonts w:hint="eastAsia"/>
          <w:szCs w:val="28"/>
        </w:rPr>
        <w:t>万元，全年执行数为</w:t>
      </w:r>
      <w:r>
        <w:rPr>
          <w:rFonts w:hint="eastAsia"/>
          <w:szCs w:val="28"/>
          <w:lang w:val="en-US" w:eastAsia="zh-CN"/>
        </w:rPr>
        <w:t>258.88</w:t>
      </w:r>
      <w:r>
        <w:rPr>
          <w:rFonts w:hint="eastAsia"/>
          <w:szCs w:val="28"/>
        </w:rPr>
        <w:t>万元，预算执行率</w:t>
      </w:r>
      <w:r>
        <w:rPr>
          <w:rFonts w:hint="eastAsia"/>
          <w:szCs w:val="28"/>
          <w:lang w:val="en-US" w:eastAsia="zh-CN"/>
        </w:rPr>
        <w:t>91.19</w:t>
      </w:r>
      <w:r>
        <w:rPr>
          <w:szCs w:val="28"/>
        </w:rPr>
        <w:t>%</w:t>
      </w:r>
      <w:r>
        <w:rPr>
          <w:rFonts w:hint="eastAsia"/>
          <w:szCs w:val="28"/>
        </w:rPr>
        <w:t>，满分10分，得分</w:t>
      </w:r>
      <w:r>
        <w:rPr>
          <w:rFonts w:hint="eastAsia"/>
          <w:szCs w:val="28"/>
          <w:lang w:val="en-US" w:eastAsia="zh-CN"/>
        </w:rPr>
        <w:t>9.12</w:t>
      </w:r>
      <w:r>
        <w:rPr>
          <w:rFonts w:hint="eastAsia"/>
          <w:szCs w:val="28"/>
        </w:rPr>
        <w:t>分</w:t>
      </w:r>
      <w:r>
        <w:rPr>
          <w:rFonts w:hint="eastAsia"/>
          <w:szCs w:val="28"/>
          <w:lang w:eastAsia="zh-CN"/>
        </w:rPr>
        <w:t>，</w:t>
      </w:r>
      <w:r>
        <w:rPr>
          <w:rFonts w:hint="eastAsia"/>
          <w:szCs w:val="28"/>
          <w:lang w:val="en-US" w:eastAsia="zh-CN"/>
        </w:rPr>
        <w:t>得分率91.20</w:t>
      </w:r>
      <w:r>
        <w:rPr>
          <w:szCs w:val="28"/>
        </w:rPr>
        <w:t>%</w:t>
      </w:r>
      <w:r>
        <w:rPr>
          <w:rFonts w:hint="eastAsia"/>
          <w:szCs w:val="28"/>
        </w:rPr>
        <w:t>。</w:t>
      </w:r>
    </w:p>
    <w:p w14:paraId="161BFE97">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14:paraId="73DD6EFA">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0" w:firstLineChars="200"/>
        <w:jc w:val="both"/>
        <w:textAlignment w:val="auto"/>
        <w:outlineLvl w:val="2"/>
        <w:rPr>
          <w:rFonts w:hint="eastAsia"/>
        </w:rPr>
      </w:pPr>
      <w:r>
        <w:rPr>
          <w:rFonts w:hint="eastAsia" w:ascii="仿宋_GB2312" w:hAnsi="仿宋_GB2312" w:eastAsia="仿宋_GB2312" w:cs="仿宋_GB2312"/>
          <w:b w:val="0"/>
          <w:bCs w:val="0"/>
          <w:kern w:val="2"/>
          <w:sz w:val="28"/>
          <w:szCs w:val="28"/>
          <w:lang w:val="en-US" w:eastAsia="zh-CN" w:bidi="ar-SA"/>
        </w:rPr>
        <w:t>通过202</w:t>
      </w:r>
      <w:r>
        <w:rPr>
          <w:rFonts w:hint="eastAsia" w:cs="仿宋_GB2312"/>
          <w:b w:val="0"/>
          <w:bCs w:val="0"/>
          <w:kern w:val="2"/>
          <w:sz w:val="28"/>
          <w:szCs w:val="28"/>
          <w:lang w:val="en-US" w:eastAsia="zh-CN" w:bidi="ar-SA"/>
        </w:rPr>
        <w:t>3</w:t>
      </w:r>
      <w:r>
        <w:rPr>
          <w:rFonts w:hint="eastAsia" w:ascii="仿宋_GB2312" w:hAnsi="仿宋_GB2312" w:eastAsia="仿宋_GB2312" w:cs="仿宋_GB2312"/>
          <w:b w:val="0"/>
          <w:bCs w:val="0"/>
          <w:kern w:val="2"/>
          <w:sz w:val="28"/>
          <w:szCs w:val="28"/>
          <w:lang w:val="en-US" w:eastAsia="zh-CN" w:bidi="ar-SA"/>
        </w:rPr>
        <w:t>年度业务费的投入，保障单位正常审判执行工作顺利开展，提高办案效率，从而推动本院各项工作顺利开展。</w:t>
      </w:r>
    </w:p>
    <w:p w14:paraId="1C30176E">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14:paraId="4AA779EE">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14:paraId="05A5C4DB">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w:t>
      </w:r>
      <w:r>
        <w:rPr>
          <w:rFonts w:hint="eastAsia" w:cs="仿宋_GB2312"/>
          <w:szCs w:val="28"/>
          <w:lang w:val="en-US" w:eastAsia="zh-CN"/>
        </w:rPr>
        <w:t>经济成本、社会成本、生态环境成本指标3</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14:paraId="0CB3D7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098FE5B8">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14:paraId="3D77B53D">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14:paraId="796B23CF">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14:paraId="228AE47E">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14:paraId="1FA715D4">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14:paraId="66D22162">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306A209A">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775F14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069AA4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经济成本指标</w:t>
            </w:r>
          </w:p>
        </w:tc>
        <w:tc>
          <w:tcPr>
            <w:tcW w:w="2062" w:type="dxa"/>
            <w:vAlign w:val="center"/>
          </w:tcPr>
          <w:p w14:paraId="4BA8410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立案登记平均成本（万元）</w:t>
            </w:r>
          </w:p>
        </w:tc>
        <w:tc>
          <w:tcPr>
            <w:tcW w:w="975" w:type="dxa"/>
            <w:vAlign w:val="center"/>
          </w:tcPr>
          <w:p w14:paraId="7862D8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定值</w:t>
            </w:r>
          </w:p>
        </w:tc>
        <w:tc>
          <w:tcPr>
            <w:tcW w:w="1150" w:type="dxa"/>
            <w:vAlign w:val="center"/>
          </w:tcPr>
          <w:p w14:paraId="3F9B09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14:paraId="14B660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188" w:type="dxa"/>
            <w:vAlign w:val="center"/>
          </w:tcPr>
          <w:p w14:paraId="7ABFE89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46" w:type="dxa"/>
            <w:vAlign w:val="center"/>
          </w:tcPr>
          <w:p w14:paraId="216F58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C1BD4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67E412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社会成本指标</w:t>
            </w:r>
          </w:p>
        </w:tc>
        <w:tc>
          <w:tcPr>
            <w:tcW w:w="2062" w:type="dxa"/>
            <w:vAlign w:val="center"/>
          </w:tcPr>
          <w:p w14:paraId="14911D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975" w:type="dxa"/>
            <w:vAlign w:val="center"/>
          </w:tcPr>
          <w:p w14:paraId="446B4A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定额标准内</w:t>
            </w:r>
          </w:p>
        </w:tc>
        <w:tc>
          <w:tcPr>
            <w:tcW w:w="1150" w:type="dxa"/>
            <w:vAlign w:val="center"/>
          </w:tcPr>
          <w:p w14:paraId="79DD03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14:paraId="6340A9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88" w:type="dxa"/>
            <w:vAlign w:val="center"/>
          </w:tcPr>
          <w:p w14:paraId="0790A7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46" w:type="dxa"/>
            <w:vAlign w:val="center"/>
          </w:tcPr>
          <w:p w14:paraId="7E42EB9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57183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4A08E5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生态环境成本指标</w:t>
            </w:r>
          </w:p>
        </w:tc>
        <w:tc>
          <w:tcPr>
            <w:tcW w:w="2062" w:type="dxa"/>
            <w:vAlign w:val="center"/>
          </w:tcPr>
          <w:p w14:paraId="204736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维护生态秩序</w:t>
            </w:r>
          </w:p>
        </w:tc>
        <w:tc>
          <w:tcPr>
            <w:tcW w:w="975" w:type="dxa"/>
            <w:vAlign w:val="center"/>
          </w:tcPr>
          <w:p w14:paraId="796E71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150" w:type="dxa"/>
            <w:vAlign w:val="center"/>
          </w:tcPr>
          <w:p w14:paraId="083D77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00" w:type="dxa"/>
            <w:vAlign w:val="center"/>
          </w:tcPr>
          <w:p w14:paraId="364BE5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88" w:type="dxa"/>
            <w:vAlign w:val="center"/>
          </w:tcPr>
          <w:p w14:paraId="1D9041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46" w:type="dxa"/>
            <w:vAlign w:val="center"/>
          </w:tcPr>
          <w:p w14:paraId="326DDB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0C1F7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4EF5D925">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14:paraId="6753EA7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14:paraId="0457E4F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14:paraId="4C9899A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14:paraId="71BD0F6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14:paraId="039ED37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14:paraId="5306664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077BCA75">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立案登记平均成本：</w:t>
      </w:r>
      <w:r>
        <w:rPr>
          <w:rFonts w:hint="eastAsia" w:hAnsi="宋体"/>
          <w:b w:val="0"/>
          <w:bCs w:val="0"/>
          <w:szCs w:val="28"/>
          <w:lang w:val="en-US" w:eastAsia="zh-CN"/>
        </w:rPr>
        <w:t>我院立案登记平均成本控制在全年预算数以内，符合年度指标值的要求。该指标分值6.68分，自评得分为6.68分，得分率为100.00%。</w:t>
      </w:r>
    </w:p>
    <w:p w14:paraId="4FF51FE3">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成本控制情况：</w:t>
      </w:r>
      <w:r>
        <w:rPr>
          <w:rFonts w:hint="eastAsia" w:hAnsi="宋体"/>
          <w:b w:val="0"/>
          <w:bCs w:val="0"/>
          <w:szCs w:val="28"/>
          <w:lang w:val="en-US" w:eastAsia="zh-CN"/>
        </w:rPr>
        <w:t>我院成本控制在全年预算数以内，符合年度指标值的要求。该指标分值6.66分，自评得分为6.66分，得分率为100.00%。</w:t>
      </w:r>
    </w:p>
    <w:p w14:paraId="4DCD26E8">
      <w:pPr>
        <w:pStyle w:val="2"/>
        <w:rPr>
          <w:rFonts w:hint="eastAsia" w:hAnsi="宋体"/>
          <w:b/>
          <w:bCs/>
          <w:sz w:val="28"/>
          <w:szCs w:val="28"/>
        </w:rPr>
      </w:pPr>
      <w:r>
        <w:rPr>
          <w:rFonts w:hint="eastAsia" w:hAnsi="宋体"/>
          <w:b/>
          <w:bCs/>
          <w:color w:val="auto"/>
          <w:sz w:val="28"/>
          <w:szCs w:val="28"/>
          <w:lang w:val="en-US" w:eastAsia="zh-CN"/>
        </w:rPr>
        <w:t>维护生态秩序：</w:t>
      </w:r>
      <w:r>
        <w:rPr>
          <w:rFonts w:hint="eastAsia"/>
          <w:color w:val="000000" w:themeColor="text1"/>
          <w:sz w:val="28"/>
          <w:szCs w:val="28"/>
          <w:lang w:val="en-US" w:eastAsia="zh-CN"/>
          <w14:textFill>
            <w14:solidFill>
              <w14:schemeClr w14:val="tx1"/>
            </w14:solidFill>
          </w14:textFill>
        </w:rPr>
        <w:t>我院加强法制宣传防止犯罪力度、打击生态犯罪，维护生态秩序，让人民时时刻刻都感受到法制氛围的力量，尽可能帮助人民在了解法的情况下减少犯罪活动，遏制犯罪动机，维护生态秩序，达到年度指标值。该指标分值6.66分，自评得分为6.66分，得分率为100.00%。</w:t>
      </w:r>
    </w:p>
    <w:p w14:paraId="296EA1FB">
      <w:pPr>
        <w:pStyle w:val="6"/>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产出</w:t>
      </w:r>
      <w:r>
        <w:rPr>
          <w:rFonts w:hint="eastAsia" w:ascii="仿宋_GB2312" w:hAnsi="仿宋_GB2312" w:eastAsia="仿宋_GB2312" w:cs="仿宋_GB2312"/>
          <w:szCs w:val="28"/>
          <w:lang w:eastAsia="zh-CN"/>
        </w:rPr>
        <w:t>指标</w:t>
      </w:r>
    </w:p>
    <w:p w14:paraId="1F107E0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产出指标下设数量、质量、时效3个二级指标。总分值40分，得分40分，得分率100.00%。</w:t>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7D797E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14:paraId="4F98A9F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0119BB2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3A22B64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6154FDC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11844F2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16F1EF2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59BAEB1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3EC8F6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14:paraId="391C51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1800" w:type="dxa"/>
            <w:vAlign w:val="center"/>
          </w:tcPr>
          <w:p w14:paraId="0FA0D39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登记立案率</w:t>
            </w:r>
          </w:p>
        </w:tc>
        <w:tc>
          <w:tcPr>
            <w:tcW w:w="1428" w:type="dxa"/>
            <w:vAlign w:val="center"/>
          </w:tcPr>
          <w:p w14:paraId="0608E9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760B2F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051ED4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13.34</w:t>
            </w:r>
          </w:p>
        </w:tc>
        <w:tc>
          <w:tcPr>
            <w:tcW w:w="1188" w:type="dxa"/>
            <w:vAlign w:val="center"/>
          </w:tcPr>
          <w:p w14:paraId="7CD14D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13.34</w:t>
            </w:r>
          </w:p>
        </w:tc>
        <w:tc>
          <w:tcPr>
            <w:tcW w:w="1071" w:type="dxa"/>
            <w:vAlign w:val="center"/>
          </w:tcPr>
          <w:p w14:paraId="1904BD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504DE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14:paraId="7F598B9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800" w:type="dxa"/>
            <w:vAlign w:val="center"/>
          </w:tcPr>
          <w:p w14:paraId="5378EEE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案件结案率</w:t>
            </w:r>
          </w:p>
        </w:tc>
        <w:tc>
          <w:tcPr>
            <w:tcW w:w="1428" w:type="dxa"/>
            <w:vAlign w:val="center"/>
          </w:tcPr>
          <w:p w14:paraId="4A019D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655355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97.38%</w:t>
            </w:r>
          </w:p>
        </w:tc>
        <w:tc>
          <w:tcPr>
            <w:tcW w:w="850" w:type="dxa"/>
            <w:vAlign w:val="center"/>
          </w:tcPr>
          <w:p w14:paraId="7DFA7B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188" w:type="dxa"/>
            <w:vAlign w:val="center"/>
          </w:tcPr>
          <w:p w14:paraId="6FA133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071" w:type="dxa"/>
            <w:vAlign w:val="center"/>
          </w:tcPr>
          <w:p w14:paraId="5F28047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C2DE1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14:paraId="2248E7E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800" w:type="dxa"/>
            <w:vAlign w:val="center"/>
          </w:tcPr>
          <w:p w14:paraId="5FC584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审限内结案率</w:t>
            </w:r>
          </w:p>
        </w:tc>
        <w:tc>
          <w:tcPr>
            <w:tcW w:w="1428" w:type="dxa"/>
            <w:vAlign w:val="center"/>
          </w:tcPr>
          <w:p w14:paraId="0C2717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12FD12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95.21%</w:t>
            </w:r>
          </w:p>
        </w:tc>
        <w:tc>
          <w:tcPr>
            <w:tcW w:w="850" w:type="dxa"/>
            <w:vAlign w:val="center"/>
          </w:tcPr>
          <w:p w14:paraId="4F9C8D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188" w:type="dxa"/>
            <w:vAlign w:val="center"/>
          </w:tcPr>
          <w:p w14:paraId="294457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071" w:type="dxa"/>
            <w:vAlign w:val="center"/>
          </w:tcPr>
          <w:p w14:paraId="4B2E4E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9AB6E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14:paraId="2B623666">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27F5121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412F172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0D5F8D4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558F6F2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14:paraId="7134A66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14:paraId="53FAD67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83.35%</w:t>
            </w:r>
          </w:p>
        </w:tc>
      </w:tr>
    </w:tbl>
    <w:p w14:paraId="416248DA">
      <w:pPr>
        <w:keepNext w:val="0"/>
        <w:keepLines w:val="0"/>
        <w:pageBreakBefore w:val="0"/>
        <w:widowControl w:val="0"/>
        <w:kinsoku/>
        <w:wordWrap/>
        <w:overflowPunct/>
        <w:topLinePunct w:val="0"/>
        <w:autoSpaceDE/>
        <w:autoSpaceDN/>
        <w:bidi w:val="0"/>
        <w:adjustRightInd/>
        <w:snapToGrid/>
        <w:ind w:firstLine="560"/>
        <w:jc w:val="both"/>
        <w:textAlignment w:val="auto"/>
        <w:rPr>
          <w:rFonts w:hint="default" w:hAnsi="宋体"/>
          <w:b w:val="0"/>
          <w:bCs w:val="0"/>
          <w:szCs w:val="28"/>
          <w:lang w:val="en-US" w:eastAsia="zh-CN"/>
        </w:rPr>
      </w:pPr>
      <w:r>
        <w:rPr>
          <w:rFonts w:hint="eastAsia" w:hAnsi="宋体"/>
          <w:b/>
          <w:bCs/>
          <w:szCs w:val="28"/>
          <w:lang w:val="en-US" w:eastAsia="zh-CN"/>
        </w:rPr>
        <w:t>登记立案率：</w:t>
      </w:r>
      <w:r>
        <w:rPr>
          <w:rFonts w:hint="eastAsia" w:hAnsi="宋体"/>
          <w:b w:val="0"/>
          <w:bCs w:val="0"/>
          <w:szCs w:val="28"/>
          <w:lang w:val="en-US" w:eastAsia="zh-CN"/>
        </w:rPr>
        <w:t>我院2023年度完成登记立案率100%，达到目标值，该指标分值13.34分，自评得分为13.34分，得分率为100.00%。</w:t>
      </w:r>
    </w:p>
    <w:p w14:paraId="564CC58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案件结案率：</w:t>
      </w:r>
      <w:r>
        <w:rPr>
          <w:rFonts w:hint="eastAsia" w:hAnsi="宋体"/>
          <w:b w:val="0"/>
          <w:bCs w:val="0"/>
          <w:szCs w:val="28"/>
          <w:lang w:val="en-US" w:eastAsia="zh-CN"/>
        </w:rPr>
        <w:t>我院2023年度案件结案率达到年度指标值。该指标分值</w:t>
      </w:r>
      <w:r>
        <w:rPr>
          <w:rFonts w:hint="eastAsia" w:hAnsi="宋体"/>
          <w:b w:val="0"/>
          <w:bCs w:val="0"/>
          <w:color w:val="000000" w:themeColor="text1"/>
          <w:szCs w:val="28"/>
          <w:lang w:val="en-US" w:eastAsia="zh-CN"/>
          <w14:textFill>
            <w14:solidFill>
              <w14:schemeClr w14:val="tx1"/>
            </w14:solidFill>
          </w14:textFill>
        </w:rPr>
        <w:t>1</w:t>
      </w:r>
      <w:r>
        <w:rPr>
          <w:rFonts w:hint="eastAsia" w:hAnsi="宋体"/>
          <w:b w:val="0"/>
          <w:bCs w:val="0"/>
          <w:szCs w:val="28"/>
          <w:lang w:val="en-US" w:eastAsia="zh-CN"/>
        </w:rPr>
        <w:t>3.33分，自评得分为</w:t>
      </w:r>
      <w:r>
        <w:rPr>
          <w:rFonts w:hint="eastAsia" w:hAnsi="宋体"/>
          <w:b w:val="0"/>
          <w:bCs w:val="0"/>
          <w:color w:val="000000" w:themeColor="text1"/>
          <w:szCs w:val="28"/>
          <w:lang w:val="en-US" w:eastAsia="zh-CN"/>
          <w14:textFill>
            <w14:solidFill>
              <w14:schemeClr w14:val="tx1"/>
            </w14:solidFill>
          </w14:textFill>
        </w:rPr>
        <w:t>1</w:t>
      </w:r>
      <w:r>
        <w:rPr>
          <w:rFonts w:hint="eastAsia" w:hAnsi="宋体"/>
          <w:b w:val="0"/>
          <w:bCs w:val="0"/>
          <w:szCs w:val="28"/>
          <w:lang w:val="en-US" w:eastAsia="zh-CN"/>
        </w:rPr>
        <w:t>3.33分，得分率为100.00%。</w:t>
      </w:r>
    </w:p>
    <w:p w14:paraId="7A2638AF">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审限内结案率：</w:t>
      </w:r>
      <w:r>
        <w:rPr>
          <w:rFonts w:hint="eastAsia" w:hAnsi="宋体"/>
          <w:b w:val="0"/>
          <w:bCs w:val="0"/>
          <w:color w:val="000000" w:themeColor="text1"/>
          <w:szCs w:val="28"/>
          <w:lang w:val="en-US" w:eastAsia="zh-CN"/>
          <w14:textFill>
            <w14:solidFill>
              <w14:schemeClr w14:val="tx1"/>
            </w14:solidFill>
          </w14:textFill>
        </w:rPr>
        <w:t>对符合法律规定条件的案件，我院均在法律规定的审限内进行了立案，并在法律规定的期限内进行开庭审理结案，做到了有案必立、有诉必理。该指标分值1</w:t>
      </w:r>
      <w:r>
        <w:rPr>
          <w:rFonts w:hint="eastAsia" w:hAnsi="宋体"/>
          <w:b w:val="0"/>
          <w:bCs w:val="0"/>
          <w:szCs w:val="28"/>
          <w:lang w:val="en-US" w:eastAsia="zh-CN"/>
        </w:rPr>
        <w:t>3.33</w:t>
      </w:r>
      <w:r>
        <w:rPr>
          <w:rFonts w:hint="eastAsia" w:hAnsi="宋体"/>
          <w:b w:val="0"/>
          <w:bCs w:val="0"/>
          <w:color w:val="000000" w:themeColor="text1"/>
          <w:szCs w:val="28"/>
          <w:lang w:val="en-US" w:eastAsia="zh-CN"/>
          <w14:textFill>
            <w14:solidFill>
              <w14:schemeClr w14:val="tx1"/>
            </w14:solidFill>
          </w14:textFill>
        </w:rPr>
        <w:t>分，自评得分为1</w:t>
      </w:r>
      <w:r>
        <w:rPr>
          <w:rFonts w:hint="eastAsia" w:hAnsi="宋体"/>
          <w:b w:val="0"/>
          <w:bCs w:val="0"/>
          <w:szCs w:val="28"/>
          <w:lang w:val="en-US" w:eastAsia="zh-CN"/>
        </w:rPr>
        <w:t>3.33</w:t>
      </w:r>
      <w:r>
        <w:rPr>
          <w:rFonts w:hint="eastAsia" w:hAnsi="宋体"/>
          <w:b w:val="0"/>
          <w:bCs w:val="0"/>
          <w:color w:val="000000" w:themeColor="text1"/>
          <w:szCs w:val="28"/>
          <w:lang w:val="en-US" w:eastAsia="zh-CN"/>
          <w14:textFill>
            <w14:solidFill>
              <w14:schemeClr w14:val="tx1"/>
            </w14:solidFill>
          </w14:textFill>
        </w:rPr>
        <w:t>分，得分率为100.00%。</w:t>
      </w:r>
    </w:p>
    <w:p w14:paraId="482F20AC">
      <w:pPr>
        <w:pStyle w:val="6"/>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效益指标</w:t>
      </w:r>
    </w:p>
    <w:p w14:paraId="0C1A8C6A">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6DA897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14F1F14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237BE22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0AA3658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2D7FFEC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51AB74D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7ABCF92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3CFC021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471BCE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420A15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0"/>
                <w:szCs w:val="20"/>
                <w:u w:val="none"/>
                <w:lang w:val="en-US" w:eastAsia="zh-CN" w:bidi="ar"/>
              </w:rPr>
              <w:t>经济效益指标</w:t>
            </w:r>
          </w:p>
        </w:tc>
        <w:tc>
          <w:tcPr>
            <w:tcW w:w="1845" w:type="dxa"/>
            <w:vAlign w:val="center"/>
          </w:tcPr>
          <w:p w14:paraId="29C36A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换回经济损失效果</w:t>
            </w:r>
          </w:p>
        </w:tc>
        <w:tc>
          <w:tcPr>
            <w:tcW w:w="1467" w:type="dxa"/>
            <w:vAlign w:val="center"/>
          </w:tcPr>
          <w:p w14:paraId="692E0A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466" w:type="dxa"/>
            <w:vAlign w:val="center"/>
          </w:tcPr>
          <w:p w14:paraId="274ABF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14:paraId="13D00D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233" w:type="dxa"/>
            <w:vAlign w:val="center"/>
          </w:tcPr>
          <w:p w14:paraId="4BC81C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93" w:type="dxa"/>
            <w:vAlign w:val="center"/>
          </w:tcPr>
          <w:p w14:paraId="0CAE7D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F2627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183757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14:paraId="727DAC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14:paraId="3D776C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14:paraId="3E39E1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572B84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14:paraId="254D4E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14:paraId="0DAF5A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0EB19D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077390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生态效益指标</w:t>
            </w:r>
          </w:p>
        </w:tc>
        <w:tc>
          <w:tcPr>
            <w:tcW w:w="1845" w:type="dxa"/>
            <w:vAlign w:val="center"/>
          </w:tcPr>
          <w:p w14:paraId="4D30C2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立案登记率</w:t>
            </w:r>
          </w:p>
        </w:tc>
        <w:tc>
          <w:tcPr>
            <w:tcW w:w="1467" w:type="dxa"/>
            <w:vAlign w:val="center"/>
          </w:tcPr>
          <w:p w14:paraId="17FB7D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&gt;=99%</w:t>
            </w:r>
          </w:p>
        </w:tc>
        <w:tc>
          <w:tcPr>
            <w:tcW w:w="1466" w:type="dxa"/>
            <w:vAlign w:val="center"/>
          </w:tcPr>
          <w:p w14:paraId="2C0CA6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098E6C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14:paraId="10F02C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14:paraId="4D78AA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BBD5F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46CAF835">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0A8340B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593BC30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407908C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6E043A4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14:paraId="6926548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14:paraId="50F83B2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3B91E595">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bCs/>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挽回经济损失效果：</w:t>
      </w:r>
      <w:r>
        <w:rPr>
          <w:rFonts w:hint="eastAsia" w:ascii="仿宋_GB2312" w:hAnsi="宋体" w:eastAsia="仿宋_GB2312" w:cstheme="minorBidi"/>
          <w:b w:val="0"/>
          <w:bCs w:val="0"/>
          <w:kern w:val="2"/>
          <w:sz w:val="28"/>
          <w:szCs w:val="28"/>
          <w:lang w:val="en-US" w:eastAsia="zh-CN" w:bidi="ar-SA"/>
        </w:rPr>
        <w:t>我院积极采用多角度，多元化解决纠纷机制，加大财产保全力度，最大限度的维护当事人的合法权益，挽回经济损失效果明显。该指标分值</w:t>
      </w:r>
      <w:r>
        <w:rPr>
          <w:rFonts w:hint="eastAsia" w:hAnsi="宋体" w:cstheme="minorBidi"/>
          <w:b w:val="0"/>
          <w:bCs w:val="0"/>
          <w:kern w:val="2"/>
          <w:sz w:val="28"/>
          <w:szCs w:val="28"/>
          <w:lang w:val="en-US" w:eastAsia="zh-CN" w:bidi="ar-SA"/>
        </w:rPr>
        <w:t>6.68</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6.68</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59B3B2C3">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我院积极开展法院审判工作，有效保障审判服务，达到年度指标值。该指标分值6.66分，自评得分为6.66分，得分率为100.00%。</w:t>
      </w:r>
    </w:p>
    <w:p w14:paraId="3FDC18AB">
      <w:pPr>
        <w:bidi w:val="0"/>
        <w:rPr>
          <w:rFonts w:hint="eastAsia"/>
        </w:rPr>
      </w:pPr>
      <w:r>
        <w:rPr>
          <w:rFonts w:hint="eastAsia"/>
          <w:b/>
          <w:bCs/>
          <w:lang w:val="en-US" w:eastAsia="zh-CN"/>
        </w:rPr>
        <w:t>立案登记率：</w:t>
      </w:r>
      <w:r>
        <w:rPr>
          <w:rFonts w:hint="eastAsia"/>
          <w:lang w:val="en-US" w:eastAsia="zh-CN"/>
        </w:rPr>
        <w:t>我院2023年度完成立案登记率100%，达到目标值，该指标分值6.66分，自评得分为6.66分，得分率为100.00%。</w:t>
      </w:r>
    </w:p>
    <w:p w14:paraId="5406DD6B">
      <w:pPr>
        <w:pStyle w:val="6"/>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服务对象满意度</w:t>
      </w:r>
    </w:p>
    <w:p w14:paraId="5229B4C9">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案件群众</w:t>
      </w:r>
      <w:r>
        <w:rPr>
          <w:rFonts w:hint="eastAsia" w:ascii="仿宋_GB2312" w:hAnsi="宋体" w:eastAsia="仿宋_GB2312" w:cstheme="minorBidi"/>
          <w:b w:val="0"/>
          <w:bCs w:val="0"/>
          <w:kern w:val="2"/>
          <w:sz w:val="28"/>
          <w:szCs w:val="28"/>
          <w:lang w:val="en-US" w:eastAsia="zh-CN" w:bidi="ar-SA"/>
        </w:rPr>
        <w:t>满意度。该指标分值合计10分，自评得分10分，得分率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005A8B69">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45C43C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0C8AF54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4648CEA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48B2D22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391200E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0398272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6B3E7FE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7DBACE0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B95C6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32EA6CE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845" w:type="dxa"/>
            <w:vAlign w:val="center"/>
          </w:tcPr>
          <w:p w14:paraId="5E79C42D">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群众满意度</w:t>
            </w:r>
          </w:p>
        </w:tc>
        <w:tc>
          <w:tcPr>
            <w:tcW w:w="1467" w:type="dxa"/>
            <w:vAlign w:val="center"/>
          </w:tcPr>
          <w:p w14:paraId="0586E854">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14:paraId="6EA9BB14">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17" w:type="dxa"/>
            <w:vAlign w:val="center"/>
          </w:tcPr>
          <w:p w14:paraId="01507E15">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w:t>
            </w:r>
          </w:p>
        </w:tc>
        <w:tc>
          <w:tcPr>
            <w:tcW w:w="1233" w:type="dxa"/>
            <w:vAlign w:val="center"/>
          </w:tcPr>
          <w:p w14:paraId="34DA2502">
            <w:pPr>
              <w:keepNext w:val="0"/>
              <w:keepLines w:val="0"/>
              <w:widowControl/>
              <w:suppressLineNumbers w:val="0"/>
              <w:ind w:firstLine="400" w:firstLineChars="20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w:t>
            </w:r>
          </w:p>
        </w:tc>
        <w:tc>
          <w:tcPr>
            <w:tcW w:w="1093" w:type="dxa"/>
            <w:vAlign w:val="center"/>
          </w:tcPr>
          <w:p w14:paraId="150657D3">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5B9BEEC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7F8D56E9">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653DEA4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143A3C5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1A04535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66BA467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14:paraId="2BA704D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14:paraId="0C3DF15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1EF4204F">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cs="仿宋_GB2312"/>
          <w:b/>
          <w:bCs/>
          <w:sz w:val="28"/>
          <w:szCs w:val="28"/>
          <w:lang w:val="en-US" w:eastAsia="zh-CN"/>
        </w:rPr>
        <w:t>群众</w:t>
      </w:r>
      <w:r>
        <w:rPr>
          <w:rFonts w:hint="eastAsia" w:ascii="仿宋_GB2312" w:hAnsi="仿宋_GB2312" w:eastAsia="仿宋_GB2312" w:cs="仿宋_GB2312"/>
          <w:b/>
          <w:bCs/>
          <w:sz w:val="28"/>
          <w:szCs w:val="28"/>
        </w:rPr>
        <w:t>满意度：</w:t>
      </w:r>
      <w:r>
        <w:rPr>
          <w:rFonts w:hint="eastAsia"/>
        </w:rPr>
        <w:t>我院依法审理各类案件，妥善化解矛盾纠纷和行政争议，维护了法院审判工作的有序开展，积极保障人民群众生命财产安</w:t>
      </w:r>
      <w:r>
        <w:rPr>
          <w:rFonts w:hint="eastAsia"/>
          <w:lang w:val="en-US" w:eastAsia="zh-CN"/>
        </w:rPr>
        <w:t>全，群众满意度96%，</w:t>
      </w:r>
      <w:r>
        <w:rPr>
          <w:rFonts w:hint="eastAsia" w:cs="仿宋_GB2312"/>
          <w:sz w:val="28"/>
          <w:szCs w:val="28"/>
          <w:lang w:eastAsia="zh-CN"/>
        </w:rPr>
        <w:t>年度目标值为大于等于</w:t>
      </w:r>
      <w:r>
        <w:rPr>
          <w:rFonts w:hint="eastAsia" w:cs="仿宋_GB2312"/>
          <w:sz w:val="28"/>
          <w:szCs w:val="28"/>
          <w:lang w:val="en-US" w:eastAsia="zh-CN"/>
        </w:rPr>
        <w:t>90%</w:t>
      </w:r>
      <w:r>
        <w:rPr>
          <w:rFonts w:hint="eastAsia"/>
          <w:lang w:val="en-US" w:eastAsia="zh-CN"/>
        </w:rPr>
        <w:t>。</w:t>
      </w:r>
      <w:r>
        <w:rPr>
          <w:rFonts w:hint="eastAsia"/>
        </w:rPr>
        <w:t>该指标分值</w:t>
      </w:r>
      <w:r>
        <w:rPr>
          <w:rFonts w:hint="eastAsia"/>
          <w:lang w:val="en-US" w:eastAsia="zh-CN"/>
        </w:rPr>
        <w:t>10</w:t>
      </w:r>
      <w:r>
        <w:rPr>
          <w:rFonts w:hint="eastAsia"/>
        </w:rPr>
        <w:t>分，自评得分</w:t>
      </w:r>
      <w:r>
        <w:rPr>
          <w:rFonts w:hint="eastAsia"/>
          <w:lang w:val="en-US" w:eastAsia="zh-CN"/>
        </w:rPr>
        <w:t>10</w:t>
      </w:r>
      <w:r>
        <w:rPr>
          <w:rFonts w:hint="eastAsia"/>
        </w:rPr>
        <w:t>分，得分率</w:t>
      </w:r>
      <w:r>
        <w:rPr>
          <w:rFonts w:hint="eastAsia"/>
          <w:lang w:eastAsia="zh-CN"/>
        </w:rPr>
        <w:t>100.00%</w:t>
      </w:r>
      <w:r>
        <w:rPr>
          <w:rFonts w:hint="eastAsia"/>
        </w:rPr>
        <w:t>。</w:t>
      </w:r>
    </w:p>
    <w:p w14:paraId="60DA2D6F">
      <w:pPr>
        <w:pStyle w:val="5"/>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14:paraId="6F28002B">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ascii="仿宋_GB2312" w:hAnsi="仿宋_GB2312" w:eastAsia="仿宋_GB2312" w:cs="仿宋_GB2312"/>
          <w:sz w:val="28"/>
          <w:szCs w:val="28"/>
          <w:lang w:eastAsia="zh-CN"/>
        </w:rPr>
      </w:pPr>
      <w:bookmarkStart w:id="67" w:name="_Toc14376"/>
      <w:r>
        <w:rPr>
          <w:rFonts w:hint="eastAsia" w:ascii="仿宋_GB2312" w:hAnsi="仿宋_GB2312" w:eastAsia="仿宋_GB2312" w:cstheme="minorBidi"/>
          <w:b w:val="0"/>
          <w:bCs w:val="0"/>
          <w:kern w:val="2"/>
          <w:sz w:val="28"/>
          <w:szCs w:val="22"/>
          <w:lang w:val="en-US" w:eastAsia="zh-CN" w:bidi="ar-SA"/>
        </w:rPr>
        <w:t>项目支出预算执行率较低，年末结转结余资金较多，下一步我院将督促提高资金执行率。</w:t>
      </w:r>
      <w:bookmarkEnd w:id="67"/>
    </w:p>
    <w:p w14:paraId="21EDF9EC">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lang w:val="en-US"/>
        </w:rPr>
      </w:pPr>
      <w:bookmarkStart w:id="68" w:name="_Toc11152"/>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bookmarkEnd w:id="68"/>
    </w:p>
    <w:p w14:paraId="54329222">
      <w:pPr>
        <w:pStyle w:val="2"/>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本次绩效自评综合评定</w:t>
      </w:r>
      <w:r>
        <w:rPr>
          <w:rFonts w:hint="eastAsia"/>
          <w:color w:val="000000" w:themeColor="text1"/>
          <w:sz w:val="28"/>
          <w:szCs w:val="28"/>
          <w:lang w:eastAsia="zh-CN"/>
          <w14:textFill>
            <w14:solidFill>
              <w14:schemeClr w14:val="tx1"/>
            </w14:solidFill>
          </w14:textFill>
        </w:rPr>
        <w:t>2023年</w:t>
      </w:r>
      <w:r>
        <w:rPr>
          <w:rFonts w:hint="eastAsia"/>
          <w:color w:val="000000" w:themeColor="text1"/>
          <w:sz w:val="28"/>
          <w:szCs w:val="28"/>
          <w:lang w:val="en-US" w:eastAsia="zh-CN"/>
          <w14:textFill>
            <w14:solidFill>
              <w14:schemeClr w14:val="tx1"/>
            </w14:solidFill>
          </w14:textFill>
        </w:rPr>
        <w:t>法庭运维费</w:t>
      </w:r>
      <w:r>
        <w:rPr>
          <w:rFonts w:hint="eastAsia"/>
          <w:color w:val="000000" w:themeColor="text1"/>
          <w:sz w:val="28"/>
          <w:szCs w:val="28"/>
          <w14:textFill>
            <w14:solidFill>
              <w14:schemeClr w14:val="tx1"/>
            </w14:solidFill>
          </w14:textFill>
        </w:rPr>
        <w:t>项目支出绩效得分为</w:t>
      </w:r>
      <w:r>
        <w:rPr>
          <w:rFonts w:hint="eastAsia"/>
          <w:color w:val="000000" w:themeColor="text1"/>
          <w:sz w:val="28"/>
          <w:szCs w:val="28"/>
          <w:lang w:val="en-US" w:eastAsia="zh-CN"/>
          <w14:textFill>
            <w14:solidFill>
              <w14:schemeClr w14:val="tx1"/>
            </w14:solidFill>
          </w14:textFill>
        </w:rPr>
        <w:t>100</w:t>
      </w:r>
      <w:r>
        <w:rPr>
          <w:rFonts w:hint="eastAsia"/>
          <w:color w:val="000000" w:themeColor="text1"/>
          <w:sz w:val="28"/>
          <w:szCs w:val="28"/>
          <w14:textFill>
            <w14:solidFill>
              <w14:schemeClr w14:val="tx1"/>
            </w14:solidFill>
          </w14:textFill>
        </w:rPr>
        <w:t>分，绩效等级为“</w:t>
      </w:r>
      <w:r>
        <w:rPr>
          <w:rFonts w:hint="eastAsia"/>
          <w:color w:val="000000" w:themeColor="text1"/>
          <w:sz w:val="28"/>
          <w:szCs w:val="28"/>
          <w:lang w:val="en-US" w:eastAsia="zh-CN"/>
          <w14:textFill>
            <w14:solidFill>
              <w14:schemeClr w14:val="tx1"/>
            </w14:solidFill>
          </w14:textFill>
        </w:rPr>
        <w:t>优</w:t>
      </w:r>
      <w:r>
        <w:rPr>
          <w:rFonts w:hint="eastAsia"/>
          <w:color w:val="000000" w:themeColor="text1"/>
          <w:sz w:val="28"/>
          <w:szCs w:val="28"/>
          <w14:textFill>
            <w14:solidFill>
              <w14:schemeClr w14:val="tx1"/>
            </w14:solidFill>
          </w14:textFill>
        </w:rPr>
        <w:t>”。项目支出绩效评价包括</w:t>
      </w:r>
      <w:r>
        <w:rPr>
          <w:rFonts w:hint="eastAsia" w:cs="仿宋_GB2312"/>
          <w:color w:val="000000" w:themeColor="text1"/>
          <w:sz w:val="28"/>
          <w:szCs w:val="28"/>
          <w:lang w:val="en-US" w:eastAsia="zh-CN"/>
          <w14:textFill>
            <w14:solidFill>
              <w14:schemeClr w14:val="tx1"/>
            </w14:solidFill>
          </w14:textFill>
        </w:rPr>
        <w:t>成本</w:t>
      </w:r>
      <w:r>
        <w:rPr>
          <w:rFonts w:hint="eastAsia" w:cs="仿宋_GB2312"/>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产出、效益、满意度四个一级指标，下设</w:t>
      </w:r>
      <w:r>
        <w:rPr>
          <w:rFonts w:hint="eastAsia"/>
          <w:color w:val="000000" w:themeColor="text1"/>
          <w:sz w:val="28"/>
          <w:szCs w:val="28"/>
          <w:lang w:val="en-US" w:eastAsia="zh-CN"/>
          <w14:textFill>
            <w14:solidFill>
              <w14:schemeClr w14:val="tx1"/>
            </w14:solidFill>
          </w14:textFill>
        </w:rPr>
        <w:t>10</w:t>
      </w:r>
      <w:r>
        <w:rPr>
          <w:rFonts w:hint="eastAsia"/>
          <w:color w:val="000000" w:themeColor="text1"/>
          <w:sz w:val="28"/>
          <w:szCs w:val="28"/>
          <w14:textFill>
            <w14:solidFill>
              <w14:schemeClr w14:val="tx1"/>
            </w14:solidFill>
          </w14:textFill>
        </w:rPr>
        <w:t>个二级指标和</w:t>
      </w:r>
      <w:r>
        <w:rPr>
          <w:rFonts w:hint="eastAsia"/>
          <w:color w:val="000000" w:themeColor="text1"/>
          <w:sz w:val="28"/>
          <w:szCs w:val="28"/>
          <w:lang w:val="en-US" w:eastAsia="zh-CN"/>
          <w14:textFill>
            <w14:solidFill>
              <w14:schemeClr w14:val="tx1"/>
            </w14:solidFill>
          </w14:textFill>
        </w:rPr>
        <w:t>10</w:t>
      </w:r>
      <w:r>
        <w:rPr>
          <w:rFonts w:hint="eastAsia"/>
          <w:color w:val="000000" w:themeColor="text1"/>
          <w:sz w:val="28"/>
          <w:szCs w:val="28"/>
          <w14:textFill>
            <w14:solidFill>
              <w14:schemeClr w14:val="tx1"/>
            </w14:solidFill>
          </w14:textFill>
        </w:rPr>
        <w:t>个三级指标。一级指标得分情况详见下表：</w:t>
      </w:r>
    </w:p>
    <w:tbl>
      <w:tblPr>
        <w:tblStyle w:val="24"/>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14:paraId="0EDADB8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14:paraId="5FBCEE8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2064" w:type="dxa"/>
            <w:shd w:val="clear" w:color="auto" w:fill="BDD6EE"/>
            <w:vAlign w:val="center"/>
          </w:tcPr>
          <w:p w14:paraId="50F2602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2064" w:type="dxa"/>
            <w:shd w:val="clear" w:color="auto" w:fill="BDD6EE"/>
            <w:vAlign w:val="center"/>
          </w:tcPr>
          <w:p w14:paraId="6FE917F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2066" w:type="dxa"/>
            <w:shd w:val="clear" w:color="auto" w:fill="BDD6EE"/>
            <w:vAlign w:val="center"/>
          </w:tcPr>
          <w:p w14:paraId="1CD064A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38E574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32A1618E">
            <w:pPr>
              <w:widowControl/>
              <w:ind w:left="0" w:leftChars="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预算执行率</w:t>
            </w:r>
          </w:p>
        </w:tc>
        <w:tc>
          <w:tcPr>
            <w:tcW w:w="2064" w:type="dxa"/>
            <w:vAlign w:val="center"/>
          </w:tcPr>
          <w:p w14:paraId="00EE68F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10</w:t>
            </w:r>
          </w:p>
        </w:tc>
        <w:tc>
          <w:tcPr>
            <w:tcW w:w="2064" w:type="dxa"/>
            <w:vAlign w:val="center"/>
          </w:tcPr>
          <w:p w14:paraId="03DFEE4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10</w:t>
            </w:r>
          </w:p>
        </w:tc>
        <w:tc>
          <w:tcPr>
            <w:tcW w:w="2066" w:type="dxa"/>
            <w:vAlign w:val="center"/>
          </w:tcPr>
          <w:p w14:paraId="36EFE8D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7AC894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4820BC5B">
            <w:pPr>
              <w:widowControl/>
              <w:ind w:left="0" w:leftChars="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成本指标</w:t>
            </w:r>
          </w:p>
        </w:tc>
        <w:tc>
          <w:tcPr>
            <w:tcW w:w="2064" w:type="dxa"/>
            <w:vAlign w:val="center"/>
          </w:tcPr>
          <w:p w14:paraId="51420D2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14:paraId="448F2CB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w:t>
            </w:r>
          </w:p>
        </w:tc>
        <w:tc>
          <w:tcPr>
            <w:tcW w:w="2066" w:type="dxa"/>
            <w:vAlign w:val="center"/>
          </w:tcPr>
          <w:p w14:paraId="7EC8762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116C06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475327D3">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产出指标</w:t>
            </w:r>
          </w:p>
        </w:tc>
        <w:tc>
          <w:tcPr>
            <w:tcW w:w="2064" w:type="dxa"/>
            <w:vAlign w:val="center"/>
          </w:tcPr>
          <w:p w14:paraId="79E290AA">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lang w:val="en-US" w:eastAsia="zh-CN" w:bidi="ar"/>
              </w:rPr>
              <w:t>40</w:t>
            </w:r>
          </w:p>
        </w:tc>
        <w:tc>
          <w:tcPr>
            <w:tcW w:w="2064" w:type="dxa"/>
            <w:vAlign w:val="center"/>
          </w:tcPr>
          <w:p w14:paraId="722225E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val="en-US" w:eastAsia="zh-CN" w:bidi="ar"/>
              </w:rPr>
              <w:t>40</w:t>
            </w:r>
          </w:p>
        </w:tc>
        <w:tc>
          <w:tcPr>
            <w:tcW w:w="2066" w:type="dxa"/>
            <w:vAlign w:val="center"/>
          </w:tcPr>
          <w:p w14:paraId="5EC406D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7A1AFAA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532CCDCA">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bidi="ar"/>
              </w:rPr>
              <w:t>效益指标</w:t>
            </w:r>
          </w:p>
        </w:tc>
        <w:tc>
          <w:tcPr>
            <w:tcW w:w="2064" w:type="dxa"/>
            <w:vAlign w:val="center"/>
          </w:tcPr>
          <w:p w14:paraId="2EE4F36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14:paraId="5232026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6" w:type="dxa"/>
            <w:vAlign w:val="center"/>
          </w:tcPr>
          <w:p w14:paraId="43BC33C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5394FC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52B197CC">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满意度指标</w:t>
            </w:r>
          </w:p>
        </w:tc>
        <w:tc>
          <w:tcPr>
            <w:tcW w:w="2064" w:type="dxa"/>
            <w:vAlign w:val="center"/>
          </w:tcPr>
          <w:p w14:paraId="5197CA5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4" w:type="dxa"/>
            <w:vAlign w:val="center"/>
          </w:tcPr>
          <w:p w14:paraId="790B54B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6" w:type="dxa"/>
            <w:vAlign w:val="center"/>
          </w:tcPr>
          <w:p w14:paraId="1DC06FF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1BC0DC0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14:paraId="3FBD2D10">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4" w:type="dxa"/>
            <w:shd w:val="clear" w:color="auto" w:fill="BDD6EE"/>
            <w:vAlign w:val="center"/>
          </w:tcPr>
          <w:p w14:paraId="28720A0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bidi="ar"/>
              </w:rPr>
              <w:t>100</w:t>
            </w:r>
          </w:p>
        </w:tc>
        <w:tc>
          <w:tcPr>
            <w:tcW w:w="2064" w:type="dxa"/>
            <w:shd w:val="clear" w:color="auto" w:fill="BDD6EE"/>
            <w:vAlign w:val="center"/>
          </w:tcPr>
          <w:p w14:paraId="110B754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w:t>
            </w:r>
          </w:p>
        </w:tc>
        <w:tc>
          <w:tcPr>
            <w:tcW w:w="2066" w:type="dxa"/>
            <w:shd w:val="clear" w:color="auto" w:fill="BDD6EE"/>
            <w:vAlign w:val="center"/>
          </w:tcPr>
          <w:p w14:paraId="70817E16">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bl>
    <w:p w14:paraId="47931BAA">
      <w:pPr>
        <w:pStyle w:val="5"/>
        <w:bidi w:val="0"/>
      </w:pPr>
      <w:r>
        <w:t>1、项目支出预算执行情况</w:t>
      </w:r>
    </w:p>
    <w:p w14:paraId="4D737317">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我院法庭运维费项目年初预算数16万元，全年预算数和全年执行数均为26.05万元，预算执行率100.00%，满分10分，得分10分。</w:t>
      </w:r>
    </w:p>
    <w:p w14:paraId="1B350193">
      <w:pPr>
        <w:pStyle w:val="5"/>
        <w:bidi w:val="0"/>
      </w:pPr>
      <w:r>
        <w:t>2、总体绩效目标完成情况分析</w:t>
      </w:r>
    </w:p>
    <w:p w14:paraId="2E606280">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ascii="仿宋" w:hAnsi="仿宋" w:eastAsia="仿宋" w:cs="仿宋"/>
          <w:spacing w:val="-5"/>
          <w:position w:val="26"/>
          <w:sz w:val="28"/>
          <w:szCs w:val="28"/>
        </w:rPr>
        <w:t>法</w:t>
      </w:r>
      <w:r>
        <w:rPr>
          <w:rFonts w:hint="eastAsia" w:ascii="仿宋" w:hAnsi="仿宋" w:eastAsia="仿宋" w:cs="仿宋"/>
          <w:spacing w:val="-5"/>
          <w:position w:val="26"/>
          <w:sz w:val="28"/>
          <w:szCs w:val="28"/>
          <w:lang w:val="en-US" w:eastAsia="zh-CN"/>
        </w:rPr>
        <w:t>庭运维费项目自评价得分100分，自评结果为“优”。通过2023年度法庭运维经费的投入，确保我院基层人民法庭办案办公的正常开展，更好地执行及维护国家法制、法律的权威，维护社会稳定和谐。保障基层法庭运营维护经费，改善基层法庭办案办公条件，提供稳定经费保障，确保基层法庭有一个良好的办案办公条件。</w:t>
      </w:r>
    </w:p>
    <w:p w14:paraId="13076DEA">
      <w:pPr>
        <w:pStyle w:val="5"/>
        <w:numPr>
          <w:ilvl w:val="0"/>
          <w:numId w:val="2"/>
        </w:numPr>
        <w:bidi w:val="0"/>
      </w:pPr>
      <w:r>
        <w:t>各项指标完成情况分析</w:t>
      </w:r>
    </w:p>
    <w:p w14:paraId="0B1BBF4C">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（1）成本指标</w:t>
      </w:r>
    </w:p>
    <w:p w14:paraId="442D559E">
      <w:pPr>
        <w:rPr>
          <w:rFonts w:hint="eastAsia" w:hAnsi="宋体"/>
          <w:b w:val="0"/>
          <w:bCs w:val="0"/>
          <w:szCs w:val="28"/>
          <w:highlight w:val="none"/>
          <w:lang w:val="en-US" w:eastAsia="zh-CN"/>
        </w:rPr>
      </w:pPr>
      <w:r>
        <w:rPr>
          <w:rFonts w:hint="eastAsia" w:hAnsi="宋体"/>
          <w:b w:val="0"/>
          <w:bCs w:val="0"/>
          <w:szCs w:val="28"/>
          <w:highlight w:val="none"/>
          <w:lang w:val="en-US" w:eastAsia="zh-CN"/>
        </w:rPr>
        <w:t>成本指标下设3个二级指标，3个三级指标，指标权重合计20分，自评得分20分，得分率为100.00%。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1906"/>
        <w:gridCol w:w="1131"/>
        <w:gridCol w:w="1150"/>
        <w:gridCol w:w="800"/>
        <w:gridCol w:w="1188"/>
        <w:gridCol w:w="1046"/>
      </w:tblGrid>
      <w:tr w14:paraId="6B62EB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6109880A">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1906" w:type="dxa"/>
            <w:shd w:val="clear" w:color="auto" w:fill="BDD6EE"/>
            <w:vAlign w:val="center"/>
          </w:tcPr>
          <w:p w14:paraId="775497D8">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1131" w:type="dxa"/>
            <w:shd w:val="clear" w:color="auto" w:fill="BDD6EE"/>
            <w:vAlign w:val="center"/>
          </w:tcPr>
          <w:p w14:paraId="7E717B6A">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14:paraId="07C8D785">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14:paraId="5D5DB7C4">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14:paraId="4848EC8C">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5E645FB1">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3FA5F5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3335331E">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1906" w:type="dxa"/>
            <w:vAlign w:val="center"/>
          </w:tcPr>
          <w:p w14:paraId="4A9088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年度预算控制率</w:t>
            </w:r>
          </w:p>
        </w:tc>
        <w:tc>
          <w:tcPr>
            <w:tcW w:w="1131" w:type="dxa"/>
            <w:vAlign w:val="center"/>
          </w:tcPr>
          <w:p w14:paraId="018F3C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150" w:type="dxa"/>
            <w:vAlign w:val="center"/>
          </w:tcPr>
          <w:p w14:paraId="324D38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14:paraId="34F507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188" w:type="dxa"/>
            <w:vAlign w:val="center"/>
          </w:tcPr>
          <w:p w14:paraId="14B24A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46" w:type="dxa"/>
            <w:vAlign w:val="center"/>
          </w:tcPr>
          <w:p w14:paraId="3587FF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6F7E17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3AE670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社会成本指标</w:t>
            </w:r>
          </w:p>
        </w:tc>
        <w:tc>
          <w:tcPr>
            <w:tcW w:w="1906" w:type="dxa"/>
            <w:vAlign w:val="center"/>
          </w:tcPr>
          <w:p w14:paraId="5450FF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立案登记平均成本</w:t>
            </w:r>
          </w:p>
        </w:tc>
        <w:tc>
          <w:tcPr>
            <w:tcW w:w="1131" w:type="dxa"/>
            <w:vAlign w:val="center"/>
          </w:tcPr>
          <w:p w14:paraId="4D3AF9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定值</w:t>
            </w:r>
          </w:p>
        </w:tc>
        <w:tc>
          <w:tcPr>
            <w:tcW w:w="1150" w:type="dxa"/>
            <w:vAlign w:val="center"/>
          </w:tcPr>
          <w:p w14:paraId="72B8C9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14:paraId="0A7BC9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88" w:type="dxa"/>
            <w:vAlign w:val="center"/>
          </w:tcPr>
          <w:p w14:paraId="779748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46" w:type="dxa"/>
            <w:vAlign w:val="center"/>
          </w:tcPr>
          <w:p w14:paraId="697C7AD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FB6F5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1EBDD6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生态环境成本指标</w:t>
            </w:r>
          </w:p>
        </w:tc>
        <w:tc>
          <w:tcPr>
            <w:tcW w:w="1906" w:type="dxa"/>
            <w:vAlign w:val="center"/>
          </w:tcPr>
          <w:p w14:paraId="123D3E6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有效维护生态秩序</w:t>
            </w:r>
          </w:p>
        </w:tc>
        <w:tc>
          <w:tcPr>
            <w:tcW w:w="1131" w:type="dxa"/>
            <w:vAlign w:val="center"/>
          </w:tcPr>
          <w:p w14:paraId="31D7088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150" w:type="dxa"/>
            <w:vAlign w:val="center"/>
          </w:tcPr>
          <w:p w14:paraId="7CA233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00" w:type="dxa"/>
            <w:vAlign w:val="center"/>
          </w:tcPr>
          <w:p w14:paraId="57C902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88" w:type="dxa"/>
            <w:vAlign w:val="center"/>
          </w:tcPr>
          <w:p w14:paraId="46CC74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46" w:type="dxa"/>
            <w:vAlign w:val="center"/>
          </w:tcPr>
          <w:p w14:paraId="13394B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C28DB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23F5BAC0">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906" w:type="dxa"/>
            <w:shd w:val="clear" w:color="auto" w:fill="BDD6EE"/>
            <w:vAlign w:val="center"/>
          </w:tcPr>
          <w:p w14:paraId="6B7CA28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31" w:type="dxa"/>
            <w:shd w:val="clear" w:color="auto" w:fill="BDD6EE"/>
            <w:vAlign w:val="center"/>
          </w:tcPr>
          <w:p w14:paraId="7458E03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14:paraId="636C934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14:paraId="07B49CF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14:paraId="39C9421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14:paraId="68AE815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71998F41">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hAnsi="宋体"/>
          <w:b/>
          <w:bCs/>
          <w:szCs w:val="28"/>
          <w:lang w:val="en-US" w:eastAsia="zh-CN"/>
        </w:rPr>
        <w:t>年度预算控制率：</w:t>
      </w:r>
      <w:r>
        <w:rPr>
          <w:rFonts w:hint="eastAsia" w:hAnsi="宋体"/>
          <w:b w:val="0"/>
          <w:bCs w:val="0"/>
          <w:szCs w:val="28"/>
          <w:lang w:val="en-US" w:eastAsia="zh-CN"/>
        </w:rPr>
        <w:t>我院法庭运维费全年预算数和实际支出为26.05万</w:t>
      </w:r>
      <w:r>
        <w:rPr>
          <w:rFonts w:hint="eastAsia" w:ascii="仿宋" w:hAnsi="仿宋" w:eastAsia="仿宋" w:cs="仿宋"/>
          <w:b w:val="0"/>
          <w:bCs w:val="0"/>
          <w:szCs w:val="28"/>
          <w:lang w:val="en-US" w:eastAsia="zh-CN"/>
        </w:rPr>
        <w:t>元，成本控制在全年预算数以内，符合年度指标值的要求。该指标分值6.68分，自评得分为6.68分，得分率为100.00%。</w:t>
      </w:r>
    </w:p>
    <w:p w14:paraId="2A9EBCE1">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hAnsi="宋体"/>
          <w:b/>
          <w:bCs/>
          <w:szCs w:val="28"/>
          <w:lang w:val="en-US" w:eastAsia="zh-CN"/>
        </w:rPr>
        <w:t>立案登记平均成本：</w:t>
      </w:r>
      <w:r>
        <w:rPr>
          <w:rFonts w:hint="eastAsia" w:hAnsi="宋体"/>
          <w:b w:val="0"/>
          <w:bCs w:val="0"/>
          <w:szCs w:val="28"/>
          <w:lang w:val="en-US" w:eastAsia="zh-CN"/>
        </w:rPr>
        <w:t>我院法庭运维费立案登记平均成本</w:t>
      </w:r>
      <w:r>
        <w:rPr>
          <w:rFonts w:hint="eastAsia" w:ascii="仿宋" w:hAnsi="仿宋" w:eastAsia="仿宋" w:cs="仿宋"/>
          <w:b w:val="0"/>
          <w:bCs w:val="0"/>
          <w:szCs w:val="28"/>
          <w:lang w:val="en-US" w:eastAsia="zh-CN"/>
        </w:rPr>
        <w:t>符合年度指标值的要求。该指标分值6.66分，自评得分为6.66分，得分率为100.00%。</w:t>
      </w:r>
    </w:p>
    <w:p w14:paraId="2E120156">
      <w:pPr>
        <w:pStyle w:val="2"/>
        <w:rPr>
          <w:rFonts w:hint="eastAsia" w:hAnsi="宋体"/>
          <w:b/>
          <w:bCs/>
          <w:sz w:val="28"/>
          <w:szCs w:val="28"/>
        </w:rPr>
      </w:pPr>
      <w:r>
        <w:rPr>
          <w:rFonts w:hint="eastAsia" w:hAnsi="宋体"/>
          <w:b/>
          <w:bCs/>
          <w:color w:val="auto"/>
          <w:sz w:val="28"/>
          <w:szCs w:val="28"/>
          <w:lang w:val="en-US" w:eastAsia="zh-CN"/>
        </w:rPr>
        <w:t>有效维护生态秩序：</w:t>
      </w:r>
      <w:r>
        <w:rPr>
          <w:rFonts w:hint="eastAsia"/>
          <w:color w:val="000000" w:themeColor="text1"/>
          <w:sz w:val="28"/>
          <w:szCs w:val="28"/>
          <w:lang w:val="en-US" w:eastAsia="zh-CN"/>
          <w14:textFill>
            <w14:solidFill>
              <w14:schemeClr w14:val="tx1"/>
            </w14:solidFill>
          </w14:textFill>
        </w:rPr>
        <w:t>我院加强法制宣传防止犯罪力度、打击生态犯罪，维护生态秩序，让人民时时刻刻都感受到法制氛围的力量，尽可能帮助人民在了解法的情况下减少犯罪活动，遏制犯罪动机，维护生态秩序，达到年度指标值。该指标分值6.66分，自评得分为6.66分，得分率为100.00%。</w:t>
      </w:r>
    </w:p>
    <w:p w14:paraId="552F430A">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（2）产出指标</w:t>
      </w:r>
    </w:p>
    <w:p w14:paraId="522E3F15">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产出指标主要包括数量、质量、时效3个二级指标。总分值40分，得分40分，得分率100.00%。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2D8137C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7BDF90A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767CF42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7D4DDF5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624D691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1FAB661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78ABC58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0CF88EC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F6A60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418C3B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1800" w:type="dxa"/>
            <w:vAlign w:val="center"/>
          </w:tcPr>
          <w:p w14:paraId="7C3333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人均结案率</w:t>
            </w:r>
          </w:p>
        </w:tc>
        <w:tc>
          <w:tcPr>
            <w:tcW w:w="1428" w:type="dxa"/>
            <w:vAlign w:val="center"/>
          </w:tcPr>
          <w:p w14:paraId="0F6CCF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&gt;=90件</w:t>
            </w:r>
          </w:p>
        </w:tc>
        <w:tc>
          <w:tcPr>
            <w:tcW w:w="1484" w:type="dxa"/>
            <w:vAlign w:val="center"/>
          </w:tcPr>
          <w:p w14:paraId="1B5A06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97.39%</w:t>
            </w:r>
          </w:p>
        </w:tc>
        <w:tc>
          <w:tcPr>
            <w:tcW w:w="850" w:type="dxa"/>
            <w:vAlign w:val="center"/>
          </w:tcPr>
          <w:p w14:paraId="3BD39D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13.34</w:t>
            </w:r>
          </w:p>
        </w:tc>
        <w:tc>
          <w:tcPr>
            <w:tcW w:w="1188" w:type="dxa"/>
            <w:vAlign w:val="center"/>
          </w:tcPr>
          <w:p w14:paraId="1AF803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13.34</w:t>
            </w:r>
          </w:p>
        </w:tc>
        <w:tc>
          <w:tcPr>
            <w:tcW w:w="1071" w:type="dxa"/>
            <w:vAlign w:val="center"/>
          </w:tcPr>
          <w:p w14:paraId="1DAAA02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77948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7DC913D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800" w:type="dxa"/>
            <w:vAlign w:val="center"/>
          </w:tcPr>
          <w:p w14:paraId="20EEFEF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案件结案率</w:t>
            </w:r>
          </w:p>
        </w:tc>
        <w:tc>
          <w:tcPr>
            <w:tcW w:w="1428" w:type="dxa"/>
            <w:vAlign w:val="center"/>
          </w:tcPr>
          <w:p w14:paraId="2AD812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3ACB83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97.38%</w:t>
            </w:r>
          </w:p>
        </w:tc>
        <w:tc>
          <w:tcPr>
            <w:tcW w:w="850" w:type="dxa"/>
            <w:vAlign w:val="center"/>
          </w:tcPr>
          <w:p w14:paraId="0FB5EC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188" w:type="dxa"/>
            <w:vAlign w:val="center"/>
          </w:tcPr>
          <w:p w14:paraId="0B0452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071" w:type="dxa"/>
            <w:vAlign w:val="center"/>
          </w:tcPr>
          <w:p w14:paraId="2894F0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D4667C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59BCE1E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800" w:type="dxa"/>
            <w:vAlign w:val="center"/>
          </w:tcPr>
          <w:p w14:paraId="124C6D9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审限内结案率</w:t>
            </w:r>
          </w:p>
        </w:tc>
        <w:tc>
          <w:tcPr>
            <w:tcW w:w="1428" w:type="dxa"/>
            <w:vAlign w:val="center"/>
          </w:tcPr>
          <w:p w14:paraId="54AB1D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47C8A2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95.21%</w:t>
            </w:r>
          </w:p>
        </w:tc>
        <w:tc>
          <w:tcPr>
            <w:tcW w:w="850" w:type="dxa"/>
            <w:vAlign w:val="center"/>
          </w:tcPr>
          <w:p w14:paraId="054A5B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188" w:type="dxa"/>
            <w:vAlign w:val="center"/>
          </w:tcPr>
          <w:p w14:paraId="3A1E5C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071" w:type="dxa"/>
            <w:vAlign w:val="center"/>
          </w:tcPr>
          <w:p w14:paraId="155070E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974F2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0A9BD3E4">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544C065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5D6ED80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2482728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74F4929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14:paraId="59A3E92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14:paraId="137B738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26CF04CC">
      <w:pPr>
        <w:spacing w:line="360" w:lineRule="auto"/>
        <w:ind w:firstLine="562" w:firstLineChars="200"/>
        <w:rPr>
          <w:rFonts w:hint="eastAsia" w:ascii="仿宋" w:hAnsi="仿宋" w:eastAsia="仿宋" w:cs="仿宋"/>
          <w:b w:val="0"/>
          <w:bCs w:val="0"/>
          <w:szCs w:val="28"/>
          <w:lang w:val="en-US" w:eastAsia="zh-CN"/>
        </w:rPr>
      </w:pPr>
      <w:r>
        <w:rPr>
          <w:rFonts w:hint="eastAsia" w:hAnsi="宋体"/>
          <w:b/>
          <w:bCs/>
          <w:szCs w:val="28"/>
          <w:lang w:val="en-US" w:eastAsia="zh-CN"/>
        </w:rPr>
        <w:t>人均结案率：</w:t>
      </w:r>
      <w:r>
        <w:rPr>
          <w:rFonts w:hint="eastAsia" w:hAnsi="宋体"/>
          <w:b w:val="0"/>
          <w:bCs w:val="0"/>
          <w:szCs w:val="28"/>
          <w:lang w:val="en-US" w:eastAsia="zh-CN"/>
        </w:rPr>
        <w:t>我院人均结案率97.39%，</w:t>
      </w:r>
      <w:r>
        <w:rPr>
          <w:rFonts w:hint="eastAsia" w:ascii="仿宋" w:hAnsi="仿宋" w:eastAsia="仿宋" w:cs="仿宋"/>
          <w:b w:val="0"/>
          <w:bCs w:val="0"/>
          <w:szCs w:val="28"/>
          <w:lang w:val="en-US" w:eastAsia="zh-CN"/>
        </w:rPr>
        <w:t>符合年度指标值的要求。该指标分值13.34分，自评得分为13.34分，得分率为100.00%。</w:t>
      </w:r>
    </w:p>
    <w:p w14:paraId="1E8581AD">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lang w:val="en-US" w:eastAsia="zh-CN"/>
        </w:rPr>
        <w:t>案件结案率:</w:t>
      </w:r>
      <w:r>
        <w:rPr>
          <w:rFonts w:hint="eastAsia" w:ascii="仿宋" w:hAnsi="仿宋" w:eastAsia="仿宋" w:cs="仿宋"/>
          <w:b w:val="0"/>
          <w:bCs w:val="0"/>
          <w:sz w:val="28"/>
          <w:shd w:val="clear" w:color="auto" w:fill="FFFFFF"/>
          <w:lang w:val="en-US" w:eastAsia="zh-CN"/>
        </w:rPr>
        <w:t>我院案件结案率97.38%，达到年度目标值，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13.33</w:t>
      </w:r>
      <w:r>
        <w:rPr>
          <w:rFonts w:hint="eastAsia" w:ascii="仿宋" w:hAnsi="仿宋" w:eastAsia="仿宋" w:cs="仿宋"/>
          <w:sz w:val="28"/>
          <w:shd w:val="clear" w:color="auto" w:fill="FFFFFF"/>
        </w:rPr>
        <w:t>分，自评得分为</w:t>
      </w:r>
      <w:r>
        <w:rPr>
          <w:rFonts w:hint="eastAsia" w:ascii="仿宋" w:hAnsi="仿宋" w:eastAsia="仿宋" w:cs="仿宋"/>
          <w:sz w:val="28"/>
          <w:shd w:val="clear" w:color="auto" w:fill="FFFFFF"/>
          <w:lang w:val="en-US" w:eastAsia="zh-CN"/>
        </w:rPr>
        <w:t>13.33</w:t>
      </w:r>
      <w:r>
        <w:rPr>
          <w:rFonts w:hint="eastAsia" w:ascii="仿宋" w:hAnsi="仿宋" w:eastAsia="仿宋" w:cs="仿宋"/>
          <w:sz w:val="28"/>
          <w:shd w:val="clear" w:color="auto" w:fill="FFFFFF"/>
        </w:rPr>
        <w:t>分，得分率为100%。</w:t>
      </w:r>
    </w:p>
    <w:p w14:paraId="400EAAC7">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审限内结案率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lang w:val="en-US" w:eastAsia="zh-CN"/>
        </w:rPr>
        <w:t>我院审限内案件结案率95.21%，</w:t>
      </w:r>
      <w:r>
        <w:rPr>
          <w:rFonts w:hint="eastAsia" w:ascii="仿宋" w:hAnsi="仿宋" w:eastAsia="仿宋" w:cs="仿宋"/>
          <w:b w:val="0"/>
          <w:bCs w:val="0"/>
          <w:sz w:val="28"/>
          <w:shd w:val="clear" w:color="auto" w:fill="FFFFFF"/>
          <w:lang w:val="en-US" w:eastAsia="zh-CN"/>
        </w:rPr>
        <w:t>达到年度目标值，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13.33</w:t>
      </w:r>
      <w:r>
        <w:rPr>
          <w:rFonts w:hint="eastAsia" w:ascii="仿宋" w:hAnsi="仿宋" w:eastAsia="仿宋" w:cs="仿宋"/>
          <w:sz w:val="28"/>
          <w:shd w:val="clear" w:color="auto" w:fill="FFFFFF"/>
        </w:rPr>
        <w:t>分，自评得分为</w:t>
      </w:r>
      <w:r>
        <w:rPr>
          <w:rFonts w:hint="eastAsia" w:ascii="仿宋" w:hAnsi="仿宋" w:eastAsia="仿宋" w:cs="仿宋"/>
          <w:sz w:val="28"/>
          <w:shd w:val="clear" w:color="auto" w:fill="FFFFFF"/>
          <w:lang w:val="en-US" w:eastAsia="zh-CN"/>
        </w:rPr>
        <w:t>13.33</w:t>
      </w:r>
      <w:r>
        <w:rPr>
          <w:rFonts w:hint="eastAsia" w:ascii="仿宋" w:hAnsi="仿宋" w:eastAsia="仿宋" w:cs="仿宋"/>
          <w:sz w:val="28"/>
          <w:shd w:val="clear" w:color="auto" w:fill="FFFFFF"/>
        </w:rPr>
        <w:t>分，得分率为100%。</w:t>
      </w:r>
    </w:p>
    <w:p w14:paraId="686AC6DA">
      <w:pPr>
        <w:ind w:left="31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sz w:val="28"/>
          <w:szCs w:val="28"/>
          <w:lang w:val="en-US" w:eastAsia="zh-CN"/>
        </w:rPr>
        <w:t>3</w:t>
      </w:r>
      <w:r>
        <w:rPr>
          <w:rFonts w:ascii="仿宋" w:hAnsi="仿宋" w:eastAsia="仿宋"/>
          <w:b/>
          <w:bCs/>
          <w:sz w:val="28"/>
          <w:szCs w:val="28"/>
        </w:rPr>
        <w:t>）效益指标</w:t>
      </w:r>
    </w:p>
    <w:p w14:paraId="24A4374D">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w:t>
      </w:r>
      <w:r>
        <w:rPr>
          <w:rFonts w:hint="eastAsia"/>
          <w:sz w:val="28"/>
          <w:shd w:val="clear" w:color="auto" w:fill="FFFFFF"/>
          <w:lang w:val="en-US" w:eastAsia="zh-CN"/>
        </w:rPr>
        <w:t>经济、</w:t>
      </w:r>
      <w:r>
        <w:rPr>
          <w:rFonts w:hint="eastAsia" w:ascii="仿宋_GB2312" w:hAnsi="仿宋_GB2312" w:eastAsia="仿宋_GB2312"/>
          <w:sz w:val="28"/>
          <w:shd w:val="clear" w:color="auto" w:fill="FFFFFF"/>
        </w:rPr>
        <w:t>社会</w:t>
      </w:r>
      <w:r>
        <w:rPr>
          <w:rFonts w:hint="eastAsia"/>
          <w:sz w:val="28"/>
          <w:shd w:val="clear" w:color="auto" w:fill="FFFFFF"/>
          <w:lang w:eastAsia="zh-CN"/>
        </w:rPr>
        <w:t>、</w:t>
      </w:r>
      <w:r>
        <w:rPr>
          <w:rFonts w:hint="eastAsia"/>
          <w:sz w:val="28"/>
          <w:shd w:val="clear" w:color="auto" w:fill="FFFFFF"/>
          <w:lang w:val="en-US" w:eastAsia="zh-CN"/>
        </w:rPr>
        <w:t>生态</w:t>
      </w:r>
      <w:r>
        <w:rPr>
          <w:rFonts w:hint="eastAsia" w:ascii="仿宋_GB2312" w:hAnsi="仿宋_GB2312" w:eastAsia="仿宋_GB2312"/>
          <w:sz w:val="28"/>
          <w:shd w:val="clear" w:color="auto" w:fill="FFFFFF"/>
        </w:rPr>
        <w:t>效益</w:t>
      </w:r>
      <w:r>
        <w:rPr>
          <w:rFonts w:hint="eastAsia"/>
          <w:sz w:val="28"/>
          <w:shd w:val="clear" w:color="auto" w:fill="FFFFFF"/>
          <w:lang w:val="en-US" w:eastAsia="zh-CN"/>
        </w:rPr>
        <w:t>3</w:t>
      </w:r>
      <w:r>
        <w:rPr>
          <w:rFonts w:hint="eastAsia" w:ascii="仿宋_GB2312" w:hAnsi="仿宋_GB2312" w:eastAsia="仿宋_GB2312"/>
          <w:sz w:val="28"/>
          <w:shd w:val="clear" w:color="auto" w:fill="FFFFFF"/>
        </w:rPr>
        <w:t>个二级指标。总分值</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2FC04A6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E8349B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36DBB2B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32C0781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03ADCA7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0010532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06CB27E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1322E1D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4310BD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5F35871A">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r>
              <w:rPr>
                <w:rFonts w:hint="eastAsia" w:ascii="宋体" w:hAnsi="宋体" w:eastAsia="宋体" w:cs="宋体"/>
                <w:i w:val="0"/>
                <w:iCs w:val="0"/>
                <w:color w:val="333333"/>
                <w:kern w:val="0"/>
                <w:sz w:val="20"/>
                <w:szCs w:val="20"/>
                <w:u w:val="none"/>
                <w:lang w:val="en-US" w:eastAsia="zh-CN" w:bidi="ar"/>
              </w:rPr>
              <w:t>经济效益指标</w:t>
            </w:r>
          </w:p>
        </w:tc>
        <w:tc>
          <w:tcPr>
            <w:tcW w:w="1845" w:type="dxa"/>
            <w:vAlign w:val="center"/>
          </w:tcPr>
          <w:p w14:paraId="65384DD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14:paraId="5F8F7B3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14:paraId="12CA29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14:paraId="35CE08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233" w:type="dxa"/>
            <w:vAlign w:val="center"/>
          </w:tcPr>
          <w:p w14:paraId="0BF6F6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93" w:type="dxa"/>
            <w:vAlign w:val="center"/>
          </w:tcPr>
          <w:p w14:paraId="5993F1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871C3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738DCB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14:paraId="4F7259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案件办理的专业能力</w:t>
            </w:r>
          </w:p>
        </w:tc>
        <w:tc>
          <w:tcPr>
            <w:tcW w:w="1467" w:type="dxa"/>
            <w:vAlign w:val="center"/>
          </w:tcPr>
          <w:p w14:paraId="5E4FEF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14:paraId="7C58B8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17" w:type="dxa"/>
            <w:vAlign w:val="center"/>
          </w:tcPr>
          <w:p w14:paraId="7FC747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14:paraId="2C6D67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14:paraId="0F8704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E43AAA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10994D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生态效益指标</w:t>
            </w:r>
          </w:p>
        </w:tc>
        <w:tc>
          <w:tcPr>
            <w:tcW w:w="1845" w:type="dxa"/>
            <w:vAlign w:val="center"/>
          </w:tcPr>
          <w:p w14:paraId="6E4772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有效保障生态效益</w:t>
            </w:r>
          </w:p>
        </w:tc>
        <w:tc>
          <w:tcPr>
            <w:tcW w:w="1467" w:type="dxa"/>
            <w:vAlign w:val="center"/>
          </w:tcPr>
          <w:p w14:paraId="185CB4B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14:paraId="6F8387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14:paraId="5058FC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14:paraId="7D6440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14:paraId="56482B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C0224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4065BFF6">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6A9D0C0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73B083C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2C47402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13665EB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14:paraId="25F5006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14:paraId="382A26A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2B629EE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我院积极开展法院审判工作，有效保障审判服务，达到年度指标值。该指标分值6.68分，自评得分为6.68分，得分率为100.00%。</w:t>
      </w:r>
    </w:p>
    <w:p w14:paraId="512CEADB">
      <w:pPr>
        <w:keepNext w:val="0"/>
        <w:keepLines w:val="0"/>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hAnsi="宋体"/>
          <w:b/>
          <w:bCs/>
          <w:szCs w:val="28"/>
          <w:lang w:val="en-US" w:eastAsia="zh-CN"/>
        </w:rPr>
        <w:t>案件办理的专业能力：</w:t>
      </w:r>
      <w:r>
        <w:rPr>
          <w:rFonts w:hint="eastAsia" w:hAnsi="宋体"/>
          <w:b w:val="0"/>
          <w:bCs w:val="0"/>
          <w:szCs w:val="28"/>
          <w:lang w:val="en-US" w:eastAsia="zh-CN"/>
        </w:rPr>
        <w:t>我院积极开展法院审判工作，案件办理的专业能力达到年度指标值。该指标分值6.66分，自评得分为6.66分，得分率为100.00%。</w:t>
      </w:r>
    </w:p>
    <w:p w14:paraId="4E54459E">
      <w:pPr>
        <w:keepNext w:val="0"/>
        <w:keepLines w:val="0"/>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hAnsi="宋体"/>
          <w:b/>
          <w:bCs/>
          <w:szCs w:val="28"/>
          <w:lang w:val="en-US" w:eastAsia="zh-CN"/>
        </w:rPr>
        <w:t>有效保障生态效益：</w:t>
      </w:r>
      <w:r>
        <w:rPr>
          <w:rFonts w:hint="eastAsia" w:hAnsi="宋体"/>
          <w:b w:val="0"/>
          <w:bCs w:val="0"/>
          <w:szCs w:val="28"/>
          <w:lang w:val="en-US" w:eastAsia="zh-CN"/>
        </w:rPr>
        <w:t>我院积极开展法院审判工作，有效保障生态效益，达到年度指标值。该指标分值6.66分，自评得分为6.66分，得分率为100.00%。</w:t>
      </w:r>
    </w:p>
    <w:p w14:paraId="651C39C5">
      <w:pPr>
        <w:pStyle w:val="6"/>
        <w:bidi w:val="0"/>
        <w:rPr>
          <w:rFonts w:hint="default"/>
          <w:lang w:val="en-US" w:eastAsia="zh-CN"/>
        </w:rPr>
      </w:pPr>
      <w:r>
        <w:rPr>
          <w:rFonts w:hint="eastAsia"/>
          <w:lang w:val="en-US" w:eastAsia="zh-CN"/>
        </w:rPr>
        <w:t>（4）服务对象满意度指标</w:t>
      </w:r>
    </w:p>
    <w:p w14:paraId="6615CC4A">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w:t>
      </w:r>
      <w:r>
        <w:rPr>
          <w:rFonts w:hint="eastAsia" w:hAnsi="宋体" w:cstheme="minorBidi"/>
          <w:b w:val="0"/>
          <w:bCs w:val="0"/>
          <w:kern w:val="2"/>
          <w:sz w:val="28"/>
          <w:szCs w:val="28"/>
          <w:lang w:val="en-US" w:eastAsia="zh-CN" w:bidi="ar-SA"/>
        </w:rPr>
        <w:t>群众满意度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6B7666D8">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3D5E2B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361D129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4E3D0D7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4A2A441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6E8A4A3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4842C89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1F0B71E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4D02505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130AAD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248" w:type="dxa"/>
            <w:vAlign w:val="center"/>
          </w:tcPr>
          <w:p w14:paraId="6D0019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845" w:type="dxa"/>
            <w:vAlign w:val="center"/>
          </w:tcPr>
          <w:p w14:paraId="59E32E6D">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群众满意度</w:t>
            </w:r>
          </w:p>
        </w:tc>
        <w:tc>
          <w:tcPr>
            <w:tcW w:w="1467" w:type="dxa"/>
            <w:vAlign w:val="center"/>
          </w:tcPr>
          <w:p w14:paraId="0E9F8E1A">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14:paraId="4DA663A1">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17" w:type="dxa"/>
            <w:vAlign w:val="center"/>
          </w:tcPr>
          <w:p w14:paraId="4B19D996">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w:t>
            </w:r>
          </w:p>
        </w:tc>
        <w:tc>
          <w:tcPr>
            <w:tcW w:w="1233" w:type="dxa"/>
            <w:vAlign w:val="center"/>
          </w:tcPr>
          <w:p w14:paraId="082D960D">
            <w:pPr>
              <w:keepNext w:val="0"/>
              <w:keepLines w:val="0"/>
              <w:widowControl/>
              <w:suppressLineNumbers w:val="0"/>
              <w:ind w:firstLine="400" w:firstLineChars="20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w:t>
            </w:r>
          </w:p>
        </w:tc>
        <w:tc>
          <w:tcPr>
            <w:tcW w:w="1093" w:type="dxa"/>
            <w:vAlign w:val="center"/>
          </w:tcPr>
          <w:p w14:paraId="2E8A118E">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6E3F46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BE6F2A7">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5A27FDA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39FF70A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31A2C15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58E9584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14:paraId="22DBBBE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14:paraId="160DCAD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33F1AC62">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群众</w:t>
      </w:r>
      <w:r>
        <w:rPr>
          <w:rFonts w:hint="eastAsia" w:ascii="仿宋_GB2312" w:hAnsi="仿宋_GB2312" w:eastAsia="仿宋_GB2312" w:cs="仿宋_GB2312"/>
          <w:b/>
          <w:bCs/>
          <w:sz w:val="28"/>
          <w:szCs w:val="28"/>
          <w:lang w:val="en-US" w:eastAsia="zh-CN"/>
        </w:rPr>
        <w:t>满意度</w:t>
      </w:r>
      <w:r>
        <w:rPr>
          <w:rFonts w:hint="eastAsia" w:cs="仿宋_GB2312"/>
          <w:b/>
          <w:bCs/>
          <w:sz w:val="28"/>
          <w:szCs w:val="28"/>
          <w:lang w:val="en-US" w:eastAsia="zh-CN"/>
        </w:rPr>
        <w:t>：</w:t>
      </w:r>
      <w:r>
        <w:rPr>
          <w:rFonts w:hint="eastAsia"/>
        </w:rPr>
        <w:t>我院依法审理各类案件，妥善化解矛盾纠纷和行政争议，维护了法院审判工作的有序开展，积极保障人民群众生命财产安</w:t>
      </w:r>
      <w:r>
        <w:rPr>
          <w:rFonts w:hint="eastAsia"/>
          <w:lang w:val="en-US" w:eastAsia="zh-CN"/>
        </w:rPr>
        <w:t>全，群众满意度96%，</w:t>
      </w:r>
      <w:r>
        <w:rPr>
          <w:rFonts w:hint="eastAsia" w:cs="仿宋_GB2312"/>
          <w:sz w:val="28"/>
          <w:szCs w:val="28"/>
          <w:lang w:eastAsia="zh-CN"/>
        </w:rPr>
        <w:t>年度目标值为大于等于</w:t>
      </w:r>
      <w:r>
        <w:rPr>
          <w:rFonts w:hint="eastAsia" w:cs="仿宋_GB2312"/>
          <w:sz w:val="28"/>
          <w:szCs w:val="28"/>
          <w:lang w:val="en-US" w:eastAsia="zh-CN"/>
        </w:rPr>
        <w:t>90%</w:t>
      </w:r>
      <w:r>
        <w:rPr>
          <w:rFonts w:hint="eastAsia"/>
          <w:lang w:val="en-US" w:eastAsia="zh-CN"/>
        </w:rPr>
        <w:t>。</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14:paraId="06D69AE9">
      <w:pPr>
        <w:pStyle w:val="5"/>
        <w:bidi w:val="0"/>
      </w:pPr>
      <w:r>
        <w:t>4、偏离绩效目标的原因及下一步改进措施</w:t>
      </w:r>
    </w:p>
    <w:p w14:paraId="4838BA11">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val="en-US" w:eastAsia="zh-CN"/>
        </w:rPr>
      </w:pPr>
      <w:r>
        <w:rPr>
          <w:rFonts w:hint="eastAsia" w:cs="仿宋_GB2312"/>
          <w:sz w:val="28"/>
          <w:szCs w:val="28"/>
          <w:lang w:val="en-US" w:eastAsia="zh-CN"/>
        </w:rPr>
        <w:t>无。</w:t>
      </w:r>
    </w:p>
    <w:bookmarkEnd w:id="60"/>
    <w:bookmarkEnd w:id="61"/>
    <w:bookmarkEnd w:id="62"/>
    <w:bookmarkEnd w:id="63"/>
    <w:bookmarkEnd w:id="64"/>
    <w:p w14:paraId="60F3F181">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69" w:name="_Toc6252"/>
      <w:bookmarkStart w:id="70" w:name="_Toc26665"/>
      <w:bookmarkStart w:id="71" w:name="_Toc32543"/>
      <w:bookmarkStart w:id="72" w:name="_Toc21696"/>
      <w:r>
        <w:rPr>
          <w:rFonts w:hint="eastAsia"/>
          <w:lang w:val="en-US" w:eastAsia="zh-CN"/>
        </w:rPr>
        <w:t>五、绩效自评结果拟应用和公开情况</w:t>
      </w:r>
      <w:bookmarkEnd w:id="65"/>
      <w:bookmarkEnd w:id="66"/>
      <w:bookmarkEnd w:id="69"/>
      <w:bookmarkEnd w:id="70"/>
      <w:bookmarkEnd w:id="71"/>
      <w:bookmarkEnd w:id="72"/>
    </w:p>
    <w:p w14:paraId="03737BF5">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14:paraId="7504F9AA">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73" w:name="_Toc21490"/>
      <w:bookmarkStart w:id="74" w:name="_Toc40046066"/>
      <w:bookmarkStart w:id="75" w:name="_Toc17181"/>
      <w:bookmarkStart w:id="76" w:name="_Toc6781"/>
      <w:bookmarkStart w:id="77" w:name="_Toc4491"/>
      <w:bookmarkStart w:id="78" w:name="_Toc26408"/>
      <w:r>
        <w:rPr>
          <w:rFonts w:hint="eastAsia"/>
          <w:lang w:val="en-US" w:eastAsia="zh-CN"/>
        </w:rPr>
        <w:t>六、其他需要说明的问题</w:t>
      </w:r>
      <w:bookmarkEnd w:id="73"/>
      <w:bookmarkEnd w:id="74"/>
      <w:bookmarkEnd w:id="75"/>
      <w:bookmarkEnd w:id="76"/>
      <w:bookmarkEnd w:id="77"/>
      <w:bookmarkEnd w:id="78"/>
    </w:p>
    <w:p w14:paraId="1FD432AE">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0461">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14BF">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14C7">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FCD1D">
    <w:pPr>
      <w:pStyle w:val="1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14:paraId="79AAC80E">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21EB9D1E">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88059213"/>
                    </w:sdtPr>
                    <w:sdtContent>
                      <w:p w14:paraId="79AAC80E">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21EB9D1E">
                    <w:pPr>
                      <w:pStyle w:val="2"/>
                    </w:pPr>
                  </w:p>
                </w:txbxContent>
              </v:textbox>
            </v:shape>
          </w:pict>
        </mc:Fallback>
      </mc:AlternateContent>
    </w:r>
  </w:p>
  <w:p w14:paraId="46B476F7">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73492">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DF481">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83B4">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B017">
    <w:pPr>
      <w:pStyle w:val="11"/>
      <w:spacing w:line="105" w:lineRule="auto"/>
      <w:ind w:left="0" w:leftChars="0" w:firstLine="0" w:firstLineChars="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D3CA2"/>
    <w:multiLevelType w:val="singleLevel"/>
    <w:tmpl w:val="BF1D3CA2"/>
    <w:lvl w:ilvl="0" w:tentative="0">
      <w:start w:val="2"/>
      <w:numFmt w:val="decimal"/>
      <w:suff w:val="nothing"/>
      <w:lvlText w:val="（%1）"/>
      <w:lvlJc w:val="left"/>
    </w:lvl>
  </w:abstractNum>
  <w:abstractNum w:abstractNumId="1">
    <w:nsid w:val="E3209D48"/>
    <w:multiLevelType w:val="singleLevel"/>
    <w:tmpl w:val="E3209D4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zYWI3NGMzOGI4OTg3ZjFjNDYyYmI2NzQ1ZTNhYWE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7D7944"/>
    <w:rsid w:val="01865733"/>
    <w:rsid w:val="01A06E9D"/>
    <w:rsid w:val="023A109F"/>
    <w:rsid w:val="02441F1E"/>
    <w:rsid w:val="0294218E"/>
    <w:rsid w:val="02CA7215"/>
    <w:rsid w:val="02D93C69"/>
    <w:rsid w:val="0305754E"/>
    <w:rsid w:val="032D7033"/>
    <w:rsid w:val="03586C8C"/>
    <w:rsid w:val="03B80F4C"/>
    <w:rsid w:val="03B93EF4"/>
    <w:rsid w:val="03DE64EE"/>
    <w:rsid w:val="045D1075"/>
    <w:rsid w:val="046D109D"/>
    <w:rsid w:val="04AE1CD1"/>
    <w:rsid w:val="04AE6573"/>
    <w:rsid w:val="04C826FC"/>
    <w:rsid w:val="04D710AE"/>
    <w:rsid w:val="051060E7"/>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7EA70C4"/>
    <w:rsid w:val="080E4270"/>
    <w:rsid w:val="087F1930"/>
    <w:rsid w:val="088272FC"/>
    <w:rsid w:val="08A7247E"/>
    <w:rsid w:val="08A728CF"/>
    <w:rsid w:val="08A84A40"/>
    <w:rsid w:val="08F834BD"/>
    <w:rsid w:val="09077DF6"/>
    <w:rsid w:val="091241C8"/>
    <w:rsid w:val="09376339"/>
    <w:rsid w:val="09B13A45"/>
    <w:rsid w:val="09BE6112"/>
    <w:rsid w:val="09EB0ED1"/>
    <w:rsid w:val="0A6C3DC0"/>
    <w:rsid w:val="0AAC7535"/>
    <w:rsid w:val="0ACF7A7A"/>
    <w:rsid w:val="0AFD6D5D"/>
    <w:rsid w:val="0B3D575C"/>
    <w:rsid w:val="0B411B27"/>
    <w:rsid w:val="0B8D6294"/>
    <w:rsid w:val="0B904D38"/>
    <w:rsid w:val="0B987180"/>
    <w:rsid w:val="0BA35E5E"/>
    <w:rsid w:val="0BA70E60"/>
    <w:rsid w:val="0BE1433A"/>
    <w:rsid w:val="0C040E46"/>
    <w:rsid w:val="0C126BE9"/>
    <w:rsid w:val="0C6032F9"/>
    <w:rsid w:val="0C6C6699"/>
    <w:rsid w:val="0C8F023A"/>
    <w:rsid w:val="0D0429D6"/>
    <w:rsid w:val="0D984ECC"/>
    <w:rsid w:val="0DD248FB"/>
    <w:rsid w:val="0DE74A3D"/>
    <w:rsid w:val="0DF0188C"/>
    <w:rsid w:val="0DF46805"/>
    <w:rsid w:val="0E071816"/>
    <w:rsid w:val="0E130328"/>
    <w:rsid w:val="0E14510B"/>
    <w:rsid w:val="0E5E4367"/>
    <w:rsid w:val="0E791344"/>
    <w:rsid w:val="0E8B14A6"/>
    <w:rsid w:val="0E8D69FB"/>
    <w:rsid w:val="0E975183"/>
    <w:rsid w:val="0E9E4764"/>
    <w:rsid w:val="0EB9159E"/>
    <w:rsid w:val="0ECC7523"/>
    <w:rsid w:val="0EF80318"/>
    <w:rsid w:val="0F087E2F"/>
    <w:rsid w:val="0F0E7B3C"/>
    <w:rsid w:val="0F3F5F47"/>
    <w:rsid w:val="0F5301E5"/>
    <w:rsid w:val="0F821592"/>
    <w:rsid w:val="0FA67F43"/>
    <w:rsid w:val="0FAD1102"/>
    <w:rsid w:val="0FBE7ED7"/>
    <w:rsid w:val="0FC91CB4"/>
    <w:rsid w:val="0FE30140"/>
    <w:rsid w:val="107B005E"/>
    <w:rsid w:val="10953945"/>
    <w:rsid w:val="109A22B0"/>
    <w:rsid w:val="10ED0DA6"/>
    <w:rsid w:val="111F1CED"/>
    <w:rsid w:val="115B7B4E"/>
    <w:rsid w:val="119368FA"/>
    <w:rsid w:val="11A11963"/>
    <w:rsid w:val="11BF252F"/>
    <w:rsid w:val="11C03DEA"/>
    <w:rsid w:val="11C12C43"/>
    <w:rsid w:val="11C20FE9"/>
    <w:rsid w:val="11CF41B2"/>
    <w:rsid w:val="11E85901"/>
    <w:rsid w:val="126D4DDF"/>
    <w:rsid w:val="12937E9C"/>
    <w:rsid w:val="12F942BB"/>
    <w:rsid w:val="133A6A8F"/>
    <w:rsid w:val="14055456"/>
    <w:rsid w:val="1410241B"/>
    <w:rsid w:val="146855F8"/>
    <w:rsid w:val="146A4AEC"/>
    <w:rsid w:val="14A1264A"/>
    <w:rsid w:val="14A14FAE"/>
    <w:rsid w:val="14A237DC"/>
    <w:rsid w:val="14AB7BDB"/>
    <w:rsid w:val="14C17805"/>
    <w:rsid w:val="15680464"/>
    <w:rsid w:val="1578500A"/>
    <w:rsid w:val="15937A9B"/>
    <w:rsid w:val="15B716F5"/>
    <w:rsid w:val="160A3D95"/>
    <w:rsid w:val="16133C89"/>
    <w:rsid w:val="169A0A5A"/>
    <w:rsid w:val="16EA10E2"/>
    <w:rsid w:val="171A2DA3"/>
    <w:rsid w:val="17364B64"/>
    <w:rsid w:val="17400B06"/>
    <w:rsid w:val="176C18A3"/>
    <w:rsid w:val="1780534F"/>
    <w:rsid w:val="17914727"/>
    <w:rsid w:val="17A22D12"/>
    <w:rsid w:val="17A41D79"/>
    <w:rsid w:val="17D45E88"/>
    <w:rsid w:val="18657FD3"/>
    <w:rsid w:val="187F540D"/>
    <w:rsid w:val="18CA4D24"/>
    <w:rsid w:val="19167A27"/>
    <w:rsid w:val="19444033"/>
    <w:rsid w:val="194F153B"/>
    <w:rsid w:val="1980048D"/>
    <w:rsid w:val="19855E4D"/>
    <w:rsid w:val="198804EA"/>
    <w:rsid w:val="199708B4"/>
    <w:rsid w:val="19A35684"/>
    <w:rsid w:val="19A8223C"/>
    <w:rsid w:val="19AD7F51"/>
    <w:rsid w:val="19C01A32"/>
    <w:rsid w:val="19C85E69"/>
    <w:rsid w:val="1A1A43C2"/>
    <w:rsid w:val="1A352420"/>
    <w:rsid w:val="1A645D78"/>
    <w:rsid w:val="1A913C2A"/>
    <w:rsid w:val="1AB901AA"/>
    <w:rsid w:val="1ABA3711"/>
    <w:rsid w:val="1ACC2EC5"/>
    <w:rsid w:val="1B3604F2"/>
    <w:rsid w:val="1B367A94"/>
    <w:rsid w:val="1B391536"/>
    <w:rsid w:val="1B7D7F7E"/>
    <w:rsid w:val="1BC25F36"/>
    <w:rsid w:val="1C770035"/>
    <w:rsid w:val="1C934265"/>
    <w:rsid w:val="1CA9356C"/>
    <w:rsid w:val="1CB60D97"/>
    <w:rsid w:val="1CC41839"/>
    <w:rsid w:val="1CD540C4"/>
    <w:rsid w:val="1CE82FAE"/>
    <w:rsid w:val="1D172F01"/>
    <w:rsid w:val="1D4B7A4A"/>
    <w:rsid w:val="1D55467C"/>
    <w:rsid w:val="1D6B5FA6"/>
    <w:rsid w:val="1DE5415D"/>
    <w:rsid w:val="1E0730ED"/>
    <w:rsid w:val="1E4A23BC"/>
    <w:rsid w:val="1E962C2E"/>
    <w:rsid w:val="1EC73863"/>
    <w:rsid w:val="1EFC175F"/>
    <w:rsid w:val="201C2D22"/>
    <w:rsid w:val="204131A1"/>
    <w:rsid w:val="20462111"/>
    <w:rsid w:val="205A1343"/>
    <w:rsid w:val="206A11BC"/>
    <w:rsid w:val="20B724D5"/>
    <w:rsid w:val="21132B7C"/>
    <w:rsid w:val="215313DE"/>
    <w:rsid w:val="216E0AF3"/>
    <w:rsid w:val="21A10725"/>
    <w:rsid w:val="21D94E53"/>
    <w:rsid w:val="21E94BEF"/>
    <w:rsid w:val="22C541CF"/>
    <w:rsid w:val="22F26762"/>
    <w:rsid w:val="22F3461B"/>
    <w:rsid w:val="2352677B"/>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6D0702D"/>
    <w:rsid w:val="270E5FB0"/>
    <w:rsid w:val="27EC5A7D"/>
    <w:rsid w:val="27F751B9"/>
    <w:rsid w:val="27FA58DE"/>
    <w:rsid w:val="281C4006"/>
    <w:rsid w:val="2841391F"/>
    <w:rsid w:val="28452D46"/>
    <w:rsid w:val="2872534E"/>
    <w:rsid w:val="28A571DE"/>
    <w:rsid w:val="28BB61E6"/>
    <w:rsid w:val="28F33A63"/>
    <w:rsid w:val="29121B7F"/>
    <w:rsid w:val="293F6F31"/>
    <w:rsid w:val="29440026"/>
    <w:rsid w:val="29447DE6"/>
    <w:rsid w:val="295973BD"/>
    <w:rsid w:val="298720F0"/>
    <w:rsid w:val="29D52BB5"/>
    <w:rsid w:val="29F55728"/>
    <w:rsid w:val="29FA3933"/>
    <w:rsid w:val="2A273408"/>
    <w:rsid w:val="2A293624"/>
    <w:rsid w:val="2A723A7C"/>
    <w:rsid w:val="2A731D21"/>
    <w:rsid w:val="2A79657C"/>
    <w:rsid w:val="2A7F3244"/>
    <w:rsid w:val="2AB949A8"/>
    <w:rsid w:val="2ACD0453"/>
    <w:rsid w:val="2ACE3A90"/>
    <w:rsid w:val="2B0A5203"/>
    <w:rsid w:val="2B1238AE"/>
    <w:rsid w:val="2B252A91"/>
    <w:rsid w:val="2B4017F0"/>
    <w:rsid w:val="2B6348E0"/>
    <w:rsid w:val="2B970537"/>
    <w:rsid w:val="2BE76212"/>
    <w:rsid w:val="2C09185D"/>
    <w:rsid w:val="2C0F7531"/>
    <w:rsid w:val="2C1F4CDE"/>
    <w:rsid w:val="2C7A0167"/>
    <w:rsid w:val="2C8F33BD"/>
    <w:rsid w:val="2C8F54B1"/>
    <w:rsid w:val="2CFB12A7"/>
    <w:rsid w:val="2D5662C8"/>
    <w:rsid w:val="2DF56335"/>
    <w:rsid w:val="2DF9286A"/>
    <w:rsid w:val="2ED6443A"/>
    <w:rsid w:val="2EE138F7"/>
    <w:rsid w:val="2F0C4BE3"/>
    <w:rsid w:val="2F377CAB"/>
    <w:rsid w:val="2F4D1ED1"/>
    <w:rsid w:val="2FCB61DD"/>
    <w:rsid w:val="30952D41"/>
    <w:rsid w:val="30C9346B"/>
    <w:rsid w:val="30DD0CC4"/>
    <w:rsid w:val="30E271B6"/>
    <w:rsid w:val="31397F4B"/>
    <w:rsid w:val="314D5E4A"/>
    <w:rsid w:val="31541DBA"/>
    <w:rsid w:val="317070E4"/>
    <w:rsid w:val="31775428"/>
    <w:rsid w:val="318F7220"/>
    <w:rsid w:val="31B63FAB"/>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F146C2"/>
    <w:rsid w:val="34F860CC"/>
    <w:rsid w:val="351358AA"/>
    <w:rsid w:val="35303AB8"/>
    <w:rsid w:val="35324607"/>
    <w:rsid w:val="35431A3E"/>
    <w:rsid w:val="363277FD"/>
    <w:rsid w:val="364315C9"/>
    <w:rsid w:val="365E57FF"/>
    <w:rsid w:val="366A70C8"/>
    <w:rsid w:val="36AF7935"/>
    <w:rsid w:val="36B928EF"/>
    <w:rsid w:val="36D901FE"/>
    <w:rsid w:val="37164F30"/>
    <w:rsid w:val="37215DAE"/>
    <w:rsid w:val="372B7BCD"/>
    <w:rsid w:val="376728C4"/>
    <w:rsid w:val="376E08C8"/>
    <w:rsid w:val="379067CC"/>
    <w:rsid w:val="37F60FE9"/>
    <w:rsid w:val="38021539"/>
    <w:rsid w:val="380A28CA"/>
    <w:rsid w:val="383A2C56"/>
    <w:rsid w:val="38514471"/>
    <w:rsid w:val="385C33F7"/>
    <w:rsid w:val="388C6E04"/>
    <w:rsid w:val="389A5030"/>
    <w:rsid w:val="38A327F3"/>
    <w:rsid w:val="38E250CA"/>
    <w:rsid w:val="39B95231"/>
    <w:rsid w:val="39E7313A"/>
    <w:rsid w:val="39EC1C54"/>
    <w:rsid w:val="3A1F19CA"/>
    <w:rsid w:val="3A2F206E"/>
    <w:rsid w:val="3A44090A"/>
    <w:rsid w:val="3A8B731D"/>
    <w:rsid w:val="3A946897"/>
    <w:rsid w:val="3A9B7C32"/>
    <w:rsid w:val="3AAE4F93"/>
    <w:rsid w:val="3ACB48BB"/>
    <w:rsid w:val="3AD25272"/>
    <w:rsid w:val="3AD76784"/>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D015D3A"/>
    <w:rsid w:val="3D197528"/>
    <w:rsid w:val="3D386234"/>
    <w:rsid w:val="3D3D3216"/>
    <w:rsid w:val="3D6406AA"/>
    <w:rsid w:val="3D7B0470"/>
    <w:rsid w:val="3D7B2A8B"/>
    <w:rsid w:val="3D9D034F"/>
    <w:rsid w:val="3DD07A03"/>
    <w:rsid w:val="3DE32F0A"/>
    <w:rsid w:val="3E23065E"/>
    <w:rsid w:val="3E4C6A1A"/>
    <w:rsid w:val="3E585D6B"/>
    <w:rsid w:val="3EC75511"/>
    <w:rsid w:val="3F41523B"/>
    <w:rsid w:val="3F5D34CD"/>
    <w:rsid w:val="3F60143E"/>
    <w:rsid w:val="3F6C5BF7"/>
    <w:rsid w:val="3F9B2476"/>
    <w:rsid w:val="3FC12A9B"/>
    <w:rsid w:val="3FCD3E2E"/>
    <w:rsid w:val="40287B7C"/>
    <w:rsid w:val="403A4B1E"/>
    <w:rsid w:val="40516350"/>
    <w:rsid w:val="4081490E"/>
    <w:rsid w:val="408F79A5"/>
    <w:rsid w:val="40B17223"/>
    <w:rsid w:val="40C96B6F"/>
    <w:rsid w:val="417C1715"/>
    <w:rsid w:val="41B62723"/>
    <w:rsid w:val="41C474D0"/>
    <w:rsid w:val="41C8474B"/>
    <w:rsid w:val="41CD47B2"/>
    <w:rsid w:val="423B584A"/>
    <w:rsid w:val="42F26851"/>
    <w:rsid w:val="43166C1A"/>
    <w:rsid w:val="43291B47"/>
    <w:rsid w:val="432F247C"/>
    <w:rsid w:val="43625A2A"/>
    <w:rsid w:val="437F06E0"/>
    <w:rsid w:val="43C31F9B"/>
    <w:rsid w:val="43D14C90"/>
    <w:rsid w:val="44093E52"/>
    <w:rsid w:val="44475071"/>
    <w:rsid w:val="44533DBC"/>
    <w:rsid w:val="445E3AFF"/>
    <w:rsid w:val="44612E7B"/>
    <w:rsid w:val="44753B35"/>
    <w:rsid w:val="4490793F"/>
    <w:rsid w:val="44A571E8"/>
    <w:rsid w:val="45343151"/>
    <w:rsid w:val="456F5F37"/>
    <w:rsid w:val="45BE1410"/>
    <w:rsid w:val="45CA5863"/>
    <w:rsid w:val="45E00434"/>
    <w:rsid w:val="45F047F0"/>
    <w:rsid w:val="45F4583A"/>
    <w:rsid w:val="46054912"/>
    <w:rsid w:val="46112717"/>
    <w:rsid w:val="46307B3F"/>
    <w:rsid w:val="46317690"/>
    <w:rsid w:val="469448BA"/>
    <w:rsid w:val="46C818F2"/>
    <w:rsid w:val="46DC1289"/>
    <w:rsid w:val="472655E6"/>
    <w:rsid w:val="477B5D50"/>
    <w:rsid w:val="477D2815"/>
    <w:rsid w:val="47982EAF"/>
    <w:rsid w:val="481B63B6"/>
    <w:rsid w:val="487550B7"/>
    <w:rsid w:val="48B40105"/>
    <w:rsid w:val="48C20A74"/>
    <w:rsid w:val="48D569F9"/>
    <w:rsid w:val="48D83D6A"/>
    <w:rsid w:val="48F202EF"/>
    <w:rsid w:val="49747127"/>
    <w:rsid w:val="49B35FD2"/>
    <w:rsid w:val="49B45B0A"/>
    <w:rsid w:val="49BF4D9E"/>
    <w:rsid w:val="49D337CF"/>
    <w:rsid w:val="4A2319E6"/>
    <w:rsid w:val="4A642CF0"/>
    <w:rsid w:val="4AC565F9"/>
    <w:rsid w:val="4AF07AF1"/>
    <w:rsid w:val="4B4439C2"/>
    <w:rsid w:val="4BCC5633"/>
    <w:rsid w:val="4BD110E2"/>
    <w:rsid w:val="4C101AF6"/>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EA56E6D"/>
    <w:rsid w:val="4F224D8D"/>
    <w:rsid w:val="4F974A08"/>
    <w:rsid w:val="4FB54E8E"/>
    <w:rsid w:val="4FB70C06"/>
    <w:rsid w:val="4FCD667C"/>
    <w:rsid w:val="4FE237A9"/>
    <w:rsid w:val="501D04CE"/>
    <w:rsid w:val="501D387E"/>
    <w:rsid w:val="50493828"/>
    <w:rsid w:val="50591CBD"/>
    <w:rsid w:val="5076286F"/>
    <w:rsid w:val="50957359"/>
    <w:rsid w:val="509F6EC6"/>
    <w:rsid w:val="510D6CCE"/>
    <w:rsid w:val="511E659C"/>
    <w:rsid w:val="512B1283"/>
    <w:rsid w:val="51493A4C"/>
    <w:rsid w:val="515B3813"/>
    <w:rsid w:val="520143BB"/>
    <w:rsid w:val="520E29DF"/>
    <w:rsid w:val="5237602E"/>
    <w:rsid w:val="52397BDB"/>
    <w:rsid w:val="5261421A"/>
    <w:rsid w:val="52630BD1"/>
    <w:rsid w:val="52874813"/>
    <w:rsid w:val="52986A2B"/>
    <w:rsid w:val="52A068B2"/>
    <w:rsid w:val="52BB6C5F"/>
    <w:rsid w:val="53034162"/>
    <w:rsid w:val="53182FAD"/>
    <w:rsid w:val="53283BC9"/>
    <w:rsid w:val="536F17F8"/>
    <w:rsid w:val="53874D93"/>
    <w:rsid w:val="53932FF4"/>
    <w:rsid w:val="53DC53F9"/>
    <w:rsid w:val="540E6587"/>
    <w:rsid w:val="543071D9"/>
    <w:rsid w:val="543C16DA"/>
    <w:rsid w:val="54843081"/>
    <w:rsid w:val="54E720BB"/>
    <w:rsid w:val="5503044A"/>
    <w:rsid w:val="551B4A12"/>
    <w:rsid w:val="5588094F"/>
    <w:rsid w:val="558A2919"/>
    <w:rsid w:val="56242D6E"/>
    <w:rsid w:val="5634588C"/>
    <w:rsid w:val="56615E0C"/>
    <w:rsid w:val="567846EC"/>
    <w:rsid w:val="568D446F"/>
    <w:rsid w:val="5699178D"/>
    <w:rsid w:val="56AC0B61"/>
    <w:rsid w:val="56B45E9F"/>
    <w:rsid w:val="5714693E"/>
    <w:rsid w:val="57272B15"/>
    <w:rsid w:val="575C16B2"/>
    <w:rsid w:val="57966F2A"/>
    <w:rsid w:val="57AD207D"/>
    <w:rsid w:val="5806097D"/>
    <w:rsid w:val="58134E48"/>
    <w:rsid w:val="583A6878"/>
    <w:rsid w:val="5889335C"/>
    <w:rsid w:val="58935055"/>
    <w:rsid w:val="58B80B09"/>
    <w:rsid w:val="58C500FD"/>
    <w:rsid w:val="58DC7930"/>
    <w:rsid w:val="590C03A2"/>
    <w:rsid w:val="596334BB"/>
    <w:rsid w:val="596D2518"/>
    <w:rsid w:val="59727BBE"/>
    <w:rsid w:val="59831B59"/>
    <w:rsid w:val="59964C22"/>
    <w:rsid w:val="59A541C5"/>
    <w:rsid w:val="59A97E57"/>
    <w:rsid w:val="5A0A227A"/>
    <w:rsid w:val="5A112DD4"/>
    <w:rsid w:val="5A4A24F3"/>
    <w:rsid w:val="5A5B1C29"/>
    <w:rsid w:val="5A7F2300"/>
    <w:rsid w:val="5AED49A0"/>
    <w:rsid w:val="5B7E4CCE"/>
    <w:rsid w:val="5B92709A"/>
    <w:rsid w:val="5BDA5CF3"/>
    <w:rsid w:val="5BFC5BF3"/>
    <w:rsid w:val="5BFE0297"/>
    <w:rsid w:val="5C161EDE"/>
    <w:rsid w:val="5C207B33"/>
    <w:rsid w:val="5C880D1C"/>
    <w:rsid w:val="5CA91A5D"/>
    <w:rsid w:val="5D04082A"/>
    <w:rsid w:val="5D2914FD"/>
    <w:rsid w:val="5D5E4DB7"/>
    <w:rsid w:val="5D611791"/>
    <w:rsid w:val="5D755C5D"/>
    <w:rsid w:val="5DAE0264"/>
    <w:rsid w:val="5DD5494D"/>
    <w:rsid w:val="5DDE74C5"/>
    <w:rsid w:val="5E5202F8"/>
    <w:rsid w:val="5E8819C0"/>
    <w:rsid w:val="5E916AC6"/>
    <w:rsid w:val="5E9640DD"/>
    <w:rsid w:val="5E992621"/>
    <w:rsid w:val="5EC67DA5"/>
    <w:rsid w:val="5ED247CC"/>
    <w:rsid w:val="5F3A0F0C"/>
    <w:rsid w:val="5F58262D"/>
    <w:rsid w:val="5F6419A2"/>
    <w:rsid w:val="5F6817F6"/>
    <w:rsid w:val="5F775691"/>
    <w:rsid w:val="5F7A1C50"/>
    <w:rsid w:val="600414DC"/>
    <w:rsid w:val="603319A6"/>
    <w:rsid w:val="605F1472"/>
    <w:rsid w:val="60A12843"/>
    <w:rsid w:val="60BA744E"/>
    <w:rsid w:val="60BB23FA"/>
    <w:rsid w:val="60FB49D2"/>
    <w:rsid w:val="6189617B"/>
    <w:rsid w:val="61D474C9"/>
    <w:rsid w:val="61EF7763"/>
    <w:rsid w:val="61F77A0A"/>
    <w:rsid w:val="62950A8E"/>
    <w:rsid w:val="629774D1"/>
    <w:rsid w:val="62BE64F4"/>
    <w:rsid w:val="62C9714A"/>
    <w:rsid w:val="635B3466"/>
    <w:rsid w:val="637B00FA"/>
    <w:rsid w:val="63994D5B"/>
    <w:rsid w:val="639E415F"/>
    <w:rsid w:val="63DC4C88"/>
    <w:rsid w:val="64234172"/>
    <w:rsid w:val="6431668F"/>
    <w:rsid w:val="64673F8B"/>
    <w:rsid w:val="64803EF5"/>
    <w:rsid w:val="64835103"/>
    <w:rsid w:val="64970BAF"/>
    <w:rsid w:val="64AA6F1D"/>
    <w:rsid w:val="64F8164D"/>
    <w:rsid w:val="6502427A"/>
    <w:rsid w:val="656C3DE9"/>
    <w:rsid w:val="65715BFD"/>
    <w:rsid w:val="65732D00"/>
    <w:rsid w:val="65864EAB"/>
    <w:rsid w:val="65B34C8C"/>
    <w:rsid w:val="66050395"/>
    <w:rsid w:val="660E3664"/>
    <w:rsid w:val="661A0932"/>
    <w:rsid w:val="66302426"/>
    <w:rsid w:val="66364452"/>
    <w:rsid w:val="6651710F"/>
    <w:rsid w:val="66624588"/>
    <w:rsid w:val="66624590"/>
    <w:rsid w:val="66952ECC"/>
    <w:rsid w:val="66C739CD"/>
    <w:rsid w:val="66CF4630"/>
    <w:rsid w:val="66D90189"/>
    <w:rsid w:val="66E85FB4"/>
    <w:rsid w:val="67330E86"/>
    <w:rsid w:val="674033C8"/>
    <w:rsid w:val="67614E4C"/>
    <w:rsid w:val="6796339F"/>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7C13D5"/>
    <w:rsid w:val="6BD72D2C"/>
    <w:rsid w:val="6C0652F9"/>
    <w:rsid w:val="6C53512B"/>
    <w:rsid w:val="6C560EC1"/>
    <w:rsid w:val="6C8E0AE9"/>
    <w:rsid w:val="6CA04267"/>
    <w:rsid w:val="6CA63EB8"/>
    <w:rsid w:val="6CB227F2"/>
    <w:rsid w:val="6CC30793"/>
    <w:rsid w:val="6CC8224D"/>
    <w:rsid w:val="6CF7043C"/>
    <w:rsid w:val="6D18328F"/>
    <w:rsid w:val="6D5F0E02"/>
    <w:rsid w:val="6D8C5C0C"/>
    <w:rsid w:val="6D8D7335"/>
    <w:rsid w:val="6DE759C7"/>
    <w:rsid w:val="6DF95048"/>
    <w:rsid w:val="6E0472B5"/>
    <w:rsid w:val="6E09753D"/>
    <w:rsid w:val="6E7320EC"/>
    <w:rsid w:val="6EB73860"/>
    <w:rsid w:val="6EE5124C"/>
    <w:rsid w:val="6EF255E1"/>
    <w:rsid w:val="6F3C1C82"/>
    <w:rsid w:val="6F4B5004"/>
    <w:rsid w:val="6F9E02F2"/>
    <w:rsid w:val="6FF00AC7"/>
    <w:rsid w:val="700F01D3"/>
    <w:rsid w:val="7015387B"/>
    <w:rsid w:val="705A41AE"/>
    <w:rsid w:val="70D07922"/>
    <w:rsid w:val="70D53E2D"/>
    <w:rsid w:val="70E14841"/>
    <w:rsid w:val="7113156F"/>
    <w:rsid w:val="718524BB"/>
    <w:rsid w:val="718631F8"/>
    <w:rsid w:val="71CE1DE8"/>
    <w:rsid w:val="71E60A7F"/>
    <w:rsid w:val="727A7741"/>
    <w:rsid w:val="72A11576"/>
    <w:rsid w:val="72B56CCB"/>
    <w:rsid w:val="72D46929"/>
    <w:rsid w:val="72D729DB"/>
    <w:rsid w:val="72EC0317"/>
    <w:rsid w:val="732D2E0A"/>
    <w:rsid w:val="73353469"/>
    <w:rsid w:val="73644117"/>
    <w:rsid w:val="736D3FC9"/>
    <w:rsid w:val="73BF6E3A"/>
    <w:rsid w:val="74035919"/>
    <w:rsid w:val="74184152"/>
    <w:rsid w:val="741D30BD"/>
    <w:rsid w:val="74213FF1"/>
    <w:rsid w:val="74962374"/>
    <w:rsid w:val="74FB38D2"/>
    <w:rsid w:val="750E0A19"/>
    <w:rsid w:val="75606932"/>
    <w:rsid w:val="75685790"/>
    <w:rsid w:val="756E5918"/>
    <w:rsid w:val="75712C55"/>
    <w:rsid w:val="757B7431"/>
    <w:rsid w:val="75D7226C"/>
    <w:rsid w:val="76332FB4"/>
    <w:rsid w:val="763E5F57"/>
    <w:rsid w:val="76740D50"/>
    <w:rsid w:val="769C1001"/>
    <w:rsid w:val="76D8244A"/>
    <w:rsid w:val="76EB38E3"/>
    <w:rsid w:val="775547B2"/>
    <w:rsid w:val="777404D2"/>
    <w:rsid w:val="77C81353"/>
    <w:rsid w:val="77F35CA4"/>
    <w:rsid w:val="781D7C27"/>
    <w:rsid w:val="7875145D"/>
    <w:rsid w:val="788809AD"/>
    <w:rsid w:val="78A23E67"/>
    <w:rsid w:val="78AF7473"/>
    <w:rsid w:val="78BB3CBA"/>
    <w:rsid w:val="79291DBD"/>
    <w:rsid w:val="79463D2A"/>
    <w:rsid w:val="794F33AE"/>
    <w:rsid w:val="79584959"/>
    <w:rsid w:val="796E3278"/>
    <w:rsid w:val="79B80DE0"/>
    <w:rsid w:val="7A574C10"/>
    <w:rsid w:val="7A7F1A71"/>
    <w:rsid w:val="7AAC0AB8"/>
    <w:rsid w:val="7AAF2356"/>
    <w:rsid w:val="7AD06AA1"/>
    <w:rsid w:val="7B011F41"/>
    <w:rsid w:val="7B101CDA"/>
    <w:rsid w:val="7B587A97"/>
    <w:rsid w:val="7B7209AE"/>
    <w:rsid w:val="7BD644A9"/>
    <w:rsid w:val="7C162517"/>
    <w:rsid w:val="7C2D3A49"/>
    <w:rsid w:val="7C5950EA"/>
    <w:rsid w:val="7CAC1243"/>
    <w:rsid w:val="7D657644"/>
    <w:rsid w:val="7D670C49"/>
    <w:rsid w:val="7D9A5540"/>
    <w:rsid w:val="7DA16686"/>
    <w:rsid w:val="7DB40352"/>
    <w:rsid w:val="7DD81BC4"/>
    <w:rsid w:val="7DF67493"/>
    <w:rsid w:val="7E3B4056"/>
    <w:rsid w:val="7E8640F9"/>
    <w:rsid w:val="7E8E06E9"/>
    <w:rsid w:val="7EA31D98"/>
    <w:rsid w:val="7EC81C39"/>
    <w:rsid w:val="7EF700DD"/>
    <w:rsid w:val="7F2655FA"/>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5"/>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36"/>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37"/>
    <w:autoRedefine/>
    <w:unhideWhenUsed/>
    <w:qFormat/>
    <w:uiPriority w:val="9"/>
    <w:pPr>
      <w:keepNext/>
      <w:keepLines/>
      <w:outlineLvl w:val="2"/>
    </w:pPr>
    <w:rPr>
      <w:b/>
      <w:bCs/>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8">
    <w:name w:val="heading 6"/>
    <w:basedOn w:val="1"/>
    <w:next w:val="1"/>
    <w:autoRedefine/>
    <w:unhideWhenUsed/>
    <w:qFormat/>
    <w:uiPriority w:val="9"/>
    <w:pPr>
      <w:keepNext/>
      <w:keepLines/>
      <w:outlineLvl w:val="5"/>
    </w:pPr>
    <w:rPr>
      <w:rFonts w:ascii="Cambria" w:hAnsi="Cambria"/>
      <w:bCs/>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index 6"/>
    <w:basedOn w:val="1"/>
    <w:next w:val="1"/>
    <w:autoRedefine/>
    <w:semiHidden/>
    <w:qFormat/>
    <w:uiPriority w:val="0"/>
    <w:pPr>
      <w:ind w:firstLine="640" w:firstLineChars="200"/>
    </w:pPr>
    <w:rPr>
      <w:rFonts w:ascii="仿宋_GB2312" w:hAnsi="仿宋_GB2312" w:eastAsia="仿宋_GB2312" w:cs="仿宋_GB2312"/>
      <w:color w:val="0000FF"/>
      <w:sz w:val="32"/>
      <w:szCs w:val="32"/>
    </w:rPr>
  </w:style>
  <w:style w:type="paragraph" w:styleId="9">
    <w:name w:val="caption"/>
    <w:basedOn w:val="1"/>
    <w:next w:val="1"/>
    <w:autoRedefine/>
    <w:unhideWhenUsed/>
    <w:qFormat/>
    <w:uiPriority w:val="0"/>
    <w:rPr>
      <w:rFonts w:eastAsia="黑体" w:asciiTheme="majorHAnsi" w:hAnsiTheme="majorHAnsi" w:cstheme="majorBidi"/>
      <w:sz w:val="20"/>
      <w:szCs w:val="20"/>
    </w:rPr>
  </w:style>
  <w:style w:type="paragraph" w:styleId="10">
    <w:name w:val="annotation text"/>
    <w:basedOn w:val="1"/>
    <w:link w:val="39"/>
    <w:autoRedefine/>
    <w:unhideWhenUsed/>
    <w:qFormat/>
    <w:uiPriority w:val="99"/>
    <w:pPr>
      <w:jc w:val="left"/>
    </w:pPr>
  </w:style>
  <w:style w:type="paragraph" w:styleId="11">
    <w:name w:val="Body Text"/>
    <w:basedOn w:val="1"/>
    <w:autoRedefine/>
    <w:qFormat/>
    <w:uiPriority w:val="99"/>
    <w:rPr>
      <w:szCs w:val="21"/>
    </w:rPr>
  </w:style>
  <w:style w:type="paragraph" w:styleId="12">
    <w:name w:val="Body Text Indent"/>
    <w:basedOn w:val="1"/>
    <w:link w:val="49"/>
    <w:autoRedefine/>
    <w:qFormat/>
    <w:uiPriority w:val="0"/>
    <w:pPr>
      <w:ind w:left="200" w:leftChars="200"/>
    </w:pPr>
    <w:rPr>
      <w:szCs w:val="21"/>
    </w:rPr>
  </w:style>
  <w:style w:type="paragraph" w:styleId="13">
    <w:name w:val="Plain Text"/>
    <w:basedOn w:val="1"/>
    <w:autoRedefine/>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ind w:firstLine="0" w:firstLineChars="0"/>
    </w:pPr>
    <w:rPr>
      <w:rFonts w:hAnsi="宋体"/>
      <w:b/>
      <w:bCs/>
    </w:rPr>
  </w:style>
  <w:style w:type="paragraph" w:styleId="18">
    <w:name w:val="toc 2"/>
    <w:basedOn w:val="1"/>
    <w:next w:val="1"/>
    <w:autoRedefine/>
    <w:unhideWhenUsed/>
    <w:qFormat/>
    <w:uiPriority w:val="39"/>
    <w:pPr>
      <w:tabs>
        <w:tab w:val="right" w:leader="dot" w:pos="8296"/>
      </w:tabs>
      <w:ind w:left="560" w:leftChars="200" w:firstLine="0" w:firstLineChars="0"/>
    </w:p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index 1"/>
    <w:basedOn w:val="1"/>
    <w:next w:val="1"/>
    <w:autoRedefine/>
    <w:qFormat/>
    <w:uiPriority w:val="0"/>
  </w:style>
  <w:style w:type="paragraph" w:styleId="22">
    <w:name w:val="annotation subject"/>
    <w:basedOn w:val="10"/>
    <w:next w:val="10"/>
    <w:link w:val="40"/>
    <w:autoRedefine/>
    <w:semiHidden/>
    <w:unhideWhenUsed/>
    <w:qFormat/>
    <w:uiPriority w:val="99"/>
    <w:rPr>
      <w:b/>
      <w:bCs/>
    </w:rPr>
  </w:style>
  <w:style w:type="paragraph" w:styleId="23">
    <w:name w:val="Body Text First Indent 2"/>
    <w:basedOn w:val="12"/>
    <w:link w:val="50"/>
    <w:autoRedefine/>
    <w:unhideWhenUsed/>
    <w:qFormat/>
    <w:uiPriority w:val="0"/>
    <w:pPr>
      <w:spacing w:after="120"/>
      <w:ind w:left="420" w:firstLine="420"/>
    </w:pPr>
    <w:rPr>
      <w:szCs w:val="22"/>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paragraph" w:customStyle="1" w:styleId="29">
    <w:name w:val="正文文本首行缩进 21"/>
    <w:basedOn w:val="1"/>
    <w:autoRedefine/>
    <w:qFormat/>
    <w:uiPriority w:val="0"/>
    <w:pPr>
      <w:ind w:left="420" w:leftChars="200" w:firstLine="420"/>
    </w:pPr>
  </w:style>
  <w:style w:type="paragraph" w:customStyle="1" w:styleId="30">
    <w:name w:val="Body Text First Indent 21"/>
    <w:basedOn w:val="1"/>
    <w:autoRedefine/>
    <w:qFormat/>
    <w:uiPriority w:val="0"/>
    <w:pPr>
      <w:ind w:left="420" w:leftChars="200" w:firstLine="420"/>
    </w:pPr>
  </w:style>
  <w:style w:type="paragraph" w:customStyle="1" w:styleId="31">
    <w:name w:val="BodyTextIndent"/>
    <w:basedOn w:val="1"/>
    <w:autoRedefine/>
    <w:qFormat/>
    <w:uiPriority w:val="0"/>
    <w:pPr>
      <w:widowControl/>
      <w:ind w:left="200" w:leftChars="200"/>
      <w:textAlignment w:val="baseline"/>
    </w:pPr>
    <w:rPr>
      <w:sz w:val="21"/>
      <w:szCs w:val="21"/>
    </w:rPr>
  </w:style>
  <w:style w:type="character" w:customStyle="1" w:styleId="32">
    <w:name w:val="页眉 字符"/>
    <w:basedOn w:val="26"/>
    <w:link w:val="16"/>
    <w:autoRedefine/>
    <w:qFormat/>
    <w:uiPriority w:val="99"/>
    <w:rPr>
      <w:sz w:val="18"/>
      <w:szCs w:val="18"/>
    </w:rPr>
  </w:style>
  <w:style w:type="character" w:customStyle="1" w:styleId="33">
    <w:name w:val="页脚 字符"/>
    <w:basedOn w:val="26"/>
    <w:link w:val="15"/>
    <w:autoRedefine/>
    <w:qFormat/>
    <w:uiPriority w:val="99"/>
    <w:rPr>
      <w:sz w:val="18"/>
      <w:szCs w:val="18"/>
    </w:rPr>
  </w:style>
  <w:style w:type="paragraph" w:customStyle="1" w:styleId="34">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3"/>
    <w:autoRedefine/>
    <w:qFormat/>
    <w:uiPriority w:val="9"/>
    <w:rPr>
      <w:rFonts w:ascii="黑体" w:hAnsi="黑体" w:eastAsia="黑体"/>
      <w:b/>
      <w:bCs/>
      <w:kern w:val="44"/>
      <w:sz w:val="32"/>
      <w:szCs w:val="44"/>
    </w:rPr>
  </w:style>
  <w:style w:type="character" w:customStyle="1" w:styleId="36">
    <w:name w:val="标题 2 字符"/>
    <w:basedOn w:val="26"/>
    <w:link w:val="4"/>
    <w:autoRedefine/>
    <w:qFormat/>
    <w:uiPriority w:val="9"/>
    <w:rPr>
      <w:rFonts w:ascii="楷体" w:hAnsi="楷体" w:eastAsia="楷体" w:cstheme="majorBidi"/>
      <w:b/>
      <w:bCs/>
      <w:sz w:val="32"/>
      <w:szCs w:val="32"/>
    </w:rPr>
  </w:style>
  <w:style w:type="character" w:customStyle="1" w:styleId="37">
    <w:name w:val="标题 3 字符"/>
    <w:basedOn w:val="26"/>
    <w:link w:val="5"/>
    <w:autoRedefine/>
    <w:qFormat/>
    <w:uiPriority w:val="9"/>
    <w:rPr>
      <w:rFonts w:ascii="仿宋_GB2312" w:hAnsi="仿宋_GB2312" w:eastAsia="仿宋_GB2312"/>
      <w:b/>
      <w:bCs/>
      <w:sz w:val="28"/>
      <w:szCs w:val="32"/>
    </w:rPr>
  </w:style>
  <w:style w:type="character" w:customStyle="1" w:styleId="38">
    <w:name w:val="font01"/>
    <w:basedOn w:val="26"/>
    <w:autoRedefine/>
    <w:qFormat/>
    <w:uiPriority w:val="0"/>
    <w:rPr>
      <w:rFonts w:hint="eastAsia" w:ascii="宋体" w:hAnsi="宋体" w:eastAsia="宋体" w:cs="宋体"/>
      <w:color w:val="000000"/>
      <w:sz w:val="21"/>
      <w:szCs w:val="21"/>
      <w:u w:val="none"/>
    </w:rPr>
  </w:style>
  <w:style w:type="character" w:customStyle="1" w:styleId="39">
    <w:name w:val="批注文字 字符"/>
    <w:basedOn w:val="26"/>
    <w:link w:val="10"/>
    <w:autoRedefine/>
    <w:qFormat/>
    <w:uiPriority w:val="99"/>
    <w:rPr>
      <w:rFonts w:ascii="仿宋_GB2312" w:hAnsi="仿宋_GB2312" w:eastAsia="仿宋_GB2312" w:cstheme="minorBidi"/>
      <w:kern w:val="2"/>
      <w:sz w:val="28"/>
      <w:szCs w:val="22"/>
    </w:rPr>
  </w:style>
  <w:style w:type="character" w:customStyle="1" w:styleId="40">
    <w:name w:val="批注主题 字符"/>
    <w:basedOn w:val="39"/>
    <w:link w:val="22"/>
    <w:autoRedefine/>
    <w:semiHidden/>
    <w:qFormat/>
    <w:uiPriority w:val="99"/>
    <w:rPr>
      <w:rFonts w:ascii="仿宋_GB2312" w:hAnsi="仿宋_GB2312" w:eastAsia="仿宋_GB2312" w:cstheme="minorBidi"/>
      <w:b/>
      <w:bCs/>
      <w:kern w:val="2"/>
      <w:sz w:val="28"/>
      <w:szCs w:val="22"/>
    </w:rPr>
  </w:style>
  <w:style w:type="paragraph" w:customStyle="1" w:styleId="41">
    <w:name w:val="NormalIndent"/>
    <w:basedOn w:val="1"/>
    <w:autoRedefine/>
    <w:qFormat/>
    <w:uiPriority w:val="99"/>
    <w:pPr>
      <w:ind w:firstLine="420"/>
      <w:textAlignment w:val="baseline"/>
    </w:pPr>
    <w:rPr>
      <w:szCs w:val="21"/>
    </w:rPr>
  </w:style>
  <w:style w:type="character" w:customStyle="1" w:styleId="42">
    <w:name w:val="content1"/>
    <w:basedOn w:val="26"/>
    <w:autoRedefine/>
    <w:qFormat/>
    <w:uiPriority w:val="0"/>
    <w:rPr>
      <w:rFonts w:hint="default"/>
      <w:sz w:val="21"/>
    </w:rPr>
  </w:style>
  <w:style w:type="paragraph" w:customStyle="1" w:styleId="43">
    <w:name w:val="Char2"/>
    <w:basedOn w:val="1"/>
    <w:autoRedefine/>
    <w:qFormat/>
    <w:uiPriority w:val="0"/>
    <w:rPr>
      <w:rFonts w:ascii="Courier" w:hAnsi="Courier" w:cs="Courier"/>
      <w:szCs w:val="21"/>
    </w:rPr>
  </w:style>
  <w:style w:type="character" w:customStyle="1" w:styleId="44">
    <w:name w:val="NormalCharacter"/>
    <w:autoRedefine/>
    <w:semiHidden/>
    <w:qFormat/>
    <w:uiPriority w:val="0"/>
  </w:style>
  <w:style w:type="paragraph" w:customStyle="1" w:styleId="45">
    <w:name w:val="Normal Indent1"/>
    <w:basedOn w:val="1"/>
    <w:autoRedefine/>
    <w:qFormat/>
    <w:uiPriority w:val="99"/>
    <w:pPr>
      <w:ind w:firstLine="420"/>
    </w:pPr>
  </w:style>
  <w:style w:type="paragraph" w:styleId="46">
    <w:name w:val="List Paragraph"/>
    <w:basedOn w:val="1"/>
    <w:autoRedefine/>
    <w:qFormat/>
    <w:uiPriority w:val="99"/>
    <w:pPr>
      <w:ind w:firstLine="420"/>
    </w:pPr>
  </w:style>
  <w:style w:type="character" w:customStyle="1" w:styleId="47">
    <w:name w:val="标题 4 字符"/>
    <w:basedOn w:val="26"/>
    <w:link w:val="6"/>
    <w:autoRedefine/>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7"/>
    <w:autoRedefine/>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autoRedefine/>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autoRedefine/>
    <w:qFormat/>
    <w:uiPriority w:val="0"/>
    <w:rPr>
      <w:rFonts w:ascii="仿宋_GB2312" w:hAnsi="仿宋_GB2312" w:eastAsia="仿宋_GB2312" w:cstheme="minorBidi"/>
      <w:kern w:val="2"/>
      <w:sz w:val="28"/>
      <w:szCs w:val="22"/>
    </w:rPr>
  </w:style>
  <w:style w:type="paragraph" w:customStyle="1" w:styleId="51">
    <w:name w:val="Body Text First Indent 2"/>
    <w:basedOn w:val="1"/>
    <w:autoRedefine/>
    <w:qFormat/>
    <w:uiPriority w:val="0"/>
    <w:pPr>
      <w:ind w:left="420" w:leftChars="200" w:firstLine="420" w:firstLineChars="200"/>
    </w:pPr>
  </w:style>
  <w:style w:type="character" w:customStyle="1" w:styleId="52">
    <w:name w:val="font41"/>
    <w:basedOn w:val="26"/>
    <w:autoRedefine/>
    <w:qFormat/>
    <w:uiPriority w:val="0"/>
    <w:rPr>
      <w:rFonts w:hint="eastAsia" w:ascii="仿宋_GB2312" w:eastAsia="仿宋_GB2312" w:cs="仿宋_GB2312"/>
      <w:b/>
      <w:bCs/>
      <w:color w:val="000000"/>
      <w:sz w:val="24"/>
      <w:szCs w:val="24"/>
      <w:u w:val="none"/>
    </w:rPr>
  </w:style>
  <w:style w:type="character" w:customStyle="1" w:styleId="53">
    <w:name w:val="font31"/>
    <w:basedOn w:val="26"/>
    <w:autoRedefine/>
    <w:qFormat/>
    <w:uiPriority w:val="0"/>
    <w:rPr>
      <w:rFonts w:hint="eastAsia" w:ascii="仿宋_GB2312" w:eastAsia="仿宋_GB2312" w:cs="仿宋_GB2312"/>
      <w:color w:val="000000"/>
      <w:sz w:val="24"/>
      <w:szCs w:val="24"/>
      <w:u w:val="none"/>
    </w:rPr>
  </w:style>
  <w:style w:type="character" w:customStyle="1" w:styleId="54">
    <w:name w:val="font21"/>
    <w:basedOn w:val="26"/>
    <w:autoRedefine/>
    <w:qFormat/>
    <w:uiPriority w:val="0"/>
    <w:rPr>
      <w:rFonts w:hint="eastAsia" w:ascii="仿宋_GB2312" w:eastAsia="仿宋_GB2312" w:cs="仿宋_GB2312"/>
      <w:b/>
      <w:bCs/>
      <w:color w:val="000000"/>
      <w:sz w:val="24"/>
      <w:szCs w:val="24"/>
      <w:u w:val="none"/>
    </w:rPr>
  </w:style>
  <w:style w:type="paragraph" w:customStyle="1" w:styleId="55">
    <w:name w:val="列出段落1"/>
    <w:basedOn w:val="1"/>
    <w:autoRedefine/>
    <w:qFormat/>
    <w:uiPriority w:val="0"/>
    <w:pPr>
      <w:ind w:firstLine="420" w:firstLineChars="200"/>
    </w:pPr>
    <w:rPr>
      <w:rFonts w:ascii="Calibri" w:hAnsi="Calibri" w:eastAsia="宋体" w:cs="Times New Roman"/>
    </w:rPr>
  </w:style>
  <w:style w:type="table" w:customStyle="1" w:styleId="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20</Pages>
  <Words>9612</Words>
  <Characters>11719</Characters>
  <Lines>109</Lines>
  <Paragraphs>30</Paragraphs>
  <TotalTime>2</TotalTime>
  <ScaleCrop>false</ScaleCrop>
  <LinksUpToDate>false</LinksUpToDate>
  <CharactersWithSpaces>11779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陈小兵</cp:lastModifiedBy>
  <cp:lastPrinted>2021-04-25T06:46:00Z</cp:lastPrinted>
  <dcterms:modified xsi:type="dcterms:W3CDTF">2024-08-12T07:15:47Z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F705B5D046D74808812B9CDC7C748274_13</vt:lpwstr>
  </property>
</Properties>
</file>