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left"/>
        <w:rPr>
          <w:rFonts w:hint="eastAsia" w:ascii="宋体" w:hAnsi="宋体" w:eastAsia="宋体"/>
          <w:b/>
          <w:bCs/>
          <w:sz w:val="44"/>
          <w:szCs w:val="44"/>
          <w:lang w:val="en-US" w:eastAsia="zh-CN"/>
        </w:rPr>
      </w:pPr>
    </w:p>
    <w:p>
      <w:pPr>
        <w:spacing w:line="480" w:lineRule="auto"/>
        <w:ind w:firstLine="883"/>
        <w:jc w:val="left"/>
        <w:rPr>
          <w:rFonts w:hint="eastAsia" w:ascii="宋体" w:hAnsi="宋体" w:eastAsia="宋体"/>
          <w:b/>
          <w:bCs/>
          <w:sz w:val="44"/>
          <w:szCs w:val="44"/>
          <w:lang w:val="en-US" w:eastAsia="zh-CN"/>
        </w:rPr>
      </w:pPr>
      <w:bookmarkStart w:id="75" w:name="_GoBack"/>
      <w:bookmarkEnd w:id="75"/>
      <w:r>
        <w:rPr>
          <w:rFonts w:hint="eastAsia" w:ascii="宋体" w:hAnsi="宋体" w:eastAsia="宋体"/>
          <w:b/>
          <w:bCs/>
          <w:sz w:val="44"/>
          <w:szCs w:val="44"/>
          <w:lang w:val="en-US" w:eastAsia="zh-CN"/>
        </w:rPr>
        <w:t xml:space="preserve"> </w:t>
      </w:r>
    </w:p>
    <w:p>
      <w:pPr>
        <w:spacing w:line="480" w:lineRule="auto"/>
        <w:ind w:firstLine="883"/>
        <w:jc w:val="left"/>
        <w:rPr>
          <w:rFonts w:hint="eastAsia" w:ascii="宋体" w:hAnsi="宋体" w:eastAsia="宋体"/>
          <w:b/>
          <w:bCs/>
          <w:sz w:val="44"/>
          <w:szCs w:val="44"/>
          <w:lang w:val="en-US" w:eastAsia="zh-CN"/>
        </w:rPr>
      </w:pPr>
    </w:p>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bidi w:val="0"/>
        <w:ind w:firstLine="1767" w:firstLineChars="400"/>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lang w:eastAsia="zh-CN"/>
        </w:rPr>
        <w:t>年度舟曲</w:t>
      </w:r>
      <w:r>
        <w:rPr>
          <w:rFonts w:hint="eastAsia" w:ascii="宋体" w:hAnsi="宋体" w:eastAsia="宋体" w:cs="宋体"/>
          <w:b/>
          <w:bCs/>
          <w:sz w:val="44"/>
          <w:szCs w:val="44"/>
        </w:rPr>
        <w:t>县人民法院</w:t>
      </w:r>
    </w:p>
    <w:p>
      <w:pPr>
        <w:spacing w:line="720" w:lineRule="auto"/>
        <w:ind w:firstLine="0" w:firstLineChars="0"/>
        <w:jc w:val="center"/>
        <w:rPr>
          <w:rFonts w:ascii="宋体" w:hAnsi="宋体" w:eastAsia="宋体"/>
          <w:b/>
          <w:bCs/>
          <w:sz w:val="44"/>
          <w:szCs w:val="44"/>
        </w:rPr>
      </w:pPr>
      <w:r>
        <w:rPr>
          <w:rFonts w:hint="eastAsia" w:ascii="宋体" w:hAnsi="宋体" w:eastAsia="宋体" w:cs="宋体"/>
          <w:b/>
          <w:bCs/>
          <w:sz w:val="44"/>
          <w:szCs w:val="44"/>
        </w:rPr>
        <w:t>预算执行情况绩效自评报告</w:t>
      </w:r>
    </w:p>
    <w:p>
      <w:pPr>
        <w:widowControl/>
        <w:spacing w:line="240" w:lineRule="auto"/>
        <w:ind w:firstLine="0" w:firstLineChars="0"/>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hint="eastAsia" w:ascii="宋体" w:hAnsi="宋体" w:eastAsia="宋体" w:cs="宋体"/>
          <w:b/>
          <w:bCs/>
          <w:sz w:val="36"/>
          <w:szCs w:val="36"/>
        </w:rPr>
      </w:pPr>
    </w:p>
    <w:p>
      <w:pPr>
        <w:ind w:firstLine="0" w:firstLineChars="0"/>
        <w:jc w:val="center"/>
        <w:rPr>
          <w:rFonts w:hint="eastAsia" w:ascii="宋体" w:hAnsi="宋体" w:eastAsia="宋体"/>
          <w:b/>
          <w:bCs/>
          <w:sz w:val="32"/>
          <w:szCs w:val="32"/>
        </w:rPr>
      </w:pPr>
      <w:r>
        <w:rPr>
          <w:rFonts w:hint="eastAsia" w:ascii="宋体" w:hAnsi="宋体" w:eastAsia="宋体"/>
          <w:b/>
          <w:bCs/>
          <w:sz w:val="32"/>
          <w:szCs w:val="32"/>
          <w:lang w:eastAsia="zh-CN"/>
        </w:rPr>
        <w:t>舟曲</w:t>
      </w:r>
      <w:r>
        <w:rPr>
          <w:rFonts w:hint="eastAsia" w:ascii="宋体" w:hAnsi="宋体" w:eastAsia="宋体"/>
          <w:b/>
          <w:bCs/>
          <w:sz w:val="32"/>
          <w:szCs w:val="32"/>
        </w:rPr>
        <w:t>县人民法院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pPr>
        <w:ind w:firstLine="560"/>
        <w:jc w:val="left"/>
      </w:pPr>
    </w:p>
    <w:p>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spacing w:line="360" w:lineRule="auto"/>
            <w:ind w:firstLine="0" w:firstLineChars="0"/>
            <w:jc w:val="center"/>
            <w:rPr>
              <w:rFonts w:ascii="仿宋_GB2312" w:hAnsi="仿宋_GB2312" w:eastAsia="仿宋_GB2312" w:cstheme="minorBidi"/>
              <w:kern w:val="2"/>
              <w:sz w:val="28"/>
              <w:szCs w:val="2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pPr>
            <w:pStyle w:val="17"/>
            <w:tabs>
              <w:tab w:val="right" w:leader="dot" w:pos="8306"/>
              <w:tab w:val="clear" w:pos="8296"/>
            </w:tabs>
          </w:pPr>
          <w:r>
            <w:fldChar w:fldCharType="begin"/>
          </w:r>
          <w:r>
            <w:instrText xml:space="preserve"> HYPERLINK \l _Toc28087 </w:instrText>
          </w:r>
          <w:r>
            <w:fldChar w:fldCharType="separate"/>
          </w:r>
          <w:r>
            <w:rPr>
              <w:rFonts w:hint="eastAsia"/>
              <w:lang w:val="en-US" w:eastAsia="zh-CN"/>
            </w:rPr>
            <w:t>一、</w:t>
          </w:r>
          <w:r>
            <w:rPr>
              <w:rFonts w:hint="eastAsia"/>
            </w:rPr>
            <w:t>基本情况</w:t>
          </w:r>
          <w:r>
            <w:tab/>
          </w:r>
          <w:r>
            <w:fldChar w:fldCharType="begin"/>
          </w:r>
          <w:r>
            <w:instrText xml:space="preserve"> PAGEREF _Toc28087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_Toc21950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tab/>
          </w:r>
          <w:r>
            <w:fldChar w:fldCharType="begin"/>
          </w:r>
          <w:r>
            <w:instrText xml:space="preserve"> PAGEREF _Toc21950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_Toc23333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_Toc23333 \h </w:instrText>
          </w:r>
          <w:r>
            <w:fldChar w:fldCharType="separate"/>
          </w:r>
          <w:r>
            <w:t>4</w:t>
          </w:r>
          <w:r>
            <w:fldChar w:fldCharType="end"/>
          </w:r>
          <w:r>
            <w:fldChar w:fldCharType="end"/>
          </w:r>
        </w:p>
        <w:p>
          <w:pPr>
            <w:pStyle w:val="17"/>
            <w:tabs>
              <w:tab w:val="right" w:leader="dot" w:pos="8306"/>
              <w:tab w:val="clear" w:pos="8296"/>
            </w:tabs>
          </w:pPr>
          <w:r>
            <w:fldChar w:fldCharType="begin"/>
          </w:r>
          <w:r>
            <w:instrText xml:space="preserve"> HYPERLINK \l _Toc5296 </w:instrText>
          </w:r>
          <w:r>
            <w:fldChar w:fldCharType="separate"/>
          </w:r>
          <w:r>
            <w:rPr>
              <w:rFonts w:hint="eastAsia"/>
              <w:lang w:val="en-US" w:eastAsia="zh-CN"/>
            </w:rPr>
            <w:t>二、绩效自评工作组织开展情况</w:t>
          </w:r>
          <w:r>
            <w:tab/>
          </w:r>
          <w:r>
            <w:fldChar w:fldCharType="begin"/>
          </w:r>
          <w:r>
            <w:instrText xml:space="preserve"> PAGEREF _Toc5296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_Toc17472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_Toc17472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_Toc13485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_Toc13485 \h </w:instrText>
          </w:r>
          <w:r>
            <w:fldChar w:fldCharType="separate"/>
          </w:r>
          <w:r>
            <w:t>5</w:t>
          </w:r>
          <w:r>
            <w:fldChar w:fldCharType="end"/>
          </w:r>
          <w:r>
            <w:fldChar w:fldCharType="end"/>
          </w:r>
        </w:p>
        <w:p>
          <w:pPr>
            <w:pStyle w:val="18"/>
            <w:tabs>
              <w:tab w:val="right" w:leader="dot" w:pos="8306"/>
              <w:tab w:val="clear" w:pos="8296"/>
            </w:tabs>
          </w:pPr>
          <w:r>
            <w:fldChar w:fldCharType="begin"/>
          </w:r>
          <w:r>
            <w:instrText xml:space="preserve"> HYPERLINK \l _Toc27392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_Toc27392 \h </w:instrText>
          </w:r>
          <w:r>
            <w:fldChar w:fldCharType="separate"/>
          </w:r>
          <w:r>
            <w:t>5</w:t>
          </w:r>
          <w:r>
            <w:fldChar w:fldCharType="end"/>
          </w:r>
          <w:r>
            <w:fldChar w:fldCharType="end"/>
          </w:r>
        </w:p>
        <w:p>
          <w:pPr>
            <w:pStyle w:val="17"/>
            <w:tabs>
              <w:tab w:val="right" w:leader="dot" w:pos="8306"/>
              <w:tab w:val="clear" w:pos="8296"/>
            </w:tabs>
          </w:pPr>
          <w:r>
            <w:fldChar w:fldCharType="begin"/>
          </w:r>
          <w:r>
            <w:instrText xml:space="preserve"> HYPERLINK \l _Toc25191 </w:instrText>
          </w:r>
          <w:r>
            <w:fldChar w:fldCharType="separate"/>
          </w:r>
          <w:r>
            <w:rPr>
              <w:rFonts w:hint="eastAsia"/>
            </w:rPr>
            <w:t>三、部门整体支出绩效自评情况分析</w:t>
          </w:r>
          <w:r>
            <w:tab/>
          </w:r>
          <w:r>
            <w:fldChar w:fldCharType="begin"/>
          </w:r>
          <w:r>
            <w:instrText xml:space="preserve"> PAGEREF _Toc25191 \h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_Toc22912 </w:instrText>
          </w:r>
          <w:r>
            <w:fldChar w:fldCharType="separate"/>
          </w:r>
          <w:r>
            <w:rPr>
              <w:rFonts w:hint="eastAsia"/>
            </w:rPr>
            <w:t>（一）部门决算情况</w:t>
          </w:r>
          <w:r>
            <w:tab/>
          </w:r>
          <w:r>
            <w:fldChar w:fldCharType="begin"/>
          </w:r>
          <w:r>
            <w:instrText xml:space="preserve"> PAGEREF _Toc22912 \h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_Toc5880 </w:instrText>
          </w:r>
          <w:r>
            <w:fldChar w:fldCharType="separate"/>
          </w:r>
          <w:r>
            <w:rPr>
              <w:rFonts w:hint="eastAsia"/>
            </w:rPr>
            <w:t>（二）总体绩效目标完成情况分析</w:t>
          </w:r>
          <w:r>
            <w:tab/>
          </w:r>
          <w:r>
            <w:fldChar w:fldCharType="begin"/>
          </w:r>
          <w:r>
            <w:instrText xml:space="preserve"> PAGEREF _Toc5880 \h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_Toc1590 </w:instrText>
          </w:r>
          <w:r>
            <w:fldChar w:fldCharType="separate"/>
          </w:r>
          <w:r>
            <w:rPr>
              <w:rFonts w:hint="eastAsia"/>
            </w:rPr>
            <w:t>（三）各项指标完成情况分析</w:t>
          </w:r>
          <w:r>
            <w:tab/>
          </w:r>
          <w:r>
            <w:fldChar w:fldCharType="begin"/>
          </w:r>
          <w:r>
            <w:instrText xml:space="preserve"> PAGEREF _Toc1590 \h </w:instrText>
          </w:r>
          <w:r>
            <w:fldChar w:fldCharType="separate"/>
          </w:r>
          <w:r>
            <w:t>7</w:t>
          </w:r>
          <w:r>
            <w:fldChar w:fldCharType="end"/>
          </w:r>
          <w:r>
            <w:fldChar w:fldCharType="end"/>
          </w:r>
        </w:p>
        <w:p>
          <w:pPr>
            <w:pStyle w:val="18"/>
            <w:tabs>
              <w:tab w:val="right" w:leader="dot" w:pos="8306"/>
              <w:tab w:val="clear" w:pos="8296"/>
            </w:tabs>
          </w:pPr>
          <w:r>
            <w:fldChar w:fldCharType="begin"/>
          </w:r>
          <w:r>
            <w:instrText xml:space="preserve"> HYPERLINK \l _Toc20922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_Toc20922 \h </w:instrText>
          </w:r>
          <w:r>
            <w:fldChar w:fldCharType="separate"/>
          </w:r>
          <w:r>
            <w:t>12</w:t>
          </w:r>
          <w:r>
            <w:fldChar w:fldCharType="end"/>
          </w:r>
          <w:r>
            <w:fldChar w:fldCharType="end"/>
          </w:r>
        </w:p>
        <w:p>
          <w:pPr>
            <w:pStyle w:val="17"/>
            <w:tabs>
              <w:tab w:val="right" w:leader="dot" w:pos="8306"/>
              <w:tab w:val="clear" w:pos="8296"/>
            </w:tabs>
          </w:pPr>
          <w:r>
            <w:fldChar w:fldCharType="begin"/>
          </w:r>
          <w:r>
            <w:instrText xml:space="preserve"> HYPERLINK \l _Toc13030 </w:instrText>
          </w:r>
          <w:r>
            <w:fldChar w:fldCharType="separate"/>
          </w:r>
          <w:r>
            <w:rPr>
              <w:rFonts w:hint="eastAsia"/>
              <w:lang w:val="en-US" w:eastAsia="zh-CN"/>
            </w:rPr>
            <w:t>四、部门预算项目支出绩效自评情况分析</w:t>
          </w:r>
          <w:r>
            <w:tab/>
          </w:r>
          <w:r>
            <w:fldChar w:fldCharType="begin"/>
          </w:r>
          <w:r>
            <w:instrText xml:space="preserve"> PAGEREF _Toc13030 \h </w:instrText>
          </w:r>
          <w:r>
            <w:fldChar w:fldCharType="separate"/>
          </w:r>
          <w:r>
            <w:t>12</w:t>
          </w:r>
          <w:r>
            <w:fldChar w:fldCharType="end"/>
          </w:r>
          <w:r>
            <w:fldChar w:fldCharType="end"/>
          </w:r>
        </w:p>
        <w:p>
          <w:pPr>
            <w:pStyle w:val="18"/>
            <w:tabs>
              <w:tab w:val="right" w:leader="dot" w:pos="8306"/>
              <w:tab w:val="clear" w:pos="8296"/>
            </w:tabs>
          </w:pPr>
          <w:r>
            <w:fldChar w:fldCharType="begin"/>
          </w:r>
          <w:r>
            <w:instrText xml:space="preserve"> HYPERLINK \l _Toc21993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_Toc21993 \h </w:instrText>
          </w:r>
          <w:r>
            <w:fldChar w:fldCharType="separate"/>
          </w:r>
          <w:r>
            <w:t>12</w:t>
          </w:r>
          <w:r>
            <w:fldChar w:fldCharType="end"/>
          </w:r>
          <w:r>
            <w:fldChar w:fldCharType="end"/>
          </w:r>
        </w:p>
        <w:p>
          <w:pPr>
            <w:pStyle w:val="17"/>
            <w:tabs>
              <w:tab w:val="right" w:leader="dot" w:pos="8306"/>
              <w:tab w:val="clear" w:pos="8296"/>
            </w:tabs>
          </w:pPr>
          <w:r>
            <w:fldChar w:fldCharType="begin"/>
          </w:r>
          <w:r>
            <w:instrText xml:space="preserve"> HYPERLINK \l _Toc9277 </w:instrText>
          </w:r>
          <w:r>
            <w:fldChar w:fldCharType="separate"/>
          </w:r>
          <w:r>
            <w:rPr>
              <w:rFonts w:hint="eastAsia"/>
              <w:lang w:val="en-US" w:eastAsia="zh-CN"/>
            </w:rPr>
            <w:t>五、部门管理的省对市县转移支付绩效自评情况分析</w:t>
          </w:r>
          <w:r>
            <w:tab/>
          </w:r>
          <w:r>
            <w:fldChar w:fldCharType="begin"/>
          </w:r>
          <w:r>
            <w:instrText xml:space="preserve"> PAGEREF _Toc9277 \h </w:instrText>
          </w:r>
          <w:r>
            <w:fldChar w:fldCharType="separate"/>
          </w:r>
          <w:r>
            <w:t>16</w:t>
          </w:r>
          <w:r>
            <w:fldChar w:fldCharType="end"/>
          </w:r>
          <w:r>
            <w:fldChar w:fldCharType="end"/>
          </w:r>
        </w:p>
        <w:p>
          <w:pPr>
            <w:pStyle w:val="18"/>
            <w:tabs>
              <w:tab w:val="right" w:leader="dot" w:pos="8306"/>
              <w:tab w:val="clear" w:pos="8296"/>
            </w:tabs>
          </w:pPr>
          <w:r>
            <w:fldChar w:fldCharType="begin"/>
          </w:r>
          <w:r>
            <w:instrText xml:space="preserve"> HYPERLINK \l _Toc12886 </w:instrText>
          </w:r>
          <w:r>
            <w:fldChar w:fldCharType="separate"/>
          </w:r>
          <w:r>
            <w:rPr>
              <w:rFonts w:hint="eastAsia"/>
              <w:lang w:eastAsia="zh-CN"/>
            </w:rPr>
            <w:t>（</w:t>
          </w:r>
          <w:r>
            <w:rPr>
              <w:rFonts w:hint="eastAsia"/>
              <w:lang w:val="en-US" w:eastAsia="zh-CN"/>
            </w:rPr>
            <w:t>一</w:t>
          </w:r>
          <w:r>
            <w:rPr>
              <w:rFonts w:hint="eastAsia"/>
              <w:lang w:eastAsia="zh-CN"/>
            </w:rPr>
            <w:t>）中央政法转移支付资金</w:t>
          </w:r>
          <w:r>
            <w:tab/>
          </w:r>
          <w:r>
            <w:fldChar w:fldCharType="begin"/>
          </w:r>
          <w:r>
            <w:instrText xml:space="preserve"> PAGEREF _Toc12886 \h </w:instrText>
          </w:r>
          <w:r>
            <w:fldChar w:fldCharType="separate"/>
          </w:r>
          <w:r>
            <w:t>16</w:t>
          </w:r>
          <w:r>
            <w:fldChar w:fldCharType="end"/>
          </w:r>
          <w:r>
            <w:fldChar w:fldCharType="end"/>
          </w:r>
        </w:p>
        <w:p>
          <w:pPr>
            <w:pStyle w:val="17"/>
            <w:tabs>
              <w:tab w:val="right" w:leader="dot" w:pos="8306"/>
              <w:tab w:val="clear" w:pos="8296"/>
            </w:tabs>
          </w:pPr>
          <w:r>
            <w:fldChar w:fldCharType="begin"/>
          </w:r>
          <w:r>
            <w:instrText xml:space="preserve"> HYPERLINK \l _Toc32569 </w:instrText>
          </w:r>
          <w:r>
            <w:fldChar w:fldCharType="separate"/>
          </w:r>
          <w:r>
            <w:rPr>
              <w:rFonts w:hint="eastAsia"/>
              <w:lang w:val="en-US" w:eastAsia="zh-CN"/>
            </w:rPr>
            <w:t>六、绩效自评结果拟应用和公开情况</w:t>
          </w:r>
          <w:r>
            <w:tab/>
          </w:r>
          <w:r>
            <w:fldChar w:fldCharType="begin"/>
          </w:r>
          <w:r>
            <w:instrText xml:space="preserve"> PAGEREF _Toc32569 \h </w:instrText>
          </w:r>
          <w:r>
            <w:fldChar w:fldCharType="separate"/>
          </w:r>
          <w:r>
            <w:t>20</w:t>
          </w:r>
          <w:r>
            <w:fldChar w:fldCharType="end"/>
          </w:r>
          <w:r>
            <w:fldChar w:fldCharType="end"/>
          </w:r>
        </w:p>
        <w:p>
          <w:pPr>
            <w:pStyle w:val="17"/>
            <w:tabs>
              <w:tab w:val="right" w:leader="dot" w:pos="8306"/>
              <w:tab w:val="clear" w:pos="8296"/>
            </w:tabs>
          </w:pPr>
          <w:r>
            <w:fldChar w:fldCharType="begin"/>
          </w:r>
          <w:r>
            <w:instrText xml:space="preserve"> HYPERLINK \l _Toc19382 </w:instrText>
          </w:r>
          <w:r>
            <w:fldChar w:fldCharType="separate"/>
          </w:r>
          <w:r>
            <w:rPr>
              <w:rFonts w:hint="eastAsia"/>
              <w:lang w:val="en-US" w:eastAsia="zh-CN"/>
            </w:rPr>
            <w:t>七、其他需要说明的问题</w:t>
          </w:r>
          <w:r>
            <w:tab/>
          </w:r>
          <w:r>
            <w:fldChar w:fldCharType="begin"/>
          </w:r>
          <w:r>
            <w:instrText xml:space="preserve"> PAGEREF _Toc19382 \h </w:instrText>
          </w:r>
          <w:r>
            <w:fldChar w:fldCharType="separate"/>
          </w:r>
          <w:r>
            <w:t>20</w:t>
          </w:r>
          <w:r>
            <w:fldChar w:fldCharType="end"/>
          </w:r>
          <w:r>
            <w:fldChar w:fldCharType="end"/>
          </w:r>
        </w:p>
        <w:p>
          <w:pPr>
            <w:pStyle w:val="34"/>
            <w:spacing w:line="360" w:lineRule="auto"/>
            <w:ind w:firstLine="560" w:firstLineChars="0"/>
            <w:jc w:val="center"/>
          </w:pPr>
          <w:r>
            <w:fldChar w:fldCharType="end"/>
          </w:r>
        </w:p>
      </w:sdtContent>
    </w:sdt>
    <w:p>
      <w:pPr>
        <w:spacing w:before="137" w:line="219" w:lineRule="auto"/>
        <w:ind w:left="1686"/>
        <w:outlineLvl w:val="0"/>
        <w:rPr>
          <w:rFonts w:ascii="宋体" w:hAnsi="宋体" w:eastAsia="宋体" w:cs="宋体"/>
          <w:b/>
          <w:bCs/>
          <w:spacing w:val="13"/>
          <w:sz w:val="42"/>
          <w:szCs w:val="42"/>
        </w:rPr>
        <w:sectPr>
          <w:headerReference r:id="rId11" w:type="default"/>
          <w:footerReference r:id="rId12" w:type="default"/>
          <w:pgSz w:w="11906" w:h="16838"/>
          <w:pgMar w:top="1440" w:right="1800" w:bottom="1440" w:left="1800" w:header="851" w:footer="992" w:gutter="0"/>
          <w:cols w:space="425" w:num="1"/>
          <w:docGrid w:type="lines" w:linePitch="312" w:charSpace="0"/>
        </w:sectPr>
      </w:pPr>
      <w:bookmarkStart w:id="0" w:name="_Toc4040"/>
      <w:bookmarkStart w:id="1" w:name="_Toc13158"/>
      <w:bookmarkStart w:id="2" w:name="_Toc22477"/>
      <w:bookmarkStart w:id="3" w:name="_Toc18188"/>
      <w:bookmarkStart w:id="4" w:name="_Toc28671"/>
    </w:p>
    <w:p>
      <w:pPr>
        <w:widowControl/>
        <w:spacing w:line="240" w:lineRule="auto"/>
        <w:ind w:firstLine="0" w:firstLineChars="0"/>
        <w:jc w:val="center"/>
        <w:rPr>
          <w:rFonts w:hint="eastAsia" w:ascii="宋体" w:hAnsi="宋体" w:eastAsia="宋体" w:cs="Arial"/>
          <w:b/>
          <w:bCs/>
          <w:sz w:val="44"/>
          <w:szCs w:val="44"/>
          <w:lang w:eastAsia="zh-CN"/>
        </w:rPr>
      </w:pPr>
      <w:r>
        <w:rPr>
          <w:rFonts w:hint="eastAsia" w:ascii="宋体" w:hAnsi="宋体" w:eastAsia="宋体" w:cs="Arial"/>
          <w:b/>
          <w:bCs/>
          <w:sz w:val="44"/>
          <w:szCs w:val="44"/>
          <w:lang w:eastAsia="zh-CN"/>
        </w:rPr>
        <w:t>舟曲县人民法院2023年度</w:t>
      </w:r>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pPr>
      <w:bookmarkStart w:id="5" w:name="_Toc28087"/>
      <w:r>
        <w:rPr>
          <w:rFonts w:hint="eastAsia"/>
          <w:lang w:val="en-US" w:eastAsia="zh-CN"/>
        </w:rPr>
        <w:t>一、</w:t>
      </w:r>
      <w:r>
        <w:rPr>
          <w:rFonts w:hint="eastAsia"/>
        </w:rPr>
        <w:t>基本情况</w:t>
      </w:r>
      <w:bookmarkEnd w:id="2"/>
      <w:bookmarkEnd w:id="3"/>
      <w:bookmarkEnd w:id="4"/>
      <w:bookmarkEnd w:id="5"/>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pPr>
      <w:bookmarkStart w:id="6" w:name="_Toc18868"/>
      <w:bookmarkStart w:id="7" w:name="_Toc21950"/>
      <w:bookmarkStart w:id="8" w:name="_Toc24636"/>
      <w:bookmarkStart w:id="9" w:name="_Toc819"/>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10" w:name="_Toc20782"/>
      <w:bookmarkStart w:id="11" w:name="_Toc25335"/>
      <w:bookmarkStart w:id="12" w:name="_Toc7151"/>
      <w:r>
        <w:rPr>
          <w:rFonts w:hint="eastAsia"/>
          <w:lang w:eastAsia="zh-CN"/>
        </w:rPr>
        <w:t>舟曲县人民法院</w:t>
      </w:r>
      <w:r>
        <w:rPr>
          <w:rFonts w:hint="eastAsia"/>
        </w:rPr>
        <w:t>是国家审判机关，依法独立行使审判权，对</w:t>
      </w:r>
      <w:r>
        <w:rPr>
          <w:rFonts w:hint="eastAsia"/>
          <w:lang w:val="en-US" w:eastAsia="zh-CN"/>
        </w:rPr>
        <w:t>省</w:t>
      </w:r>
      <w:r>
        <w:rPr>
          <w:rFonts w:hint="eastAsia"/>
        </w:rPr>
        <w:t>级地方人民代表大会及其常务委员会负责并报告工作</w:t>
      </w:r>
      <w:r>
        <w:rPr>
          <w:rFonts w:hint="eastAsia"/>
          <w:lang w:eastAsia="zh-CN"/>
        </w:rPr>
        <w:t>。</w:t>
      </w:r>
      <w:r>
        <w:rPr>
          <w:rFonts w:hint="eastAsia"/>
        </w:rPr>
        <w:t>其主要职责是：</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1、审理按法律规定有管辖权的第一审刑事公诉和自诉案件；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2、审理按法律规定有管辖权的第一审民商事案件；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3、审理按法律规定有管辖权的第一审行政诉讼案件，审查由行政机关提出的非诉行政执行申请；</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4、审理由上级人民法院指定本院管辖的案件；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5、审理由上一级人民法院指令再审、发回重审和由本院提起再审的案件；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6、受理当事人因不服本院已发生法律效力的判决书、裁定书、调解书所提起的申诉，并予以审查处理；</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7、依法行使司法执行权，执行当事人提出申请的、由本院作出一审已发生法律效力的各类案件；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8、调查研究审判工作中的法律政策及疑难问题，总结审判经验；针对案件审理中发现的问题提出司法建议；</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9、负责对法官和审判辅助人员的管理、教育、培训工作；</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10、在审判工作中宣传法律，教育公民自觉遵守宪法和法律，参与社会治安综合治理；</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11、指导人民调解委员会的工作；</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12、处理法律规定应由基层人民法院处理的其他工作。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3" w:name="_Toc23333"/>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ighlight w:val="none"/>
        </w:rPr>
      </w:pPr>
      <w:bookmarkStart w:id="14" w:name="_Toc4574"/>
      <w:bookmarkStart w:id="15" w:name="_Toc18193"/>
      <w:bookmarkStart w:id="16" w:name="_Toc13794"/>
      <w:r>
        <w:rPr>
          <w:rFonts w:hint="eastAsia"/>
          <w:highlight w:val="none"/>
        </w:rPr>
        <w:t>部门机构设置有：综合办公室、立案庭、综合审判庭、执行局、政治部;下割立节法庭、大川法庭、曲告纳法庭、博峪法庭、巴藏法庭。</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ighlight w:val="none"/>
        </w:rPr>
      </w:pPr>
      <w:r>
        <w:rPr>
          <w:rFonts w:hint="eastAsia"/>
          <w:highlight w:val="none"/>
        </w:rPr>
        <w:t>截止202</w:t>
      </w:r>
      <w:r>
        <w:rPr>
          <w:rFonts w:hint="eastAsia"/>
          <w:highlight w:val="none"/>
          <w:lang w:val="en-US" w:eastAsia="zh-CN"/>
        </w:rPr>
        <w:t>3</w:t>
      </w:r>
      <w:r>
        <w:rPr>
          <w:rFonts w:hint="eastAsia"/>
          <w:highlight w:val="none"/>
        </w:rPr>
        <w:t>年12月舟曲县人民法院核定的编制数为47名，其中;中央政法编47名</w:t>
      </w:r>
      <w:r>
        <w:rPr>
          <w:rFonts w:hint="eastAsia"/>
          <w:highlight w:val="none"/>
          <w:lang w:eastAsia="zh-CN"/>
        </w:rPr>
        <w:t>。</w:t>
      </w:r>
      <w:r>
        <w:rPr>
          <w:rFonts w:hint="eastAsia"/>
          <w:highlight w:val="none"/>
        </w:rPr>
        <w:t>现有在编在职干警46人。其中，公务员30人，事业干部16人。现有省聘书记员16名，其他聘用人员20人。</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3" w:firstLineChars="200"/>
        <w:jc w:val="both"/>
        <w:textAlignment w:val="auto"/>
        <w:rPr>
          <w:rFonts w:hint="eastAsia"/>
          <w:lang w:val="en-US" w:eastAsia="zh-CN"/>
        </w:rPr>
      </w:pPr>
      <w:bookmarkStart w:id="17" w:name="_Toc5296"/>
      <w:r>
        <w:rPr>
          <w:rFonts w:hint="eastAsia"/>
          <w:lang w:val="en-US" w:eastAsia="zh-CN"/>
        </w:rPr>
        <w:t>二、绩效自评工作组织开展情况</w:t>
      </w:r>
      <w:bookmarkEnd w:id="14"/>
      <w:bookmarkEnd w:id="15"/>
      <w:bookmarkEnd w:id="16"/>
      <w:bookmarkEnd w:id="17"/>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8" w:name="_Toc17472"/>
      <w:bookmarkStart w:id="19" w:name="_Toc11147"/>
      <w:bookmarkStart w:id="20" w:name="_Toc4177"/>
      <w:bookmarkStart w:id="21" w:name="_Toc31965"/>
      <w:r>
        <w:rPr>
          <w:rFonts w:hint="eastAsia"/>
          <w:lang w:eastAsia="zh-CN"/>
        </w:rPr>
        <w:t>（</w:t>
      </w:r>
      <w:r>
        <w:rPr>
          <w:rFonts w:hint="eastAsia"/>
          <w:lang w:val="en-US" w:eastAsia="zh-CN"/>
        </w:rPr>
        <w:t>一</w:t>
      </w:r>
      <w:r>
        <w:rPr>
          <w:rFonts w:hint="eastAsia"/>
          <w:lang w:eastAsia="zh-CN"/>
        </w:rPr>
        <w:t>）自评工作组织管理情况</w:t>
      </w:r>
      <w:bookmarkEnd w:id="18"/>
    </w:p>
    <w:p>
      <w:pPr>
        <w:pageBreakBefore w:val="0"/>
        <w:widowControl w:val="0"/>
        <w:kinsoku/>
        <w:wordWrap/>
        <w:overflowPunct/>
        <w:topLinePunct w:val="0"/>
        <w:autoSpaceDE/>
        <w:autoSpaceDN/>
        <w:bidi w:val="0"/>
        <w:adjustRightInd/>
        <w:snapToGrid/>
        <w:ind w:firstLine="560" w:firstLineChars="200"/>
        <w:jc w:val="both"/>
        <w:textAlignment w:val="auto"/>
        <w:outlineLvl w:val="9"/>
      </w:pPr>
      <w:r>
        <w:rPr>
          <w:rFonts w:hint="eastAsia"/>
        </w:rPr>
        <w:t>我院十分重视此次绩效评价工作，要求财务部门严格按照省上有关文件精神，科学分析，精准评价，确保绩效评价客观公正。工作启动后，严格按照《</w:t>
      </w:r>
      <w:r>
        <w:t>关于全面实施预算绩效管理的意见》（中发〔2018〕34号）</w:t>
      </w:r>
      <w:r>
        <w:rPr>
          <w:rFonts w:hint="eastAsia"/>
        </w:rPr>
        <w:t>、中共甘肃省委甘肃省人民政府《关于全面实施预算绩效管理的实施意见》（甘发〔2018〕32号）、</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rPr>
          <w:rFonts w:hint="eastAsia"/>
        </w:rPr>
        <w:t>等文件的要求，联合各相关业务部门共同完成此次自评工作。自评工作遵循科学公正、统筹兼顾、激励约束和公开透明的原则，以我院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2" w:name="_Toc28216"/>
      <w:bookmarkStart w:id="23" w:name="_Toc13356"/>
      <w:bookmarkStart w:id="24" w:name="_Toc13485"/>
      <w:bookmarkStart w:id="25" w:name="_Toc26980"/>
      <w:bookmarkStart w:id="26" w:name="_Toc29448"/>
      <w:r>
        <w:rPr>
          <w:rFonts w:hint="eastAsia"/>
          <w:lang w:eastAsia="zh-CN"/>
        </w:rPr>
        <w:t>（</w:t>
      </w:r>
      <w:r>
        <w:rPr>
          <w:rFonts w:hint="eastAsia"/>
          <w:lang w:val="en-US" w:eastAsia="zh-CN"/>
        </w:rPr>
        <w:t>二</w:t>
      </w:r>
      <w:r>
        <w:rPr>
          <w:rFonts w:hint="eastAsia"/>
          <w:lang w:eastAsia="zh-CN"/>
        </w:rPr>
        <w:t>）自评对象和范围</w:t>
      </w:r>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Ansi="宋体"/>
          <w:szCs w:val="28"/>
          <w:highlight w:val="none"/>
        </w:rPr>
        <w:t>中央政法转移支付资金</w:t>
      </w:r>
      <w:r>
        <w:rPr>
          <w:rFonts w:hint="eastAsia" w:hAnsi="宋体"/>
          <w:szCs w:val="28"/>
          <w:highlight w:val="none"/>
          <w:lang w:eastAsia="zh-CN"/>
        </w:rPr>
        <w:t>项目</w:t>
      </w:r>
      <w:r>
        <w:rPr>
          <w:rFonts w:hint="eastAsia" w:hAnsi="宋体"/>
          <w:szCs w:val="28"/>
          <w:highlight w:val="none"/>
        </w:rPr>
        <w:t>自评和部门整体支出自评。</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7" w:name="_Toc25203"/>
      <w:bookmarkStart w:id="28" w:name="_Toc27392"/>
      <w:bookmarkStart w:id="29" w:name="_Toc18694"/>
      <w:bookmarkStart w:id="30" w:name="_Toc25429"/>
      <w:bookmarkStart w:id="31" w:name="_Toc22785"/>
      <w:r>
        <w:rPr>
          <w:rFonts w:hint="eastAsia"/>
          <w:lang w:eastAsia="zh-CN"/>
        </w:rPr>
        <w:t>（</w:t>
      </w:r>
      <w:r>
        <w:rPr>
          <w:rFonts w:hint="eastAsia"/>
          <w:lang w:val="en-US" w:eastAsia="zh-CN"/>
        </w:rPr>
        <w:t>三</w:t>
      </w:r>
      <w:r>
        <w:rPr>
          <w:rFonts w:hint="eastAsia"/>
          <w:lang w:eastAsia="zh-CN"/>
        </w:rPr>
        <w:t>）自评工作程序</w:t>
      </w:r>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根据部门职责，以预算执行、部门履职目标机效果为重点，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pPr>
        <w:pStyle w:val="2"/>
        <w:keepNext/>
        <w:keepLines/>
        <w:pageBreakBefore w:val="0"/>
        <w:widowControl w:val="0"/>
        <w:kinsoku/>
        <w:wordWrap/>
        <w:overflowPunct/>
        <w:topLinePunct w:val="0"/>
        <w:autoSpaceDE/>
        <w:autoSpaceDN/>
        <w:bidi w:val="0"/>
        <w:adjustRightInd/>
        <w:snapToGrid/>
        <w:spacing w:before="0" w:after="0"/>
        <w:textAlignment w:val="auto"/>
      </w:pPr>
      <w:bookmarkStart w:id="32" w:name="_Toc31556"/>
      <w:bookmarkStart w:id="33" w:name="_Toc25191"/>
      <w:bookmarkStart w:id="34" w:name="_Toc26000"/>
      <w:bookmarkStart w:id="35" w:name="_Toc17042"/>
      <w:r>
        <w:rPr>
          <w:rFonts w:hint="eastAsia"/>
        </w:rPr>
        <w:t>三、部门整体支出绩效自评情况分析</w:t>
      </w:r>
      <w:bookmarkEnd w:id="32"/>
      <w:bookmarkEnd w:id="33"/>
      <w:bookmarkEnd w:id="34"/>
      <w:bookmarkEnd w:id="35"/>
      <w:r>
        <w:tab/>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6" w:name="_Toc8171"/>
      <w:bookmarkStart w:id="37" w:name="_Toc22912"/>
      <w:bookmarkStart w:id="38" w:name="_Toc3483"/>
      <w:bookmarkStart w:id="39" w:name="_Toc32623"/>
      <w:r>
        <w:rPr>
          <w:rFonts w:hint="eastAsia"/>
        </w:rPr>
        <w:t>（一）部门决算情况</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2023年度舟曲县人民法院年初预算1421万元</w:t>
      </w:r>
      <w:r>
        <w:rPr>
          <w:rFonts w:hint="eastAsia"/>
          <w:lang w:eastAsia="zh-CN"/>
        </w:rPr>
        <w:t>，</w:t>
      </w:r>
      <w:r>
        <w:rPr>
          <w:rFonts w:hint="eastAsia"/>
        </w:rPr>
        <w:t>全年预算</w:t>
      </w:r>
      <w:r>
        <w:rPr>
          <w:rFonts w:hint="eastAsia"/>
          <w:lang w:eastAsia="zh-CN"/>
        </w:rPr>
        <w:t>数</w:t>
      </w:r>
      <w:r>
        <w:rPr>
          <w:rFonts w:hint="eastAsia"/>
          <w:lang w:val="en-US" w:eastAsia="zh-CN"/>
        </w:rPr>
        <w:t>1870.02万元，实际支出数1676.33万元，</w:t>
      </w:r>
      <w:r>
        <w:rPr>
          <w:rFonts w:hint="eastAsia"/>
        </w:rPr>
        <w:t>部门整体支出预算执行率为</w:t>
      </w:r>
      <w:r>
        <w:rPr>
          <w:rFonts w:hint="eastAsia"/>
          <w:lang w:val="en-US" w:eastAsia="zh-CN"/>
        </w:rPr>
        <w:t>89.64%。</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0" w:name="_Toc21423"/>
      <w:bookmarkStart w:id="41" w:name="_Toc22782"/>
      <w:bookmarkStart w:id="42" w:name="_Toc10769"/>
      <w:bookmarkStart w:id="43" w:name="_Toc5880"/>
      <w:r>
        <w:rPr>
          <w:rFonts w:hint="eastAsia"/>
        </w:rPr>
        <w:t>（二）总体绩效目标完成情况分析</w:t>
      </w:r>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经综合评价与分析，舟曲县人民法院2023年度部门整体支出绩效评价最终得分为98.14分，评价结果为“优”。最终评分结果如下表所示：</w:t>
      </w:r>
    </w:p>
    <w:p>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部门管理</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19.18</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95.9%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履职效果</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60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能力建设</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98.14</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98.14%</w:t>
            </w:r>
          </w:p>
        </w:tc>
      </w:tr>
    </w:tbl>
    <w:p>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）提高审判办案质效，使案件结案率达到</w:t>
      </w:r>
      <w:r>
        <w:rPr>
          <w:rFonts w:hint="eastAsia"/>
          <w:b w:val="0"/>
          <w:bCs w:val="0"/>
          <w:lang w:val="en-US" w:eastAsia="zh-CN"/>
        </w:rPr>
        <w:t>98.9</w:t>
      </w:r>
      <w:r>
        <w:rPr>
          <w:rFonts w:hint="eastAsia"/>
          <w:b w:val="0"/>
          <w:bCs w:val="0"/>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theme="minorBidi"/>
          <w:b w:val="0"/>
          <w:bCs w:val="0"/>
          <w:kern w:val="2"/>
          <w:sz w:val="28"/>
          <w:szCs w:val="22"/>
          <w:lang w:val="en-US" w:eastAsia="zh-CN" w:bidi="ar-SA"/>
        </w:rPr>
      </w:pPr>
      <w:r>
        <w:rPr>
          <w:rFonts w:hint="eastAsia" w:cstheme="minorBidi"/>
          <w:b w:val="0"/>
          <w:bCs w:val="0"/>
          <w:kern w:val="2"/>
          <w:sz w:val="28"/>
          <w:szCs w:val="22"/>
          <w:lang w:val="en-US" w:eastAsia="zh-CN" w:bidi="ar-SA"/>
        </w:rPr>
        <w:t>（3）</w:t>
      </w:r>
      <w:r>
        <w:rPr>
          <w:rFonts w:hint="eastAsia" w:ascii="仿宋_GB2312" w:hAnsi="仿宋_GB2312" w:eastAsia="仿宋_GB2312" w:cstheme="minorBidi"/>
          <w:b w:val="0"/>
          <w:bCs w:val="0"/>
          <w:kern w:val="2"/>
          <w:sz w:val="28"/>
          <w:szCs w:val="22"/>
          <w:lang w:val="en-US" w:eastAsia="zh-CN" w:bidi="ar-SA"/>
        </w:rPr>
        <w:t>保障我院装备购买等活动支出，保障法院日常运转，履行相关职能。</w:t>
      </w:r>
    </w:p>
    <w:p>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）我院本年度受理案件工作、审理执行案件工作、审判民商事案件工作、审判刑事案件案件、审判行政案件工作均已完成，有效保障了审判服务。</w:t>
      </w:r>
    </w:p>
    <w:p>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4" w:name="_Toc17819"/>
      <w:bookmarkStart w:id="45" w:name="_Toc1590"/>
      <w:bookmarkStart w:id="46" w:name="_Toc7799"/>
      <w:bookmarkStart w:id="47" w:name="_Toc18553"/>
      <w:r>
        <w:rPr>
          <w:rFonts w:hint="eastAsia"/>
        </w:rPr>
        <w:t>（三）各项指标完成情况分析</w:t>
      </w:r>
      <w:bookmarkEnd w:id="44"/>
      <w:bookmarkEnd w:id="45"/>
      <w:bookmarkEnd w:id="46"/>
      <w:bookmarkEnd w:id="47"/>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hAnsi="宋体"/>
          <w:szCs w:val="28"/>
          <w:lang w:eastAsia="zh-CN"/>
        </w:rPr>
        <w:t>根据《舟曲县人民法院</w:t>
      </w:r>
      <w:r>
        <w:rPr>
          <w:rFonts w:hint="eastAsia" w:hAnsi="宋体"/>
          <w:szCs w:val="28"/>
          <w:lang w:val="en-US" w:eastAsia="zh-CN"/>
        </w:rPr>
        <w:t>2023年度决算报表</w:t>
      </w:r>
      <w:r>
        <w:rPr>
          <w:rFonts w:hint="eastAsia" w:hAnsi="宋体"/>
          <w:szCs w:val="28"/>
          <w:lang w:eastAsia="zh-CN"/>
        </w:rPr>
        <w:t>》及相关资料，</w:t>
      </w:r>
      <w:r>
        <w:rPr>
          <w:rFonts w:hint="eastAsia" w:hAnsi="宋体"/>
          <w:szCs w:val="28"/>
        </w:rPr>
        <w:t>我院</w:t>
      </w:r>
      <w:r>
        <w:rPr>
          <w:rFonts w:hint="eastAsia" w:hAnsi="宋体"/>
          <w:szCs w:val="28"/>
          <w:lang w:eastAsia="zh-CN"/>
        </w:rPr>
        <w:t>2023年</w:t>
      </w:r>
      <w:r>
        <w:rPr>
          <w:rFonts w:hint="eastAsia"/>
          <w:lang w:val="en-US" w:eastAsia="zh-CN"/>
        </w:rPr>
        <w:t>年初预算1421万元</w:t>
      </w:r>
      <w:r>
        <w:rPr>
          <w:rFonts w:hint="eastAsia"/>
          <w:lang w:eastAsia="zh-CN"/>
        </w:rPr>
        <w:t>，</w:t>
      </w:r>
      <w:r>
        <w:rPr>
          <w:rFonts w:hint="eastAsia"/>
        </w:rPr>
        <w:t>全年预算</w:t>
      </w:r>
      <w:r>
        <w:rPr>
          <w:rFonts w:hint="eastAsia"/>
          <w:lang w:eastAsia="zh-CN"/>
        </w:rPr>
        <w:t>数</w:t>
      </w:r>
      <w:r>
        <w:rPr>
          <w:rFonts w:hint="eastAsia"/>
          <w:lang w:val="en-US" w:eastAsia="zh-CN"/>
        </w:rPr>
        <w:t>1870.02万元，实际支出数1676.33万元，</w:t>
      </w:r>
      <w:r>
        <w:rPr>
          <w:rFonts w:hint="eastAsia"/>
        </w:rPr>
        <w:t>部门整体支出预算执行率为</w:t>
      </w:r>
      <w:r>
        <w:rPr>
          <w:rFonts w:hint="eastAsia"/>
          <w:lang w:val="en-US" w:eastAsia="zh-CN"/>
        </w:rPr>
        <w:t>89.64%。</w:t>
      </w:r>
      <w:r>
        <w:rPr>
          <w:rFonts w:hint="eastAsia"/>
          <w:color w:val="000000" w:themeColor="text1"/>
          <w:szCs w:val="28"/>
          <w14:textFill>
            <w14:solidFill>
              <w14:schemeClr w14:val="tx1"/>
            </w14:solidFill>
          </w14:textFill>
        </w:rPr>
        <w:t>该指标分值10分，自评得分为</w:t>
      </w:r>
      <w:r>
        <w:rPr>
          <w:rFonts w:hint="eastAsia"/>
          <w:color w:val="000000" w:themeColor="text1"/>
          <w:szCs w:val="28"/>
          <w:lang w:val="en-US" w:eastAsia="zh-CN"/>
          <w14:textFill>
            <w14:solidFill>
              <w14:schemeClr w14:val="tx1"/>
            </w14:solidFill>
          </w14:textFill>
        </w:rPr>
        <w:t>8.96</w:t>
      </w:r>
      <w:r>
        <w:rPr>
          <w:rFonts w:hint="eastAsia"/>
          <w:color w:val="000000" w:themeColor="text1"/>
          <w:szCs w:val="28"/>
          <w14:textFill>
            <w14:solidFill>
              <w14:schemeClr w14:val="tx1"/>
            </w14:solidFill>
          </w14:textFill>
        </w:rPr>
        <w:t>分，得分率为</w:t>
      </w:r>
      <w:r>
        <w:rPr>
          <w:rFonts w:hint="eastAsia"/>
          <w:lang w:val="en-US" w:eastAsia="zh-CN"/>
        </w:rPr>
        <w:t>89.64%</w:t>
      </w:r>
      <w:r>
        <w:rPr>
          <w:rFonts w:hint="eastAsia"/>
          <w:color w:val="000000" w:themeColor="text1"/>
          <w:szCs w:val="28"/>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19.18</w:t>
      </w:r>
      <w:r>
        <w:rPr>
          <w:rFonts w:hint="eastAsia"/>
          <w:highlight w:val="none"/>
        </w:rPr>
        <w:t>分，得分率</w:t>
      </w:r>
      <w:r>
        <w:rPr>
          <w:rFonts w:hint="eastAsia"/>
          <w:highlight w:val="none"/>
          <w:lang w:val="en-US" w:eastAsia="zh-CN"/>
        </w:rPr>
        <w:t>95.9</w:t>
      </w:r>
      <w:r>
        <w:rPr>
          <w:rFonts w:hint="eastAsia"/>
          <w:highlight w:val="none"/>
        </w:rPr>
        <w:t>%。</w:t>
      </w:r>
      <w:r>
        <w:rPr>
          <w:rFonts w:hint="eastAsia"/>
          <w:lang w:val="en-US" w:eastAsia="zh-CN"/>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资金投入</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42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75.00%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75.03%</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97.26%</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0.13%</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采购管理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资产管理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人员管理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84.09%</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1.68</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84.00%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重点工作管理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19.18</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95.9%</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我院基本支出全年预算数</w:t>
      </w:r>
      <w:r>
        <w:rPr>
          <w:rFonts w:hint="eastAsia" w:hAnsi="宋体"/>
          <w:szCs w:val="28"/>
          <w:highlight w:val="none"/>
          <w:lang w:val="en-US" w:eastAsia="zh-CN"/>
        </w:rPr>
        <w:t>1288.02万元，</w:t>
      </w:r>
      <w:r>
        <w:rPr>
          <w:rFonts w:hint="eastAsia" w:hAnsi="宋体"/>
          <w:szCs w:val="28"/>
          <w:highlight w:val="none"/>
        </w:rPr>
        <w:t>实际支出数</w:t>
      </w:r>
      <w:r>
        <w:rPr>
          <w:rFonts w:hint="eastAsia" w:hAnsi="宋体"/>
          <w:szCs w:val="28"/>
          <w:highlight w:val="none"/>
          <w:lang w:eastAsia="zh-CN"/>
        </w:rPr>
        <w:t>为</w:t>
      </w:r>
      <w:r>
        <w:rPr>
          <w:rFonts w:hint="eastAsia" w:hAnsi="宋体"/>
          <w:szCs w:val="28"/>
          <w:highlight w:val="none"/>
          <w:lang w:val="en-US" w:eastAsia="zh-CN"/>
        </w:rPr>
        <w:t>1094.33</w:t>
      </w:r>
      <w:r>
        <w:rPr>
          <w:rFonts w:hint="eastAsia" w:hAnsi="宋体"/>
          <w:szCs w:val="28"/>
          <w:highlight w:val="none"/>
        </w:rPr>
        <w:t>万元，基本支出预算执行率为</w:t>
      </w:r>
      <w:r>
        <w:rPr>
          <w:rFonts w:hint="eastAsia" w:hAnsi="宋体"/>
          <w:szCs w:val="28"/>
          <w:highlight w:val="none"/>
          <w:lang w:val="en-US" w:eastAsia="zh-CN"/>
        </w:rPr>
        <w:t>100</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1.5</w:t>
      </w:r>
      <w:r>
        <w:rPr>
          <w:rFonts w:hint="eastAsia" w:hAnsi="宋体"/>
          <w:szCs w:val="28"/>
          <w:highlight w:val="none"/>
        </w:rPr>
        <w:t>分，得分率为</w:t>
      </w:r>
      <w:r>
        <w:rPr>
          <w:rFonts w:hint="eastAsia" w:hAnsi="宋体"/>
          <w:szCs w:val="28"/>
          <w:highlight w:val="none"/>
          <w:lang w:val="en-US" w:eastAsia="zh-CN"/>
        </w:rPr>
        <w:t>75</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项目支出全年预算数</w:t>
      </w:r>
      <w:r>
        <w:rPr>
          <w:rFonts w:hint="eastAsia" w:hAnsi="宋体"/>
          <w:szCs w:val="28"/>
          <w:highlight w:val="none"/>
          <w:lang w:val="en-US" w:eastAsia="zh-CN"/>
        </w:rPr>
        <w:t>582万元，</w:t>
      </w:r>
      <w:r>
        <w:rPr>
          <w:rFonts w:hint="eastAsia" w:hAnsi="宋体"/>
          <w:szCs w:val="28"/>
          <w:highlight w:val="none"/>
        </w:rPr>
        <w:t>实际支出数</w:t>
      </w:r>
      <w:r>
        <w:rPr>
          <w:rFonts w:hint="eastAsia" w:hAnsi="宋体"/>
          <w:szCs w:val="28"/>
          <w:highlight w:val="none"/>
          <w:lang w:eastAsia="zh-CN"/>
        </w:rPr>
        <w:t>为</w:t>
      </w:r>
      <w:r>
        <w:rPr>
          <w:rFonts w:hint="eastAsia" w:hAnsi="宋体"/>
          <w:szCs w:val="28"/>
          <w:highlight w:val="none"/>
          <w:lang w:val="en-US" w:eastAsia="zh-CN"/>
        </w:rPr>
        <w:t>582</w:t>
      </w:r>
      <w:r>
        <w:rPr>
          <w:rFonts w:hint="eastAsia" w:hAnsi="宋体"/>
          <w:szCs w:val="28"/>
          <w:highlight w:val="none"/>
        </w:rPr>
        <w:t>万元，项目支出预算执行率为</w:t>
      </w:r>
      <w:r>
        <w:rPr>
          <w:rFonts w:hint="eastAsia" w:hAnsi="宋体"/>
          <w:szCs w:val="28"/>
          <w:highlight w:val="none"/>
          <w:lang w:val="en-US" w:eastAsia="zh-CN"/>
        </w:rPr>
        <w:t>100%</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2分，得</w:t>
      </w:r>
      <w:r>
        <w:rPr>
          <w:rFonts w:hint="eastAsia" w:hAnsi="宋体"/>
          <w:szCs w:val="28"/>
          <w:highlight w:val="none"/>
        </w:rPr>
        <w:t>分率为</w:t>
      </w:r>
      <w:r>
        <w:rPr>
          <w:rFonts w:hint="eastAsia" w:hAnsi="宋体"/>
          <w:szCs w:val="28"/>
          <w:highlight w:val="none"/>
          <w:lang w:val="en-US" w:eastAsia="zh-CN"/>
        </w:rPr>
        <w:t>100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全年预算数69.71万元，实际支出数67.8万元，</w:t>
      </w:r>
      <w:r>
        <w:rPr>
          <w:rFonts w:hint="eastAsia" w:hAnsi="宋体"/>
          <w:szCs w:val="28"/>
          <w:highlight w:val="none"/>
        </w:rPr>
        <w:t>“三公经费”控制率为</w:t>
      </w:r>
      <w:r>
        <w:rPr>
          <w:rFonts w:hint="eastAsia" w:hAnsi="宋体"/>
          <w:szCs w:val="28"/>
          <w:highlight w:val="none"/>
          <w:lang w:val="en-US" w:eastAsia="zh-CN"/>
        </w:rPr>
        <w:t>97.26%</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val="en-US" w:eastAsia="zh-CN"/>
        </w:rPr>
        <w:t>100.00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rPr>
        <w:t>202</w:t>
      </w:r>
      <w:r>
        <w:rPr>
          <w:rFonts w:hint="eastAsia" w:hAnsi="宋体"/>
          <w:szCs w:val="28"/>
          <w:highlight w:val="none"/>
          <w:lang w:val="en-US" w:eastAsia="zh-CN"/>
        </w:rPr>
        <w:t>2</w:t>
      </w:r>
      <w:r>
        <w:rPr>
          <w:rFonts w:hint="eastAsia" w:hAnsi="宋体"/>
          <w:szCs w:val="28"/>
        </w:rPr>
        <w:t>年结转结余资金变动率为</w:t>
      </w:r>
      <w:r>
        <w:rPr>
          <w:rFonts w:hint="eastAsia" w:hAnsi="宋体"/>
          <w:szCs w:val="28"/>
          <w:lang w:val="en-US" w:eastAsia="zh-CN"/>
        </w:rPr>
        <w:t>0.13</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1.78</w:t>
      </w:r>
      <w:r>
        <w:rPr>
          <w:rFonts w:hint="eastAsia" w:hAnsi="宋体"/>
          <w:szCs w:val="28"/>
        </w:rPr>
        <w:t>分，得分率为</w:t>
      </w:r>
      <w:r>
        <w:rPr>
          <w:rFonts w:hint="eastAsia" w:hAnsi="宋体"/>
          <w:szCs w:val="28"/>
          <w:lang w:val="en-US" w:eastAsia="zh-CN"/>
        </w:rPr>
        <w:t>89</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w:t>
      </w:r>
      <w:r>
        <w:rPr>
          <w:rFonts w:hint="eastAsia" w:hAnsi="宋体"/>
          <w:szCs w:val="28"/>
          <w:lang w:val="en-US" w:eastAsia="zh-CN"/>
        </w:rPr>
        <w:t>控制率84.09%，达到目标值。</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1.68</w:t>
      </w:r>
      <w:r>
        <w:rPr>
          <w:rFonts w:hint="eastAsia" w:hAnsi="宋体"/>
          <w:szCs w:val="28"/>
        </w:rPr>
        <w:t>分，得分率为</w:t>
      </w:r>
      <w:r>
        <w:rPr>
          <w:rFonts w:hint="eastAsia" w:hAnsi="宋体"/>
          <w:szCs w:val="28"/>
          <w:lang w:val="en-US" w:eastAsia="zh-CN"/>
        </w:rPr>
        <w:t>84</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我院针对重点工作，修订并完善了相关案件审判制度，制度合法、合规、完整，并且能够有效执行和指导重点工作的有效推进和实施。指标分值2分，自评得分2分，得分率为100%。</w:t>
      </w:r>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48" w:name="_Toc40046032"/>
      <w:r>
        <w:rPr>
          <w:rFonts w:hint="eastAsia"/>
          <w:lang w:val="en-US" w:eastAsia="zh-CN"/>
        </w:rPr>
        <w:t>3.</w:t>
      </w:r>
      <w:r>
        <w:rPr>
          <w:rFonts w:hint="eastAsia"/>
        </w:rPr>
        <w:t>履职效果</w:t>
      </w:r>
      <w:bookmarkEnd w:id="48"/>
      <w:r>
        <w:rPr>
          <w:rFonts w:hint="eastAsia"/>
          <w:lang w:val="en-US" w:eastAsia="zh-CN"/>
        </w:rPr>
        <w:t>目标完成情况分析</w:t>
      </w:r>
    </w:p>
    <w:p>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四</w:t>
      </w:r>
      <w:r>
        <w:rPr>
          <w:rFonts w:hint="eastAsia"/>
          <w:highlight w:val="none"/>
        </w:rPr>
        <w:t>个二级指标，下设</w:t>
      </w:r>
      <w:r>
        <w:rPr>
          <w:rFonts w:hint="eastAsia"/>
          <w:highlight w:val="none"/>
          <w:lang w:val="en-US" w:eastAsia="zh-CN"/>
        </w:rPr>
        <w:t>8</w:t>
      </w:r>
      <w:r>
        <w:rPr>
          <w:rFonts w:hint="eastAsia"/>
          <w:highlight w:val="none"/>
        </w:rPr>
        <w:t>个三级指标。履职效果指标分值</w:t>
      </w:r>
      <w:r>
        <w:rPr>
          <w:rFonts w:hint="eastAsia"/>
          <w:highlight w:val="none"/>
          <w:lang w:val="en-US" w:eastAsia="zh-CN"/>
        </w:rPr>
        <w:t>60</w:t>
      </w:r>
      <w:r>
        <w:rPr>
          <w:rFonts w:hint="eastAsia"/>
          <w:highlight w:val="none"/>
        </w:rPr>
        <w:t>分，自评</w:t>
      </w:r>
      <w:r>
        <w:rPr>
          <w:highlight w:val="none"/>
        </w:rPr>
        <w:t>得</w:t>
      </w:r>
      <w:r>
        <w:rPr>
          <w:rFonts w:hint="eastAsia"/>
          <w:highlight w:val="none"/>
        </w:rPr>
        <w:t>分</w:t>
      </w:r>
      <w:r>
        <w:rPr>
          <w:rFonts w:hint="eastAsia"/>
          <w:highlight w:val="none"/>
          <w:lang w:val="en-US" w:eastAsia="zh-CN"/>
        </w:rPr>
        <w:t>60</w:t>
      </w:r>
      <w:r>
        <w:rPr>
          <w:rFonts w:hint="eastAsia"/>
          <w:highlight w:val="none"/>
        </w:rPr>
        <w:t>分，</w:t>
      </w:r>
      <w:r>
        <w:rPr>
          <w:highlight w:val="none"/>
        </w:rPr>
        <w:t>得分率</w:t>
      </w:r>
      <w:r>
        <w:rPr>
          <w:rFonts w:hint="eastAsia"/>
          <w:highlight w:val="none"/>
          <w:lang w:val="en-US" w:eastAsia="zh-CN"/>
        </w:rPr>
        <w:t>100.00</w:t>
      </w:r>
      <w:r>
        <w:rPr>
          <w:highlight w:val="none"/>
        </w:rPr>
        <w:t>%</w:t>
      </w:r>
      <w:r>
        <w:rPr>
          <w:rFonts w:hint="eastAsia"/>
          <w:highlight w:val="none"/>
        </w:rPr>
        <w:t>。</w:t>
      </w:r>
      <w:r>
        <w:rPr>
          <w:rFonts w:hint="eastAsia"/>
          <w:b/>
          <w:bCs/>
          <w:lang w:eastAsia="zh-CN"/>
        </w:rPr>
        <w:tab/>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部门履职目标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廉政教育</w:t>
            </w:r>
          </w:p>
        </w:tc>
        <w:tc>
          <w:tcPr>
            <w:tcW w:w="142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7.16</w:t>
            </w:r>
          </w:p>
        </w:tc>
        <w:tc>
          <w:tcPr>
            <w:tcW w:w="118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党的建设</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部门效果目标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理论学习</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干部培训</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慰问职工</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群众满意（%）</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社会影响</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违规发生数</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单位获奖数</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7.14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4" w:hRule="atLeast"/>
          <w:tblHead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60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60</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rFonts w:hint="eastAsia" w:ascii="仿宋" w:hAnsi="仿宋" w:eastAsia="仿宋" w:cs="仿宋"/>
          <w:b w:val="0"/>
          <w:bCs w:val="0"/>
          <w:szCs w:val="28"/>
        </w:rPr>
      </w:pPr>
      <w:r>
        <w:rPr>
          <w:rFonts w:hint="eastAsia" w:ascii="仿宋" w:hAnsi="仿宋" w:eastAsia="仿宋" w:cs="仿宋"/>
          <w:b/>
          <w:bCs/>
          <w:i w:val="0"/>
          <w:iCs w:val="0"/>
          <w:color w:val="333333"/>
          <w:kern w:val="0"/>
          <w:sz w:val="28"/>
          <w:szCs w:val="28"/>
          <w:u w:val="none"/>
          <w:lang w:val="en-US" w:eastAsia="zh-CN" w:bidi="ar"/>
        </w:rPr>
        <w:t>廉政教育：</w:t>
      </w:r>
      <w:r>
        <w:rPr>
          <w:rFonts w:hint="eastAsia" w:ascii="仿宋" w:hAnsi="仿宋" w:eastAsia="仿宋" w:cs="仿宋"/>
          <w:b w:val="0"/>
          <w:bCs w:val="0"/>
          <w:i w:val="0"/>
          <w:iCs w:val="0"/>
          <w:color w:val="333333"/>
          <w:kern w:val="0"/>
          <w:sz w:val="28"/>
          <w:szCs w:val="28"/>
          <w:u w:val="none"/>
          <w:lang w:val="en-US" w:eastAsia="zh-CN" w:bidi="ar"/>
        </w:rPr>
        <w:t>2023年我院廉政教育规范可行，切实完成。</w:t>
      </w:r>
      <w:r>
        <w:rPr>
          <w:rFonts w:hint="eastAsia" w:ascii="仿宋" w:hAnsi="仿宋" w:eastAsia="仿宋" w:cs="仿宋"/>
          <w:b w:val="0"/>
          <w:bCs w:val="0"/>
          <w:szCs w:val="28"/>
        </w:rPr>
        <w:t>该指标分值</w:t>
      </w:r>
      <w:r>
        <w:rPr>
          <w:rFonts w:hint="eastAsia" w:ascii="仿宋" w:hAnsi="仿宋" w:eastAsia="仿宋" w:cs="仿宋"/>
          <w:b w:val="0"/>
          <w:bCs w:val="0"/>
          <w:szCs w:val="28"/>
          <w:lang w:val="en-US" w:eastAsia="zh-CN"/>
        </w:rPr>
        <w:t>7.16</w:t>
      </w:r>
      <w:r>
        <w:rPr>
          <w:rFonts w:hint="eastAsia" w:ascii="仿宋" w:hAnsi="仿宋" w:eastAsia="仿宋" w:cs="仿宋"/>
          <w:b w:val="0"/>
          <w:bCs w:val="0"/>
          <w:szCs w:val="28"/>
        </w:rPr>
        <w:t>分，</w:t>
      </w:r>
      <w:r>
        <w:rPr>
          <w:rFonts w:hint="eastAsia" w:ascii="仿宋" w:hAnsi="仿宋" w:eastAsia="仿宋" w:cs="仿宋"/>
          <w:b w:val="0"/>
          <w:bCs w:val="0"/>
          <w:szCs w:val="28"/>
          <w:lang w:val="en-US" w:eastAsia="zh-CN"/>
        </w:rPr>
        <w:t>自评</w:t>
      </w:r>
      <w:r>
        <w:rPr>
          <w:rFonts w:hint="eastAsia" w:ascii="仿宋" w:hAnsi="仿宋" w:eastAsia="仿宋" w:cs="仿宋"/>
          <w:b w:val="0"/>
          <w:bCs w:val="0"/>
          <w:szCs w:val="28"/>
        </w:rPr>
        <w:t>得分</w:t>
      </w:r>
      <w:r>
        <w:rPr>
          <w:rFonts w:hint="eastAsia" w:ascii="仿宋" w:hAnsi="仿宋" w:eastAsia="仿宋" w:cs="仿宋"/>
          <w:b w:val="0"/>
          <w:bCs w:val="0"/>
          <w:szCs w:val="28"/>
          <w:lang w:val="en-US" w:eastAsia="zh-CN"/>
        </w:rPr>
        <w:t>7.16</w:t>
      </w:r>
      <w:r>
        <w:rPr>
          <w:rFonts w:hint="eastAsia" w:ascii="仿宋" w:hAnsi="仿宋" w:eastAsia="仿宋" w:cs="仿宋"/>
          <w:b w:val="0"/>
          <w:bCs w:val="0"/>
          <w:szCs w:val="28"/>
        </w:rPr>
        <w:t>分，得分率</w:t>
      </w:r>
      <w:r>
        <w:rPr>
          <w:rFonts w:hint="eastAsia" w:ascii="仿宋" w:hAnsi="仿宋" w:eastAsia="仿宋" w:cs="仿宋"/>
          <w:b w:val="0"/>
          <w:bCs w:val="0"/>
          <w:szCs w:val="28"/>
          <w:lang w:val="en-US" w:eastAsia="zh-CN"/>
        </w:rPr>
        <w:t>100.00</w:t>
      </w:r>
      <w:r>
        <w:rPr>
          <w:rFonts w:hint="eastAsia" w:ascii="仿宋" w:hAnsi="仿宋" w:eastAsia="仿宋" w:cs="仿宋"/>
          <w:b w:val="0"/>
          <w:bCs w:val="0"/>
          <w:szCs w:val="28"/>
          <w:lang w:eastAsia="zh-CN"/>
        </w:rPr>
        <w:t>%</w:t>
      </w:r>
      <w:r>
        <w:rPr>
          <w:rFonts w:hint="eastAsia" w:ascii="仿宋" w:hAnsi="仿宋" w:eastAsia="仿宋" w:cs="仿宋"/>
          <w:b w:val="0"/>
          <w:bCs w:val="0"/>
          <w:szCs w:val="28"/>
        </w:rPr>
        <w:t>。</w:t>
      </w:r>
    </w:p>
    <w:p>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rFonts w:hint="eastAsia" w:ascii="仿宋" w:hAnsi="仿宋" w:eastAsia="仿宋" w:cs="仿宋"/>
          <w:b w:val="0"/>
          <w:bCs w:val="0"/>
          <w:szCs w:val="28"/>
        </w:rPr>
      </w:pPr>
      <w:r>
        <w:rPr>
          <w:rFonts w:hint="eastAsia" w:ascii="仿宋" w:hAnsi="仿宋" w:eastAsia="仿宋" w:cs="仿宋"/>
          <w:b/>
          <w:bCs/>
          <w:i w:val="0"/>
          <w:iCs w:val="0"/>
          <w:color w:val="333333"/>
          <w:kern w:val="0"/>
          <w:sz w:val="28"/>
          <w:szCs w:val="28"/>
          <w:u w:val="none"/>
          <w:lang w:val="en-US" w:eastAsia="zh-CN" w:bidi="ar"/>
        </w:rPr>
        <w:t>党的建设：</w:t>
      </w:r>
      <w:r>
        <w:rPr>
          <w:rFonts w:hint="eastAsia" w:ascii="仿宋" w:hAnsi="仿宋" w:eastAsia="仿宋" w:cs="仿宋"/>
          <w:b w:val="0"/>
          <w:bCs w:val="0"/>
          <w:i w:val="0"/>
          <w:iCs w:val="0"/>
          <w:color w:val="333333"/>
          <w:kern w:val="0"/>
          <w:sz w:val="28"/>
          <w:szCs w:val="28"/>
          <w:u w:val="none"/>
          <w:lang w:val="en-US" w:eastAsia="zh-CN" w:bidi="ar"/>
        </w:rPr>
        <w:t>2023年我院党的教育规范可行，切实完成。</w:t>
      </w:r>
      <w:r>
        <w:rPr>
          <w:rFonts w:hint="eastAsia" w:ascii="仿宋" w:hAnsi="仿宋" w:eastAsia="仿宋" w:cs="仿宋"/>
          <w:b w:val="0"/>
          <w:bCs w:val="0"/>
          <w:szCs w:val="28"/>
        </w:rPr>
        <w:t>该指标分值</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w:t>
      </w:r>
      <w:r>
        <w:rPr>
          <w:rFonts w:hint="eastAsia" w:ascii="仿宋" w:hAnsi="仿宋" w:eastAsia="仿宋" w:cs="仿宋"/>
          <w:b w:val="0"/>
          <w:bCs w:val="0"/>
          <w:szCs w:val="28"/>
          <w:lang w:val="en-US" w:eastAsia="zh-CN"/>
        </w:rPr>
        <w:t>自评</w:t>
      </w:r>
      <w:r>
        <w:rPr>
          <w:rFonts w:hint="eastAsia" w:ascii="仿宋" w:hAnsi="仿宋" w:eastAsia="仿宋" w:cs="仿宋"/>
          <w:b w:val="0"/>
          <w:bCs w:val="0"/>
          <w:szCs w:val="28"/>
        </w:rPr>
        <w:t>得分</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分，得分率</w:t>
      </w:r>
      <w:r>
        <w:rPr>
          <w:rFonts w:hint="eastAsia" w:ascii="仿宋" w:hAnsi="仿宋" w:eastAsia="仿宋" w:cs="仿宋"/>
          <w:b w:val="0"/>
          <w:bCs w:val="0"/>
          <w:szCs w:val="28"/>
          <w:lang w:val="en-US" w:eastAsia="zh-CN"/>
        </w:rPr>
        <w:t>100.00</w:t>
      </w:r>
      <w:r>
        <w:rPr>
          <w:rFonts w:hint="eastAsia" w:ascii="仿宋" w:hAnsi="仿宋" w:eastAsia="仿宋" w:cs="仿宋"/>
          <w:b w:val="0"/>
          <w:bCs w:val="0"/>
          <w:szCs w:val="28"/>
          <w:lang w:eastAsia="zh-CN"/>
        </w:rPr>
        <w:t>%</w:t>
      </w:r>
      <w:r>
        <w:rPr>
          <w:rFonts w:hint="eastAsia" w:ascii="仿宋" w:hAnsi="仿宋" w:eastAsia="仿宋" w:cs="仿宋"/>
          <w:b w:val="0"/>
          <w:bCs w:val="0"/>
          <w:szCs w:val="28"/>
        </w:rPr>
        <w:t>。</w:t>
      </w:r>
    </w:p>
    <w:p>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rFonts w:hint="eastAsia" w:ascii="仿宋" w:hAnsi="仿宋" w:eastAsia="仿宋" w:cs="仿宋"/>
          <w:b w:val="0"/>
          <w:bCs w:val="0"/>
          <w:szCs w:val="28"/>
        </w:rPr>
      </w:pPr>
      <w:r>
        <w:rPr>
          <w:rFonts w:hint="eastAsia" w:ascii="仿宋" w:hAnsi="仿宋" w:eastAsia="仿宋" w:cs="仿宋"/>
          <w:b/>
          <w:bCs/>
          <w:i w:val="0"/>
          <w:iCs w:val="0"/>
          <w:color w:val="333333"/>
          <w:kern w:val="0"/>
          <w:sz w:val="28"/>
          <w:szCs w:val="28"/>
          <w:u w:val="none"/>
          <w:lang w:val="en-US" w:eastAsia="zh-CN" w:bidi="ar"/>
        </w:rPr>
        <w:t>理论学习：</w:t>
      </w:r>
      <w:r>
        <w:rPr>
          <w:rFonts w:hint="eastAsia" w:ascii="仿宋" w:hAnsi="仿宋" w:eastAsia="仿宋" w:cs="仿宋"/>
          <w:b w:val="0"/>
          <w:bCs w:val="0"/>
          <w:i w:val="0"/>
          <w:iCs w:val="0"/>
          <w:color w:val="333333"/>
          <w:kern w:val="0"/>
          <w:sz w:val="28"/>
          <w:szCs w:val="28"/>
          <w:u w:val="none"/>
          <w:lang w:val="en-US" w:eastAsia="zh-CN" w:bidi="ar"/>
        </w:rPr>
        <w:t>2023年我院理论学习规范可行，切实完成。</w:t>
      </w:r>
      <w:r>
        <w:rPr>
          <w:rFonts w:hint="eastAsia" w:ascii="仿宋" w:hAnsi="仿宋" w:eastAsia="仿宋" w:cs="仿宋"/>
          <w:b w:val="0"/>
          <w:bCs w:val="0"/>
          <w:szCs w:val="28"/>
        </w:rPr>
        <w:t>该指标分值</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w:t>
      </w:r>
      <w:r>
        <w:rPr>
          <w:rFonts w:hint="eastAsia" w:ascii="仿宋" w:hAnsi="仿宋" w:eastAsia="仿宋" w:cs="仿宋"/>
          <w:b w:val="0"/>
          <w:bCs w:val="0"/>
          <w:szCs w:val="28"/>
          <w:lang w:val="en-US" w:eastAsia="zh-CN"/>
        </w:rPr>
        <w:t>自评</w:t>
      </w:r>
      <w:r>
        <w:rPr>
          <w:rFonts w:hint="eastAsia" w:ascii="仿宋" w:hAnsi="仿宋" w:eastAsia="仿宋" w:cs="仿宋"/>
          <w:b w:val="0"/>
          <w:bCs w:val="0"/>
          <w:szCs w:val="28"/>
        </w:rPr>
        <w:t>得分</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分，得分率</w:t>
      </w:r>
      <w:r>
        <w:rPr>
          <w:rFonts w:hint="eastAsia" w:ascii="仿宋" w:hAnsi="仿宋" w:eastAsia="仿宋" w:cs="仿宋"/>
          <w:b w:val="0"/>
          <w:bCs w:val="0"/>
          <w:szCs w:val="28"/>
          <w:lang w:val="en-US" w:eastAsia="zh-CN"/>
        </w:rPr>
        <w:t>100.00</w:t>
      </w:r>
      <w:r>
        <w:rPr>
          <w:rFonts w:hint="eastAsia" w:ascii="仿宋" w:hAnsi="仿宋" w:eastAsia="仿宋" w:cs="仿宋"/>
          <w:b w:val="0"/>
          <w:bCs w:val="0"/>
          <w:szCs w:val="28"/>
          <w:lang w:eastAsia="zh-CN"/>
        </w:rPr>
        <w:t>%</w:t>
      </w:r>
      <w:r>
        <w:rPr>
          <w:rFonts w:hint="eastAsia" w:ascii="仿宋" w:hAnsi="仿宋" w:eastAsia="仿宋" w:cs="仿宋"/>
          <w:b w:val="0"/>
          <w:bCs w:val="0"/>
          <w:szCs w:val="28"/>
        </w:rPr>
        <w:t>。</w:t>
      </w:r>
    </w:p>
    <w:p>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rFonts w:hint="eastAsia" w:ascii="仿宋" w:hAnsi="仿宋" w:eastAsia="仿宋" w:cs="仿宋"/>
          <w:b w:val="0"/>
          <w:bCs w:val="0"/>
          <w:szCs w:val="28"/>
        </w:rPr>
      </w:pPr>
      <w:r>
        <w:rPr>
          <w:rFonts w:hint="eastAsia" w:ascii="仿宋" w:hAnsi="仿宋" w:eastAsia="仿宋" w:cs="仿宋"/>
          <w:b/>
          <w:bCs/>
          <w:i w:val="0"/>
          <w:iCs w:val="0"/>
          <w:color w:val="333333"/>
          <w:kern w:val="0"/>
          <w:sz w:val="28"/>
          <w:szCs w:val="28"/>
          <w:u w:val="none"/>
          <w:lang w:val="en-US" w:eastAsia="zh-CN" w:bidi="ar"/>
        </w:rPr>
        <w:t>干部培训：</w:t>
      </w:r>
      <w:r>
        <w:rPr>
          <w:rFonts w:hint="eastAsia" w:ascii="仿宋" w:hAnsi="仿宋" w:eastAsia="仿宋" w:cs="仿宋"/>
          <w:b w:val="0"/>
          <w:bCs w:val="0"/>
          <w:i w:val="0"/>
          <w:iCs w:val="0"/>
          <w:color w:val="333333"/>
          <w:kern w:val="0"/>
          <w:sz w:val="28"/>
          <w:szCs w:val="28"/>
          <w:u w:val="none"/>
          <w:lang w:val="en-US" w:eastAsia="zh-CN" w:bidi="ar"/>
        </w:rPr>
        <w:t>2023年我院干部培训工作规范可行，切实完成。</w:t>
      </w:r>
      <w:r>
        <w:rPr>
          <w:rFonts w:hint="eastAsia" w:ascii="仿宋" w:hAnsi="仿宋" w:eastAsia="仿宋" w:cs="仿宋"/>
          <w:b w:val="0"/>
          <w:bCs w:val="0"/>
          <w:szCs w:val="28"/>
        </w:rPr>
        <w:t>该指标分值</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w:t>
      </w:r>
      <w:r>
        <w:rPr>
          <w:rFonts w:hint="eastAsia" w:ascii="仿宋" w:hAnsi="仿宋" w:eastAsia="仿宋" w:cs="仿宋"/>
          <w:b w:val="0"/>
          <w:bCs w:val="0"/>
          <w:szCs w:val="28"/>
          <w:lang w:val="en-US" w:eastAsia="zh-CN"/>
        </w:rPr>
        <w:t>自评</w:t>
      </w:r>
      <w:r>
        <w:rPr>
          <w:rFonts w:hint="eastAsia" w:ascii="仿宋" w:hAnsi="仿宋" w:eastAsia="仿宋" w:cs="仿宋"/>
          <w:b w:val="0"/>
          <w:bCs w:val="0"/>
          <w:szCs w:val="28"/>
        </w:rPr>
        <w:t>得分</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分，得分率</w:t>
      </w:r>
      <w:r>
        <w:rPr>
          <w:rFonts w:hint="eastAsia" w:ascii="仿宋" w:hAnsi="仿宋" w:eastAsia="仿宋" w:cs="仿宋"/>
          <w:b w:val="0"/>
          <w:bCs w:val="0"/>
          <w:szCs w:val="28"/>
          <w:lang w:val="en-US" w:eastAsia="zh-CN"/>
        </w:rPr>
        <w:t>100.00</w:t>
      </w:r>
      <w:r>
        <w:rPr>
          <w:rFonts w:hint="eastAsia" w:ascii="仿宋" w:hAnsi="仿宋" w:eastAsia="仿宋" w:cs="仿宋"/>
          <w:b w:val="0"/>
          <w:bCs w:val="0"/>
          <w:szCs w:val="28"/>
          <w:lang w:eastAsia="zh-CN"/>
        </w:rPr>
        <w:t>%</w:t>
      </w:r>
      <w:r>
        <w:rPr>
          <w:rFonts w:hint="eastAsia" w:ascii="仿宋" w:hAnsi="仿宋" w:eastAsia="仿宋" w:cs="仿宋"/>
          <w:b w:val="0"/>
          <w:bCs w:val="0"/>
          <w:szCs w:val="28"/>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b/>
          <w:bCs/>
          <w:sz w:val="28"/>
          <w:szCs w:val="28"/>
          <w:lang w:val="en-US" w:eastAsia="zh-CN"/>
        </w:rPr>
      </w:pPr>
      <w:r>
        <w:rPr>
          <w:rFonts w:hint="eastAsia" w:ascii="仿宋" w:hAnsi="仿宋" w:eastAsia="仿宋" w:cs="仿宋"/>
          <w:b/>
          <w:bCs/>
          <w:i w:val="0"/>
          <w:iCs w:val="0"/>
          <w:color w:val="333333"/>
          <w:kern w:val="0"/>
          <w:sz w:val="28"/>
          <w:szCs w:val="28"/>
          <w:u w:val="none"/>
          <w:lang w:val="en-US" w:eastAsia="zh-CN" w:bidi="ar"/>
        </w:rPr>
        <w:t>慰问职工：</w:t>
      </w:r>
      <w:r>
        <w:rPr>
          <w:rFonts w:hint="eastAsia" w:ascii="仿宋" w:hAnsi="仿宋" w:eastAsia="仿宋" w:cs="仿宋"/>
          <w:b w:val="0"/>
          <w:bCs w:val="0"/>
          <w:i w:val="0"/>
          <w:iCs w:val="0"/>
          <w:color w:val="333333"/>
          <w:kern w:val="0"/>
          <w:sz w:val="28"/>
          <w:szCs w:val="28"/>
          <w:u w:val="none"/>
          <w:lang w:val="en-US" w:eastAsia="zh-CN" w:bidi="ar"/>
        </w:rPr>
        <w:t>2023年我院慰问职工工作规范可行，切实完成。</w:t>
      </w:r>
      <w:r>
        <w:rPr>
          <w:rFonts w:hint="eastAsia" w:ascii="仿宋" w:hAnsi="仿宋" w:eastAsia="仿宋" w:cs="仿宋"/>
          <w:b w:val="0"/>
          <w:bCs w:val="0"/>
          <w:szCs w:val="28"/>
        </w:rPr>
        <w:t>该指标分值</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w:t>
      </w:r>
      <w:r>
        <w:rPr>
          <w:rFonts w:hint="eastAsia" w:ascii="仿宋" w:hAnsi="仿宋" w:eastAsia="仿宋" w:cs="仿宋"/>
          <w:b w:val="0"/>
          <w:bCs w:val="0"/>
          <w:szCs w:val="28"/>
          <w:lang w:val="en-US" w:eastAsia="zh-CN"/>
        </w:rPr>
        <w:t>自评</w:t>
      </w:r>
      <w:r>
        <w:rPr>
          <w:rFonts w:hint="eastAsia" w:ascii="仿宋" w:hAnsi="仿宋" w:eastAsia="仿宋" w:cs="仿宋"/>
          <w:b w:val="0"/>
          <w:bCs w:val="0"/>
          <w:szCs w:val="28"/>
        </w:rPr>
        <w:t>得分</w:t>
      </w:r>
      <w:r>
        <w:rPr>
          <w:rFonts w:hint="eastAsia" w:ascii="仿宋" w:hAnsi="仿宋" w:eastAsia="仿宋" w:cs="仿宋"/>
          <w:b w:val="0"/>
          <w:bCs w:val="0"/>
          <w:szCs w:val="28"/>
          <w:lang w:val="en-US" w:eastAsia="zh-CN"/>
        </w:rPr>
        <w:t>7.14</w:t>
      </w:r>
      <w:r>
        <w:rPr>
          <w:rFonts w:hint="eastAsia" w:ascii="仿宋" w:hAnsi="仿宋" w:eastAsia="仿宋" w:cs="仿宋"/>
          <w:b w:val="0"/>
          <w:bCs w:val="0"/>
          <w:szCs w:val="28"/>
        </w:rPr>
        <w:t>分，得分率</w:t>
      </w:r>
      <w:r>
        <w:rPr>
          <w:rFonts w:hint="eastAsia" w:ascii="仿宋" w:hAnsi="仿宋" w:eastAsia="仿宋" w:cs="仿宋"/>
          <w:b w:val="0"/>
          <w:bCs w:val="0"/>
          <w:szCs w:val="28"/>
          <w:lang w:val="en-US" w:eastAsia="zh-CN"/>
        </w:rPr>
        <w:t>100.00</w:t>
      </w:r>
      <w:r>
        <w:rPr>
          <w:rFonts w:hint="eastAsia" w:ascii="仿宋" w:hAnsi="仿宋" w:eastAsia="仿宋" w:cs="仿宋"/>
          <w:b w:val="0"/>
          <w:bCs w:val="0"/>
          <w:szCs w:val="28"/>
          <w:lang w:eastAsia="zh-CN"/>
        </w:rPr>
        <w:t>%</w:t>
      </w:r>
      <w:r>
        <w:rPr>
          <w:rFonts w:hint="eastAsia" w:ascii="仿宋" w:hAnsi="仿宋" w:eastAsia="仿宋" w:cs="仿宋"/>
          <w:b w:val="0"/>
          <w:bCs w:val="0"/>
          <w:szCs w:val="28"/>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群众</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群众</w:t>
      </w:r>
      <w:r>
        <w:rPr>
          <w:rFonts w:hint="eastAsia" w:ascii="仿宋_GB2312" w:hAnsi="仿宋_GB2312" w:eastAsia="仿宋_GB2312" w:cs="仿宋_GB2312"/>
          <w:color w:val="auto"/>
          <w:sz w:val="28"/>
          <w:szCs w:val="28"/>
          <w:lang w:val="en-US" w:eastAsia="zh-CN"/>
        </w:rPr>
        <w:t>满意度达到</w:t>
      </w:r>
      <w:r>
        <w:rPr>
          <w:rFonts w:hint="eastAsia" w:cs="仿宋_GB2312"/>
          <w:color w:val="auto"/>
          <w:sz w:val="28"/>
          <w:szCs w:val="28"/>
          <w:lang w:val="en-US" w:eastAsia="zh-CN"/>
        </w:rPr>
        <w:t>92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10</w:t>
      </w:r>
      <w:r>
        <w:rPr>
          <w:rFonts w:hint="eastAsia" w:ascii="仿宋_GB2312" w:hAnsi="仿宋_GB2312" w:eastAsia="仿宋_GB2312" w:cs="仿宋_GB2312"/>
          <w:sz w:val="28"/>
          <w:szCs w:val="28"/>
        </w:rPr>
        <w:t>分，自评得分</w:t>
      </w:r>
      <w:r>
        <w:rPr>
          <w:rFonts w:hint="eastAsia" w:cs="仿宋_GB2312"/>
          <w:sz w:val="28"/>
          <w:szCs w:val="28"/>
          <w:lang w:val="en-US" w:eastAsia="zh-CN"/>
        </w:rPr>
        <w:t>10</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b/>
          <w:bCs/>
          <w:sz w:val="28"/>
          <w:szCs w:val="28"/>
          <w:lang w:val="en-US" w:eastAsia="zh-CN"/>
        </w:rPr>
      </w:pPr>
      <w:r>
        <w:rPr>
          <w:rFonts w:hint="eastAsia" w:cs="仿宋_GB2312"/>
          <w:b/>
          <w:bCs/>
          <w:sz w:val="28"/>
          <w:szCs w:val="28"/>
          <w:lang w:val="en-US" w:eastAsia="zh-CN"/>
        </w:rPr>
        <w:t>违规发生数：</w:t>
      </w:r>
      <w:r>
        <w:rPr>
          <w:rFonts w:hint="eastAsia" w:ascii="仿宋_GB2312" w:hAnsi="仿宋_GB2312" w:eastAsia="仿宋_GB2312" w:cs="仿宋_GB2312"/>
          <w:b w:val="0"/>
          <w:bCs w:val="0"/>
          <w:sz w:val="28"/>
          <w:szCs w:val="28"/>
          <w:lang w:val="en-US" w:eastAsia="zh-CN"/>
        </w:rPr>
        <w:t>我院</w:t>
      </w:r>
      <w:r>
        <w:rPr>
          <w:rFonts w:hint="eastAsia" w:cs="仿宋_GB2312"/>
          <w:b w:val="0"/>
          <w:bCs w:val="0"/>
          <w:sz w:val="28"/>
          <w:szCs w:val="28"/>
          <w:lang w:val="en-US" w:eastAsia="zh-CN"/>
        </w:rPr>
        <w:t>2023年未有违规事项发生，</w:t>
      </w:r>
      <w:r>
        <w:rPr>
          <w:rFonts w:hint="eastAsia" w:ascii="仿宋_GB2312" w:hAnsi="仿宋_GB2312" w:eastAsia="仿宋_GB2312" w:cs="仿宋_GB2312"/>
          <w:sz w:val="28"/>
          <w:szCs w:val="28"/>
        </w:rPr>
        <w:t>该指标分值</w:t>
      </w:r>
      <w:r>
        <w:rPr>
          <w:rFonts w:hint="eastAsia" w:ascii="仿宋" w:hAnsi="仿宋" w:eastAsia="仿宋" w:cs="仿宋"/>
          <w:b w:val="0"/>
          <w:bCs w:val="0"/>
          <w:szCs w:val="28"/>
          <w:lang w:val="en-US" w:eastAsia="zh-CN"/>
        </w:rPr>
        <w:t>7.14</w:t>
      </w:r>
      <w:r>
        <w:rPr>
          <w:rFonts w:hint="eastAsia" w:ascii="仿宋_GB2312" w:hAnsi="仿宋_GB2312" w:eastAsia="仿宋_GB2312" w:cs="仿宋_GB2312"/>
          <w:sz w:val="28"/>
          <w:szCs w:val="28"/>
        </w:rPr>
        <w:t>分，自评得分</w:t>
      </w:r>
      <w:r>
        <w:rPr>
          <w:rFonts w:hint="eastAsia" w:ascii="仿宋" w:hAnsi="仿宋" w:eastAsia="仿宋" w:cs="仿宋"/>
          <w:b w:val="0"/>
          <w:bCs w:val="0"/>
          <w:szCs w:val="28"/>
          <w:lang w:val="en-US" w:eastAsia="zh-CN"/>
        </w:rPr>
        <w:t>7.14</w:t>
      </w:r>
      <w:r>
        <w:rPr>
          <w:rFonts w:hint="eastAsia" w:ascii="仿宋_GB2312" w:hAnsi="仿宋_GB2312" w:eastAsia="仿宋_GB2312" w:cs="仿宋_GB2312"/>
          <w:sz w:val="28"/>
          <w:szCs w:val="28"/>
        </w:rPr>
        <w:t>分，得分率</w:t>
      </w:r>
      <w:r>
        <w:rPr>
          <w:rFonts w:hint="eastAsia" w:cs="仿宋_GB2312"/>
          <w:sz w:val="28"/>
          <w:szCs w:val="28"/>
          <w:lang w:val="en-US" w:eastAsia="zh-CN"/>
        </w:rPr>
        <w:t>100.00</w:t>
      </w:r>
      <w:r>
        <w:rPr>
          <w:rFonts w:hint="eastAsia"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宋体" w:eastAsia="仿宋_GB2312" w:cstheme="minorBidi"/>
          <w:b/>
          <w:bCs/>
          <w:kern w:val="2"/>
          <w:sz w:val="28"/>
          <w:szCs w:val="28"/>
          <w:lang w:val="en-US" w:eastAsia="zh-CN" w:bidi="ar-SA"/>
        </w:rPr>
      </w:pPr>
      <w:r>
        <w:rPr>
          <w:rFonts w:hint="eastAsia" w:cs="仿宋_GB2312"/>
          <w:b/>
          <w:bCs/>
          <w:sz w:val="28"/>
          <w:szCs w:val="28"/>
          <w:lang w:val="en-US" w:eastAsia="zh-CN"/>
        </w:rPr>
        <w:t>单位获奖数</w:t>
      </w:r>
      <w:r>
        <w:rPr>
          <w:rFonts w:hint="eastAsia" w:ascii="仿宋_GB2312" w:hAnsi="仿宋_GB2312" w:eastAsia="仿宋_GB2312" w:cs="仿宋_GB2312"/>
          <w:b/>
          <w:bCs/>
          <w:sz w:val="28"/>
          <w:szCs w:val="28"/>
        </w:rPr>
        <w:t>：</w:t>
      </w:r>
      <w:r>
        <w:rPr>
          <w:rFonts w:hint="eastAsia" w:ascii="仿宋_GB2312" w:hAnsi="仿宋_GB2312" w:eastAsia="仿宋_GB2312" w:cs="仿宋_GB2312"/>
          <w:b w:val="0"/>
          <w:bCs w:val="0"/>
          <w:sz w:val="28"/>
          <w:szCs w:val="28"/>
          <w:lang w:val="en-US" w:eastAsia="zh-CN"/>
        </w:rPr>
        <w:t>我院</w:t>
      </w:r>
      <w:r>
        <w:rPr>
          <w:rFonts w:hint="eastAsia" w:cs="仿宋_GB2312"/>
          <w:b w:val="0"/>
          <w:bCs w:val="0"/>
          <w:sz w:val="28"/>
          <w:szCs w:val="28"/>
          <w:lang w:val="en-US" w:eastAsia="zh-CN"/>
        </w:rPr>
        <w:t>2023年共获奖2项，</w:t>
      </w:r>
      <w:r>
        <w:rPr>
          <w:rFonts w:hint="eastAsia" w:ascii="仿宋_GB2312" w:hAnsi="仿宋_GB2312" w:eastAsia="仿宋_GB2312" w:cs="仿宋_GB2312"/>
          <w:sz w:val="28"/>
          <w:szCs w:val="28"/>
        </w:rPr>
        <w:t>该指标分值</w:t>
      </w:r>
      <w:r>
        <w:rPr>
          <w:rFonts w:hint="eastAsia" w:ascii="仿宋" w:hAnsi="仿宋" w:eastAsia="仿宋" w:cs="仿宋"/>
          <w:b w:val="0"/>
          <w:bCs w:val="0"/>
          <w:szCs w:val="28"/>
          <w:lang w:val="en-US" w:eastAsia="zh-CN"/>
        </w:rPr>
        <w:t>7.14</w:t>
      </w:r>
      <w:r>
        <w:rPr>
          <w:rFonts w:hint="eastAsia" w:ascii="仿宋_GB2312" w:hAnsi="仿宋_GB2312" w:eastAsia="仿宋_GB2312" w:cs="仿宋_GB2312"/>
          <w:sz w:val="28"/>
          <w:szCs w:val="28"/>
        </w:rPr>
        <w:t>分，自评得分</w:t>
      </w:r>
      <w:r>
        <w:rPr>
          <w:rFonts w:hint="eastAsia" w:ascii="仿宋" w:hAnsi="仿宋" w:eastAsia="仿宋" w:cs="仿宋"/>
          <w:b w:val="0"/>
          <w:bCs w:val="0"/>
          <w:szCs w:val="28"/>
          <w:lang w:val="en-US" w:eastAsia="zh-CN"/>
        </w:rPr>
        <w:t>7.14</w:t>
      </w:r>
      <w:r>
        <w:rPr>
          <w:rFonts w:hint="eastAsia" w:ascii="仿宋_GB2312" w:hAnsi="仿宋_GB2312" w:eastAsia="仿宋_GB2312" w:cs="仿宋_GB2312"/>
          <w:sz w:val="28"/>
          <w:szCs w:val="28"/>
        </w:rPr>
        <w:t>分，得分率</w:t>
      </w:r>
      <w:r>
        <w:rPr>
          <w:rFonts w:hint="eastAsia" w:cs="仿宋_GB2312"/>
          <w:sz w:val="28"/>
          <w:szCs w:val="28"/>
          <w:lang w:val="en-US" w:eastAsia="zh-CN"/>
        </w:rPr>
        <w:t>100.00</w:t>
      </w:r>
      <w:r>
        <w:rPr>
          <w:rFonts w:hint="eastAsia" w:cs="仿宋_GB2312"/>
          <w:sz w:val="28"/>
          <w:szCs w:val="28"/>
          <w:lang w:eastAsia="zh-CN"/>
        </w:rPr>
        <w:t>%。</w:t>
      </w:r>
    </w:p>
    <w:p>
      <w:pPr>
        <w:pStyle w:val="4"/>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3</w:t>
      </w:r>
      <w:r>
        <w:rPr>
          <w:rFonts w:hint="eastAsia"/>
          <w:highlight w:val="none"/>
        </w:rPr>
        <w:t>个三级指标。</w:t>
      </w:r>
      <w:r>
        <w:rPr>
          <w:rFonts w:hint="eastAsia"/>
        </w:rPr>
        <w:t>能力建设</w:t>
      </w:r>
      <w:r>
        <w:rPr>
          <w:rFonts w:hint="eastAsia"/>
          <w:highlight w:val="none"/>
        </w:rPr>
        <w:t>指标</w:t>
      </w:r>
      <w:r>
        <w:rPr>
          <w:rFonts w:hint="eastAsia"/>
        </w:rPr>
        <w:t>分值</w:t>
      </w:r>
      <w:r>
        <w:t>10分，自评得分10分，得分率100%。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长效管理</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管理机制完备性</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w:t>
            </w:r>
          </w:p>
        </w:tc>
        <w:tc>
          <w:tcPr>
            <w:tcW w:w="1188" w:type="dxa"/>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人力资源建设</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人力资源体系</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1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档案管理机制完备性</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hAnsi="宋体" w:cstheme="minorBidi"/>
          <w:b/>
          <w:bCs/>
          <w:kern w:val="2"/>
          <w:sz w:val="28"/>
          <w:szCs w:val="28"/>
          <w:lang w:val="en-US" w:eastAsia="zh-CN" w:bidi="ar-SA"/>
        </w:rPr>
        <w:t>管理机制完备性</w:t>
      </w:r>
      <w:r>
        <w:rPr>
          <w:rFonts w:hint="eastAsia" w:ascii="仿宋_GB2312" w:hAnsi="宋体" w:eastAsia="仿宋_GB2312" w:cstheme="minorBidi"/>
          <w:b/>
          <w:bCs/>
          <w:kern w:val="2"/>
          <w:sz w:val="28"/>
          <w:szCs w:val="28"/>
          <w:lang w:val="en-US" w:eastAsia="zh-CN" w:bidi="ar-SA"/>
        </w:rPr>
        <w:t>：</w:t>
      </w:r>
      <w:r>
        <w:rPr>
          <w:rFonts w:hint="eastAsia" w:ascii="仿宋_GB2312" w:hAnsi="宋体" w:eastAsia="仿宋_GB2312" w:cstheme="minorBidi"/>
          <w:b w:val="0"/>
          <w:bCs w:val="0"/>
          <w:kern w:val="2"/>
          <w:sz w:val="28"/>
          <w:szCs w:val="28"/>
          <w:lang w:val="en-US" w:eastAsia="zh-CN" w:bidi="ar-SA"/>
        </w:rPr>
        <w:t>我院</w:t>
      </w:r>
      <w:r>
        <w:rPr>
          <w:rFonts w:hint="eastAsia" w:hAnsi="宋体" w:cstheme="minorBidi"/>
          <w:b w:val="0"/>
          <w:bCs w:val="0"/>
          <w:kern w:val="2"/>
          <w:sz w:val="28"/>
          <w:szCs w:val="28"/>
          <w:lang w:val="en-US" w:eastAsia="zh-CN" w:bidi="ar-SA"/>
        </w:rPr>
        <w:t>管理机制</w:t>
      </w:r>
      <w:r>
        <w:rPr>
          <w:rFonts w:hint="eastAsia" w:ascii="仿宋_GB2312" w:hAnsi="宋体" w:eastAsia="仿宋_GB2312" w:cstheme="minorBidi"/>
          <w:b w:val="0"/>
          <w:bCs w:val="0"/>
          <w:kern w:val="2"/>
          <w:sz w:val="28"/>
          <w:szCs w:val="28"/>
          <w:lang w:val="en-US" w:eastAsia="zh-CN" w:bidi="ar-SA"/>
        </w:rPr>
        <w:t>规划及时</w:t>
      </w:r>
      <w:r>
        <w:rPr>
          <w:rFonts w:hint="eastAsia" w:hAnsi="宋体" w:cstheme="minorBidi"/>
          <w:b w:val="0"/>
          <w:bCs w:val="0"/>
          <w:kern w:val="2"/>
          <w:sz w:val="28"/>
          <w:szCs w:val="28"/>
          <w:lang w:val="en-US" w:eastAsia="zh-CN" w:bidi="ar-SA"/>
        </w:rPr>
        <w:t>、</w:t>
      </w:r>
      <w:r>
        <w:rPr>
          <w:rFonts w:hint="eastAsia" w:ascii="仿宋_GB2312" w:hAnsi="宋体" w:eastAsia="仿宋_GB2312" w:cstheme="minorBidi"/>
          <w:b w:val="0"/>
          <w:bCs w:val="0"/>
          <w:kern w:val="2"/>
          <w:sz w:val="28"/>
          <w:szCs w:val="28"/>
          <w:lang w:val="en-US" w:eastAsia="zh-CN" w:bidi="ar-SA"/>
        </w:rPr>
        <w:t>完整清晰、内容全面可行，能够为</w:t>
      </w:r>
      <w:r>
        <w:rPr>
          <w:rFonts w:hint="eastAsia" w:hAnsi="宋体" w:cstheme="minorBidi"/>
          <w:b w:val="0"/>
          <w:bCs w:val="0"/>
          <w:kern w:val="2"/>
          <w:sz w:val="28"/>
          <w:szCs w:val="28"/>
          <w:highlight w:val="none"/>
          <w:lang w:val="en-US" w:eastAsia="zh-CN" w:bidi="ar-SA"/>
        </w:rPr>
        <w:t>今后</w:t>
      </w:r>
      <w:r>
        <w:rPr>
          <w:rFonts w:hint="eastAsia" w:ascii="仿宋_GB2312" w:hAnsi="宋体" w:eastAsia="仿宋_GB2312" w:cstheme="minorBidi"/>
          <w:b w:val="0"/>
          <w:bCs w:val="0"/>
          <w:kern w:val="2"/>
          <w:sz w:val="28"/>
          <w:szCs w:val="28"/>
          <w:highlight w:val="none"/>
          <w:lang w:val="en-US" w:eastAsia="zh-CN" w:bidi="ar-SA"/>
        </w:rPr>
        <w:t>的工作明确目标、方向和内容，达到年度指标值。该指标分值</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default" w:hAnsi="宋体"/>
          <w:szCs w:val="28"/>
          <w:lang w:val="en-US" w:eastAsia="zh-CN"/>
        </w:rPr>
      </w:pPr>
      <w:r>
        <w:rPr>
          <w:rFonts w:hint="eastAsia" w:hAnsi="宋体"/>
          <w:b/>
          <w:bCs/>
          <w:szCs w:val="28"/>
          <w:lang w:val="en-US" w:eastAsia="zh-CN"/>
        </w:rPr>
        <w:t>人力资源体系：</w:t>
      </w:r>
      <w:r>
        <w:rPr>
          <w:rFonts w:hint="eastAsia" w:hAnsi="宋体"/>
          <w:szCs w:val="28"/>
          <w:lang w:val="en-US" w:eastAsia="zh-CN"/>
        </w:rPr>
        <w:t>我院人力资源体系完备、及时，</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3.33</w:t>
      </w:r>
      <w:r>
        <w:rPr>
          <w:rFonts w:hint="eastAsia" w:hAnsi="宋体"/>
          <w:szCs w:val="28"/>
        </w:rPr>
        <w:t>分，自评得分</w:t>
      </w:r>
      <w:r>
        <w:rPr>
          <w:rFonts w:hint="eastAsia" w:hAnsi="宋体" w:cstheme="minorBidi"/>
          <w:b w:val="0"/>
          <w:bCs w:val="0"/>
          <w:kern w:val="2"/>
          <w:sz w:val="28"/>
          <w:szCs w:val="28"/>
          <w:highlight w:val="none"/>
          <w:lang w:val="en-US" w:eastAsia="zh-CN" w:bidi="ar-SA"/>
        </w:rPr>
        <w:t>3.33</w:t>
      </w:r>
      <w:r>
        <w:rPr>
          <w:rFonts w:hint="eastAsia" w:hAnsi="宋体"/>
          <w:szCs w:val="28"/>
        </w:rPr>
        <w:t>分，得分率</w:t>
      </w:r>
      <w:r>
        <w:rPr>
          <w:rFonts w:hint="eastAsia" w:hAnsi="宋体"/>
          <w:szCs w:val="28"/>
          <w:lang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default" w:hAnsi="宋体"/>
          <w:szCs w:val="28"/>
          <w:lang w:val="en-US" w:eastAsia="zh-CN"/>
        </w:rPr>
      </w:pPr>
      <w:r>
        <w:rPr>
          <w:rFonts w:hint="eastAsia" w:hAnsi="宋体"/>
          <w:b/>
          <w:bCs/>
          <w:szCs w:val="28"/>
          <w:lang w:val="en-US" w:eastAsia="zh-CN"/>
        </w:rPr>
        <w:t>档案管理机制完备性：</w:t>
      </w:r>
      <w:r>
        <w:rPr>
          <w:rFonts w:hint="eastAsia" w:hAnsi="宋体"/>
          <w:szCs w:val="28"/>
          <w:lang w:val="en-US" w:eastAsia="zh-CN"/>
        </w:rPr>
        <w:t>我院档案管理机制完备准确，</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3.33</w:t>
      </w:r>
      <w:r>
        <w:rPr>
          <w:rFonts w:hint="eastAsia" w:hAnsi="宋体"/>
          <w:szCs w:val="28"/>
        </w:rPr>
        <w:t>分，自评得分</w:t>
      </w:r>
      <w:r>
        <w:rPr>
          <w:rFonts w:hint="eastAsia" w:hAnsi="宋体" w:cstheme="minorBidi"/>
          <w:b w:val="0"/>
          <w:bCs w:val="0"/>
          <w:kern w:val="2"/>
          <w:sz w:val="28"/>
          <w:szCs w:val="28"/>
          <w:highlight w:val="none"/>
          <w:lang w:val="en-US" w:eastAsia="zh-CN" w:bidi="ar-SA"/>
        </w:rPr>
        <w:t>3.33</w:t>
      </w:r>
      <w:r>
        <w:rPr>
          <w:rFonts w:hint="eastAsia" w:hAnsi="宋体"/>
          <w:szCs w:val="28"/>
        </w:rPr>
        <w:t>分，得分率</w:t>
      </w:r>
      <w:r>
        <w:rPr>
          <w:rFonts w:hint="eastAsia" w:hAnsi="宋体"/>
          <w:szCs w:val="28"/>
          <w:lang w:eastAsia="zh-CN"/>
        </w:rPr>
        <w:t>100.00%</w:t>
      </w:r>
      <w:r>
        <w:rPr>
          <w:rFonts w:hint="eastAsia" w:hAnsi="宋体"/>
          <w:szCs w:val="28"/>
        </w:rPr>
        <w:t>。</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pPr>
      <w:bookmarkStart w:id="49" w:name="_Toc16525"/>
      <w:bookmarkStart w:id="50" w:name="_Toc12558"/>
      <w:bookmarkStart w:id="51" w:name="_Toc20922"/>
      <w:bookmarkStart w:id="52" w:name="_Toc40046035"/>
      <w:bookmarkStart w:id="53" w:name="_Toc16731"/>
      <w:bookmarkStart w:id="54" w:name="_Toc3174"/>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49"/>
      <w:bookmarkEnd w:id="50"/>
      <w:bookmarkEnd w:id="51"/>
      <w:bookmarkEnd w:id="52"/>
      <w:bookmarkEnd w:id="53"/>
      <w:bookmarkEnd w:id="54"/>
    </w:p>
    <w:p>
      <w:pPr>
        <w:bidi w:val="0"/>
        <w:rPr>
          <w:rFonts w:hint="eastAsia"/>
          <w:lang w:val="en-US" w:eastAsia="zh-CN"/>
        </w:rPr>
      </w:pPr>
      <w:r>
        <w:rPr>
          <w:rFonts w:hint="eastAsia"/>
          <w:lang w:val="en-US" w:eastAsia="zh-CN"/>
        </w:rPr>
        <w:t>无</w:t>
      </w:r>
    </w:p>
    <w:p>
      <w:pPr>
        <w:pStyle w:val="2"/>
        <w:keepNext w:val="0"/>
        <w:keepLines w:val="0"/>
        <w:pageBreakBefore w:val="0"/>
        <w:widowControl w:val="0"/>
        <w:kinsoku/>
        <w:wordWrap/>
        <w:overflowPunct/>
        <w:topLinePunct w:val="0"/>
        <w:autoSpaceDE/>
        <w:autoSpaceDN/>
        <w:bidi w:val="0"/>
        <w:adjustRightInd/>
        <w:snapToGrid/>
        <w:spacing w:before="0" w:after="0"/>
        <w:ind w:firstLine="643" w:firstLineChars="200"/>
        <w:textAlignment w:val="auto"/>
        <w:rPr>
          <w:rFonts w:hint="default"/>
          <w:lang w:val="en-US" w:eastAsia="zh-CN"/>
        </w:rPr>
      </w:pPr>
      <w:bookmarkStart w:id="55" w:name="_Toc13030"/>
      <w:r>
        <w:rPr>
          <w:rFonts w:hint="eastAsia"/>
          <w:lang w:val="en-US" w:eastAsia="zh-CN"/>
        </w:rPr>
        <w:t>四、部门预算项目支出绩效自评情况分析</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cs="仿宋_GB2312"/>
          <w:b w:val="0"/>
          <w:bCs w:val="0"/>
          <w:sz w:val="28"/>
          <w:szCs w:val="28"/>
          <w:lang w:val="en-US" w:eastAsia="zh-CN"/>
        </w:rPr>
        <w:t>2023年</w:t>
      </w:r>
      <w:r>
        <w:rPr>
          <w:rFonts w:hint="eastAsia" w:ascii="仿宋_GB2312" w:hAnsi="仿宋_GB2312" w:eastAsia="仿宋_GB2312" w:cs="仿宋_GB2312"/>
          <w:b w:val="0"/>
          <w:bCs w:val="0"/>
          <w:sz w:val="28"/>
          <w:szCs w:val="28"/>
          <w:lang w:val="en-US" w:eastAsia="zh-CN"/>
        </w:rPr>
        <w:t>，我院预算支出项目为</w:t>
      </w:r>
      <w:r>
        <w:rPr>
          <w:rFonts w:hint="eastAsia" w:cs="仿宋_GB2312"/>
          <w:b w:val="0"/>
          <w:bCs w:val="0"/>
          <w:sz w:val="28"/>
          <w:szCs w:val="28"/>
          <w:lang w:val="en-US" w:eastAsia="zh-CN"/>
        </w:rPr>
        <w:t>1</w:t>
      </w:r>
      <w:r>
        <w:rPr>
          <w:rFonts w:hint="eastAsia" w:ascii="仿宋_GB2312" w:hAnsi="仿宋_GB2312" w:eastAsia="仿宋_GB2312" w:cs="仿宋_GB2312"/>
          <w:b w:val="0"/>
          <w:bCs w:val="0"/>
          <w:sz w:val="28"/>
          <w:szCs w:val="28"/>
          <w:lang w:val="en-US" w:eastAsia="zh-CN"/>
        </w:rPr>
        <w:t>个，通过自评，项目结果为“</w:t>
      </w:r>
      <w:r>
        <w:rPr>
          <w:rFonts w:hint="eastAsia" w:cs="仿宋_GB2312"/>
          <w:b w:val="0"/>
          <w:bCs w:val="0"/>
          <w:sz w:val="28"/>
          <w:szCs w:val="28"/>
          <w:lang w:val="en-US" w:eastAsia="zh-CN"/>
        </w:rPr>
        <w:t>优</w:t>
      </w:r>
      <w:r>
        <w:rPr>
          <w:rFonts w:hint="eastAsia" w:ascii="仿宋_GB2312" w:hAnsi="仿宋_GB2312" w:eastAsia="仿宋_GB2312" w:cs="仿宋_GB2312"/>
          <w:b w:val="0"/>
          <w:bCs w:val="0"/>
          <w:sz w:val="28"/>
          <w:szCs w:val="28"/>
          <w:lang w:val="en-US" w:eastAsia="zh-CN"/>
        </w:rPr>
        <w:t>”。</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56" w:name="_Toc21993"/>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6"/>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57" w:name="_Toc18806"/>
      <w:bookmarkStart w:id="58" w:name="_Toc40046064"/>
      <w:bookmarkStart w:id="59" w:name="_Toc3777"/>
      <w:bookmarkStart w:id="60" w:name="_Toc1889"/>
      <w:bookmarkStart w:id="61" w:name="_Toc22570"/>
      <w:bookmarkStart w:id="62" w:name="_Toc40046065"/>
      <w:bookmarkStart w:id="63" w:name="_Toc7144"/>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100.00</w:t>
      </w:r>
      <w:r>
        <w:rPr>
          <w:rFonts w:hint="eastAsia"/>
        </w:rPr>
        <w:t>分，绩效等级为“</w:t>
      </w:r>
      <w:r>
        <w:rPr>
          <w:rFonts w:hint="eastAsia"/>
          <w:lang w:val="en-US" w:eastAsia="zh-CN"/>
        </w:rPr>
        <w:t>优</w:t>
      </w:r>
      <w:r>
        <w:rPr>
          <w:rFonts w:hint="eastAsia"/>
        </w:rPr>
        <w:t>”。项目支出绩效评价包括</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10</w:t>
      </w:r>
      <w:r>
        <w:rPr>
          <w:rFonts w:hint="eastAsia"/>
        </w:rPr>
        <w:t>个二级指标和</w:t>
      </w:r>
      <w:r>
        <w:rPr>
          <w:rFonts w:hint="eastAsia"/>
          <w:lang w:val="en-US" w:eastAsia="zh-CN"/>
        </w:rPr>
        <w:t>10</w:t>
      </w:r>
      <w:r>
        <w:rPr>
          <w:rFonts w:hint="eastAsia"/>
        </w:rPr>
        <w:t>个三级指标。一级指标得分情况详见下表：</w:t>
      </w:r>
    </w:p>
    <w:p>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成本</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产出指标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效益指标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满意度指标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100</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100.00%</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100</w:t>
      </w:r>
      <w:r>
        <w:rPr>
          <w:rFonts w:hint="eastAsia"/>
          <w:szCs w:val="28"/>
        </w:rPr>
        <w:t>万元，全年预算数为</w:t>
      </w:r>
      <w:r>
        <w:rPr>
          <w:rFonts w:hint="eastAsia"/>
          <w:szCs w:val="28"/>
          <w:lang w:val="en-US" w:eastAsia="zh-CN"/>
        </w:rPr>
        <w:t>140.00</w:t>
      </w:r>
      <w:r>
        <w:rPr>
          <w:rFonts w:hint="eastAsia"/>
          <w:szCs w:val="28"/>
        </w:rPr>
        <w:t>万元，全年执行数为</w:t>
      </w:r>
      <w:r>
        <w:rPr>
          <w:rFonts w:hint="eastAsia"/>
          <w:szCs w:val="28"/>
          <w:lang w:val="en-US" w:eastAsia="zh-CN"/>
        </w:rPr>
        <w:t>140.00</w:t>
      </w:r>
      <w:r>
        <w:rPr>
          <w:rFonts w:hint="eastAsia"/>
          <w:szCs w:val="28"/>
        </w:rPr>
        <w:t>万元，预算执行率</w:t>
      </w:r>
      <w:r>
        <w:rPr>
          <w:rFonts w:hint="eastAsia"/>
          <w:szCs w:val="28"/>
          <w:lang w:val="en-US" w:eastAsia="zh-CN"/>
        </w:rPr>
        <w:t>100.00</w:t>
      </w:r>
      <w:r>
        <w:rPr>
          <w:szCs w:val="28"/>
        </w:rPr>
        <w:t>%</w:t>
      </w:r>
      <w:r>
        <w:rPr>
          <w:rFonts w:hint="eastAsia"/>
          <w:szCs w:val="28"/>
        </w:rPr>
        <w:t>，满分10分，得分</w:t>
      </w:r>
      <w:r>
        <w:rPr>
          <w:rFonts w:hint="eastAsia"/>
          <w:szCs w:val="28"/>
          <w:lang w:val="en-US" w:eastAsia="zh-CN"/>
        </w:rPr>
        <w:t>10</w:t>
      </w:r>
      <w:r>
        <w:rPr>
          <w:rFonts w:hint="eastAsia"/>
          <w:szCs w:val="28"/>
        </w:rPr>
        <w:t>分</w:t>
      </w:r>
      <w:r>
        <w:rPr>
          <w:rFonts w:hint="eastAsia"/>
          <w:szCs w:val="28"/>
          <w:lang w:eastAsia="zh-CN"/>
        </w:rPr>
        <w:t>，</w:t>
      </w:r>
      <w:r>
        <w:rPr>
          <w:rFonts w:hint="eastAsia"/>
          <w:szCs w:val="28"/>
          <w:lang w:val="en-US" w:eastAsia="zh-CN"/>
        </w:rPr>
        <w:t>得分率100.00</w:t>
      </w:r>
      <w:r>
        <w:rPr>
          <w:szCs w:val="28"/>
        </w:rPr>
        <w:t>%</w:t>
      </w:r>
      <w:r>
        <w:rPr>
          <w:rFonts w:hint="eastAsia"/>
          <w:szCs w:val="28"/>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本年度受理案件工作、审理执行案件工作、审判民商事案件工作、审判刑事案件案件、审判行政案件工作均已完成，完成率均为</w:t>
      </w:r>
      <w:r>
        <w:t>100%，有效保障了审判服务。</w:t>
      </w:r>
    </w:p>
    <w:p>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完成执法执勤车辆的运行维护工作，完成率</w:t>
      </w:r>
      <w:r>
        <w:t>100%。</w:t>
      </w:r>
    </w:p>
    <w:p>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差旅费和物业管理到位，服务保障高效。</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w:t>
      </w:r>
      <w:r>
        <w:rPr>
          <w:rFonts w:hint="eastAsia" w:cs="仿宋_GB2312"/>
          <w:szCs w:val="28"/>
          <w:lang w:val="en-US" w:eastAsia="zh-CN"/>
        </w:rPr>
        <w:t>经济成本、社会成本、生态环境成本指标3</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w:t>
      </w:r>
      <w:r>
        <w:rPr>
          <w:rFonts w:cs="仿宋_GB2312"/>
          <w:szCs w:val="28"/>
        </w:rPr>
        <w:t>%</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经济成本指标</w:t>
            </w:r>
          </w:p>
        </w:tc>
        <w:tc>
          <w:tcPr>
            <w:tcW w:w="2062"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固定资产投资增长率（%）</w:t>
            </w:r>
          </w:p>
        </w:tc>
        <w:tc>
          <w:tcPr>
            <w:tcW w:w="97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1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188" w:type="dxa"/>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04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社会成本指标</w:t>
            </w:r>
          </w:p>
        </w:tc>
        <w:tc>
          <w:tcPr>
            <w:tcW w:w="2062"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成本控制情况</w:t>
            </w:r>
          </w:p>
        </w:tc>
        <w:tc>
          <w:tcPr>
            <w:tcW w:w="97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定额标准</w:t>
            </w:r>
          </w:p>
        </w:tc>
        <w:tc>
          <w:tcPr>
            <w:tcW w:w="11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8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4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生态环境成本指标</w:t>
            </w:r>
          </w:p>
        </w:tc>
        <w:tc>
          <w:tcPr>
            <w:tcW w:w="2062"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区域绿化覆盖率（%）</w:t>
            </w:r>
          </w:p>
        </w:tc>
        <w:tc>
          <w:tcPr>
            <w:tcW w:w="97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1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8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4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固定资产投资增长率（%）：</w:t>
      </w:r>
      <w:r>
        <w:rPr>
          <w:rFonts w:hint="eastAsia" w:hAnsi="宋体"/>
          <w:b w:val="0"/>
          <w:bCs w:val="0"/>
          <w:szCs w:val="28"/>
          <w:lang w:val="en-US" w:eastAsia="zh-CN"/>
        </w:rPr>
        <w:t>我院固定资产投资增长率控制在全年预算数以内，符合年度指标值的要求。该指标分值6.68分，自评得分为6.68分，得分率为100.00%。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成本控制情况：</w:t>
      </w:r>
      <w:r>
        <w:rPr>
          <w:rFonts w:hint="eastAsia" w:hAnsi="宋体"/>
          <w:b w:val="0"/>
          <w:bCs w:val="0"/>
          <w:szCs w:val="28"/>
          <w:lang w:val="en-US" w:eastAsia="zh-CN"/>
        </w:rPr>
        <w:t>我院全省法院业务费全年预算数和实际支出数均为140.00万元，成本控制在全年预算数以内，符合年度指标值的要求。该指标分值6.66分，自评得分为6.66分，得分率为100.00%。</w:t>
      </w:r>
    </w:p>
    <w:p>
      <w:pPr>
        <w:pStyle w:val="10"/>
        <w:rPr>
          <w:rFonts w:hint="eastAsia" w:hAnsi="宋体"/>
          <w:b/>
          <w:bCs/>
          <w:sz w:val="28"/>
          <w:szCs w:val="28"/>
        </w:rPr>
      </w:pPr>
      <w:r>
        <w:rPr>
          <w:rFonts w:hint="eastAsia" w:hAnsi="宋体"/>
          <w:b/>
          <w:bCs/>
          <w:color w:val="auto"/>
          <w:sz w:val="28"/>
          <w:szCs w:val="28"/>
          <w:lang w:val="en-US" w:eastAsia="zh-CN"/>
        </w:rPr>
        <w:t>区域绿化覆盖率（%）：</w:t>
      </w:r>
      <w:r>
        <w:rPr>
          <w:rFonts w:hint="eastAsia"/>
          <w:color w:val="000000" w:themeColor="text1"/>
          <w:sz w:val="28"/>
          <w:szCs w:val="28"/>
          <w:lang w:val="en-US" w:eastAsia="zh-CN"/>
          <w14:textFill>
            <w14:solidFill>
              <w14:schemeClr w14:val="tx1"/>
            </w14:solidFill>
          </w14:textFill>
        </w:rPr>
        <w:t>我院区域绿化覆盖率（%）达到100%。该指标分值6.66分，自评得分为6.66分，得分率为100.00%。</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产出</w:t>
      </w:r>
      <w:r>
        <w:rPr>
          <w:rFonts w:hint="eastAsia" w:ascii="仿宋_GB2312" w:hAnsi="仿宋_GB2312" w:eastAsia="仿宋_GB2312" w:cs="仿宋_GB2312"/>
          <w:szCs w:val="28"/>
          <w:lang w:eastAsia="zh-CN"/>
        </w:rPr>
        <w:t>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tc>
        <w:tc>
          <w:tcPr>
            <w:tcW w:w="1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结案率（%）</w:t>
            </w:r>
          </w:p>
        </w:tc>
        <w:tc>
          <w:tcPr>
            <w:tcW w:w="142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&gt;=95%</w:t>
            </w:r>
          </w:p>
        </w:tc>
        <w:tc>
          <w:tcPr>
            <w:tcW w:w="148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98.9%</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13.34</w:t>
            </w:r>
          </w:p>
        </w:tc>
        <w:tc>
          <w:tcPr>
            <w:tcW w:w="118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13.34</w:t>
            </w:r>
          </w:p>
        </w:tc>
        <w:tc>
          <w:tcPr>
            <w:tcW w:w="107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质量指标</w:t>
            </w:r>
          </w:p>
        </w:tc>
        <w:tc>
          <w:tcPr>
            <w:tcW w:w="1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登记立案率（%）</w:t>
            </w:r>
          </w:p>
        </w:tc>
        <w:tc>
          <w:tcPr>
            <w:tcW w:w="142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18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07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1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案件受理及时性（%）</w:t>
            </w:r>
          </w:p>
        </w:tc>
        <w:tc>
          <w:tcPr>
            <w:tcW w:w="142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&gt;=95%</w:t>
            </w:r>
          </w:p>
        </w:tc>
        <w:tc>
          <w:tcPr>
            <w:tcW w:w="1484"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18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07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83.35%</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结案率：</w:t>
      </w:r>
      <w:r>
        <w:rPr>
          <w:rFonts w:hint="eastAsia" w:hAnsi="宋体"/>
          <w:b w:val="0"/>
          <w:bCs w:val="0"/>
          <w:szCs w:val="28"/>
          <w:lang w:val="en-US" w:eastAsia="zh-CN"/>
        </w:rPr>
        <w:t>我院2023年度案件结案率达到年度指标值。该指标分值13.34分，自评得分为13.34分，得分率为100.00%。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登记立案率：</w:t>
      </w:r>
      <w:r>
        <w:rPr>
          <w:rFonts w:hint="eastAsia" w:hAnsi="宋体"/>
          <w:b w:val="0"/>
          <w:bCs w:val="0"/>
          <w:szCs w:val="28"/>
          <w:lang w:val="en-US" w:eastAsia="zh-CN"/>
        </w:rPr>
        <w:t>我院2023年度完成登记立案率100%，达到目标值，该指标分值13.33分，自评得分为13.33分，得分率为100.00%。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案件受理及时性：</w:t>
      </w:r>
      <w:r>
        <w:rPr>
          <w:rFonts w:hint="eastAsia" w:hAnsi="宋体"/>
          <w:b w:val="0"/>
          <w:bCs w:val="0"/>
          <w:color w:val="000000" w:themeColor="text1"/>
          <w:szCs w:val="28"/>
          <w:lang w:val="en-US" w:eastAsia="zh-CN"/>
          <w14:textFill>
            <w14:solidFill>
              <w14:schemeClr w14:val="tx1"/>
            </w14:solidFill>
          </w14:textFill>
        </w:rPr>
        <w:t>对符合法律规定条件的案件，我院均在法律规定的审限内进行受理，并在法律规定的期限内进行开庭审理结案，做到了有案必立、有诉必理。该指标分值1</w:t>
      </w:r>
      <w:r>
        <w:rPr>
          <w:rFonts w:hint="eastAsia" w:hAnsi="宋体"/>
          <w:b w:val="0"/>
          <w:bCs w:val="0"/>
          <w:szCs w:val="28"/>
          <w:lang w:val="en-US" w:eastAsia="zh-CN"/>
        </w:rPr>
        <w:t>3.33</w:t>
      </w:r>
      <w:r>
        <w:rPr>
          <w:rFonts w:hint="eastAsia" w:hAnsi="宋体"/>
          <w:b w:val="0"/>
          <w:bCs w:val="0"/>
          <w:color w:val="000000" w:themeColor="text1"/>
          <w:szCs w:val="28"/>
          <w:lang w:val="en-US" w:eastAsia="zh-CN"/>
          <w14:textFill>
            <w14:solidFill>
              <w14:schemeClr w14:val="tx1"/>
            </w14:solidFill>
          </w14:textFill>
        </w:rPr>
        <w:t>分，自评得分为1</w:t>
      </w:r>
      <w:r>
        <w:rPr>
          <w:rFonts w:hint="eastAsia" w:hAnsi="宋体"/>
          <w:b w:val="0"/>
          <w:bCs w:val="0"/>
          <w:szCs w:val="28"/>
          <w:lang w:val="en-US" w:eastAsia="zh-CN"/>
        </w:rPr>
        <w:t>3.33</w:t>
      </w:r>
      <w:r>
        <w:rPr>
          <w:rFonts w:hint="eastAsia" w:hAnsi="宋体"/>
          <w:b w:val="0"/>
          <w:bCs w:val="0"/>
          <w:color w:val="000000" w:themeColor="text1"/>
          <w:szCs w:val="28"/>
          <w:lang w:val="en-US" w:eastAsia="zh-CN"/>
          <w14:textFill>
            <w14:solidFill>
              <w14:schemeClr w14:val="tx1"/>
            </w14:solidFill>
          </w14:textFill>
        </w:rPr>
        <w:t>分，得分率为100.00%。</w:t>
      </w:r>
    </w:p>
    <w:p>
      <w:pPr>
        <w:pStyle w:val="5"/>
        <w:numPr>
          <w:ilvl w:val="0"/>
          <w:numId w:val="1"/>
        </w:numPr>
        <w:bidi w:val="0"/>
        <w:ind w:left="0" w:leftChars="0" w:firstLine="560" w:firstLineChars="200"/>
        <w:rPr>
          <w:rFonts w:hint="eastAsia"/>
          <w:lang w:val="en-US" w:eastAsia="zh-CN"/>
        </w:rPr>
      </w:pPr>
      <w:r>
        <w:rPr>
          <w:rFonts w:hint="eastAsia"/>
          <w:lang w:val="en-US" w:eastAsia="zh-CN"/>
        </w:rPr>
        <w:t>效益指标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产出指标下设经济效益、社会效益指标、生态效益指标3个二级指标。总分值20分，得分20分，得分率100.00%。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0"/>
                <w:szCs w:val="20"/>
                <w:u w:val="none"/>
                <w:lang w:val="en-US" w:eastAsia="zh-CN" w:bidi="ar"/>
              </w:rPr>
              <w:t>经济效益指标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挽回经济效益显著</w:t>
            </w:r>
          </w:p>
        </w:tc>
        <w:tc>
          <w:tcPr>
            <w:tcW w:w="146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显著</w:t>
            </w:r>
          </w:p>
        </w:tc>
        <w:tc>
          <w:tcPr>
            <w:tcW w:w="1466"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23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093"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打击生态犯罪、维护生态</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bCs/>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挽回经济</w:t>
      </w:r>
      <w:r>
        <w:rPr>
          <w:rFonts w:hint="eastAsia" w:hAnsi="宋体" w:cstheme="minorBidi"/>
          <w:b/>
          <w:bCs/>
          <w:kern w:val="2"/>
          <w:sz w:val="28"/>
          <w:szCs w:val="28"/>
          <w:lang w:val="en-US" w:eastAsia="zh-CN" w:bidi="ar-SA"/>
        </w:rPr>
        <w:t>效益显著</w:t>
      </w:r>
      <w:r>
        <w:rPr>
          <w:rFonts w:hint="eastAsia" w:ascii="仿宋_GB2312" w:hAnsi="宋体" w:eastAsia="仿宋_GB2312" w:cstheme="minorBidi"/>
          <w:b/>
          <w:bCs/>
          <w:kern w:val="2"/>
          <w:sz w:val="28"/>
          <w:szCs w:val="28"/>
          <w:lang w:val="en-US" w:eastAsia="zh-CN" w:bidi="ar-SA"/>
        </w:rPr>
        <w:t>：</w:t>
      </w:r>
      <w:r>
        <w:rPr>
          <w:rFonts w:hint="eastAsia" w:ascii="仿宋_GB2312" w:hAnsi="宋体" w:eastAsia="仿宋_GB2312" w:cstheme="minorBidi"/>
          <w:b w:val="0"/>
          <w:bCs w:val="0"/>
          <w:kern w:val="2"/>
          <w:sz w:val="28"/>
          <w:szCs w:val="28"/>
          <w:lang w:val="en-US" w:eastAsia="zh-CN" w:bidi="ar-SA"/>
        </w:rPr>
        <w:t>我院积极采用多角度，多元化解决纠纷机制，加大财产保全力度，最大限度的维护当事人的合法权益，挽回经济损失效果明显。该指标分值</w:t>
      </w:r>
      <w:r>
        <w:rPr>
          <w:rFonts w:hint="eastAsia" w:hAnsi="宋体" w:cstheme="minorBidi"/>
          <w:b w:val="0"/>
          <w:bCs w:val="0"/>
          <w:kern w:val="2"/>
          <w:sz w:val="28"/>
          <w:szCs w:val="28"/>
          <w:lang w:val="en-US" w:eastAsia="zh-CN" w:bidi="ar-SA"/>
        </w:rPr>
        <w:t>6.68</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6.68</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维护社会稳定：</w:t>
      </w:r>
      <w:r>
        <w:rPr>
          <w:rFonts w:hint="eastAsia" w:hAnsi="宋体"/>
          <w:b w:val="0"/>
          <w:bCs w:val="0"/>
          <w:szCs w:val="28"/>
          <w:lang w:val="en-US" w:eastAsia="zh-CN"/>
        </w:rPr>
        <w:t>我院积极开展法院审判工作，有效保障审判服务，维护社会稳定，达到年度指标值。该指标分值6.66分，自评得分为6.66分，得分率为100.00%。</w:t>
      </w:r>
    </w:p>
    <w:p>
      <w:pPr>
        <w:bidi w:val="0"/>
        <w:rPr>
          <w:rFonts w:hint="eastAsia"/>
        </w:rPr>
      </w:pPr>
      <w:r>
        <w:rPr>
          <w:rFonts w:hint="eastAsia"/>
          <w:b/>
          <w:bCs/>
          <w:lang w:val="en-US" w:eastAsia="zh-CN"/>
        </w:rPr>
        <w:t>打击生态犯罪、维护生态：</w:t>
      </w:r>
      <w:r>
        <w:rPr>
          <w:rFonts w:hint="eastAsia"/>
          <w:lang w:val="en-US" w:eastAsia="zh-CN"/>
        </w:rPr>
        <w:t>我院2023年</w:t>
      </w:r>
      <w:r>
        <w:rPr>
          <w:rFonts w:hint="eastAsia" w:hAnsi="宋体"/>
          <w:b w:val="0"/>
          <w:bCs w:val="0"/>
          <w:szCs w:val="28"/>
          <w:lang w:val="en-US" w:eastAsia="zh-CN"/>
        </w:rPr>
        <w:t>积极开展法院审判工作</w:t>
      </w:r>
      <w:r>
        <w:rPr>
          <w:rFonts w:hint="eastAsia"/>
          <w:lang w:val="en-US" w:eastAsia="zh-CN"/>
        </w:rPr>
        <w:t>，打击生态犯罪、维护生态，达到目标值，该指标分值6.66分，自评得分为6.66分，得分率为100.00%。</w:t>
      </w:r>
    </w:p>
    <w:p>
      <w:pPr>
        <w:pStyle w:val="46"/>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both"/>
        <w:textAlignment w:val="auto"/>
        <w:rPr>
          <w:rStyle w:val="47"/>
          <w:rFonts w:hint="eastAsia"/>
          <w:lang w:val="en-US" w:eastAsia="zh-CN"/>
        </w:rPr>
      </w:pPr>
      <w:r>
        <w:rPr>
          <w:rStyle w:val="47"/>
          <w:rFonts w:hint="eastAsia"/>
          <w:lang w:val="en-US" w:eastAsia="zh-CN"/>
        </w:rPr>
        <w:t>服务对象满意度</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案件群众</w:t>
      </w:r>
      <w:r>
        <w:rPr>
          <w:rFonts w:hint="eastAsia" w:ascii="仿宋_GB2312" w:hAnsi="宋体" w:eastAsia="仿宋_GB2312" w:cstheme="minorBidi"/>
          <w:b w:val="0"/>
          <w:bCs w:val="0"/>
          <w:kern w:val="2"/>
          <w:sz w:val="28"/>
          <w:szCs w:val="28"/>
          <w:lang w:val="en-US" w:eastAsia="zh-CN" w:bidi="ar-SA"/>
        </w:rPr>
        <w:t>满意度。该指标分值合计10分，自评得分10分，得分率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845" w:type="dxa"/>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人民群众满意</w:t>
            </w:r>
          </w:p>
        </w:tc>
        <w:tc>
          <w:tcPr>
            <w:tcW w:w="146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466"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w:t>
            </w:r>
          </w:p>
        </w:tc>
        <w:tc>
          <w:tcPr>
            <w:tcW w:w="1233" w:type="dxa"/>
            <w:vAlign w:val="center"/>
          </w:tcPr>
          <w:p>
            <w:pPr>
              <w:keepNext w:val="0"/>
              <w:keepLines w:val="0"/>
              <w:widowControl/>
              <w:suppressLineNumbers w:val="0"/>
              <w:ind w:firstLine="40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人民群众</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案件</w:t>
      </w:r>
      <w:r>
        <w:rPr>
          <w:rFonts w:hint="eastAsia" w:cs="仿宋_GB2312"/>
          <w:color w:val="auto"/>
          <w:sz w:val="28"/>
          <w:szCs w:val="28"/>
          <w:lang w:val="en-US" w:eastAsia="zh-CN"/>
        </w:rPr>
        <w:t>人民群众</w:t>
      </w:r>
      <w:r>
        <w:rPr>
          <w:rFonts w:hint="eastAsia" w:ascii="仿宋_GB2312" w:hAnsi="仿宋_GB2312" w:eastAsia="仿宋_GB2312" w:cs="仿宋_GB2312"/>
          <w:color w:val="auto"/>
          <w:sz w:val="28"/>
          <w:szCs w:val="28"/>
          <w:lang w:val="en-US" w:eastAsia="zh-CN"/>
        </w:rPr>
        <w:t>满意度达到</w:t>
      </w:r>
      <w:r>
        <w:rPr>
          <w:rFonts w:hint="eastAsia" w:cs="仿宋_GB2312"/>
          <w:color w:val="auto"/>
          <w:sz w:val="28"/>
          <w:szCs w:val="28"/>
          <w:lang w:val="en-US" w:eastAsia="zh-CN"/>
        </w:rPr>
        <w:t>95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10</w:t>
      </w:r>
      <w:r>
        <w:rPr>
          <w:rFonts w:hint="eastAsia" w:ascii="仿宋_GB2312" w:hAnsi="仿宋_GB2312" w:eastAsia="仿宋_GB2312" w:cs="仿宋_GB2312"/>
          <w:sz w:val="28"/>
          <w:szCs w:val="28"/>
        </w:rPr>
        <w:t>分，自评得分</w:t>
      </w:r>
      <w:r>
        <w:rPr>
          <w:rFonts w:hint="eastAsia" w:cs="仿宋_GB2312"/>
          <w:sz w:val="28"/>
          <w:szCs w:val="28"/>
          <w:lang w:val="en-US" w:eastAsia="zh-CN"/>
        </w:rPr>
        <w:t>10</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无</w:t>
      </w:r>
      <w:r>
        <w:rPr>
          <w:rFonts w:hint="eastAsia" w:ascii="仿宋_GB2312" w:hAnsi="仿宋_GB2312" w:eastAsia="仿宋_GB2312" w:cs="仿宋_GB2312"/>
          <w:sz w:val="28"/>
          <w:szCs w:val="28"/>
        </w:rPr>
        <w:t>。</w:t>
      </w: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64" w:name="_Toc9277"/>
      <w:r>
        <w:rPr>
          <w:rFonts w:hint="eastAsia"/>
          <w:lang w:val="en-US" w:eastAsia="zh-CN"/>
        </w:rPr>
        <w:t>五、部门管理的省对市县转移支付绩效自评情况分析</w:t>
      </w:r>
      <w:bookmarkEnd w:id="57"/>
      <w:bookmarkEnd w:id="58"/>
      <w:bookmarkEnd w:id="59"/>
      <w:bookmarkEnd w:id="60"/>
      <w:bookmarkEnd w:id="61"/>
      <w:bookmarkEnd w:id="64"/>
      <w:r>
        <w:rPr>
          <w:rFonts w:hint="eastAsia"/>
          <w:lang w:val="en-US" w:eastAsia="zh-CN"/>
        </w:rPr>
        <w:tab/>
      </w:r>
    </w:p>
    <w:p>
      <w:pPr>
        <w:ind w:firstLine="560"/>
        <w:jc w:val="left"/>
        <w:rPr>
          <w:rFonts w:hint="default" w:hAnsi="宋体" w:eastAsia="仿宋_GB2312"/>
          <w:szCs w:val="28"/>
          <w:lang w:val="en-US" w:eastAsia="zh-CN"/>
        </w:rPr>
      </w:pPr>
      <w:r>
        <w:rPr>
          <w:rFonts w:hint="eastAsia" w:hAnsi="宋体"/>
          <w:szCs w:val="28"/>
          <w:lang w:eastAsia="zh-CN"/>
        </w:rPr>
        <w:t>“</w:t>
      </w:r>
      <w:r>
        <w:rPr>
          <w:rFonts w:hint="eastAsia"/>
        </w:rPr>
        <w:t>中央政法转移支付资金</w:t>
      </w:r>
      <w:r>
        <w:rPr>
          <w:rFonts w:hint="eastAsia"/>
          <w:lang w:eastAsia="zh-CN"/>
        </w:rPr>
        <w:t>”</w:t>
      </w:r>
      <w:r>
        <w:rPr>
          <w:rFonts w:hint="eastAsia"/>
          <w:lang w:val="en-US" w:eastAsia="zh-CN"/>
        </w:rPr>
        <w:t>为涉密项目不予公开，</w:t>
      </w:r>
      <w:r>
        <w:rPr>
          <w:rFonts w:hint="eastAsia"/>
        </w:rPr>
        <w:t>绩效评价</w:t>
      </w:r>
      <w:r>
        <w:rPr>
          <w:rFonts w:hint="eastAsia"/>
          <w:lang w:val="en-US" w:eastAsia="zh-CN"/>
        </w:rPr>
        <w:t>情况不予说明。</w:t>
      </w: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65" w:name="_Toc6252"/>
      <w:bookmarkStart w:id="66" w:name="_Toc32543"/>
      <w:bookmarkStart w:id="67" w:name="_Toc26665"/>
      <w:bookmarkStart w:id="68" w:name="_Toc32569"/>
      <w:r>
        <w:rPr>
          <w:rFonts w:hint="eastAsia"/>
          <w:lang w:val="en-US" w:eastAsia="zh-CN"/>
        </w:rPr>
        <w:t>六、绩效自评结果拟应用和公开情况</w:t>
      </w:r>
      <w:bookmarkEnd w:id="62"/>
      <w:bookmarkEnd w:id="63"/>
      <w:bookmarkEnd w:id="65"/>
      <w:bookmarkEnd w:id="66"/>
      <w:bookmarkEnd w:id="67"/>
      <w:bookmarkEnd w:id="68"/>
    </w:p>
    <w:p>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69" w:name="_Toc4491"/>
      <w:bookmarkStart w:id="70" w:name="_Toc21490"/>
      <w:bookmarkStart w:id="71" w:name="_Toc6781"/>
      <w:bookmarkStart w:id="72" w:name="_Toc17181"/>
      <w:bookmarkStart w:id="73" w:name="_Toc19382"/>
      <w:bookmarkStart w:id="74" w:name="_Toc40046066"/>
      <w:r>
        <w:rPr>
          <w:rFonts w:hint="eastAsia"/>
          <w:lang w:val="en-US" w:eastAsia="zh-CN"/>
        </w:rPr>
        <w:t>七、其他需要说明的问题</w:t>
      </w:r>
      <w:bookmarkEnd w:id="69"/>
      <w:bookmarkEnd w:id="70"/>
      <w:bookmarkEnd w:id="71"/>
      <w:bookmarkEnd w:id="72"/>
      <w:bookmarkEnd w:id="73"/>
      <w:bookmarkEnd w:id="74"/>
    </w:p>
    <w:p>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059213"/>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05" w:lineRule="auto"/>
      <w:ind w:left="0" w:leftChars="0" w:firstLine="0" w:firstLineChars="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D3CA2"/>
    <w:multiLevelType w:val="singleLevel"/>
    <w:tmpl w:val="BF1D3CA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xODAyNTMwNzFmYjBjNGU3M2NmNTlkYzlmMzI0NjQ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31436A"/>
    <w:rsid w:val="016210FD"/>
    <w:rsid w:val="0166457E"/>
    <w:rsid w:val="017D7944"/>
    <w:rsid w:val="01865733"/>
    <w:rsid w:val="01A06E9D"/>
    <w:rsid w:val="023A109F"/>
    <w:rsid w:val="02441F1E"/>
    <w:rsid w:val="0294218E"/>
    <w:rsid w:val="02CA7215"/>
    <w:rsid w:val="02D93C69"/>
    <w:rsid w:val="0305754E"/>
    <w:rsid w:val="032D7033"/>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7EA70C4"/>
    <w:rsid w:val="080E4270"/>
    <w:rsid w:val="087F1930"/>
    <w:rsid w:val="088272FC"/>
    <w:rsid w:val="08A7247E"/>
    <w:rsid w:val="08A728CF"/>
    <w:rsid w:val="08A84A40"/>
    <w:rsid w:val="08F834BD"/>
    <w:rsid w:val="09077DF6"/>
    <w:rsid w:val="091241C8"/>
    <w:rsid w:val="09376339"/>
    <w:rsid w:val="09975029"/>
    <w:rsid w:val="09B13A45"/>
    <w:rsid w:val="09BE6112"/>
    <w:rsid w:val="0A6C3DC0"/>
    <w:rsid w:val="0AAC7535"/>
    <w:rsid w:val="0AFD6D5D"/>
    <w:rsid w:val="0B3D575C"/>
    <w:rsid w:val="0B411B27"/>
    <w:rsid w:val="0B8D6294"/>
    <w:rsid w:val="0B904D38"/>
    <w:rsid w:val="0B987180"/>
    <w:rsid w:val="0BA35E5E"/>
    <w:rsid w:val="0BA70E60"/>
    <w:rsid w:val="0BE1433A"/>
    <w:rsid w:val="0C040E46"/>
    <w:rsid w:val="0C126BE9"/>
    <w:rsid w:val="0C6032F9"/>
    <w:rsid w:val="0C6C6699"/>
    <w:rsid w:val="0C8F023A"/>
    <w:rsid w:val="0D0429D6"/>
    <w:rsid w:val="0DD248FB"/>
    <w:rsid w:val="0DE74A3D"/>
    <w:rsid w:val="0DF0188C"/>
    <w:rsid w:val="0DF46805"/>
    <w:rsid w:val="0E071816"/>
    <w:rsid w:val="0E130328"/>
    <w:rsid w:val="0E14510B"/>
    <w:rsid w:val="0E553E73"/>
    <w:rsid w:val="0E5E4367"/>
    <w:rsid w:val="0E71409B"/>
    <w:rsid w:val="0E791344"/>
    <w:rsid w:val="0E975183"/>
    <w:rsid w:val="0E9E4764"/>
    <w:rsid w:val="0EB9159E"/>
    <w:rsid w:val="0ECC7523"/>
    <w:rsid w:val="0EED218C"/>
    <w:rsid w:val="0F087E2F"/>
    <w:rsid w:val="0F0E7B3C"/>
    <w:rsid w:val="0F3F5F47"/>
    <w:rsid w:val="0F5301E5"/>
    <w:rsid w:val="0F821592"/>
    <w:rsid w:val="0F9F69E6"/>
    <w:rsid w:val="0FA67F43"/>
    <w:rsid w:val="0FAD1102"/>
    <w:rsid w:val="0FBE7ED7"/>
    <w:rsid w:val="0FC91CB4"/>
    <w:rsid w:val="0FE30140"/>
    <w:rsid w:val="10953945"/>
    <w:rsid w:val="109A22B0"/>
    <w:rsid w:val="10ED0DA6"/>
    <w:rsid w:val="115B7B4E"/>
    <w:rsid w:val="119368FA"/>
    <w:rsid w:val="11A11963"/>
    <w:rsid w:val="11C03DEA"/>
    <w:rsid w:val="11C20FE9"/>
    <w:rsid w:val="11CF41B2"/>
    <w:rsid w:val="11E85901"/>
    <w:rsid w:val="126D4DDF"/>
    <w:rsid w:val="12937E9C"/>
    <w:rsid w:val="12F942BB"/>
    <w:rsid w:val="14055456"/>
    <w:rsid w:val="1410241B"/>
    <w:rsid w:val="144E3F84"/>
    <w:rsid w:val="146A4AEC"/>
    <w:rsid w:val="14A1264A"/>
    <w:rsid w:val="14A14FAE"/>
    <w:rsid w:val="14A237DC"/>
    <w:rsid w:val="14AB7BDB"/>
    <w:rsid w:val="14C17805"/>
    <w:rsid w:val="1578500A"/>
    <w:rsid w:val="15937A9B"/>
    <w:rsid w:val="15B716F5"/>
    <w:rsid w:val="160A3D95"/>
    <w:rsid w:val="16133C89"/>
    <w:rsid w:val="169A0A5A"/>
    <w:rsid w:val="16B94831"/>
    <w:rsid w:val="16EA10E2"/>
    <w:rsid w:val="171A2DA3"/>
    <w:rsid w:val="17364B64"/>
    <w:rsid w:val="17400B06"/>
    <w:rsid w:val="1780534F"/>
    <w:rsid w:val="17914727"/>
    <w:rsid w:val="17A22D12"/>
    <w:rsid w:val="17A41D79"/>
    <w:rsid w:val="17D45E8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352420"/>
    <w:rsid w:val="1A645D78"/>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E5415D"/>
    <w:rsid w:val="1E0730ED"/>
    <w:rsid w:val="1E4A23BC"/>
    <w:rsid w:val="1E962C2E"/>
    <w:rsid w:val="1EC73863"/>
    <w:rsid w:val="1EFC175F"/>
    <w:rsid w:val="1FCB2EDF"/>
    <w:rsid w:val="201C2D22"/>
    <w:rsid w:val="204131A1"/>
    <w:rsid w:val="20462111"/>
    <w:rsid w:val="205A1343"/>
    <w:rsid w:val="206A11BC"/>
    <w:rsid w:val="20B724D5"/>
    <w:rsid w:val="21132B7C"/>
    <w:rsid w:val="215313DE"/>
    <w:rsid w:val="216E0AF3"/>
    <w:rsid w:val="21A10725"/>
    <w:rsid w:val="21D94E53"/>
    <w:rsid w:val="21E94BEF"/>
    <w:rsid w:val="22C541CF"/>
    <w:rsid w:val="22F26762"/>
    <w:rsid w:val="22F3461B"/>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6D0702D"/>
    <w:rsid w:val="270E5FB0"/>
    <w:rsid w:val="27EC5A7D"/>
    <w:rsid w:val="27F751B9"/>
    <w:rsid w:val="27F82EFE"/>
    <w:rsid w:val="27FA58DE"/>
    <w:rsid w:val="281C4006"/>
    <w:rsid w:val="2841391F"/>
    <w:rsid w:val="28452D46"/>
    <w:rsid w:val="285C14C0"/>
    <w:rsid w:val="2872534E"/>
    <w:rsid w:val="28A571DE"/>
    <w:rsid w:val="28BB61E6"/>
    <w:rsid w:val="28F33A63"/>
    <w:rsid w:val="29121B7F"/>
    <w:rsid w:val="29440026"/>
    <w:rsid w:val="29447DE6"/>
    <w:rsid w:val="295973BD"/>
    <w:rsid w:val="298720F0"/>
    <w:rsid w:val="29D52BB5"/>
    <w:rsid w:val="29F55728"/>
    <w:rsid w:val="29FA3933"/>
    <w:rsid w:val="2A273408"/>
    <w:rsid w:val="2A3873C3"/>
    <w:rsid w:val="2A723A7C"/>
    <w:rsid w:val="2A731D21"/>
    <w:rsid w:val="2A79657C"/>
    <w:rsid w:val="2A7F3244"/>
    <w:rsid w:val="2AB949A8"/>
    <w:rsid w:val="2ACD0453"/>
    <w:rsid w:val="2ACE3A90"/>
    <w:rsid w:val="2B0A5203"/>
    <w:rsid w:val="2B1238AE"/>
    <w:rsid w:val="2B252A91"/>
    <w:rsid w:val="2B4017F0"/>
    <w:rsid w:val="2B6348E0"/>
    <w:rsid w:val="2B970537"/>
    <w:rsid w:val="2BE76212"/>
    <w:rsid w:val="2C09185D"/>
    <w:rsid w:val="2C0F7531"/>
    <w:rsid w:val="2C7A0167"/>
    <w:rsid w:val="2C8F33BD"/>
    <w:rsid w:val="2C8F54B1"/>
    <w:rsid w:val="2D5662C8"/>
    <w:rsid w:val="2DF56335"/>
    <w:rsid w:val="2DF9286A"/>
    <w:rsid w:val="2EA77912"/>
    <w:rsid w:val="2ED6443A"/>
    <w:rsid w:val="2EE138F7"/>
    <w:rsid w:val="2F0C4BE3"/>
    <w:rsid w:val="2F377CAB"/>
    <w:rsid w:val="2F4D1ED1"/>
    <w:rsid w:val="2FCB61DD"/>
    <w:rsid w:val="30952D41"/>
    <w:rsid w:val="30C9346B"/>
    <w:rsid w:val="30DD0CC4"/>
    <w:rsid w:val="30E271B6"/>
    <w:rsid w:val="31397F4B"/>
    <w:rsid w:val="314D5E4A"/>
    <w:rsid w:val="31541DBA"/>
    <w:rsid w:val="317070E4"/>
    <w:rsid w:val="31775428"/>
    <w:rsid w:val="318F7220"/>
    <w:rsid w:val="31B63FAB"/>
    <w:rsid w:val="31D65E3F"/>
    <w:rsid w:val="31EB672C"/>
    <w:rsid w:val="31F02617"/>
    <w:rsid w:val="329A6E6D"/>
    <w:rsid w:val="32DC4272"/>
    <w:rsid w:val="33150BE9"/>
    <w:rsid w:val="336C775A"/>
    <w:rsid w:val="33725861"/>
    <w:rsid w:val="33AD7074"/>
    <w:rsid w:val="33CF4883"/>
    <w:rsid w:val="33D62126"/>
    <w:rsid w:val="33D75E9F"/>
    <w:rsid w:val="33DE375D"/>
    <w:rsid w:val="33F71B1A"/>
    <w:rsid w:val="342E014E"/>
    <w:rsid w:val="346A0719"/>
    <w:rsid w:val="34B306BA"/>
    <w:rsid w:val="34BC46A1"/>
    <w:rsid w:val="34D36666"/>
    <w:rsid w:val="34F146C2"/>
    <w:rsid w:val="34F860CC"/>
    <w:rsid w:val="351358AA"/>
    <w:rsid w:val="35303AB8"/>
    <w:rsid w:val="35324607"/>
    <w:rsid w:val="35431A3E"/>
    <w:rsid w:val="363277FD"/>
    <w:rsid w:val="365E57FF"/>
    <w:rsid w:val="366A70C8"/>
    <w:rsid w:val="36AF7935"/>
    <w:rsid w:val="36B928EF"/>
    <w:rsid w:val="36D901FE"/>
    <w:rsid w:val="37164F30"/>
    <w:rsid w:val="37215DAE"/>
    <w:rsid w:val="372B7BCD"/>
    <w:rsid w:val="376728C4"/>
    <w:rsid w:val="376E08C8"/>
    <w:rsid w:val="379067CC"/>
    <w:rsid w:val="37F60FE9"/>
    <w:rsid w:val="38021539"/>
    <w:rsid w:val="380A28CA"/>
    <w:rsid w:val="383A2C56"/>
    <w:rsid w:val="38514471"/>
    <w:rsid w:val="385C33F7"/>
    <w:rsid w:val="388C6E04"/>
    <w:rsid w:val="389A5030"/>
    <w:rsid w:val="38A327F3"/>
    <w:rsid w:val="38E250CA"/>
    <w:rsid w:val="39B95231"/>
    <w:rsid w:val="39E7313A"/>
    <w:rsid w:val="39EC1C54"/>
    <w:rsid w:val="39FA28E7"/>
    <w:rsid w:val="3A1F19CA"/>
    <w:rsid w:val="3A2F206E"/>
    <w:rsid w:val="3A8B731D"/>
    <w:rsid w:val="3A946897"/>
    <w:rsid w:val="3A9B7C32"/>
    <w:rsid w:val="3AAE4F93"/>
    <w:rsid w:val="3ACB48BB"/>
    <w:rsid w:val="3AD25272"/>
    <w:rsid w:val="3AFC6ED7"/>
    <w:rsid w:val="3B0112DE"/>
    <w:rsid w:val="3B282FD3"/>
    <w:rsid w:val="3B375346"/>
    <w:rsid w:val="3B5129DA"/>
    <w:rsid w:val="3B5B20B0"/>
    <w:rsid w:val="3BA33E48"/>
    <w:rsid w:val="3BBD0A54"/>
    <w:rsid w:val="3BBE58F0"/>
    <w:rsid w:val="3BDA41CF"/>
    <w:rsid w:val="3BE4409F"/>
    <w:rsid w:val="3C663A24"/>
    <w:rsid w:val="3C7F41CC"/>
    <w:rsid w:val="3C9F32D2"/>
    <w:rsid w:val="3CAE272D"/>
    <w:rsid w:val="3D015D3A"/>
    <w:rsid w:val="3D197528"/>
    <w:rsid w:val="3D386234"/>
    <w:rsid w:val="3D3D3216"/>
    <w:rsid w:val="3D6406AA"/>
    <w:rsid w:val="3D7B0470"/>
    <w:rsid w:val="3D7B2A8B"/>
    <w:rsid w:val="3D9D034F"/>
    <w:rsid w:val="3DD07A03"/>
    <w:rsid w:val="3DE32F0A"/>
    <w:rsid w:val="3E23065E"/>
    <w:rsid w:val="3E4C6A1A"/>
    <w:rsid w:val="3E585D6B"/>
    <w:rsid w:val="3EC75511"/>
    <w:rsid w:val="3F41523B"/>
    <w:rsid w:val="3F5D34CD"/>
    <w:rsid w:val="3F6C5BF7"/>
    <w:rsid w:val="3F9B2476"/>
    <w:rsid w:val="3FBE5B85"/>
    <w:rsid w:val="3FC12A9B"/>
    <w:rsid w:val="3FCD3E2E"/>
    <w:rsid w:val="40287B7C"/>
    <w:rsid w:val="403A4B1E"/>
    <w:rsid w:val="404E539E"/>
    <w:rsid w:val="40516350"/>
    <w:rsid w:val="4081490E"/>
    <w:rsid w:val="408F79A5"/>
    <w:rsid w:val="40B17223"/>
    <w:rsid w:val="40C96B6F"/>
    <w:rsid w:val="417C1715"/>
    <w:rsid w:val="41B62723"/>
    <w:rsid w:val="41C474D0"/>
    <w:rsid w:val="41C8474B"/>
    <w:rsid w:val="41CD47B2"/>
    <w:rsid w:val="41E81277"/>
    <w:rsid w:val="42274495"/>
    <w:rsid w:val="423B584A"/>
    <w:rsid w:val="42CC67A6"/>
    <w:rsid w:val="42F26851"/>
    <w:rsid w:val="43166C1A"/>
    <w:rsid w:val="43291B47"/>
    <w:rsid w:val="432F247C"/>
    <w:rsid w:val="43625A2A"/>
    <w:rsid w:val="437F06E0"/>
    <w:rsid w:val="43C31F9B"/>
    <w:rsid w:val="43D14C90"/>
    <w:rsid w:val="44093E52"/>
    <w:rsid w:val="44475071"/>
    <w:rsid w:val="44533DBC"/>
    <w:rsid w:val="445E3AFF"/>
    <w:rsid w:val="44612E7B"/>
    <w:rsid w:val="44753B35"/>
    <w:rsid w:val="4490793F"/>
    <w:rsid w:val="44A571E8"/>
    <w:rsid w:val="45343151"/>
    <w:rsid w:val="456F5F37"/>
    <w:rsid w:val="45BE1410"/>
    <w:rsid w:val="45C00989"/>
    <w:rsid w:val="45CA5863"/>
    <w:rsid w:val="45E00434"/>
    <w:rsid w:val="45F047F0"/>
    <w:rsid w:val="45F4583A"/>
    <w:rsid w:val="46054912"/>
    <w:rsid w:val="46112717"/>
    <w:rsid w:val="46307B3F"/>
    <w:rsid w:val="46317690"/>
    <w:rsid w:val="469448BA"/>
    <w:rsid w:val="46C818F2"/>
    <w:rsid w:val="46DC1289"/>
    <w:rsid w:val="472655E6"/>
    <w:rsid w:val="477B5D50"/>
    <w:rsid w:val="477D2815"/>
    <w:rsid w:val="47982EAF"/>
    <w:rsid w:val="481B63B6"/>
    <w:rsid w:val="487550B7"/>
    <w:rsid w:val="48B40105"/>
    <w:rsid w:val="48C20A74"/>
    <w:rsid w:val="48D569F9"/>
    <w:rsid w:val="48D83D6A"/>
    <w:rsid w:val="48F202EF"/>
    <w:rsid w:val="49747127"/>
    <w:rsid w:val="49B35FD2"/>
    <w:rsid w:val="49B45B0A"/>
    <w:rsid w:val="49BF4D9E"/>
    <w:rsid w:val="49D337CF"/>
    <w:rsid w:val="49F9273F"/>
    <w:rsid w:val="4A2319E6"/>
    <w:rsid w:val="4A642CF0"/>
    <w:rsid w:val="4AC565F9"/>
    <w:rsid w:val="4AF07AF1"/>
    <w:rsid w:val="4B4439C2"/>
    <w:rsid w:val="4BCC5633"/>
    <w:rsid w:val="4BD110E2"/>
    <w:rsid w:val="4C261319"/>
    <w:rsid w:val="4C261844"/>
    <w:rsid w:val="4C3E48B5"/>
    <w:rsid w:val="4C5E4F57"/>
    <w:rsid w:val="4C6F4027"/>
    <w:rsid w:val="4C975D73"/>
    <w:rsid w:val="4CDF1128"/>
    <w:rsid w:val="4CFA2F6B"/>
    <w:rsid w:val="4D0B54AD"/>
    <w:rsid w:val="4D16026A"/>
    <w:rsid w:val="4D2A1AB4"/>
    <w:rsid w:val="4D633045"/>
    <w:rsid w:val="4DBA72D7"/>
    <w:rsid w:val="4DBD57AB"/>
    <w:rsid w:val="4E471E75"/>
    <w:rsid w:val="4E64507F"/>
    <w:rsid w:val="4E8D3684"/>
    <w:rsid w:val="4E957926"/>
    <w:rsid w:val="4EA56E6D"/>
    <w:rsid w:val="4EF120B3"/>
    <w:rsid w:val="4F224D8D"/>
    <w:rsid w:val="4F974A08"/>
    <w:rsid w:val="4FB54E8E"/>
    <w:rsid w:val="4FCD667C"/>
    <w:rsid w:val="4FE237A9"/>
    <w:rsid w:val="501D04CE"/>
    <w:rsid w:val="501D387E"/>
    <w:rsid w:val="50245B70"/>
    <w:rsid w:val="50493828"/>
    <w:rsid w:val="50591CBD"/>
    <w:rsid w:val="5076286F"/>
    <w:rsid w:val="50957359"/>
    <w:rsid w:val="509F6EC6"/>
    <w:rsid w:val="510D6CCE"/>
    <w:rsid w:val="511E659C"/>
    <w:rsid w:val="512B1283"/>
    <w:rsid w:val="51493A4C"/>
    <w:rsid w:val="520143BB"/>
    <w:rsid w:val="520E29DF"/>
    <w:rsid w:val="5237602E"/>
    <w:rsid w:val="52397BDB"/>
    <w:rsid w:val="5261421A"/>
    <w:rsid w:val="52874813"/>
    <w:rsid w:val="52986A2B"/>
    <w:rsid w:val="52A068B2"/>
    <w:rsid w:val="52BB6C5F"/>
    <w:rsid w:val="53034162"/>
    <w:rsid w:val="53182FAD"/>
    <w:rsid w:val="53283BC9"/>
    <w:rsid w:val="536F17F8"/>
    <w:rsid w:val="53874D93"/>
    <w:rsid w:val="53932FF4"/>
    <w:rsid w:val="53DC53F9"/>
    <w:rsid w:val="540E6587"/>
    <w:rsid w:val="54102FDB"/>
    <w:rsid w:val="543071D9"/>
    <w:rsid w:val="543C16DA"/>
    <w:rsid w:val="54843081"/>
    <w:rsid w:val="54E720BB"/>
    <w:rsid w:val="5503044A"/>
    <w:rsid w:val="551B4A12"/>
    <w:rsid w:val="555A12FD"/>
    <w:rsid w:val="5588094F"/>
    <w:rsid w:val="558A2919"/>
    <w:rsid w:val="56242D6E"/>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983251"/>
    <w:rsid w:val="59A541C5"/>
    <w:rsid w:val="59A97E57"/>
    <w:rsid w:val="5A0A227A"/>
    <w:rsid w:val="5A112DD4"/>
    <w:rsid w:val="5A4A24F3"/>
    <w:rsid w:val="5A5B1C29"/>
    <w:rsid w:val="5A7F2300"/>
    <w:rsid w:val="5AED49A0"/>
    <w:rsid w:val="5AEF1D66"/>
    <w:rsid w:val="5B7E4CCE"/>
    <w:rsid w:val="5B92709A"/>
    <w:rsid w:val="5BDA5CF3"/>
    <w:rsid w:val="5BFE0297"/>
    <w:rsid w:val="5C001B87"/>
    <w:rsid w:val="5C161EDE"/>
    <w:rsid w:val="5C207B33"/>
    <w:rsid w:val="5C880D1C"/>
    <w:rsid w:val="5CA91A5D"/>
    <w:rsid w:val="5D04082A"/>
    <w:rsid w:val="5D2914FD"/>
    <w:rsid w:val="5D347D3A"/>
    <w:rsid w:val="5D5E4DB7"/>
    <w:rsid w:val="5D611791"/>
    <w:rsid w:val="5D755C5D"/>
    <w:rsid w:val="5DAE0264"/>
    <w:rsid w:val="5DD5494D"/>
    <w:rsid w:val="5DDE74C5"/>
    <w:rsid w:val="5E8819C0"/>
    <w:rsid w:val="5E916AC6"/>
    <w:rsid w:val="5E9640DD"/>
    <w:rsid w:val="5E992621"/>
    <w:rsid w:val="5EC67DA5"/>
    <w:rsid w:val="5ED247CC"/>
    <w:rsid w:val="5F3A0F0C"/>
    <w:rsid w:val="5F58262D"/>
    <w:rsid w:val="5F6419A2"/>
    <w:rsid w:val="5F6817F6"/>
    <w:rsid w:val="5F775691"/>
    <w:rsid w:val="5F7A1C50"/>
    <w:rsid w:val="600414DC"/>
    <w:rsid w:val="603319A6"/>
    <w:rsid w:val="603911C4"/>
    <w:rsid w:val="605F1472"/>
    <w:rsid w:val="60A12843"/>
    <w:rsid w:val="60BA744E"/>
    <w:rsid w:val="60BB23FA"/>
    <w:rsid w:val="60FB49D2"/>
    <w:rsid w:val="617201A2"/>
    <w:rsid w:val="6189617B"/>
    <w:rsid w:val="61D474C9"/>
    <w:rsid w:val="61EF7763"/>
    <w:rsid w:val="61F77A0A"/>
    <w:rsid w:val="628A03FC"/>
    <w:rsid w:val="62950A8E"/>
    <w:rsid w:val="629774D1"/>
    <w:rsid w:val="62BE64F4"/>
    <w:rsid w:val="62C9714A"/>
    <w:rsid w:val="635B3466"/>
    <w:rsid w:val="637B00FA"/>
    <w:rsid w:val="63994D5B"/>
    <w:rsid w:val="639E415F"/>
    <w:rsid w:val="63DC4C88"/>
    <w:rsid w:val="64234172"/>
    <w:rsid w:val="6431668F"/>
    <w:rsid w:val="64803EF5"/>
    <w:rsid w:val="64835103"/>
    <w:rsid w:val="64970BAF"/>
    <w:rsid w:val="64AA6F1D"/>
    <w:rsid w:val="64F8164D"/>
    <w:rsid w:val="6502427A"/>
    <w:rsid w:val="656C3DE9"/>
    <w:rsid w:val="65715BFD"/>
    <w:rsid w:val="65732D00"/>
    <w:rsid w:val="65B34C8C"/>
    <w:rsid w:val="66050395"/>
    <w:rsid w:val="661A0932"/>
    <w:rsid w:val="66302426"/>
    <w:rsid w:val="66364452"/>
    <w:rsid w:val="6651710F"/>
    <w:rsid w:val="66624588"/>
    <w:rsid w:val="66624590"/>
    <w:rsid w:val="66952ECC"/>
    <w:rsid w:val="66BB5028"/>
    <w:rsid w:val="66C739CD"/>
    <w:rsid w:val="66D90189"/>
    <w:rsid w:val="66E85FB4"/>
    <w:rsid w:val="67330E86"/>
    <w:rsid w:val="674033C8"/>
    <w:rsid w:val="67614E4C"/>
    <w:rsid w:val="6796339F"/>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6179F5"/>
    <w:rsid w:val="6B7C13D5"/>
    <w:rsid w:val="6BD72D2C"/>
    <w:rsid w:val="6C0652F9"/>
    <w:rsid w:val="6C53512B"/>
    <w:rsid w:val="6C560EC1"/>
    <w:rsid w:val="6C8029FB"/>
    <w:rsid w:val="6C8E0AE9"/>
    <w:rsid w:val="6CA04267"/>
    <w:rsid w:val="6CA63EB8"/>
    <w:rsid w:val="6CB227F2"/>
    <w:rsid w:val="6CC30793"/>
    <w:rsid w:val="6CC8224D"/>
    <w:rsid w:val="6D18328F"/>
    <w:rsid w:val="6D5F0E02"/>
    <w:rsid w:val="6D8C5C0C"/>
    <w:rsid w:val="6D8D7335"/>
    <w:rsid w:val="6DC9627D"/>
    <w:rsid w:val="6DF95048"/>
    <w:rsid w:val="6E0472B5"/>
    <w:rsid w:val="6E09753D"/>
    <w:rsid w:val="6E7320EC"/>
    <w:rsid w:val="6EB73860"/>
    <w:rsid w:val="6EF255E1"/>
    <w:rsid w:val="6F3C1C82"/>
    <w:rsid w:val="6F4B5004"/>
    <w:rsid w:val="6F54601A"/>
    <w:rsid w:val="6F9E02F2"/>
    <w:rsid w:val="6FF00AC7"/>
    <w:rsid w:val="70057B54"/>
    <w:rsid w:val="700F01D3"/>
    <w:rsid w:val="7015387B"/>
    <w:rsid w:val="705A41AE"/>
    <w:rsid w:val="70D07922"/>
    <w:rsid w:val="70E14841"/>
    <w:rsid w:val="7113156F"/>
    <w:rsid w:val="718524BB"/>
    <w:rsid w:val="718631F8"/>
    <w:rsid w:val="71CE1DE8"/>
    <w:rsid w:val="71E60A7F"/>
    <w:rsid w:val="727A7741"/>
    <w:rsid w:val="72A11576"/>
    <w:rsid w:val="72B56CCB"/>
    <w:rsid w:val="72D46929"/>
    <w:rsid w:val="72D729DB"/>
    <w:rsid w:val="72EC0317"/>
    <w:rsid w:val="732D2E0A"/>
    <w:rsid w:val="73353469"/>
    <w:rsid w:val="73644117"/>
    <w:rsid w:val="736D3FC9"/>
    <w:rsid w:val="73970283"/>
    <w:rsid w:val="73BF6E3A"/>
    <w:rsid w:val="73FE0302"/>
    <w:rsid w:val="74035919"/>
    <w:rsid w:val="74184152"/>
    <w:rsid w:val="741D30BD"/>
    <w:rsid w:val="74213FF1"/>
    <w:rsid w:val="74962374"/>
    <w:rsid w:val="74FB38D2"/>
    <w:rsid w:val="750E0A19"/>
    <w:rsid w:val="75606932"/>
    <w:rsid w:val="75685790"/>
    <w:rsid w:val="756E5918"/>
    <w:rsid w:val="75712C55"/>
    <w:rsid w:val="757B7431"/>
    <w:rsid w:val="75D7226C"/>
    <w:rsid w:val="76332FB4"/>
    <w:rsid w:val="763E5F57"/>
    <w:rsid w:val="76740D50"/>
    <w:rsid w:val="769C1001"/>
    <w:rsid w:val="76D8244A"/>
    <w:rsid w:val="76EB38E3"/>
    <w:rsid w:val="772A140E"/>
    <w:rsid w:val="775547B2"/>
    <w:rsid w:val="777404D2"/>
    <w:rsid w:val="77C81353"/>
    <w:rsid w:val="77F35CA4"/>
    <w:rsid w:val="781D7C27"/>
    <w:rsid w:val="7875145D"/>
    <w:rsid w:val="788809AD"/>
    <w:rsid w:val="78A23E67"/>
    <w:rsid w:val="78AF7473"/>
    <w:rsid w:val="78BB3CBA"/>
    <w:rsid w:val="79291DBD"/>
    <w:rsid w:val="79463D2A"/>
    <w:rsid w:val="79584959"/>
    <w:rsid w:val="796E3278"/>
    <w:rsid w:val="79B80DE0"/>
    <w:rsid w:val="7A574C10"/>
    <w:rsid w:val="7A7F1A71"/>
    <w:rsid w:val="7AAC0AB8"/>
    <w:rsid w:val="7AAF2356"/>
    <w:rsid w:val="7AD06AA1"/>
    <w:rsid w:val="7B011F41"/>
    <w:rsid w:val="7B101CDA"/>
    <w:rsid w:val="7B587A97"/>
    <w:rsid w:val="7B7209AE"/>
    <w:rsid w:val="7BD644A9"/>
    <w:rsid w:val="7BE96203"/>
    <w:rsid w:val="7C162517"/>
    <w:rsid w:val="7C2D3A49"/>
    <w:rsid w:val="7C5950EA"/>
    <w:rsid w:val="7CAC1243"/>
    <w:rsid w:val="7D657644"/>
    <w:rsid w:val="7D670C49"/>
    <w:rsid w:val="7D9A5540"/>
    <w:rsid w:val="7DA16686"/>
    <w:rsid w:val="7DB40352"/>
    <w:rsid w:val="7DF67493"/>
    <w:rsid w:val="7E3B4056"/>
    <w:rsid w:val="7E8640F9"/>
    <w:rsid w:val="7E8E06E9"/>
    <w:rsid w:val="7EA31D98"/>
    <w:rsid w:val="7EC81C39"/>
    <w:rsid w:val="7EDF2E60"/>
    <w:rsid w:val="7EF700DD"/>
    <w:rsid w:val="7F2655FA"/>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5"/>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6"/>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7"/>
    <w:autoRedefine/>
    <w:unhideWhenUsed/>
    <w:qFormat/>
    <w:uiPriority w:val="9"/>
    <w:pPr>
      <w:keepNext/>
      <w:keepLines/>
      <w:outlineLvl w:val="2"/>
    </w:pPr>
    <w:rPr>
      <w:b/>
      <w:bCs/>
      <w:szCs w:val="32"/>
    </w:rPr>
  </w:style>
  <w:style w:type="paragraph" w:styleId="5">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8"/>
    <w:autoRedefine/>
    <w:unhideWhenUsed/>
    <w:qFormat/>
    <w:uiPriority w:val="9"/>
    <w:pPr>
      <w:keepNext/>
      <w:keepLines/>
      <w:spacing w:before="280" w:after="290" w:line="376" w:lineRule="auto"/>
      <w:outlineLvl w:val="4"/>
    </w:pPr>
    <w:rPr>
      <w:b/>
      <w:bCs/>
      <w:szCs w:val="28"/>
    </w:rPr>
  </w:style>
  <w:style w:type="paragraph" w:styleId="7">
    <w:name w:val="heading 6"/>
    <w:basedOn w:val="1"/>
    <w:next w:val="1"/>
    <w:autoRedefine/>
    <w:unhideWhenUsed/>
    <w:qFormat/>
    <w:uiPriority w:val="9"/>
    <w:pPr>
      <w:keepNext/>
      <w:keepLines/>
      <w:outlineLvl w:val="5"/>
    </w:pPr>
    <w:rPr>
      <w:rFonts w:ascii="Cambria" w:hAnsi="Cambria"/>
      <w:bCs/>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8">
    <w:name w:val="caption"/>
    <w:basedOn w:val="1"/>
    <w:next w:val="1"/>
    <w:autoRedefine/>
    <w:unhideWhenUsed/>
    <w:qFormat/>
    <w:uiPriority w:val="0"/>
    <w:rPr>
      <w:rFonts w:eastAsia="黑体" w:asciiTheme="majorHAnsi" w:hAnsiTheme="majorHAnsi" w:cstheme="majorBidi"/>
      <w:sz w:val="20"/>
      <w:szCs w:val="20"/>
    </w:rPr>
  </w:style>
  <w:style w:type="paragraph" w:styleId="9">
    <w:name w:val="annotation text"/>
    <w:basedOn w:val="1"/>
    <w:link w:val="39"/>
    <w:autoRedefine/>
    <w:unhideWhenUsed/>
    <w:qFormat/>
    <w:uiPriority w:val="99"/>
    <w:pPr>
      <w:jc w:val="left"/>
    </w:pPr>
  </w:style>
  <w:style w:type="paragraph" w:styleId="10">
    <w:name w:val="index 6"/>
    <w:basedOn w:val="1"/>
    <w:next w:val="1"/>
    <w:autoRedefine/>
    <w:semiHidden/>
    <w:qFormat/>
    <w:uiPriority w:val="0"/>
    <w:pPr>
      <w:ind w:firstLine="640" w:firstLineChars="200"/>
    </w:pPr>
    <w:rPr>
      <w:rFonts w:ascii="仿宋_GB2312" w:hAnsi="仿宋_GB2312" w:eastAsia="仿宋_GB2312" w:cs="仿宋_GB2312"/>
      <w:color w:val="0000FF"/>
      <w:sz w:val="32"/>
      <w:szCs w:val="32"/>
    </w:rPr>
  </w:style>
  <w:style w:type="paragraph" w:styleId="11">
    <w:name w:val="Body Text"/>
    <w:basedOn w:val="1"/>
    <w:autoRedefine/>
    <w:qFormat/>
    <w:uiPriority w:val="99"/>
    <w:rPr>
      <w:szCs w:val="21"/>
    </w:rPr>
  </w:style>
  <w:style w:type="paragraph" w:styleId="12">
    <w:name w:val="Body Text Indent"/>
    <w:basedOn w:val="1"/>
    <w:link w:val="49"/>
    <w:autoRedefine/>
    <w:qFormat/>
    <w:uiPriority w:val="0"/>
    <w:pPr>
      <w:ind w:left="200" w:leftChars="200"/>
    </w:pPr>
    <w:rPr>
      <w:szCs w:val="21"/>
    </w:rPr>
  </w:style>
  <w:style w:type="paragraph" w:styleId="13">
    <w:name w:val="Plain Text"/>
    <w:basedOn w:val="1"/>
    <w:autoRedefine/>
    <w:qFormat/>
    <w:uiPriority w:val="0"/>
    <w:rPr>
      <w:rFonts w:hint="eastAsia" w:ascii="宋体" w:hAnsi="Courier New" w:eastAsia="宋体" w:cs="Times New Roman"/>
      <w:szCs w:val="20"/>
    </w:rPr>
  </w:style>
  <w:style w:type="paragraph" w:styleId="14">
    <w:name w:val="Body Text Indent 2"/>
    <w:basedOn w:val="1"/>
    <w:next w:val="13"/>
    <w:autoRedefine/>
    <w:qFormat/>
    <w:uiPriority w:val="0"/>
    <w:pPr>
      <w:ind w:left="-718" w:leftChars="-342" w:firstLine="720" w:firstLineChars="225"/>
      <w:jc w:val="left"/>
    </w:pPr>
    <w:rPr>
      <w:sz w:val="32"/>
      <w:szCs w:val="32"/>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8296"/>
      </w:tabs>
      <w:ind w:firstLine="0" w:firstLineChars="0"/>
    </w:pPr>
    <w:rPr>
      <w:rFonts w:hAnsi="宋体"/>
      <w:b/>
      <w:bCs/>
    </w:rPr>
  </w:style>
  <w:style w:type="paragraph" w:styleId="18">
    <w:name w:val="toc 2"/>
    <w:basedOn w:val="1"/>
    <w:next w:val="1"/>
    <w:autoRedefine/>
    <w:unhideWhenUsed/>
    <w:qFormat/>
    <w:uiPriority w:val="39"/>
    <w:pPr>
      <w:tabs>
        <w:tab w:val="right" w:leader="dot" w:pos="8296"/>
      </w:tabs>
      <w:ind w:left="560" w:leftChars="200" w:firstLine="0" w:firstLineChars="0"/>
    </w:p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autoRedefine/>
    <w:semiHidden/>
    <w:unhideWhenUsed/>
    <w:qFormat/>
    <w:uiPriority w:val="99"/>
    <w:pPr>
      <w:spacing w:beforeAutospacing="1" w:afterAutospacing="1"/>
      <w:jc w:val="left"/>
    </w:pPr>
    <w:rPr>
      <w:rFonts w:cs="Times New Roman"/>
      <w:kern w:val="0"/>
      <w:sz w:val="24"/>
    </w:rPr>
  </w:style>
  <w:style w:type="paragraph" w:styleId="21">
    <w:name w:val="index 1"/>
    <w:basedOn w:val="1"/>
    <w:next w:val="1"/>
    <w:autoRedefine/>
    <w:qFormat/>
    <w:uiPriority w:val="0"/>
  </w:style>
  <w:style w:type="paragraph" w:styleId="22">
    <w:name w:val="annotation subject"/>
    <w:basedOn w:val="9"/>
    <w:next w:val="9"/>
    <w:link w:val="40"/>
    <w:autoRedefine/>
    <w:semiHidden/>
    <w:unhideWhenUsed/>
    <w:qFormat/>
    <w:uiPriority w:val="99"/>
    <w:rPr>
      <w:b/>
      <w:bCs/>
    </w:rPr>
  </w:style>
  <w:style w:type="paragraph" w:styleId="23">
    <w:name w:val="Body Text First Indent 2"/>
    <w:basedOn w:val="12"/>
    <w:link w:val="50"/>
    <w:autoRedefine/>
    <w:unhideWhenUsed/>
    <w:qFormat/>
    <w:uiPriority w:val="0"/>
    <w:pPr>
      <w:spacing w:after="120"/>
      <w:ind w:left="420" w:firstLine="420"/>
    </w:pPr>
    <w:rPr>
      <w:szCs w:val="22"/>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6"/>
    <w:autoRedefine/>
    <w:semiHidden/>
    <w:unhideWhenUsed/>
    <w:qFormat/>
    <w:uiPriority w:val="99"/>
    <w:rPr>
      <w:sz w:val="21"/>
      <w:szCs w:val="21"/>
    </w:rPr>
  </w:style>
  <w:style w:type="paragraph" w:customStyle="1" w:styleId="29">
    <w:name w:val="正文文本首行缩进 21"/>
    <w:basedOn w:val="1"/>
    <w:autoRedefine/>
    <w:qFormat/>
    <w:uiPriority w:val="0"/>
    <w:pPr>
      <w:ind w:left="420" w:leftChars="200" w:firstLine="420"/>
    </w:pPr>
  </w:style>
  <w:style w:type="paragraph" w:customStyle="1" w:styleId="30">
    <w:name w:val="Body Text First Indent 21"/>
    <w:basedOn w:val="1"/>
    <w:autoRedefine/>
    <w:qFormat/>
    <w:uiPriority w:val="0"/>
    <w:pPr>
      <w:ind w:left="420" w:leftChars="200" w:firstLine="420"/>
    </w:pPr>
  </w:style>
  <w:style w:type="paragraph" w:customStyle="1" w:styleId="31">
    <w:name w:val="BodyTextIndent"/>
    <w:basedOn w:val="1"/>
    <w:autoRedefine/>
    <w:qFormat/>
    <w:uiPriority w:val="0"/>
    <w:pPr>
      <w:widowControl/>
      <w:ind w:left="200" w:leftChars="200"/>
      <w:textAlignment w:val="baseline"/>
    </w:pPr>
    <w:rPr>
      <w:sz w:val="21"/>
      <w:szCs w:val="21"/>
    </w:rPr>
  </w:style>
  <w:style w:type="character" w:customStyle="1" w:styleId="32">
    <w:name w:val="页眉 字符"/>
    <w:basedOn w:val="26"/>
    <w:link w:val="16"/>
    <w:autoRedefine/>
    <w:qFormat/>
    <w:uiPriority w:val="99"/>
    <w:rPr>
      <w:sz w:val="18"/>
      <w:szCs w:val="18"/>
    </w:rPr>
  </w:style>
  <w:style w:type="character" w:customStyle="1" w:styleId="33">
    <w:name w:val="页脚 字符"/>
    <w:basedOn w:val="26"/>
    <w:link w:val="15"/>
    <w:autoRedefine/>
    <w:qFormat/>
    <w:uiPriority w:val="99"/>
    <w:rPr>
      <w:sz w:val="18"/>
      <w:szCs w:val="18"/>
    </w:rPr>
  </w:style>
  <w:style w:type="paragraph" w:customStyle="1" w:styleId="34">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2"/>
    <w:autoRedefine/>
    <w:qFormat/>
    <w:uiPriority w:val="9"/>
    <w:rPr>
      <w:rFonts w:ascii="黑体" w:hAnsi="黑体" w:eastAsia="黑体"/>
      <w:b/>
      <w:bCs/>
      <w:kern w:val="44"/>
      <w:sz w:val="32"/>
      <w:szCs w:val="44"/>
    </w:rPr>
  </w:style>
  <w:style w:type="character" w:customStyle="1" w:styleId="36">
    <w:name w:val="标题 2 字符"/>
    <w:basedOn w:val="26"/>
    <w:link w:val="3"/>
    <w:autoRedefine/>
    <w:qFormat/>
    <w:uiPriority w:val="9"/>
    <w:rPr>
      <w:rFonts w:ascii="楷体" w:hAnsi="楷体" w:eastAsia="楷体" w:cstheme="majorBidi"/>
      <w:b/>
      <w:bCs/>
      <w:sz w:val="32"/>
      <w:szCs w:val="32"/>
    </w:rPr>
  </w:style>
  <w:style w:type="character" w:customStyle="1" w:styleId="37">
    <w:name w:val="标题 3 字符"/>
    <w:basedOn w:val="26"/>
    <w:link w:val="4"/>
    <w:autoRedefine/>
    <w:qFormat/>
    <w:uiPriority w:val="9"/>
    <w:rPr>
      <w:rFonts w:ascii="仿宋_GB2312" w:hAnsi="仿宋_GB2312" w:eastAsia="仿宋_GB2312"/>
      <w:b/>
      <w:bCs/>
      <w:sz w:val="28"/>
      <w:szCs w:val="32"/>
    </w:rPr>
  </w:style>
  <w:style w:type="character" w:customStyle="1" w:styleId="38">
    <w:name w:val="font01"/>
    <w:basedOn w:val="26"/>
    <w:autoRedefine/>
    <w:qFormat/>
    <w:uiPriority w:val="0"/>
    <w:rPr>
      <w:rFonts w:hint="eastAsia" w:ascii="宋体" w:hAnsi="宋体" w:eastAsia="宋体" w:cs="宋体"/>
      <w:color w:val="000000"/>
      <w:sz w:val="21"/>
      <w:szCs w:val="21"/>
      <w:u w:val="none"/>
    </w:rPr>
  </w:style>
  <w:style w:type="character" w:customStyle="1" w:styleId="39">
    <w:name w:val="批注文字 字符"/>
    <w:basedOn w:val="26"/>
    <w:link w:val="9"/>
    <w:autoRedefine/>
    <w:qFormat/>
    <w:uiPriority w:val="99"/>
    <w:rPr>
      <w:rFonts w:ascii="仿宋_GB2312" w:hAnsi="仿宋_GB2312" w:eastAsia="仿宋_GB2312" w:cstheme="minorBidi"/>
      <w:kern w:val="2"/>
      <w:sz w:val="28"/>
      <w:szCs w:val="22"/>
    </w:rPr>
  </w:style>
  <w:style w:type="character" w:customStyle="1" w:styleId="40">
    <w:name w:val="批注主题 字符"/>
    <w:basedOn w:val="39"/>
    <w:link w:val="22"/>
    <w:autoRedefine/>
    <w:semiHidden/>
    <w:qFormat/>
    <w:uiPriority w:val="99"/>
    <w:rPr>
      <w:rFonts w:ascii="仿宋_GB2312" w:hAnsi="仿宋_GB2312" w:eastAsia="仿宋_GB2312" w:cstheme="minorBidi"/>
      <w:b/>
      <w:bCs/>
      <w:kern w:val="2"/>
      <w:sz w:val="28"/>
      <w:szCs w:val="22"/>
    </w:rPr>
  </w:style>
  <w:style w:type="paragraph" w:customStyle="1" w:styleId="41">
    <w:name w:val="NormalIndent"/>
    <w:basedOn w:val="1"/>
    <w:autoRedefine/>
    <w:qFormat/>
    <w:uiPriority w:val="99"/>
    <w:pPr>
      <w:ind w:firstLine="420"/>
      <w:textAlignment w:val="baseline"/>
    </w:pPr>
    <w:rPr>
      <w:szCs w:val="21"/>
    </w:rPr>
  </w:style>
  <w:style w:type="character" w:customStyle="1" w:styleId="42">
    <w:name w:val="content1"/>
    <w:basedOn w:val="26"/>
    <w:autoRedefine/>
    <w:qFormat/>
    <w:uiPriority w:val="0"/>
    <w:rPr>
      <w:rFonts w:hint="default"/>
      <w:sz w:val="21"/>
    </w:rPr>
  </w:style>
  <w:style w:type="paragraph" w:customStyle="1" w:styleId="43">
    <w:name w:val="Char2"/>
    <w:basedOn w:val="1"/>
    <w:autoRedefine/>
    <w:qFormat/>
    <w:uiPriority w:val="0"/>
    <w:rPr>
      <w:rFonts w:ascii="Courier" w:hAnsi="Courier" w:cs="Courier"/>
      <w:szCs w:val="21"/>
    </w:rPr>
  </w:style>
  <w:style w:type="character" w:customStyle="1" w:styleId="44">
    <w:name w:val="NormalCharacter"/>
    <w:autoRedefine/>
    <w:semiHidden/>
    <w:qFormat/>
    <w:uiPriority w:val="0"/>
  </w:style>
  <w:style w:type="paragraph" w:customStyle="1" w:styleId="45">
    <w:name w:val="Normal Indent1"/>
    <w:basedOn w:val="1"/>
    <w:autoRedefine/>
    <w:qFormat/>
    <w:uiPriority w:val="99"/>
    <w:pPr>
      <w:ind w:firstLine="420"/>
    </w:pPr>
  </w:style>
  <w:style w:type="paragraph" w:styleId="46">
    <w:name w:val="List Paragraph"/>
    <w:basedOn w:val="1"/>
    <w:autoRedefine/>
    <w:qFormat/>
    <w:uiPriority w:val="99"/>
    <w:pPr>
      <w:ind w:firstLine="420"/>
    </w:pPr>
  </w:style>
  <w:style w:type="character" w:customStyle="1" w:styleId="47">
    <w:name w:val="标题 4 字符"/>
    <w:basedOn w:val="26"/>
    <w:link w:val="5"/>
    <w:autoRedefine/>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6"/>
    <w:autoRedefine/>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autoRedefine/>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autoRedefine/>
    <w:qFormat/>
    <w:uiPriority w:val="0"/>
    <w:rPr>
      <w:rFonts w:ascii="仿宋_GB2312" w:hAnsi="仿宋_GB2312" w:eastAsia="仿宋_GB2312" w:cstheme="minorBidi"/>
      <w:kern w:val="2"/>
      <w:sz w:val="28"/>
      <w:szCs w:val="22"/>
    </w:rPr>
  </w:style>
  <w:style w:type="paragraph" w:customStyle="1" w:styleId="51">
    <w:name w:val="Body Text First Indent 2"/>
    <w:basedOn w:val="1"/>
    <w:autoRedefine/>
    <w:qFormat/>
    <w:uiPriority w:val="0"/>
    <w:pPr>
      <w:ind w:left="420" w:leftChars="200" w:firstLine="420" w:firstLineChars="200"/>
    </w:pPr>
  </w:style>
  <w:style w:type="character" w:customStyle="1" w:styleId="52">
    <w:name w:val="font41"/>
    <w:basedOn w:val="26"/>
    <w:autoRedefine/>
    <w:qFormat/>
    <w:uiPriority w:val="0"/>
    <w:rPr>
      <w:rFonts w:hint="eastAsia" w:ascii="仿宋_GB2312" w:eastAsia="仿宋_GB2312" w:cs="仿宋_GB2312"/>
      <w:b/>
      <w:bCs/>
      <w:color w:val="000000"/>
      <w:sz w:val="24"/>
      <w:szCs w:val="24"/>
      <w:u w:val="none"/>
    </w:rPr>
  </w:style>
  <w:style w:type="character" w:customStyle="1" w:styleId="53">
    <w:name w:val="font31"/>
    <w:basedOn w:val="26"/>
    <w:autoRedefine/>
    <w:qFormat/>
    <w:uiPriority w:val="0"/>
    <w:rPr>
      <w:rFonts w:hint="eastAsia" w:ascii="仿宋_GB2312" w:eastAsia="仿宋_GB2312" w:cs="仿宋_GB2312"/>
      <w:color w:val="000000"/>
      <w:sz w:val="24"/>
      <w:szCs w:val="24"/>
      <w:u w:val="none"/>
    </w:rPr>
  </w:style>
  <w:style w:type="character" w:customStyle="1" w:styleId="54">
    <w:name w:val="font21"/>
    <w:basedOn w:val="26"/>
    <w:autoRedefine/>
    <w:qFormat/>
    <w:uiPriority w:val="0"/>
    <w:rPr>
      <w:rFonts w:hint="eastAsia" w:ascii="仿宋_GB2312" w:eastAsia="仿宋_GB2312" w:cs="仿宋_GB2312"/>
      <w:b/>
      <w:bCs/>
      <w:color w:val="000000"/>
      <w:sz w:val="24"/>
      <w:szCs w:val="24"/>
      <w:u w:val="none"/>
    </w:rPr>
  </w:style>
  <w:style w:type="paragraph" w:customStyle="1" w:styleId="55">
    <w:name w:val="列出段落1"/>
    <w:basedOn w:val="1"/>
    <w:autoRedefine/>
    <w:qFormat/>
    <w:uiPriority w:val="0"/>
    <w:pPr>
      <w:ind w:firstLine="420" w:firstLineChars="200"/>
    </w:pPr>
    <w:rPr>
      <w:rFonts w:ascii="Calibri" w:hAnsi="Calibri" w:eastAsia="宋体" w:cs="Times New Roman"/>
    </w:rPr>
  </w:style>
  <w:style w:type="table" w:customStyle="1" w:styleId="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16</Pages>
  <Words>6178</Words>
  <Characters>7409</Characters>
  <Lines>109</Lines>
  <Paragraphs>30</Paragraphs>
  <TotalTime>2</TotalTime>
  <ScaleCrop>false</ScaleCrop>
  <LinksUpToDate>false</LinksUpToDate>
  <CharactersWithSpaces>7467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Administrator</cp:lastModifiedBy>
  <cp:lastPrinted>2021-04-25T06:46:00Z</cp:lastPrinted>
  <dcterms:modified xsi:type="dcterms:W3CDTF">2024-08-22T05:05:00Z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DF8E0537473B4947AFDE7AD7B5C21E66_13</vt:lpwstr>
  </property>
</Properties>
</file>