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B165F">
      <w:pPr>
        <w:spacing w:line="480" w:lineRule="auto"/>
        <w:ind w:firstLine="883"/>
        <w:jc w:val="left"/>
        <w:rPr>
          <w:rFonts w:ascii="宋体" w:hAnsi="宋体" w:eastAsia="宋体"/>
          <w:b/>
          <w:bCs/>
          <w:sz w:val="44"/>
          <w:szCs w:val="44"/>
        </w:rPr>
      </w:pPr>
    </w:p>
    <w:p w14:paraId="7C77708F">
      <w:pPr>
        <w:spacing w:line="480" w:lineRule="auto"/>
        <w:ind w:firstLine="883"/>
        <w:jc w:val="left"/>
        <w:rPr>
          <w:rFonts w:ascii="宋体" w:hAnsi="宋体" w:eastAsia="宋体"/>
          <w:b/>
          <w:bCs/>
          <w:sz w:val="44"/>
          <w:szCs w:val="44"/>
        </w:rPr>
      </w:pPr>
    </w:p>
    <w:p w14:paraId="7021CD39">
      <w:pPr>
        <w:spacing w:line="480" w:lineRule="auto"/>
        <w:ind w:firstLine="883"/>
        <w:jc w:val="left"/>
        <w:rPr>
          <w:rFonts w:ascii="宋体" w:hAnsi="宋体" w:eastAsia="宋体"/>
          <w:b/>
          <w:bCs/>
          <w:sz w:val="44"/>
          <w:szCs w:val="44"/>
        </w:rPr>
      </w:pPr>
    </w:p>
    <w:p w14:paraId="4F0CB37D">
      <w:pPr>
        <w:spacing w:line="720" w:lineRule="auto"/>
        <w:ind w:firstLine="0" w:firstLineChars="0"/>
        <w:jc w:val="center"/>
        <w:rPr>
          <w:rFonts w:ascii="宋体" w:hAnsi="宋体" w:eastAsia="宋体"/>
          <w:b/>
          <w:bCs/>
          <w:sz w:val="44"/>
          <w:szCs w:val="44"/>
        </w:rPr>
      </w:pPr>
      <w:r>
        <w:rPr>
          <w:rFonts w:hint="eastAsia" w:ascii="宋体" w:hAnsi="宋体" w:eastAsia="宋体"/>
          <w:b/>
          <w:bCs/>
          <w:sz w:val="44"/>
          <w:szCs w:val="44"/>
        </w:rPr>
        <w:t>2024年度</w:t>
      </w:r>
      <w:r>
        <w:rPr>
          <w:rFonts w:hint="eastAsia" w:ascii="宋体" w:hAnsi="宋体" w:eastAsia="宋体"/>
          <w:b/>
          <w:bCs/>
          <w:sz w:val="44"/>
          <w:szCs w:val="44"/>
          <w:lang w:eastAsia="zh-CN"/>
        </w:rPr>
        <w:t>碌曲县</w:t>
      </w:r>
      <w:r>
        <w:rPr>
          <w:rFonts w:hint="eastAsia" w:ascii="宋体" w:hAnsi="宋体" w:eastAsia="宋体"/>
          <w:b/>
          <w:bCs/>
          <w:sz w:val="44"/>
          <w:szCs w:val="44"/>
        </w:rPr>
        <w:t>人民法院</w:t>
      </w:r>
    </w:p>
    <w:p w14:paraId="2493987F">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14:paraId="4264DE4D">
      <w:pPr>
        <w:widowControl/>
        <w:spacing w:line="240" w:lineRule="auto"/>
        <w:ind w:firstLine="0" w:firstLineChars="0"/>
        <w:jc w:val="center"/>
        <w:rPr>
          <w:rFonts w:ascii="宋体" w:hAnsi="宋体" w:eastAsia="宋体"/>
          <w:b/>
          <w:bCs/>
          <w:sz w:val="44"/>
          <w:szCs w:val="44"/>
        </w:rPr>
      </w:pPr>
    </w:p>
    <w:p w14:paraId="26E9F1A2">
      <w:pPr>
        <w:ind w:firstLine="883"/>
        <w:jc w:val="center"/>
        <w:rPr>
          <w:rFonts w:ascii="宋体" w:hAnsi="宋体" w:eastAsia="宋体"/>
          <w:b/>
          <w:bCs/>
          <w:sz w:val="44"/>
          <w:szCs w:val="44"/>
        </w:rPr>
      </w:pPr>
    </w:p>
    <w:p w14:paraId="40A16C91">
      <w:pPr>
        <w:ind w:firstLine="883"/>
        <w:jc w:val="center"/>
        <w:rPr>
          <w:rFonts w:ascii="宋体" w:hAnsi="宋体" w:eastAsia="宋体"/>
          <w:b/>
          <w:bCs/>
          <w:sz w:val="44"/>
          <w:szCs w:val="44"/>
        </w:rPr>
      </w:pPr>
    </w:p>
    <w:p w14:paraId="32DBEB44">
      <w:pPr>
        <w:ind w:firstLine="883"/>
        <w:jc w:val="center"/>
        <w:rPr>
          <w:rFonts w:ascii="宋体" w:hAnsi="宋体" w:eastAsia="宋体"/>
          <w:b/>
          <w:bCs/>
          <w:sz w:val="44"/>
          <w:szCs w:val="44"/>
        </w:rPr>
      </w:pPr>
    </w:p>
    <w:p w14:paraId="6B509A85">
      <w:pPr>
        <w:ind w:firstLine="883"/>
        <w:jc w:val="center"/>
        <w:rPr>
          <w:rFonts w:ascii="宋体" w:hAnsi="宋体" w:eastAsia="宋体"/>
          <w:b/>
          <w:bCs/>
          <w:sz w:val="44"/>
          <w:szCs w:val="44"/>
        </w:rPr>
      </w:pPr>
    </w:p>
    <w:p w14:paraId="1BBB28A2">
      <w:pPr>
        <w:ind w:firstLine="883"/>
        <w:jc w:val="center"/>
        <w:rPr>
          <w:rFonts w:ascii="宋体" w:hAnsi="宋体" w:eastAsia="宋体"/>
          <w:b/>
          <w:bCs/>
          <w:sz w:val="44"/>
          <w:szCs w:val="44"/>
        </w:rPr>
      </w:pPr>
    </w:p>
    <w:p w14:paraId="49B486A7">
      <w:pPr>
        <w:ind w:firstLine="883"/>
        <w:jc w:val="center"/>
        <w:rPr>
          <w:rFonts w:ascii="宋体" w:hAnsi="宋体" w:eastAsia="宋体"/>
          <w:b/>
          <w:bCs/>
          <w:sz w:val="44"/>
          <w:szCs w:val="44"/>
        </w:rPr>
      </w:pPr>
    </w:p>
    <w:p w14:paraId="3B738178">
      <w:pPr>
        <w:ind w:firstLine="883"/>
        <w:jc w:val="center"/>
        <w:rPr>
          <w:rFonts w:ascii="宋体" w:hAnsi="宋体" w:eastAsia="宋体"/>
          <w:b/>
          <w:bCs/>
          <w:sz w:val="44"/>
          <w:szCs w:val="44"/>
        </w:rPr>
      </w:pPr>
    </w:p>
    <w:p w14:paraId="29EAD46A">
      <w:pPr>
        <w:ind w:firstLine="883"/>
        <w:jc w:val="center"/>
        <w:rPr>
          <w:rFonts w:ascii="宋体" w:hAnsi="宋体" w:eastAsia="宋体"/>
          <w:b/>
          <w:bCs/>
          <w:sz w:val="44"/>
          <w:szCs w:val="44"/>
        </w:rPr>
      </w:pPr>
    </w:p>
    <w:p w14:paraId="4E7A2784">
      <w:pPr>
        <w:ind w:firstLine="883"/>
        <w:jc w:val="center"/>
        <w:rPr>
          <w:rFonts w:ascii="宋体" w:hAnsi="宋体" w:eastAsia="宋体"/>
          <w:b/>
          <w:bCs/>
          <w:sz w:val="44"/>
          <w:szCs w:val="44"/>
        </w:rPr>
      </w:pPr>
    </w:p>
    <w:p w14:paraId="4DBA6A65">
      <w:pPr>
        <w:ind w:firstLine="883"/>
        <w:jc w:val="center"/>
        <w:rPr>
          <w:rFonts w:ascii="宋体" w:hAnsi="宋体" w:eastAsia="宋体"/>
          <w:b/>
          <w:bCs/>
          <w:sz w:val="44"/>
          <w:szCs w:val="44"/>
        </w:rPr>
      </w:pPr>
    </w:p>
    <w:p w14:paraId="7B6CECB8">
      <w:pPr>
        <w:ind w:firstLine="883"/>
        <w:jc w:val="center"/>
        <w:rPr>
          <w:rFonts w:ascii="宋体" w:hAnsi="宋体" w:eastAsia="宋体"/>
          <w:b/>
          <w:bCs/>
          <w:sz w:val="44"/>
          <w:szCs w:val="44"/>
        </w:rPr>
      </w:pPr>
    </w:p>
    <w:p w14:paraId="70A8D1A1">
      <w:pPr>
        <w:ind w:firstLine="0" w:firstLineChars="0"/>
        <w:jc w:val="center"/>
        <w:rPr>
          <w:rFonts w:ascii="宋体" w:hAnsi="宋体" w:eastAsia="宋体"/>
          <w:b/>
          <w:bCs/>
          <w:sz w:val="32"/>
          <w:szCs w:val="32"/>
        </w:rPr>
      </w:pPr>
      <w:r>
        <w:rPr>
          <w:rFonts w:hint="eastAsia" w:ascii="宋体" w:hAnsi="宋体" w:eastAsia="宋体"/>
          <w:b/>
          <w:bCs/>
          <w:sz w:val="32"/>
          <w:szCs w:val="32"/>
          <w:lang w:eastAsia="zh-CN"/>
        </w:rPr>
        <w:t>碌曲县</w:t>
      </w:r>
      <w:r>
        <w:rPr>
          <w:rFonts w:hint="eastAsia" w:ascii="宋体" w:hAnsi="宋体" w:eastAsia="宋体"/>
          <w:b/>
          <w:bCs/>
          <w:sz w:val="32"/>
          <w:szCs w:val="32"/>
        </w:rPr>
        <w:t>人民法院</w:t>
      </w:r>
    </w:p>
    <w:p w14:paraId="691BA657">
      <w:pPr>
        <w:ind w:firstLine="0" w:firstLineChars="0"/>
        <w:jc w:val="center"/>
        <w:rPr>
          <w:rFonts w:ascii="宋体" w:hAnsi="宋体" w:eastAsia="宋体"/>
          <w:b/>
          <w:bCs/>
          <w:sz w:val="32"/>
          <w:szCs w:val="32"/>
        </w:rPr>
      </w:pPr>
      <w:r>
        <w:rPr>
          <w:rFonts w:hint="eastAsia" w:ascii="宋体" w:hAnsi="宋体" w:eastAsia="宋体"/>
          <w:b/>
          <w:bCs/>
          <w:sz w:val="32"/>
          <w:szCs w:val="32"/>
        </w:rPr>
        <w:t>2024年2月27日</w:t>
      </w:r>
    </w:p>
    <w:p w14:paraId="581CCA8D">
      <w:pPr>
        <w:ind w:firstLine="560"/>
        <w:jc w:val="left"/>
      </w:pPr>
    </w:p>
    <w:p w14:paraId="4A1AAED1">
      <w:pPr>
        <w:pStyle w:val="34"/>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14:paraId="7CFF4BCF">
          <w:pPr>
            <w:spacing w:line="360" w:lineRule="auto"/>
            <w:ind w:firstLine="0" w:firstLineChars="0"/>
            <w:jc w:val="center"/>
            <w:rPr>
              <w:rFonts w:ascii="仿宋_GB2312" w:hAnsi="仿宋_GB2312" w:eastAsia="仿宋_GB2312" w:cstheme="minorBidi"/>
              <w:kern w:val="2"/>
              <w:sz w:val="28"/>
              <w:szCs w:val="22"/>
              <w:lang w:val="en-US" w:eastAsia="zh-CN" w:bidi="ar-SA"/>
            </w:rPr>
          </w:pPr>
          <w:r>
            <w:rPr>
              <w:rFonts w:ascii="黑体" w:hAnsi="黑体" w:eastAsia="黑体"/>
              <w:color w:val="auto"/>
              <w:lang w:val="zh-CN"/>
            </w:rPr>
            <w:t>目录</w:t>
          </w:r>
          <w:r>
            <w:fldChar w:fldCharType="begin"/>
          </w:r>
          <w:r>
            <w:instrText xml:space="preserve"> TOC \o "1-2" \h \z \u </w:instrText>
          </w:r>
          <w:r>
            <w:fldChar w:fldCharType="separate"/>
          </w:r>
        </w:p>
        <w:p w14:paraId="3A6DB23B">
          <w:pPr>
            <w:pStyle w:val="17"/>
            <w:tabs>
              <w:tab w:val="right" w:leader="dot" w:pos="8306"/>
              <w:tab w:val="clear" w:pos="8296"/>
            </w:tabs>
          </w:pPr>
          <w:r>
            <w:fldChar w:fldCharType="begin"/>
          </w:r>
          <w:r>
            <w:instrText xml:space="preserve"> HYPERLINK \l _Toc14939 </w:instrText>
          </w:r>
          <w:r>
            <w:fldChar w:fldCharType="separate"/>
          </w:r>
          <w:r>
            <w:rPr>
              <w:rFonts w:hint="eastAsia"/>
            </w:rPr>
            <w:t>一、基本情况</w:t>
          </w:r>
          <w:r>
            <w:tab/>
          </w:r>
          <w:r>
            <w:fldChar w:fldCharType="begin"/>
          </w:r>
          <w:r>
            <w:instrText xml:space="preserve"> PAGEREF _Toc14939 \h </w:instrText>
          </w:r>
          <w:r>
            <w:fldChar w:fldCharType="separate"/>
          </w:r>
          <w:r>
            <w:t>1</w:t>
          </w:r>
          <w:r>
            <w:fldChar w:fldCharType="end"/>
          </w:r>
          <w:r>
            <w:fldChar w:fldCharType="end"/>
          </w:r>
        </w:p>
        <w:p w14:paraId="060BCAA5">
          <w:pPr>
            <w:pStyle w:val="18"/>
            <w:tabs>
              <w:tab w:val="right" w:leader="dot" w:pos="8306"/>
              <w:tab w:val="clear" w:pos="8296"/>
            </w:tabs>
          </w:pPr>
          <w:r>
            <w:fldChar w:fldCharType="begin"/>
          </w:r>
          <w:r>
            <w:instrText xml:space="preserve"> HYPERLINK \l _Toc30132 </w:instrText>
          </w:r>
          <w:r>
            <w:fldChar w:fldCharType="separate"/>
          </w:r>
          <w:r>
            <w:rPr>
              <w:rFonts w:hint="eastAsia"/>
            </w:rPr>
            <w:t>（一）部门主要职能</w:t>
          </w:r>
          <w:r>
            <w:tab/>
          </w:r>
          <w:r>
            <w:rPr>
              <w:rFonts w:hint="eastAsia"/>
              <w:lang w:val="en-US" w:eastAsia="zh-CN"/>
            </w:rPr>
            <w:t xml:space="preserve">   </w:t>
          </w:r>
          <w:r>
            <w:fldChar w:fldCharType="begin"/>
          </w:r>
          <w:r>
            <w:instrText xml:space="preserve"> PAGEREF _Toc30132 \h </w:instrText>
          </w:r>
          <w:r>
            <w:fldChar w:fldCharType="separate"/>
          </w:r>
          <w:r>
            <w:t>1</w:t>
          </w:r>
          <w:r>
            <w:fldChar w:fldCharType="end"/>
          </w:r>
          <w:r>
            <w:fldChar w:fldCharType="end"/>
          </w:r>
        </w:p>
        <w:p w14:paraId="73F6D5F8">
          <w:pPr>
            <w:pStyle w:val="18"/>
            <w:tabs>
              <w:tab w:val="right" w:leader="dot" w:pos="8306"/>
              <w:tab w:val="clear" w:pos="8296"/>
            </w:tabs>
          </w:pPr>
          <w:r>
            <w:fldChar w:fldCharType="begin"/>
          </w:r>
          <w:r>
            <w:instrText xml:space="preserve"> HYPERLINK \l _Toc7690 </w:instrText>
          </w:r>
          <w:r>
            <w:fldChar w:fldCharType="separate"/>
          </w:r>
          <w:r>
            <w:rPr>
              <w:rFonts w:hint="eastAsia"/>
            </w:rPr>
            <w:t>（二）内设机构及所属部门概况</w:t>
          </w:r>
          <w:r>
            <w:tab/>
          </w:r>
          <w:r>
            <w:fldChar w:fldCharType="begin"/>
          </w:r>
          <w:r>
            <w:instrText xml:space="preserve"> PAGEREF _Toc7690 \h </w:instrText>
          </w:r>
          <w:r>
            <w:fldChar w:fldCharType="separate"/>
          </w:r>
          <w:r>
            <w:t>2</w:t>
          </w:r>
          <w:r>
            <w:fldChar w:fldCharType="end"/>
          </w:r>
          <w:r>
            <w:fldChar w:fldCharType="end"/>
          </w:r>
        </w:p>
        <w:p w14:paraId="0C60B4FC">
          <w:pPr>
            <w:pStyle w:val="17"/>
            <w:tabs>
              <w:tab w:val="right" w:leader="dot" w:pos="8306"/>
              <w:tab w:val="clear" w:pos="8296"/>
            </w:tabs>
          </w:pPr>
          <w:r>
            <w:fldChar w:fldCharType="begin"/>
          </w:r>
          <w:r>
            <w:instrText xml:space="preserve"> HYPERLINK \l _Toc1620 </w:instrText>
          </w:r>
          <w:r>
            <w:fldChar w:fldCharType="separate"/>
          </w:r>
          <w:r>
            <w:rPr>
              <w:rFonts w:hint="eastAsia"/>
            </w:rPr>
            <w:t>二、绩效自评工作组织开展情况</w:t>
          </w:r>
          <w:r>
            <w:tab/>
          </w:r>
          <w:r>
            <w:fldChar w:fldCharType="begin"/>
          </w:r>
          <w:r>
            <w:instrText xml:space="preserve"> PAGEREF _Toc1620 \h </w:instrText>
          </w:r>
          <w:r>
            <w:fldChar w:fldCharType="separate"/>
          </w:r>
          <w:r>
            <w:t>2</w:t>
          </w:r>
          <w:r>
            <w:fldChar w:fldCharType="end"/>
          </w:r>
          <w:r>
            <w:fldChar w:fldCharType="end"/>
          </w:r>
        </w:p>
        <w:p w14:paraId="22721A20">
          <w:pPr>
            <w:pStyle w:val="18"/>
            <w:tabs>
              <w:tab w:val="right" w:leader="dot" w:pos="8306"/>
              <w:tab w:val="clear" w:pos="8296"/>
            </w:tabs>
          </w:pPr>
          <w:r>
            <w:fldChar w:fldCharType="begin"/>
          </w:r>
          <w:r>
            <w:instrText xml:space="preserve"> HYPERLINK \l _Toc6212 </w:instrText>
          </w:r>
          <w:r>
            <w:fldChar w:fldCharType="separate"/>
          </w:r>
          <w:r>
            <w:rPr>
              <w:rFonts w:hint="eastAsia"/>
            </w:rPr>
            <w:t>（一）自评工作组织管理情况</w:t>
          </w:r>
          <w:r>
            <w:tab/>
          </w:r>
          <w:r>
            <w:fldChar w:fldCharType="begin"/>
          </w:r>
          <w:r>
            <w:instrText xml:space="preserve"> PAGEREF _Toc6212 \h </w:instrText>
          </w:r>
          <w:r>
            <w:fldChar w:fldCharType="separate"/>
          </w:r>
          <w:r>
            <w:t>2</w:t>
          </w:r>
          <w:r>
            <w:fldChar w:fldCharType="end"/>
          </w:r>
          <w:r>
            <w:fldChar w:fldCharType="end"/>
          </w:r>
        </w:p>
        <w:p w14:paraId="4EB1335A">
          <w:pPr>
            <w:pStyle w:val="18"/>
            <w:tabs>
              <w:tab w:val="right" w:leader="dot" w:pos="8306"/>
              <w:tab w:val="clear" w:pos="8296"/>
            </w:tabs>
          </w:pPr>
          <w:r>
            <w:fldChar w:fldCharType="begin"/>
          </w:r>
          <w:r>
            <w:instrText xml:space="preserve"> HYPERLINK \l _Toc30207 </w:instrText>
          </w:r>
          <w:r>
            <w:fldChar w:fldCharType="separate"/>
          </w:r>
          <w:r>
            <w:rPr>
              <w:rFonts w:hint="eastAsia"/>
            </w:rPr>
            <w:t>（二）自评对象和范围</w:t>
          </w:r>
          <w:r>
            <w:tab/>
          </w:r>
          <w:r>
            <w:fldChar w:fldCharType="begin"/>
          </w:r>
          <w:r>
            <w:instrText xml:space="preserve"> PAGEREF _Toc30207 \h </w:instrText>
          </w:r>
          <w:r>
            <w:fldChar w:fldCharType="separate"/>
          </w:r>
          <w:r>
            <w:t>3</w:t>
          </w:r>
          <w:r>
            <w:fldChar w:fldCharType="end"/>
          </w:r>
          <w:r>
            <w:fldChar w:fldCharType="end"/>
          </w:r>
        </w:p>
        <w:p w14:paraId="10159C8E">
          <w:pPr>
            <w:pStyle w:val="18"/>
            <w:tabs>
              <w:tab w:val="right" w:leader="dot" w:pos="8306"/>
              <w:tab w:val="clear" w:pos="8296"/>
            </w:tabs>
          </w:pPr>
          <w:r>
            <w:fldChar w:fldCharType="begin"/>
          </w:r>
          <w:r>
            <w:instrText xml:space="preserve"> HYPERLINK \l _Toc1627 </w:instrText>
          </w:r>
          <w:r>
            <w:fldChar w:fldCharType="separate"/>
          </w:r>
          <w:r>
            <w:rPr>
              <w:rFonts w:hint="eastAsia"/>
            </w:rPr>
            <w:t>（三）自评工作程序</w:t>
          </w:r>
          <w:r>
            <w:tab/>
          </w:r>
          <w:r>
            <w:fldChar w:fldCharType="begin"/>
          </w:r>
          <w:r>
            <w:instrText xml:space="preserve"> PAGEREF _Toc1627 \h </w:instrText>
          </w:r>
          <w:r>
            <w:fldChar w:fldCharType="separate"/>
          </w:r>
          <w:r>
            <w:t>3</w:t>
          </w:r>
          <w:r>
            <w:fldChar w:fldCharType="end"/>
          </w:r>
          <w:r>
            <w:fldChar w:fldCharType="end"/>
          </w:r>
        </w:p>
        <w:p w14:paraId="207BD363">
          <w:pPr>
            <w:pStyle w:val="17"/>
            <w:tabs>
              <w:tab w:val="right" w:leader="dot" w:pos="8306"/>
              <w:tab w:val="clear" w:pos="8296"/>
            </w:tabs>
          </w:pPr>
          <w:r>
            <w:fldChar w:fldCharType="begin"/>
          </w:r>
          <w:r>
            <w:instrText xml:space="preserve"> HYPERLINK \l _Toc27661 </w:instrText>
          </w:r>
          <w:r>
            <w:fldChar w:fldCharType="separate"/>
          </w:r>
          <w:r>
            <w:rPr>
              <w:rFonts w:hint="eastAsia"/>
            </w:rPr>
            <w:t>三、部门整体支出绩效自评情况分析</w:t>
          </w:r>
          <w:r>
            <w:tab/>
          </w:r>
          <w:r>
            <w:fldChar w:fldCharType="begin"/>
          </w:r>
          <w:r>
            <w:instrText xml:space="preserve"> PAGEREF _Toc27661 \h </w:instrText>
          </w:r>
          <w:r>
            <w:fldChar w:fldCharType="separate"/>
          </w:r>
          <w:r>
            <w:t>3</w:t>
          </w:r>
          <w:r>
            <w:fldChar w:fldCharType="end"/>
          </w:r>
          <w:r>
            <w:fldChar w:fldCharType="end"/>
          </w:r>
        </w:p>
        <w:p w14:paraId="6AFC4352">
          <w:pPr>
            <w:pStyle w:val="18"/>
            <w:tabs>
              <w:tab w:val="right" w:leader="dot" w:pos="8306"/>
              <w:tab w:val="clear" w:pos="8296"/>
            </w:tabs>
          </w:pPr>
          <w:r>
            <w:fldChar w:fldCharType="begin"/>
          </w:r>
          <w:r>
            <w:instrText xml:space="preserve"> HYPERLINK \l _Toc31829 </w:instrText>
          </w:r>
          <w:r>
            <w:fldChar w:fldCharType="separate"/>
          </w:r>
          <w:r>
            <w:rPr>
              <w:rFonts w:hint="eastAsia"/>
            </w:rPr>
            <w:t>（一）部门决算情况</w:t>
          </w:r>
          <w:r>
            <w:tab/>
          </w:r>
          <w:r>
            <w:fldChar w:fldCharType="begin"/>
          </w:r>
          <w:r>
            <w:instrText xml:space="preserve"> PAGEREF _Toc31829 \h </w:instrText>
          </w:r>
          <w:r>
            <w:fldChar w:fldCharType="separate"/>
          </w:r>
          <w:r>
            <w:t>3</w:t>
          </w:r>
          <w:r>
            <w:fldChar w:fldCharType="end"/>
          </w:r>
          <w:r>
            <w:fldChar w:fldCharType="end"/>
          </w:r>
        </w:p>
        <w:p w14:paraId="23C12828">
          <w:pPr>
            <w:pStyle w:val="18"/>
            <w:tabs>
              <w:tab w:val="right" w:leader="dot" w:pos="8306"/>
              <w:tab w:val="clear" w:pos="8296"/>
            </w:tabs>
          </w:pPr>
          <w:r>
            <w:fldChar w:fldCharType="begin"/>
          </w:r>
          <w:r>
            <w:instrText xml:space="preserve"> HYPERLINK \l _Toc13905 </w:instrText>
          </w:r>
          <w:r>
            <w:fldChar w:fldCharType="separate"/>
          </w:r>
          <w:r>
            <w:rPr>
              <w:rFonts w:hint="eastAsia"/>
            </w:rPr>
            <w:t>（二）总体绩效目标完成情况分析</w:t>
          </w:r>
          <w:r>
            <w:tab/>
          </w:r>
          <w:r>
            <w:fldChar w:fldCharType="begin"/>
          </w:r>
          <w:r>
            <w:instrText xml:space="preserve"> PAGEREF _Toc13905 \h </w:instrText>
          </w:r>
          <w:r>
            <w:fldChar w:fldCharType="separate"/>
          </w:r>
          <w:r>
            <w:t>4</w:t>
          </w:r>
          <w:r>
            <w:fldChar w:fldCharType="end"/>
          </w:r>
          <w:r>
            <w:fldChar w:fldCharType="end"/>
          </w:r>
        </w:p>
        <w:p w14:paraId="49958DCA">
          <w:pPr>
            <w:pStyle w:val="18"/>
            <w:tabs>
              <w:tab w:val="right" w:leader="dot" w:pos="8306"/>
              <w:tab w:val="clear" w:pos="8296"/>
            </w:tabs>
          </w:pPr>
          <w:r>
            <w:fldChar w:fldCharType="begin"/>
          </w:r>
          <w:r>
            <w:instrText xml:space="preserve"> HYPERLINK \l _Toc31508 </w:instrText>
          </w:r>
          <w:r>
            <w:fldChar w:fldCharType="separate"/>
          </w:r>
          <w:r>
            <w:rPr>
              <w:rFonts w:hint="eastAsia"/>
            </w:rPr>
            <w:t>（三）各项指标完成情况分析</w:t>
          </w:r>
          <w:r>
            <w:tab/>
          </w:r>
          <w:r>
            <w:fldChar w:fldCharType="begin"/>
          </w:r>
          <w:r>
            <w:instrText xml:space="preserve"> PAGEREF _Toc31508 \h </w:instrText>
          </w:r>
          <w:r>
            <w:fldChar w:fldCharType="separate"/>
          </w:r>
          <w:r>
            <w:t>5</w:t>
          </w:r>
          <w:r>
            <w:fldChar w:fldCharType="end"/>
          </w:r>
          <w:r>
            <w:fldChar w:fldCharType="end"/>
          </w:r>
        </w:p>
        <w:p w14:paraId="5CC9D029">
          <w:pPr>
            <w:pStyle w:val="18"/>
            <w:tabs>
              <w:tab w:val="right" w:leader="dot" w:pos="8306"/>
              <w:tab w:val="clear" w:pos="8296"/>
            </w:tabs>
          </w:pPr>
          <w:r>
            <w:fldChar w:fldCharType="begin"/>
          </w:r>
          <w:r>
            <w:instrText xml:space="preserve"> HYPERLINK \l _Toc31512 </w:instrText>
          </w:r>
          <w:r>
            <w:fldChar w:fldCharType="separate"/>
          </w:r>
          <w:r>
            <w:rPr>
              <w:rFonts w:hint="eastAsia"/>
            </w:rPr>
            <w:t>（四）偏离绩效目标的原因及下一步改进措施</w:t>
          </w:r>
          <w:r>
            <w:tab/>
          </w:r>
          <w:r>
            <w:fldChar w:fldCharType="begin"/>
          </w:r>
          <w:r>
            <w:instrText xml:space="preserve"> PAGEREF _Toc31512 \h </w:instrText>
          </w:r>
          <w:r>
            <w:fldChar w:fldCharType="separate"/>
          </w:r>
          <w:r>
            <w:t>10</w:t>
          </w:r>
          <w:r>
            <w:fldChar w:fldCharType="end"/>
          </w:r>
          <w:r>
            <w:fldChar w:fldCharType="end"/>
          </w:r>
        </w:p>
        <w:p w14:paraId="795E0D9A">
          <w:pPr>
            <w:pStyle w:val="17"/>
            <w:tabs>
              <w:tab w:val="right" w:leader="dot" w:pos="8306"/>
              <w:tab w:val="clear" w:pos="8296"/>
            </w:tabs>
          </w:pPr>
          <w:r>
            <w:fldChar w:fldCharType="begin"/>
          </w:r>
          <w:r>
            <w:instrText xml:space="preserve"> HYPERLINK \l _Toc23769 </w:instrText>
          </w:r>
          <w:r>
            <w:fldChar w:fldCharType="separate"/>
          </w:r>
          <w:r>
            <w:rPr>
              <w:rFonts w:hint="eastAsia"/>
            </w:rPr>
            <w:t>四、部门预算项目支出绩效自评情况分析</w:t>
          </w:r>
          <w:r>
            <w:tab/>
          </w:r>
          <w:r>
            <w:fldChar w:fldCharType="begin"/>
          </w:r>
          <w:r>
            <w:instrText xml:space="preserve"> PAGEREF _Toc23769 \h </w:instrText>
          </w:r>
          <w:r>
            <w:fldChar w:fldCharType="separate"/>
          </w:r>
          <w:r>
            <w:t>10</w:t>
          </w:r>
          <w:r>
            <w:fldChar w:fldCharType="end"/>
          </w:r>
          <w:r>
            <w:fldChar w:fldCharType="end"/>
          </w:r>
        </w:p>
        <w:p w14:paraId="757A1F8D">
          <w:pPr>
            <w:pStyle w:val="18"/>
            <w:tabs>
              <w:tab w:val="right" w:leader="dot" w:pos="8306"/>
              <w:tab w:val="clear" w:pos="8296"/>
            </w:tabs>
          </w:pPr>
          <w:r>
            <w:fldChar w:fldCharType="begin"/>
          </w:r>
          <w:r>
            <w:instrText xml:space="preserve"> HYPERLINK \l _Toc27677 </w:instrText>
          </w:r>
          <w:r>
            <w:fldChar w:fldCharType="separate"/>
          </w:r>
          <w:r>
            <w:rPr>
              <w:rFonts w:hint="eastAsia"/>
            </w:rPr>
            <w:t>（一）业务费</w:t>
          </w:r>
          <w:r>
            <w:tab/>
          </w:r>
          <w:r>
            <w:fldChar w:fldCharType="begin"/>
          </w:r>
          <w:r>
            <w:instrText xml:space="preserve"> PAGEREF _Toc27677 \h </w:instrText>
          </w:r>
          <w:r>
            <w:fldChar w:fldCharType="separate"/>
          </w:r>
          <w:r>
            <w:t>10</w:t>
          </w:r>
          <w:r>
            <w:fldChar w:fldCharType="end"/>
          </w:r>
          <w:r>
            <w:fldChar w:fldCharType="end"/>
          </w:r>
        </w:p>
        <w:p w14:paraId="6BEB4987">
          <w:pPr>
            <w:pStyle w:val="17"/>
            <w:tabs>
              <w:tab w:val="right" w:leader="dot" w:pos="8306"/>
              <w:tab w:val="clear" w:pos="8296"/>
            </w:tabs>
          </w:pPr>
          <w:r>
            <w:fldChar w:fldCharType="begin"/>
          </w:r>
          <w:r>
            <w:instrText xml:space="preserve"> HYPERLINK \l _Toc25963 </w:instrText>
          </w:r>
          <w:r>
            <w:fldChar w:fldCharType="separate"/>
          </w:r>
          <w:r>
            <w:rPr>
              <w:rFonts w:hint="eastAsia"/>
              <w:lang w:eastAsia="zh-CN"/>
            </w:rPr>
            <w:t>五</w:t>
          </w:r>
          <w:r>
            <w:rPr>
              <w:rFonts w:hint="eastAsia"/>
              <w:lang w:val="en-US" w:eastAsia="zh-CN"/>
            </w:rPr>
            <w:t>、绩效自评结果拟应用和公开情况</w:t>
          </w:r>
          <w:r>
            <w:tab/>
          </w:r>
          <w:r>
            <w:fldChar w:fldCharType="begin"/>
          </w:r>
          <w:r>
            <w:instrText xml:space="preserve"> PAGEREF _Toc25963 \h </w:instrText>
          </w:r>
          <w:r>
            <w:fldChar w:fldCharType="separate"/>
          </w:r>
          <w:r>
            <w:t>19</w:t>
          </w:r>
          <w:r>
            <w:fldChar w:fldCharType="end"/>
          </w:r>
          <w:r>
            <w:fldChar w:fldCharType="end"/>
          </w:r>
        </w:p>
        <w:p w14:paraId="00E32315">
          <w:pPr>
            <w:pStyle w:val="17"/>
            <w:tabs>
              <w:tab w:val="right" w:leader="dot" w:pos="8306"/>
              <w:tab w:val="clear" w:pos="8296"/>
            </w:tabs>
          </w:pPr>
          <w:r>
            <w:fldChar w:fldCharType="begin"/>
          </w:r>
          <w:r>
            <w:instrText xml:space="preserve"> HYPERLINK \l _Toc17885 </w:instrText>
          </w:r>
          <w:r>
            <w:fldChar w:fldCharType="separate"/>
          </w:r>
          <w:r>
            <w:rPr>
              <w:rFonts w:hint="eastAsia"/>
              <w:lang w:eastAsia="zh-CN"/>
            </w:rPr>
            <w:t>六</w:t>
          </w:r>
          <w:r>
            <w:rPr>
              <w:rFonts w:hint="eastAsia"/>
              <w:lang w:val="en-US" w:eastAsia="zh-CN"/>
            </w:rPr>
            <w:t>、其他需要说明的问题</w:t>
          </w:r>
          <w:r>
            <w:tab/>
          </w:r>
          <w:r>
            <w:fldChar w:fldCharType="begin"/>
          </w:r>
          <w:r>
            <w:instrText xml:space="preserve"> PAGEREF _Toc17885 \h </w:instrText>
          </w:r>
          <w:r>
            <w:fldChar w:fldCharType="separate"/>
          </w:r>
          <w:r>
            <w:t>19</w:t>
          </w:r>
          <w:r>
            <w:fldChar w:fldCharType="end"/>
          </w:r>
          <w:r>
            <w:fldChar w:fldCharType="end"/>
          </w:r>
        </w:p>
        <w:p w14:paraId="7A859AB5">
          <w:pPr>
            <w:pStyle w:val="34"/>
            <w:spacing w:line="360" w:lineRule="auto"/>
            <w:ind w:firstLine="560" w:firstLineChars="0"/>
            <w:jc w:val="center"/>
          </w:pPr>
          <w:r>
            <w:fldChar w:fldCharType="end"/>
          </w:r>
        </w:p>
      </w:sdtContent>
    </w:sdt>
    <w:p w14:paraId="2533772B">
      <w:pPr>
        <w:widowControl/>
        <w:spacing w:line="240" w:lineRule="auto"/>
        <w:ind w:firstLine="0" w:firstLineChars="0"/>
        <w:jc w:val="center"/>
        <w:rPr>
          <w:rFonts w:ascii="宋体" w:hAnsi="宋体" w:eastAsia="宋体" w:cs="Arial"/>
          <w:b/>
          <w:bCs/>
          <w:sz w:val="44"/>
          <w:szCs w:val="44"/>
        </w:rPr>
      </w:pPr>
      <w:bookmarkStart w:id="0" w:name="_Toc4040"/>
      <w:bookmarkStart w:id="1" w:name="_Toc13158"/>
      <w:bookmarkStart w:id="2" w:name="_Toc22477"/>
      <w:bookmarkStart w:id="3" w:name="_Toc18188"/>
      <w:bookmarkStart w:id="4" w:name="_Toc28671"/>
    </w:p>
    <w:p w14:paraId="24CF93E2">
      <w:pPr>
        <w:widowControl/>
        <w:spacing w:line="240" w:lineRule="auto"/>
        <w:ind w:firstLine="0" w:firstLineChars="0"/>
        <w:jc w:val="center"/>
        <w:rPr>
          <w:rFonts w:ascii="宋体" w:hAnsi="宋体" w:eastAsia="宋体" w:cs="Arial"/>
          <w:b/>
          <w:bCs/>
          <w:sz w:val="44"/>
          <w:szCs w:val="44"/>
        </w:rPr>
        <w:sectPr>
          <w:footerReference r:id="rId11" w:type="default"/>
          <w:pgSz w:w="11906" w:h="16838"/>
          <w:pgMar w:top="1440" w:right="1800" w:bottom="1440" w:left="1800" w:header="851" w:footer="992" w:gutter="0"/>
          <w:pgNumType w:start="1"/>
          <w:cols w:space="425" w:num="1"/>
          <w:docGrid w:type="lines" w:linePitch="312" w:charSpace="0"/>
        </w:sectPr>
      </w:pPr>
    </w:p>
    <w:p w14:paraId="785BF96A">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lang w:eastAsia="zh-CN"/>
        </w:rPr>
        <w:t>碌曲县</w:t>
      </w:r>
      <w:r>
        <w:rPr>
          <w:rFonts w:hint="eastAsia" w:ascii="宋体" w:hAnsi="宋体" w:eastAsia="宋体" w:cs="Arial"/>
          <w:b/>
          <w:bCs/>
          <w:sz w:val="44"/>
          <w:szCs w:val="44"/>
        </w:rPr>
        <w:t>人民法院2023年度</w:t>
      </w:r>
    </w:p>
    <w:p w14:paraId="72B2DA51">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14:paraId="2149035D">
      <w:pPr>
        <w:pStyle w:val="2"/>
        <w:spacing w:before="0" w:after="0"/>
      </w:pPr>
      <w:bookmarkStart w:id="5" w:name="_Toc14939"/>
      <w:r>
        <w:rPr>
          <w:rFonts w:hint="eastAsia"/>
        </w:rPr>
        <w:t>一、基本情况</w:t>
      </w:r>
      <w:bookmarkEnd w:id="2"/>
      <w:bookmarkEnd w:id="3"/>
      <w:bookmarkEnd w:id="4"/>
      <w:bookmarkEnd w:id="5"/>
    </w:p>
    <w:p w14:paraId="33C21B5A">
      <w:pPr>
        <w:pStyle w:val="3"/>
        <w:spacing w:before="0" w:after="0"/>
        <w:ind w:firstLine="643"/>
      </w:pPr>
      <w:bookmarkStart w:id="6" w:name="_Toc819"/>
      <w:bookmarkStart w:id="7" w:name="_Toc30132"/>
      <w:bookmarkStart w:id="8" w:name="_Toc24636"/>
      <w:bookmarkStart w:id="9" w:name="_Toc18868"/>
      <w:r>
        <w:rPr>
          <w:rFonts w:hint="eastAsia"/>
        </w:rPr>
        <w:t>（一）部门主要职能</w:t>
      </w:r>
      <w:bookmarkEnd w:id="6"/>
      <w:bookmarkEnd w:id="7"/>
      <w:bookmarkEnd w:id="8"/>
      <w:bookmarkEnd w:id="9"/>
    </w:p>
    <w:p w14:paraId="17F505B3">
      <w:pPr>
        <w:ind w:firstLine="560"/>
        <w:rPr>
          <w:rFonts w:hint="eastAsia"/>
        </w:rPr>
      </w:pPr>
      <w:bookmarkStart w:id="10" w:name="_Toc20782"/>
      <w:bookmarkStart w:id="11" w:name="_Toc7151"/>
      <w:bookmarkStart w:id="12" w:name="_Toc25335"/>
      <w:r>
        <w:rPr>
          <w:rFonts w:hint="eastAsia"/>
        </w:rPr>
        <w:t>县级人民法院是国家最基层的审判机关，依法独立行使审判权，对县级地方人民代表大会及其常务委员会负责并报告工作。其主要职责是：</w:t>
      </w:r>
    </w:p>
    <w:p w14:paraId="73A0D96D">
      <w:pPr>
        <w:ind w:firstLine="560"/>
        <w:rPr>
          <w:rFonts w:hint="eastAsia"/>
        </w:rPr>
      </w:pPr>
      <w:r>
        <w:rPr>
          <w:rFonts w:hint="eastAsia"/>
        </w:rPr>
        <w:t>1、审理按法律规定有管辖权的第一审刑事公诉和自诉案件；</w:t>
      </w:r>
    </w:p>
    <w:p w14:paraId="0E2A47CE">
      <w:pPr>
        <w:ind w:firstLine="560"/>
        <w:rPr>
          <w:rFonts w:hint="eastAsia"/>
        </w:rPr>
      </w:pPr>
      <w:r>
        <w:rPr>
          <w:rFonts w:hint="eastAsia"/>
        </w:rPr>
        <w:t>2、审理按法律规定有管辖权的第一审民商事案件；</w:t>
      </w:r>
    </w:p>
    <w:p w14:paraId="0CBBFD75">
      <w:pPr>
        <w:ind w:firstLine="560"/>
        <w:rPr>
          <w:rFonts w:hint="eastAsia"/>
        </w:rPr>
      </w:pPr>
      <w:r>
        <w:rPr>
          <w:rFonts w:hint="eastAsia"/>
        </w:rPr>
        <w:t>3、审理按法律规定有管辖权的第一审行政诉讼案件，审查由行政机关提出的非诉行政执行申请；</w:t>
      </w:r>
    </w:p>
    <w:p w14:paraId="5B9980D9">
      <w:pPr>
        <w:ind w:firstLine="560"/>
        <w:rPr>
          <w:rFonts w:hint="eastAsia"/>
        </w:rPr>
      </w:pPr>
      <w:r>
        <w:rPr>
          <w:rFonts w:hint="eastAsia"/>
        </w:rPr>
        <w:t>4、审理由上级人民法院指定本院管辖的案件；</w:t>
      </w:r>
    </w:p>
    <w:p w14:paraId="3A6E5C9E">
      <w:pPr>
        <w:ind w:firstLine="560"/>
        <w:rPr>
          <w:rFonts w:hint="eastAsia"/>
        </w:rPr>
      </w:pPr>
      <w:r>
        <w:rPr>
          <w:rFonts w:hint="eastAsia"/>
        </w:rPr>
        <w:t>5、审理由上一级人民法院指令再审、发回重审和由本院提起再审的案件；</w:t>
      </w:r>
    </w:p>
    <w:p w14:paraId="64E9F0EF">
      <w:pPr>
        <w:ind w:firstLine="560"/>
        <w:rPr>
          <w:rFonts w:hint="eastAsia"/>
        </w:rPr>
      </w:pPr>
      <w:r>
        <w:rPr>
          <w:rFonts w:hint="eastAsia"/>
        </w:rPr>
        <w:t>6、受理当事人因不服本院已发生法律效力的判决书、裁定书、调解书所提起的申诉，并予以审查处理；</w:t>
      </w:r>
    </w:p>
    <w:p w14:paraId="638B5F61">
      <w:pPr>
        <w:ind w:firstLine="560"/>
        <w:rPr>
          <w:rFonts w:hint="eastAsia"/>
        </w:rPr>
      </w:pPr>
      <w:r>
        <w:rPr>
          <w:rFonts w:hint="eastAsia"/>
        </w:rPr>
        <w:t>7、依法行使司法执行权，执行当事人提出申请的、由本院作出一审已发生法律效力的各类案件；</w:t>
      </w:r>
    </w:p>
    <w:p w14:paraId="4DE19380">
      <w:pPr>
        <w:ind w:firstLine="560"/>
        <w:rPr>
          <w:rFonts w:hint="eastAsia"/>
        </w:rPr>
      </w:pPr>
      <w:r>
        <w:rPr>
          <w:rFonts w:hint="eastAsia"/>
        </w:rPr>
        <w:t>8、调查研究审判工作中的法律政策及疑难问题，总结审判经验；针对案件审理中发现的问题提出司法建议；</w:t>
      </w:r>
    </w:p>
    <w:p w14:paraId="172F8FCE">
      <w:pPr>
        <w:ind w:firstLine="560"/>
        <w:rPr>
          <w:rFonts w:hint="eastAsia"/>
        </w:rPr>
      </w:pPr>
      <w:r>
        <w:rPr>
          <w:rFonts w:hint="eastAsia"/>
        </w:rPr>
        <w:t>9、负责对法官和审判辅助人员的管理、教育、培训工作；</w:t>
      </w:r>
    </w:p>
    <w:p w14:paraId="5ACD4D4E">
      <w:pPr>
        <w:ind w:firstLine="560"/>
        <w:rPr>
          <w:rFonts w:hint="eastAsia"/>
        </w:rPr>
      </w:pPr>
      <w:r>
        <w:rPr>
          <w:rFonts w:hint="eastAsia"/>
        </w:rPr>
        <w:t>10、在审判工作中宣传法律，教育公民自觉遵守宪法和法律，参与社会治安综合治理；</w:t>
      </w:r>
    </w:p>
    <w:p w14:paraId="1EC92357">
      <w:pPr>
        <w:ind w:firstLine="560"/>
        <w:rPr>
          <w:rFonts w:hint="eastAsia"/>
        </w:rPr>
      </w:pPr>
      <w:r>
        <w:rPr>
          <w:rFonts w:hint="eastAsia"/>
        </w:rPr>
        <w:t>11、指导人民调解委员会的工作；</w:t>
      </w:r>
    </w:p>
    <w:p w14:paraId="7EFCBCE9">
      <w:pPr>
        <w:ind w:firstLine="560"/>
        <w:rPr>
          <w:rFonts w:hint="eastAsia"/>
        </w:rPr>
      </w:pPr>
      <w:r>
        <w:rPr>
          <w:rFonts w:hint="eastAsia"/>
        </w:rPr>
        <w:t>12、处理法律规定应由基层人民法院处理的其他工作。</w:t>
      </w:r>
    </w:p>
    <w:p w14:paraId="07627C16">
      <w:pPr>
        <w:pStyle w:val="3"/>
        <w:spacing w:before="0" w:after="0"/>
        <w:ind w:firstLine="643"/>
      </w:pPr>
      <w:bookmarkStart w:id="13" w:name="_Toc7690"/>
      <w:r>
        <w:rPr>
          <w:rFonts w:hint="eastAsia"/>
        </w:rPr>
        <w:t>（二）内设机构及所属部门概况</w:t>
      </w:r>
      <w:bookmarkEnd w:id="10"/>
      <w:bookmarkEnd w:id="11"/>
      <w:bookmarkEnd w:id="12"/>
      <w:bookmarkEnd w:id="13"/>
    </w:p>
    <w:p w14:paraId="4D069123">
      <w:pPr>
        <w:ind w:firstLine="560"/>
        <w:rPr>
          <w:rFonts w:hint="eastAsia"/>
        </w:rPr>
      </w:pPr>
      <w:bookmarkStart w:id="14" w:name="_Toc8223"/>
      <w:r>
        <w:rPr>
          <w:rFonts w:hint="eastAsia"/>
        </w:rPr>
        <w:t>碌曲县人民法院下设综合办公室、政治部、执行局</w:t>
      </w:r>
      <w:r>
        <w:rPr>
          <w:rFonts w:hint="eastAsia"/>
          <w:lang w:eastAsia="zh-CN"/>
        </w:rPr>
        <w:t>、</w:t>
      </w:r>
      <w:r>
        <w:rPr>
          <w:rFonts w:hint="eastAsia"/>
        </w:rPr>
        <w:t>立案庭(诉讼服务中心)、综合审判庭等5个内设机构和2个派出法庭，分别是郎木寺法庭和双岔法庭。</w:t>
      </w:r>
    </w:p>
    <w:bookmarkEnd w:id="14"/>
    <w:p w14:paraId="2C7B74AF">
      <w:pPr>
        <w:pStyle w:val="2"/>
        <w:spacing w:before="0" w:after="0"/>
      </w:pPr>
      <w:bookmarkStart w:id="15" w:name="_Toc13794"/>
      <w:bookmarkStart w:id="16" w:name="_Toc18193"/>
      <w:bookmarkStart w:id="17" w:name="_Toc1620"/>
      <w:bookmarkStart w:id="18" w:name="_Toc4574"/>
      <w:r>
        <w:rPr>
          <w:rFonts w:hint="eastAsia"/>
        </w:rPr>
        <w:t>二、绩效自评工作组织开展情况</w:t>
      </w:r>
      <w:bookmarkEnd w:id="15"/>
      <w:bookmarkEnd w:id="16"/>
      <w:bookmarkEnd w:id="17"/>
      <w:bookmarkEnd w:id="18"/>
    </w:p>
    <w:p w14:paraId="19DBEE41">
      <w:pPr>
        <w:pStyle w:val="3"/>
        <w:spacing w:before="0" w:after="0"/>
        <w:ind w:firstLine="643"/>
      </w:pPr>
      <w:bookmarkStart w:id="19" w:name="_Toc6212"/>
      <w:bookmarkStart w:id="20" w:name="_Toc31965"/>
      <w:bookmarkStart w:id="21" w:name="_Toc11147"/>
      <w:bookmarkStart w:id="22" w:name="_Toc4177"/>
      <w:r>
        <w:rPr>
          <w:rFonts w:hint="eastAsia"/>
        </w:rPr>
        <w:t>（一）自评工作组织管理情况</w:t>
      </w:r>
      <w:bookmarkEnd w:id="19"/>
    </w:p>
    <w:p w14:paraId="1BE71C7A">
      <w:pPr>
        <w:ind w:firstLine="560"/>
        <w:rPr>
          <w:rFonts w:hint="eastAsia"/>
        </w:rPr>
      </w:pPr>
      <w:r>
        <w:rPr>
          <w:rFonts w:hint="eastAsia"/>
        </w:rPr>
        <w:t>我院十分重视此次绩效评价工作，要求财务部门严格按照省上有关文件精神，科学分析，精准评价，确保绩效评价客观公正。工作启动后，严格按照《关于全面实施预算绩效管理的意见》（中发〔2018〕34号）、中共甘肃省委甘肃省人民政府《关于全面实施预算绩效管理的实施意见》（甘发〔2018〕32号）、《甘肃省省级预算绩效管理办法》《甘肃省省级项目支出绩效单位自评工作规程》（甘财绩〔2020〕5号）等文件的要求，联合各相关业务部门共同完成此次自评工作。自评工作遵循科学公正、统筹兼顾、激励约束和公开透明的原则，以我院2023年初设定的绩效目标及相关法律法规、政策要求、行业规划、部门职责等为依据，运用定量和定性相结合的评价方法，对我院2023年度省级预算执行情况的经济性、效率性、效益性进行客观公正的分析评价。</w:t>
      </w:r>
    </w:p>
    <w:p w14:paraId="5D1DC8EE">
      <w:pPr>
        <w:pStyle w:val="3"/>
        <w:spacing w:before="0" w:after="0"/>
        <w:ind w:firstLine="643"/>
      </w:pPr>
      <w:bookmarkStart w:id="23" w:name="_Toc28216"/>
      <w:bookmarkStart w:id="24" w:name="_Toc26980"/>
      <w:bookmarkStart w:id="25" w:name="_Toc29448"/>
      <w:bookmarkStart w:id="26" w:name="_Toc30207"/>
      <w:bookmarkStart w:id="27" w:name="_Toc13356"/>
      <w:r>
        <w:rPr>
          <w:rFonts w:hint="eastAsia"/>
        </w:rPr>
        <w:t>（二）自评对象和范围</w:t>
      </w:r>
      <w:bookmarkEnd w:id="23"/>
      <w:bookmarkEnd w:id="24"/>
      <w:bookmarkEnd w:id="25"/>
      <w:bookmarkEnd w:id="26"/>
      <w:bookmarkEnd w:id="27"/>
    </w:p>
    <w:p w14:paraId="4A1C79E7">
      <w:pPr>
        <w:ind w:firstLine="560"/>
      </w:pPr>
      <w:r>
        <w:rPr>
          <w:rFonts w:hint="eastAsia"/>
        </w:rPr>
        <w:t>本次预算绩效自评价，按照省级部门项目支出、省对市县转移支付、部门整体支出三类评价对象全覆盖的原则，结合我院</w:t>
      </w:r>
      <w:r>
        <w:t>实际情况，自评所有对象为</w:t>
      </w:r>
      <w:r>
        <w:rPr>
          <w:rFonts w:hint="eastAsia"/>
        </w:rPr>
        <w:t>业务费</w:t>
      </w:r>
      <w:r>
        <w:t>项目自评</w:t>
      </w:r>
      <w:r>
        <w:rPr>
          <w:rFonts w:hint="eastAsia"/>
        </w:rPr>
        <w:t>、</w:t>
      </w:r>
      <w:r>
        <w:rPr>
          <w:rFonts w:hint="eastAsia" w:hAnsi="宋体"/>
          <w:szCs w:val="28"/>
        </w:rPr>
        <w:t>中央政法转移支付资金项目自评和部门整体支出自评。</w:t>
      </w:r>
    </w:p>
    <w:p w14:paraId="2D531238">
      <w:pPr>
        <w:pStyle w:val="3"/>
        <w:spacing w:before="0" w:after="0"/>
        <w:ind w:firstLine="643"/>
      </w:pPr>
      <w:bookmarkStart w:id="28" w:name="_Toc25203"/>
      <w:bookmarkStart w:id="29" w:name="_Toc22785"/>
      <w:bookmarkStart w:id="30" w:name="_Toc1627"/>
      <w:bookmarkStart w:id="31" w:name="_Toc25429"/>
      <w:bookmarkStart w:id="32" w:name="_Toc18694"/>
      <w:r>
        <w:rPr>
          <w:rFonts w:hint="eastAsia"/>
        </w:rPr>
        <w:t>（三）自评工作程序</w:t>
      </w:r>
      <w:bookmarkEnd w:id="28"/>
      <w:bookmarkEnd w:id="29"/>
      <w:bookmarkEnd w:id="30"/>
      <w:bookmarkEnd w:id="31"/>
      <w:bookmarkEnd w:id="32"/>
    </w:p>
    <w:p w14:paraId="18C603C1">
      <w:pPr>
        <w:ind w:firstLine="560"/>
      </w:pPr>
      <w:r>
        <w:rPr>
          <w:rFonts w:hint="eastAsia"/>
        </w:rPr>
        <w:t>本次绩效自评工作主要包括以下工作程序：</w:t>
      </w:r>
    </w:p>
    <w:p w14:paraId="6A72E08A">
      <w:pPr>
        <w:ind w:firstLine="560"/>
      </w:pPr>
      <w:r>
        <w:rPr>
          <w:rFonts w:hint="eastAsia"/>
        </w:rPr>
        <w:t>1.根据我院整体</w:t>
      </w:r>
      <w:r>
        <w:t>支出和</w:t>
      </w:r>
      <w:r>
        <w:rPr>
          <w:rFonts w:hint="eastAsia"/>
        </w:rPr>
        <w:t>项目支出绩效目标的设定情况，收集各业务部门</w:t>
      </w:r>
      <w:r>
        <w:t>绩效目标</w:t>
      </w:r>
      <w:r>
        <w:rPr>
          <w:rFonts w:hint="eastAsia"/>
        </w:rPr>
        <w:t>实现程度</w:t>
      </w:r>
      <w:r>
        <w:t>、预算执行进度</w:t>
      </w:r>
      <w:r>
        <w:rPr>
          <w:rFonts w:hint="eastAsia"/>
        </w:rPr>
        <w:t>等绩效评价</w:t>
      </w:r>
      <w:r>
        <w:t>基础</w:t>
      </w:r>
      <w:r>
        <w:rPr>
          <w:rFonts w:hint="eastAsia"/>
        </w:rPr>
        <w:t>资料。</w:t>
      </w:r>
    </w:p>
    <w:p w14:paraId="1233B9C4">
      <w:pPr>
        <w:ind w:firstLine="560"/>
      </w:pPr>
      <w:r>
        <w:t>2.</w:t>
      </w:r>
      <w:r>
        <w:rPr>
          <w:rFonts w:hint="eastAsia"/>
        </w:rPr>
        <w:t>整理分析相关资料，根据部门职责，以预算执行、部门履职目标效果为重点，统计财政资金预算执行情况和各项</w:t>
      </w:r>
      <w:r>
        <w:t>绩效目标完成</w:t>
      </w:r>
      <w:r>
        <w:rPr>
          <w:rFonts w:hint="eastAsia"/>
        </w:rPr>
        <w:t>情况，对年初</w:t>
      </w:r>
      <w:r>
        <w:t>设定的</w:t>
      </w:r>
      <w:r>
        <w:rPr>
          <w:rFonts w:hint="eastAsia"/>
        </w:rPr>
        <w:t>绩效指标及各项指标完成情况进行对比分析，填写《2023年度部门预算执行情况绩效自评报表》，自评表内容完整、分值合理、数据真实、结果客观。</w:t>
      </w:r>
    </w:p>
    <w:p w14:paraId="50DD7621">
      <w:pPr>
        <w:ind w:firstLine="560"/>
      </w:pPr>
      <w:r>
        <w:t>3.</w:t>
      </w:r>
      <w:r>
        <w:rPr>
          <w:rFonts w:hint="eastAsia"/>
        </w:rPr>
        <w:t>总结评价结论，归纳问题，分析原因，提出改进</w:t>
      </w:r>
      <w:r>
        <w:t>措施</w:t>
      </w:r>
      <w:r>
        <w:rPr>
          <w:rFonts w:hint="eastAsia"/>
        </w:rPr>
        <w:t>，完成《2023年度预算执行情况自评报告》撰写。</w:t>
      </w:r>
    </w:p>
    <w:p w14:paraId="41C44998">
      <w:pPr>
        <w:ind w:firstLine="560"/>
      </w:pPr>
      <w:r>
        <w:rPr>
          <w:rFonts w:hint="eastAsia"/>
        </w:rPr>
        <w:t>4.自评表和自评报告完成之后，进行内部审核，对自评表的真实性、完整性、合理性和客观性进行初步审核，并对发现的问题及时反馈和修改，修改完善后报送审核备案。</w:t>
      </w:r>
    </w:p>
    <w:bookmarkEnd w:id="20"/>
    <w:bookmarkEnd w:id="21"/>
    <w:bookmarkEnd w:id="22"/>
    <w:p w14:paraId="33DC5A79">
      <w:pPr>
        <w:pStyle w:val="2"/>
        <w:spacing w:before="0" w:after="0"/>
      </w:pPr>
      <w:bookmarkStart w:id="33" w:name="_Toc17042"/>
      <w:bookmarkStart w:id="34" w:name="_Toc31556"/>
      <w:bookmarkStart w:id="35" w:name="_Toc26000"/>
      <w:bookmarkStart w:id="36" w:name="_Toc27661"/>
      <w:r>
        <w:rPr>
          <w:rFonts w:hint="eastAsia"/>
        </w:rPr>
        <w:t>三、部门整体支出绩效自评情况分析</w:t>
      </w:r>
      <w:bookmarkEnd w:id="33"/>
      <w:bookmarkEnd w:id="34"/>
      <w:bookmarkEnd w:id="35"/>
      <w:bookmarkEnd w:id="36"/>
      <w:r>
        <w:tab/>
      </w:r>
    </w:p>
    <w:p w14:paraId="03EF0192">
      <w:pPr>
        <w:pStyle w:val="3"/>
        <w:spacing w:before="0" w:after="0"/>
        <w:ind w:firstLine="643"/>
      </w:pPr>
      <w:bookmarkStart w:id="37" w:name="_Toc31829"/>
      <w:bookmarkStart w:id="38" w:name="_Toc3483"/>
      <w:bookmarkStart w:id="39" w:name="_Toc8171"/>
      <w:bookmarkStart w:id="40" w:name="_Toc32623"/>
      <w:r>
        <w:rPr>
          <w:rFonts w:hint="eastAsia"/>
        </w:rPr>
        <w:t>（一）部门决算情况</w:t>
      </w:r>
      <w:bookmarkEnd w:id="37"/>
      <w:bookmarkEnd w:id="38"/>
      <w:bookmarkEnd w:id="39"/>
      <w:bookmarkEnd w:id="40"/>
    </w:p>
    <w:p w14:paraId="2ECCBAF7">
      <w:pPr>
        <w:ind w:firstLine="560"/>
      </w:pPr>
      <w:r>
        <w:rPr>
          <w:rFonts w:hint="eastAsia"/>
        </w:rPr>
        <w:t>2023年度</w:t>
      </w:r>
      <w:r>
        <w:rPr>
          <w:rFonts w:hint="eastAsia"/>
          <w:lang w:eastAsia="zh-CN"/>
        </w:rPr>
        <w:t>碌曲县</w:t>
      </w:r>
      <w:r>
        <w:rPr>
          <w:rFonts w:hint="eastAsia"/>
        </w:rPr>
        <w:t>人民法院年初预算1157.67万元，全年预算数</w:t>
      </w:r>
      <w:r>
        <w:rPr>
          <w:rFonts w:hint="eastAsia"/>
          <w:lang w:val="en-US" w:eastAsia="zh-CN"/>
        </w:rPr>
        <w:t>2429.74</w:t>
      </w:r>
      <w:r>
        <w:rPr>
          <w:rFonts w:hint="eastAsia"/>
        </w:rPr>
        <w:t>万元，实际支出数1</w:t>
      </w:r>
      <w:r>
        <w:rPr>
          <w:rFonts w:hint="eastAsia"/>
          <w:lang w:val="en-US" w:eastAsia="zh-CN"/>
        </w:rPr>
        <w:t>353.96</w:t>
      </w:r>
      <w:r>
        <w:rPr>
          <w:rFonts w:hint="eastAsia"/>
        </w:rPr>
        <w:t>万元，部门整体支出预算执行率为</w:t>
      </w:r>
      <w:r>
        <w:rPr>
          <w:rFonts w:hint="eastAsia"/>
          <w:lang w:val="en-US" w:eastAsia="zh-CN"/>
        </w:rPr>
        <w:t>55.72</w:t>
      </w:r>
      <w:r>
        <w:rPr>
          <w:rFonts w:hint="eastAsia"/>
        </w:rPr>
        <w:t>%。</w:t>
      </w:r>
    </w:p>
    <w:p w14:paraId="7043D904">
      <w:pPr>
        <w:pStyle w:val="3"/>
        <w:spacing w:before="0" w:after="0"/>
        <w:ind w:firstLine="643"/>
      </w:pPr>
      <w:bookmarkStart w:id="41" w:name="_Toc13905"/>
      <w:bookmarkStart w:id="42" w:name="_Toc21423"/>
      <w:bookmarkStart w:id="43" w:name="_Toc10769"/>
      <w:bookmarkStart w:id="44" w:name="_Toc22782"/>
      <w:r>
        <w:rPr>
          <w:rFonts w:hint="eastAsia"/>
        </w:rPr>
        <w:t>（二）总体绩效目标完成情况分析</w:t>
      </w:r>
      <w:bookmarkEnd w:id="41"/>
      <w:bookmarkEnd w:id="42"/>
      <w:bookmarkEnd w:id="43"/>
      <w:bookmarkEnd w:id="44"/>
    </w:p>
    <w:p w14:paraId="144AC102">
      <w:pPr>
        <w:ind w:firstLine="560"/>
      </w:pPr>
      <w:r>
        <w:rPr>
          <w:rFonts w:hint="eastAsia"/>
        </w:rPr>
        <w:t>经综合评价与分析，</w:t>
      </w:r>
      <w:r>
        <w:rPr>
          <w:rFonts w:hint="eastAsia"/>
          <w:lang w:eastAsia="zh-CN"/>
        </w:rPr>
        <w:t>碌曲县</w:t>
      </w:r>
      <w:r>
        <w:rPr>
          <w:rFonts w:hint="eastAsia"/>
        </w:rPr>
        <w:t>人民法院2023年度部门整体支出绩效评价最终得分为</w:t>
      </w:r>
      <w:r>
        <w:rPr>
          <w:rFonts w:hint="eastAsia"/>
          <w:lang w:val="en-US" w:eastAsia="zh-CN"/>
        </w:rPr>
        <w:t>91.86</w:t>
      </w:r>
      <w:r>
        <w:rPr>
          <w:rFonts w:hint="eastAsia"/>
        </w:rPr>
        <w:t>分，评价结果为“优”。最终评分结果如下表所示：</w:t>
      </w:r>
    </w:p>
    <w:p w14:paraId="7429B1D7">
      <w:pPr>
        <w:ind w:firstLine="482"/>
        <w:jc w:val="center"/>
        <w:rPr>
          <w:rFonts w:ascii="宋体" w:hAnsi="宋体"/>
        </w:rPr>
      </w:pPr>
      <w:r>
        <w:rPr>
          <w:rFonts w:hint="eastAsia" w:ascii="宋体" w:hAnsi="宋体" w:cs="宋体"/>
          <w:b/>
          <w:bCs/>
          <w:kern w:val="0"/>
          <w:sz w:val="24"/>
        </w:rPr>
        <w:t>2023年度部门整体支出绩效评价指标得分情况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07"/>
        <w:gridCol w:w="2321"/>
      </w:tblGrid>
      <w:tr w14:paraId="4167C9E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154C7694">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一级指标</w:t>
            </w:r>
          </w:p>
        </w:tc>
        <w:tc>
          <w:tcPr>
            <w:tcW w:w="1678" w:type="dxa"/>
            <w:shd w:val="clear" w:color="auto" w:fill="BDD6EE"/>
            <w:vAlign w:val="center"/>
          </w:tcPr>
          <w:p w14:paraId="7DA84FE2">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分值</w:t>
            </w:r>
          </w:p>
        </w:tc>
        <w:tc>
          <w:tcPr>
            <w:tcW w:w="1507" w:type="dxa"/>
            <w:shd w:val="clear" w:color="auto" w:fill="BDD6EE"/>
            <w:vAlign w:val="center"/>
          </w:tcPr>
          <w:p w14:paraId="10450BF3">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自评得分</w:t>
            </w:r>
          </w:p>
        </w:tc>
        <w:tc>
          <w:tcPr>
            <w:tcW w:w="2321" w:type="dxa"/>
            <w:shd w:val="clear" w:color="auto" w:fill="BDD6EE"/>
            <w:vAlign w:val="center"/>
          </w:tcPr>
          <w:p w14:paraId="04F1E4A8">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得分率</w:t>
            </w:r>
          </w:p>
        </w:tc>
      </w:tr>
      <w:tr w14:paraId="75374DE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296B87F4">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预算执行率</w:t>
            </w:r>
          </w:p>
        </w:tc>
        <w:tc>
          <w:tcPr>
            <w:tcW w:w="1678" w:type="dxa"/>
            <w:vAlign w:val="center"/>
          </w:tcPr>
          <w:p w14:paraId="4AF3D07A">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1507" w:type="dxa"/>
            <w:vAlign w:val="center"/>
          </w:tcPr>
          <w:p w14:paraId="136B558A">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5.57</w:t>
            </w:r>
          </w:p>
        </w:tc>
        <w:tc>
          <w:tcPr>
            <w:tcW w:w="2321" w:type="dxa"/>
            <w:vAlign w:val="center"/>
          </w:tcPr>
          <w:p w14:paraId="2C4145F6">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bidi="ar"/>
              </w:rPr>
              <w:t>55.7</w:t>
            </w:r>
            <w:r>
              <w:rPr>
                <w:rFonts w:hint="eastAsia" w:ascii="宋体" w:hAnsi="宋体" w:eastAsia="宋体" w:cs="宋体"/>
                <w:color w:val="000000"/>
                <w:kern w:val="0"/>
                <w:sz w:val="22"/>
                <w:lang w:bidi="ar"/>
              </w:rPr>
              <w:t>0%</w:t>
            </w:r>
          </w:p>
        </w:tc>
      </w:tr>
      <w:tr w14:paraId="3DF63D4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2EAF9730">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部门管理</w:t>
            </w:r>
          </w:p>
        </w:tc>
        <w:tc>
          <w:tcPr>
            <w:tcW w:w="1678" w:type="dxa"/>
            <w:vAlign w:val="center"/>
          </w:tcPr>
          <w:p w14:paraId="3A27F3C0">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20</w:t>
            </w:r>
          </w:p>
        </w:tc>
        <w:tc>
          <w:tcPr>
            <w:tcW w:w="1507" w:type="dxa"/>
            <w:vAlign w:val="center"/>
          </w:tcPr>
          <w:p w14:paraId="19308F38">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bidi="ar"/>
              </w:rPr>
              <w:t>16.29</w:t>
            </w:r>
          </w:p>
        </w:tc>
        <w:tc>
          <w:tcPr>
            <w:tcW w:w="2321" w:type="dxa"/>
            <w:vAlign w:val="center"/>
          </w:tcPr>
          <w:p w14:paraId="55E4DF25">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bidi="ar"/>
              </w:rPr>
              <w:t>81.45</w:t>
            </w:r>
            <w:r>
              <w:rPr>
                <w:rFonts w:hint="eastAsia" w:ascii="宋体" w:hAnsi="宋体" w:eastAsia="宋体" w:cs="宋体"/>
                <w:color w:val="000000"/>
                <w:kern w:val="0"/>
                <w:sz w:val="22"/>
                <w:lang w:bidi="ar"/>
              </w:rPr>
              <w:t>%</w:t>
            </w:r>
          </w:p>
        </w:tc>
      </w:tr>
      <w:tr w14:paraId="5C0F6AC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653A3441">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履职效果</w:t>
            </w:r>
          </w:p>
        </w:tc>
        <w:tc>
          <w:tcPr>
            <w:tcW w:w="1678" w:type="dxa"/>
            <w:vAlign w:val="center"/>
          </w:tcPr>
          <w:p w14:paraId="670CDB60">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60</w:t>
            </w:r>
          </w:p>
        </w:tc>
        <w:tc>
          <w:tcPr>
            <w:tcW w:w="1507" w:type="dxa"/>
            <w:vAlign w:val="center"/>
          </w:tcPr>
          <w:p w14:paraId="101E565F">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60</w:t>
            </w:r>
          </w:p>
        </w:tc>
        <w:tc>
          <w:tcPr>
            <w:tcW w:w="2321" w:type="dxa"/>
            <w:vAlign w:val="center"/>
          </w:tcPr>
          <w:p w14:paraId="7C6C77CE">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100.00%</w:t>
            </w:r>
          </w:p>
        </w:tc>
      </w:tr>
      <w:tr w14:paraId="034C70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7F5B2C2B">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能力建设</w:t>
            </w:r>
          </w:p>
        </w:tc>
        <w:tc>
          <w:tcPr>
            <w:tcW w:w="1678" w:type="dxa"/>
            <w:vAlign w:val="center"/>
          </w:tcPr>
          <w:p w14:paraId="005CD2D4">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1507" w:type="dxa"/>
            <w:vAlign w:val="center"/>
          </w:tcPr>
          <w:p w14:paraId="73396321">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2321" w:type="dxa"/>
            <w:vAlign w:val="center"/>
          </w:tcPr>
          <w:p w14:paraId="7824CED8">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100.00%</w:t>
            </w:r>
          </w:p>
        </w:tc>
      </w:tr>
      <w:tr w14:paraId="6C966CE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33B3F4C0">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合计</w:t>
            </w:r>
          </w:p>
        </w:tc>
        <w:tc>
          <w:tcPr>
            <w:tcW w:w="1678" w:type="dxa"/>
            <w:shd w:val="clear" w:color="auto" w:fill="BDD6EE"/>
            <w:vAlign w:val="center"/>
          </w:tcPr>
          <w:p w14:paraId="2DE42347">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100</w:t>
            </w:r>
          </w:p>
        </w:tc>
        <w:tc>
          <w:tcPr>
            <w:tcW w:w="1507" w:type="dxa"/>
            <w:shd w:val="clear" w:color="auto" w:fill="BDD6EE"/>
            <w:vAlign w:val="center"/>
          </w:tcPr>
          <w:p w14:paraId="3E2EDA1C">
            <w:pPr>
              <w:widowControl/>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color w:val="000000"/>
                <w:kern w:val="0"/>
                <w:sz w:val="22"/>
                <w:lang w:val="en-US" w:eastAsia="zh-CN"/>
              </w:rPr>
              <w:t>91.86</w:t>
            </w:r>
          </w:p>
        </w:tc>
        <w:tc>
          <w:tcPr>
            <w:tcW w:w="2321" w:type="dxa"/>
            <w:shd w:val="clear" w:color="auto" w:fill="BDD6EE"/>
            <w:vAlign w:val="center"/>
          </w:tcPr>
          <w:p w14:paraId="05786F60">
            <w:pPr>
              <w:widowControl/>
              <w:ind w:firstLine="0" w:firstLineChars="0"/>
              <w:jc w:val="center"/>
              <w:textAlignment w:val="center"/>
              <w:rPr>
                <w:rFonts w:ascii="宋体" w:hAnsi="宋体" w:eastAsia="宋体" w:cs="宋体"/>
                <w:kern w:val="0"/>
                <w:sz w:val="22"/>
              </w:rPr>
            </w:pPr>
            <w:r>
              <w:rPr>
                <w:rFonts w:hint="eastAsia" w:ascii="宋体" w:hAnsi="宋体" w:eastAsia="宋体" w:cs="宋体"/>
                <w:b/>
                <w:bCs/>
                <w:color w:val="000000"/>
                <w:kern w:val="0"/>
                <w:sz w:val="22"/>
                <w:lang w:val="en-US" w:eastAsia="zh-CN" w:bidi="ar"/>
              </w:rPr>
              <w:t>91.86</w:t>
            </w:r>
            <w:r>
              <w:rPr>
                <w:rFonts w:hint="eastAsia" w:ascii="宋体" w:hAnsi="宋体" w:eastAsia="宋体" w:cs="宋体"/>
                <w:b/>
                <w:bCs/>
                <w:color w:val="000000"/>
                <w:kern w:val="0"/>
                <w:sz w:val="22"/>
                <w:lang w:bidi="ar"/>
              </w:rPr>
              <w:t>%</w:t>
            </w:r>
          </w:p>
        </w:tc>
      </w:tr>
    </w:tbl>
    <w:p w14:paraId="2BFEFDA7">
      <w:pPr>
        <w:ind w:firstLine="560"/>
        <w:rPr>
          <w:rFonts w:hint="eastAsia" w:eastAsia="仿宋_GB2312"/>
          <w:b/>
          <w:bCs/>
          <w:lang w:eastAsia="zh-CN"/>
        </w:rPr>
      </w:pPr>
      <w:r>
        <w:rPr>
          <w:rFonts w:hint="eastAsia"/>
        </w:rPr>
        <w:t>2023年主要工作成果及总体绩效目标完成情况</w:t>
      </w:r>
      <w:r>
        <w:rPr>
          <w:rFonts w:hint="eastAsia"/>
          <w:lang w:eastAsia="zh-CN"/>
        </w:rPr>
        <w:t>：</w:t>
      </w:r>
    </w:p>
    <w:p w14:paraId="5D4A2860">
      <w:pPr>
        <w:widowControl/>
        <w:ind w:firstLine="562"/>
        <w:rPr>
          <w:b/>
          <w:bCs/>
        </w:rPr>
      </w:pPr>
      <w:r>
        <w:rPr>
          <w:rFonts w:hint="eastAsia"/>
          <w:b/>
          <w:bCs/>
        </w:rPr>
        <w:t>1.总体绩效目标</w:t>
      </w:r>
    </w:p>
    <w:p w14:paraId="3AB72AC4">
      <w:pPr>
        <w:widowControl/>
        <w:ind w:firstLine="560"/>
      </w:pPr>
      <w:r>
        <w:rPr>
          <w:rFonts w:hint="eastAsia"/>
        </w:rPr>
        <w:t>（1）提高审判办案质效，使案件民商事案件结案率达到</w:t>
      </w:r>
      <w:r>
        <w:rPr>
          <w:rFonts w:hint="eastAsia"/>
          <w:lang w:val="en-US" w:eastAsia="zh-CN"/>
        </w:rPr>
        <w:t>85</w:t>
      </w:r>
      <w:r>
        <w:rPr>
          <w:rFonts w:hint="eastAsia"/>
        </w:rPr>
        <w:t>%</w:t>
      </w:r>
      <w:r>
        <w:rPr>
          <w:rFonts w:hint="eastAsia"/>
          <w:lang w:eastAsia="zh-CN"/>
        </w:rPr>
        <w:t>以上</w:t>
      </w:r>
      <w:r>
        <w:rPr>
          <w:rFonts w:hint="eastAsia"/>
        </w:rPr>
        <w:t>。</w:t>
      </w:r>
    </w:p>
    <w:p w14:paraId="6FFBD0DD">
      <w:pPr>
        <w:pStyle w:val="30"/>
        <w:ind w:left="0" w:leftChars="0" w:firstLine="560"/>
      </w:pPr>
      <w:r>
        <w:rPr>
          <w:rFonts w:hint="eastAsia"/>
        </w:rPr>
        <w:t>（2）加强队伍素质能力建设，本年度计划开展相关业务培训活动，进一步提高干警业务能力，确保我院工作人员技能水平的提升。</w:t>
      </w:r>
    </w:p>
    <w:p w14:paraId="595CF541">
      <w:pPr>
        <w:ind w:firstLine="562"/>
        <w:rPr>
          <w:b/>
          <w:bCs/>
        </w:rPr>
      </w:pPr>
      <w:r>
        <w:rPr>
          <w:rFonts w:hint="eastAsia"/>
          <w:b/>
          <w:bCs/>
        </w:rPr>
        <w:t>2.实际完成情况</w:t>
      </w:r>
    </w:p>
    <w:p w14:paraId="6E722EB5">
      <w:pPr>
        <w:ind w:firstLine="560"/>
      </w:pPr>
      <w:r>
        <w:rPr>
          <w:rFonts w:hint="eastAsia"/>
        </w:rPr>
        <w:t>（1）我院本年度受理案件工作、审理执行案件工作、审判民商事案件工作、审判刑事案件案件、审判行政案件工作均已完成，有效保障了审判服务。民商事案件结案率达到99%。</w:t>
      </w:r>
    </w:p>
    <w:p w14:paraId="72E20375">
      <w:pPr>
        <w:pStyle w:val="30"/>
        <w:ind w:left="0" w:leftChars="0" w:firstLine="560"/>
      </w:pPr>
      <w:r>
        <w:rPr>
          <w:rFonts w:hint="eastAsia"/>
        </w:rPr>
        <w:t>（2）我院抓实教育培训，切实提升司法能力，加强能力建设，实施能力提升系列工程，培育复合型司法人才。</w:t>
      </w:r>
    </w:p>
    <w:p w14:paraId="797BD97A">
      <w:pPr>
        <w:pStyle w:val="3"/>
        <w:spacing w:before="0" w:after="0"/>
        <w:ind w:firstLine="643"/>
      </w:pPr>
      <w:bookmarkStart w:id="45" w:name="_Toc31508"/>
      <w:bookmarkStart w:id="46" w:name="_Toc7799"/>
      <w:bookmarkStart w:id="47" w:name="_Toc18553"/>
      <w:bookmarkStart w:id="48" w:name="_Toc17819"/>
      <w:r>
        <w:rPr>
          <w:rFonts w:hint="eastAsia"/>
        </w:rPr>
        <w:t>（三）各项指标完成情况分析</w:t>
      </w:r>
      <w:bookmarkEnd w:id="45"/>
      <w:bookmarkEnd w:id="46"/>
      <w:bookmarkEnd w:id="47"/>
      <w:bookmarkEnd w:id="48"/>
    </w:p>
    <w:p w14:paraId="4BBA1325">
      <w:pPr>
        <w:pStyle w:val="4"/>
        <w:ind w:firstLine="562"/>
      </w:pPr>
      <w:r>
        <w:t>1</w:t>
      </w:r>
      <w:r>
        <w:rPr>
          <w:rFonts w:hint="eastAsia"/>
        </w:rPr>
        <w:t>.部门整体支出</w:t>
      </w:r>
      <w:r>
        <w:t>预算执行率</w:t>
      </w:r>
      <w:r>
        <w:rPr>
          <w:rFonts w:hint="eastAsia"/>
        </w:rPr>
        <w:t>完成情况分析</w:t>
      </w:r>
    </w:p>
    <w:p w14:paraId="5414386C">
      <w:pPr>
        <w:ind w:firstLine="560"/>
      </w:pPr>
      <w:r>
        <w:rPr>
          <w:rFonts w:hint="eastAsia" w:hAnsi="宋体"/>
          <w:szCs w:val="28"/>
        </w:rPr>
        <w:t>根据《</w:t>
      </w:r>
      <w:r>
        <w:rPr>
          <w:rFonts w:hint="eastAsia" w:hAnsi="宋体"/>
          <w:szCs w:val="28"/>
          <w:lang w:eastAsia="zh-CN"/>
        </w:rPr>
        <w:t>碌曲县</w:t>
      </w:r>
      <w:r>
        <w:rPr>
          <w:rFonts w:hint="eastAsia" w:hAnsi="宋体"/>
          <w:szCs w:val="28"/>
        </w:rPr>
        <w:t>人民法院2023年度决算报表》及相关资料，我院2023年</w:t>
      </w:r>
      <w:r>
        <w:rPr>
          <w:rFonts w:hint="eastAsia"/>
        </w:rPr>
        <w:t>年初预算1157.67万元，全年预算数</w:t>
      </w:r>
      <w:r>
        <w:rPr>
          <w:rFonts w:hint="eastAsia"/>
          <w:lang w:val="en-US" w:eastAsia="zh-CN"/>
        </w:rPr>
        <w:t>2429.74</w:t>
      </w:r>
      <w:r>
        <w:rPr>
          <w:rFonts w:hint="eastAsia"/>
        </w:rPr>
        <w:t>万元，实际支出数1</w:t>
      </w:r>
      <w:r>
        <w:rPr>
          <w:rFonts w:hint="eastAsia"/>
          <w:lang w:val="en-US" w:eastAsia="zh-CN"/>
        </w:rPr>
        <w:t>353.96</w:t>
      </w:r>
      <w:r>
        <w:rPr>
          <w:rFonts w:hint="eastAsia"/>
        </w:rPr>
        <w:t>万元，部门整体支出预算执行率为</w:t>
      </w:r>
      <w:r>
        <w:rPr>
          <w:rFonts w:hint="eastAsia"/>
          <w:lang w:val="en-US" w:eastAsia="zh-CN"/>
        </w:rPr>
        <w:t>55.72</w:t>
      </w:r>
      <w:r>
        <w:rPr>
          <w:rFonts w:hint="eastAsia"/>
        </w:rPr>
        <w:t>%。</w:t>
      </w:r>
      <w:r>
        <w:rPr>
          <w:rFonts w:hint="eastAsia"/>
          <w:color w:val="000000" w:themeColor="text1"/>
          <w:szCs w:val="28"/>
          <w14:textFill>
            <w14:solidFill>
              <w14:schemeClr w14:val="tx1"/>
            </w14:solidFill>
          </w14:textFill>
        </w:rPr>
        <w:t>该指标分值10分，自评得分为</w:t>
      </w:r>
      <w:r>
        <w:rPr>
          <w:rFonts w:hint="eastAsia"/>
          <w:color w:val="000000" w:themeColor="text1"/>
          <w:szCs w:val="28"/>
          <w:lang w:val="en-US" w:eastAsia="zh-CN"/>
          <w14:textFill>
            <w14:solidFill>
              <w14:schemeClr w14:val="tx1"/>
            </w14:solidFill>
          </w14:textFill>
        </w:rPr>
        <w:t>5.57</w:t>
      </w:r>
      <w:r>
        <w:rPr>
          <w:rFonts w:hint="eastAsia"/>
          <w:color w:val="000000" w:themeColor="text1"/>
          <w:szCs w:val="28"/>
          <w14:textFill>
            <w14:solidFill>
              <w14:schemeClr w14:val="tx1"/>
            </w14:solidFill>
          </w14:textFill>
        </w:rPr>
        <w:t>分，得分率为</w:t>
      </w:r>
      <w:r>
        <w:rPr>
          <w:rFonts w:hint="eastAsia"/>
          <w:color w:val="000000" w:themeColor="text1"/>
          <w:szCs w:val="28"/>
          <w:lang w:val="en-US" w:eastAsia="zh-CN"/>
          <w14:textFill>
            <w14:solidFill>
              <w14:schemeClr w14:val="tx1"/>
            </w14:solidFill>
          </w14:textFill>
        </w:rPr>
        <w:t>55.70</w:t>
      </w:r>
      <w:r>
        <w:rPr>
          <w:rFonts w:hint="eastAsia"/>
          <w:color w:val="000000" w:themeColor="text1"/>
          <w:szCs w:val="28"/>
          <w14:textFill>
            <w14:solidFill>
              <w14:schemeClr w14:val="tx1"/>
            </w14:solidFill>
          </w14:textFill>
        </w:rPr>
        <w:t>%。</w:t>
      </w:r>
    </w:p>
    <w:p w14:paraId="2EC86DB9">
      <w:pPr>
        <w:pStyle w:val="4"/>
        <w:ind w:firstLine="562"/>
      </w:pPr>
      <w:r>
        <w:t>2</w:t>
      </w:r>
      <w:r>
        <w:rPr>
          <w:rFonts w:hint="eastAsia"/>
        </w:rPr>
        <w:t>.</w:t>
      </w:r>
      <w:r>
        <w:t>部门管理</w:t>
      </w:r>
      <w:r>
        <w:rPr>
          <w:rFonts w:hint="eastAsia"/>
        </w:rPr>
        <w:t>目标完成情况分析</w:t>
      </w:r>
    </w:p>
    <w:p w14:paraId="4769F971">
      <w:pPr>
        <w:ind w:firstLine="560"/>
      </w:pPr>
      <w:r>
        <w:rPr>
          <w:rFonts w:hint="eastAsia"/>
        </w:rPr>
        <w:t>部门管理指标包括资金投入、财务管理、采购管理、资产管理、人员管理、重点工作管理六个二级指标，下设10个三级指标。指标分值20分，自评</w:t>
      </w:r>
      <w:r>
        <w:t>得</w:t>
      </w:r>
      <w:r>
        <w:rPr>
          <w:rFonts w:hint="eastAsia"/>
        </w:rPr>
        <w:t>分</w:t>
      </w:r>
      <w:r>
        <w:rPr>
          <w:rFonts w:hint="eastAsia"/>
          <w:lang w:val="en-US" w:eastAsia="zh-CN"/>
        </w:rPr>
        <w:t>16.29</w:t>
      </w:r>
      <w:r>
        <w:rPr>
          <w:rFonts w:hint="eastAsia"/>
        </w:rPr>
        <w:t>分，得分率</w:t>
      </w:r>
      <w:r>
        <w:rPr>
          <w:rFonts w:hint="eastAsia"/>
          <w:lang w:val="en-US" w:eastAsia="zh-CN"/>
        </w:rPr>
        <w:t>81.45%</w:t>
      </w:r>
      <w:r>
        <w:rPr>
          <w:rFonts w:hint="eastAsia"/>
        </w:rPr>
        <w:t>。具体如下表：</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58"/>
        <w:gridCol w:w="2730"/>
        <w:gridCol w:w="1260"/>
        <w:gridCol w:w="1110"/>
        <w:gridCol w:w="525"/>
        <w:gridCol w:w="815"/>
        <w:gridCol w:w="1071"/>
      </w:tblGrid>
      <w:tr w14:paraId="6D8A465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58" w:type="dxa"/>
            <w:shd w:val="clear" w:color="auto" w:fill="BDD6EE"/>
            <w:vAlign w:val="center"/>
          </w:tcPr>
          <w:p w14:paraId="58AB7318">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lang w:bidi="ar"/>
              </w:rPr>
              <w:t>二级指标</w:t>
            </w:r>
          </w:p>
        </w:tc>
        <w:tc>
          <w:tcPr>
            <w:tcW w:w="2730" w:type="dxa"/>
            <w:shd w:val="clear" w:color="auto" w:fill="BDD6EE"/>
            <w:vAlign w:val="center"/>
          </w:tcPr>
          <w:p w14:paraId="39440D0C">
            <w:pPr>
              <w:widowControl/>
              <w:ind w:firstLine="0" w:firstLineChars="0"/>
              <w:jc w:val="center"/>
              <w:textAlignment w:val="center"/>
              <w:rPr>
                <w:rFonts w:hAnsi="宋体" w:cs="仿宋_GB2312"/>
                <w:b/>
                <w:bCs/>
                <w:color w:val="000000"/>
                <w:kern w:val="0"/>
                <w:sz w:val="24"/>
                <w:szCs w:val="24"/>
                <w:lang w:bidi="ar"/>
              </w:rPr>
            </w:pPr>
            <w:r>
              <w:rPr>
                <w:rFonts w:hint="eastAsia" w:hAnsi="宋体" w:cs="仿宋_GB2312"/>
                <w:b/>
                <w:bCs/>
                <w:color w:val="000000"/>
                <w:kern w:val="0"/>
                <w:sz w:val="24"/>
                <w:szCs w:val="24"/>
                <w:lang w:bidi="ar"/>
              </w:rPr>
              <w:t>三级指标</w:t>
            </w:r>
          </w:p>
        </w:tc>
        <w:tc>
          <w:tcPr>
            <w:tcW w:w="1260" w:type="dxa"/>
            <w:shd w:val="clear" w:color="auto" w:fill="BDD6EE"/>
            <w:vAlign w:val="center"/>
          </w:tcPr>
          <w:p w14:paraId="349A3B5E">
            <w:pPr>
              <w:widowControl/>
              <w:ind w:firstLine="0" w:firstLineChars="0"/>
              <w:jc w:val="center"/>
              <w:textAlignment w:val="center"/>
              <w:rPr>
                <w:rFonts w:hint="eastAsia" w:hAnsi="宋体" w:cs="仿宋_GB2312"/>
                <w:b/>
                <w:bCs/>
                <w:color w:val="000000"/>
                <w:kern w:val="0"/>
                <w:sz w:val="24"/>
                <w:szCs w:val="24"/>
                <w:lang w:bidi="ar"/>
              </w:rPr>
            </w:pPr>
            <w:r>
              <w:rPr>
                <w:rFonts w:hint="eastAsia" w:hAnsi="宋体" w:cs="仿宋_GB2312"/>
                <w:b/>
                <w:bCs/>
                <w:color w:val="000000"/>
                <w:kern w:val="0"/>
                <w:sz w:val="24"/>
                <w:szCs w:val="24"/>
                <w:lang w:bidi="ar"/>
              </w:rPr>
              <w:t>年度</w:t>
            </w:r>
          </w:p>
          <w:p w14:paraId="709CA2C5">
            <w:pPr>
              <w:widowControl/>
              <w:ind w:firstLine="0" w:firstLineChars="0"/>
              <w:jc w:val="center"/>
              <w:textAlignment w:val="center"/>
              <w:rPr>
                <w:rFonts w:hAnsi="宋体" w:cs="仿宋_GB2312"/>
                <w:b/>
                <w:bCs/>
                <w:color w:val="000000"/>
                <w:kern w:val="0"/>
                <w:sz w:val="24"/>
                <w:szCs w:val="24"/>
                <w:lang w:bidi="ar"/>
              </w:rPr>
            </w:pPr>
            <w:r>
              <w:rPr>
                <w:rFonts w:hint="eastAsia" w:hAnsi="宋体" w:cs="仿宋_GB2312"/>
                <w:b/>
                <w:bCs/>
                <w:color w:val="000000"/>
                <w:kern w:val="0"/>
                <w:sz w:val="24"/>
                <w:szCs w:val="24"/>
                <w:lang w:bidi="ar"/>
              </w:rPr>
              <w:t>指标值</w:t>
            </w:r>
          </w:p>
        </w:tc>
        <w:tc>
          <w:tcPr>
            <w:tcW w:w="1110" w:type="dxa"/>
            <w:shd w:val="clear" w:color="auto" w:fill="BDD6EE"/>
            <w:vAlign w:val="center"/>
          </w:tcPr>
          <w:p w14:paraId="702AA51A">
            <w:pPr>
              <w:widowControl/>
              <w:ind w:firstLine="0" w:firstLineChars="0"/>
              <w:jc w:val="center"/>
              <w:textAlignment w:val="center"/>
              <w:rPr>
                <w:rFonts w:hint="eastAsia" w:hAnsi="宋体" w:cs="仿宋_GB2312"/>
                <w:b/>
                <w:bCs/>
                <w:color w:val="000000"/>
                <w:kern w:val="0"/>
                <w:sz w:val="24"/>
                <w:szCs w:val="24"/>
                <w:lang w:bidi="ar"/>
              </w:rPr>
            </w:pPr>
            <w:r>
              <w:rPr>
                <w:rFonts w:hint="eastAsia" w:hAnsi="宋体" w:cs="仿宋_GB2312"/>
                <w:b/>
                <w:bCs/>
                <w:color w:val="000000"/>
                <w:kern w:val="0"/>
                <w:sz w:val="24"/>
                <w:szCs w:val="24"/>
                <w:lang w:bidi="ar"/>
              </w:rPr>
              <w:t>实际</w:t>
            </w:r>
          </w:p>
          <w:p w14:paraId="65C99315">
            <w:pPr>
              <w:widowControl/>
              <w:ind w:firstLine="0" w:firstLineChars="0"/>
              <w:jc w:val="center"/>
              <w:textAlignment w:val="center"/>
              <w:rPr>
                <w:rFonts w:hAnsi="宋体" w:cs="仿宋_GB2312"/>
                <w:b/>
                <w:bCs/>
                <w:color w:val="000000"/>
                <w:kern w:val="0"/>
                <w:sz w:val="24"/>
                <w:szCs w:val="24"/>
                <w:lang w:bidi="ar"/>
              </w:rPr>
            </w:pPr>
            <w:r>
              <w:rPr>
                <w:rFonts w:hint="eastAsia" w:hAnsi="宋体" w:cs="仿宋_GB2312"/>
                <w:b/>
                <w:bCs/>
                <w:color w:val="000000"/>
                <w:kern w:val="0"/>
                <w:sz w:val="24"/>
                <w:szCs w:val="24"/>
                <w:lang w:bidi="ar"/>
              </w:rPr>
              <w:t>完成值</w:t>
            </w:r>
          </w:p>
        </w:tc>
        <w:tc>
          <w:tcPr>
            <w:tcW w:w="525" w:type="dxa"/>
            <w:shd w:val="clear" w:color="auto" w:fill="BDD6EE"/>
            <w:vAlign w:val="center"/>
          </w:tcPr>
          <w:p w14:paraId="594787B3">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lang w:bidi="ar"/>
              </w:rPr>
              <w:t>分值</w:t>
            </w:r>
          </w:p>
        </w:tc>
        <w:tc>
          <w:tcPr>
            <w:tcW w:w="815" w:type="dxa"/>
            <w:shd w:val="clear" w:color="auto" w:fill="BDD6EE"/>
            <w:vAlign w:val="center"/>
          </w:tcPr>
          <w:p w14:paraId="41DCAC1D">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lang w:bidi="ar"/>
              </w:rPr>
              <w:t>自评得分</w:t>
            </w:r>
          </w:p>
        </w:tc>
        <w:tc>
          <w:tcPr>
            <w:tcW w:w="1071" w:type="dxa"/>
            <w:shd w:val="clear" w:color="auto" w:fill="BDD6EE"/>
            <w:vAlign w:val="center"/>
          </w:tcPr>
          <w:p w14:paraId="062BCDF3">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lang w:bidi="ar"/>
              </w:rPr>
              <w:t>得分率</w:t>
            </w:r>
          </w:p>
        </w:tc>
      </w:tr>
      <w:tr w14:paraId="114586D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58" w:type="dxa"/>
            <w:vAlign w:val="center"/>
          </w:tcPr>
          <w:p w14:paraId="1AD6A9B7">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资金投入</w:t>
            </w:r>
          </w:p>
        </w:tc>
        <w:tc>
          <w:tcPr>
            <w:tcW w:w="2730" w:type="dxa"/>
            <w:vAlign w:val="center"/>
          </w:tcPr>
          <w:p w14:paraId="1B52E296">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基本支出预算执行率</w:t>
            </w:r>
          </w:p>
        </w:tc>
        <w:tc>
          <w:tcPr>
            <w:tcW w:w="1260" w:type="dxa"/>
            <w:vAlign w:val="center"/>
          </w:tcPr>
          <w:p w14:paraId="4DA92B10">
            <w:pPr>
              <w:widowControl/>
              <w:ind w:firstLine="0" w:firstLineChars="0"/>
              <w:jc w:val="left"/>
              <w:textAlignment w:val="center"/>
              <w:rPr>
                <w:rFonts w:hint="eastAsia" w:ascii="宋体" w:hAnsi="宋体" w:eastAsia="宋体" w:cs="宋体"/>
                <w:color w:val="333333"/>
                <w:kern w:val="0"/>
                <w:sz w:val="22"/>
                <w:lang w:eastAsia="zh-CN" w:bidi="ar"/>
              </w:rPr>
            </w:pPr>
            <w:r>
              <w:rPr>
                <w:rFonts w:hint="eastAsia" w:ascii="宋体" w:hAnsi="宋体" w:eastAsia="宋体" w:cs="宋体"/>
                <w:color w:val="333333"/>
                <w:kern w:val="0"/>
                <w:sz w:val="22"/>
                <w:lang w:bidi="ar"/>
              </w:rPr>
              <w:t>=</w:t>
            </w:r>
            <w:r>
              <w:rPr>
                <w:rFonts w:hint="eastAsia" w:ascii="宋体" w:hAnsi="宋体" w:eastAsia="宋体" w:cs="宋体"/>
                <w:color w:val="333333"/>
                <w:kern w:val="0"/>
                <w:sz w:val="22"/>
                <w:lang w:eastAsia="zh-CN" w:bidi="ar"/>
              </w:rPr>
              <w:t>100.00%</w:t>
            </w:r>
          </w:p>
        </w:tc>
        <w:tc>
          <w:tcPr>
            <w:tcW w:w="1110" w:type="dxa"/>
            <w:vAlign w:val="center"/>
          </w:tcPr>
          <w:p w14:paraId="5532D1C3">
            <w:pPr>
              <w:keepNext w:val="0"/>
              <w:keepLines w:val="0"/>
              <w:widowControl/>
              <w:suppressLineNumbers w:val="0"/>
              <w:ind w:left="0" w:leftChars="0" w:firstLine="0" w:firstLineChars="0"/>
              <w:jc w:val="both"/>
              <w:textAlignment w:val="center"/>
              <w:rPr>
                <w:rFonts w:hint="eastAsia" w:ascii="宋体" w:hAnsi="宋体" w:eastAsia="宋体" w:cs="宋体"/>
                <w:color w:val="333333"/>
                <w:kern w:val="0"/>
                <w:sz w:val="22"/>
                <w:lang w:eastAsia="zh-CN" w:bidi="ar"/>
              </w:rPr>
            </w:pPr>
            <w:r>
              <w:rPr>
                <w:rFonts w:hint="eastAsia" w:ascii="宋体" w:hAnsi="宋体" w:eastAsia="宋体" w:cs="宋体"/>
                <w:i w:val="0"/>
                <w:iCs w:val="0"/>
                <w:color w:val="000000"/>
                <w:kern w:val="0"/>
                <w:sz w:val="22"/>
                <w:szCs w:val="22"/>
                <w:u w:val="none"/>
                <w:lang w:val="en-US" w:eastAsia="zh-CN" w:bidi="ar"/>
              </w:rPr>
              <w:t>85.66%</w:t>
            </w:r>
          </w:p>
        </w:tc>
        <w:tc>
          <w:tcPr>
            <w:tcW w:w="525" w:type="dxa"/>
            <w:vAlign w:val="center"/>
          </w:tcPr>
          <w:p w14:paraId="1D556ABE">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2</w:t>
            </w:r>
          </w:p>
        </w:tc>
        <w:tc>
          <w:tcPr>
            <w:tcW w:w="815" w:type="dxa"/>
            <w:vAlign w:val="center"/>
          </w:tcPr>
          <w:p w14:paraId="3F2C554E">
            <w:pPr>
              <w:keepNext w:val="0"/>
              <w:keepLines w:val="0"/>
              <w:widowControl/>
              <w:suppressLineNumbers w:val="0"/>
              <w:ind w:left="0" w:leftChars="0" w:firstLine="0" w:firstLineChars="0"/>
              <w:jc w:val="both"/>
              <w:textAlignment w:val="center"/>
              <w:rPr>
                <w:rFonts w:hint="eastAsia" w:ascii="宋体" w:hAnsi="宋体" w:eastAsia="宋体" w:cs="宋体"/>
                <w:color w:val="333333"/>
                <w:kern w:val="0"/>
                <w:sz w:val="22"/>
                <w:lang w:bidi="ar"/>
              </w:rPr>
            </w:pPr>
            <w:r>
              <w:rPr>
                <w:rFonts w:hint="eastAsia" w:ascii="宋体" w:hAnsi="宋体" w:eastAsia="宋体" w:cs="宋体"/>
                <w:i w:val="0"/>
                <w:iCs w:val="0"/>
                <w:color w:val="000000"/>
                <w:kern w:val="0"/>
                <w:sz w:val="22"/>
                <w:szCs w:val="22"/>
                <w:u w:val="none"/>
                <w:lang w:val="en-US" w:eastAsia="zh-CN" w:bidi="ar"/>
              </w:rPr>
              <w:t xml:space="preserve">1.71 </w:t>
            </w:r>
          </w:p>
        </w:tc>
        <w:tc>
          <w:tcPr>
            <w:tcW w:w="1071" w:type="dxa"/>
            <w:vAlign w:val="center"/>
          </w:tcPr>
          <w:p w14:paraId="69F58189">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val="en-US" w:eastAsia="zh-CN" w:bidi="ar"/>
              </w:rPr>
              <w:t>85.5</w:t>
            </w:r>
            <w:r>
              <w:rPr>
                <w:rFonts w:hint="eastAsia" w:ascii="宋体" w:hAnsi="宋体" w:eastAsia="宋体" w:cs="宋体"/>
                <w:color w:val="333333"/>
                <w:kern w:val="0"/>
                <w:sz w:val="22"/>
                <w:lang w:bidi="ar"/>
              </w:rPr>
              <w:t>0%</w:t>
            </w:r>
          </w:p>
        </w:tc>
      </w:tr>
      <w:tr w14:paraId="37B0776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58" w:type="dxa"/>
            <w:vAlign w:val="center"/>
          </w:tcPr>
          <w:p w14:paraId="049CECAF">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资金投入</w:t>
            </w:r>
          </w:p>
        </w:tc>
        <w:tc>
          <w:tcPr>
            <w:tcW w:w="2730" w:type="dxa"/>
            <w:vAlign w:val="center"/>
          </w:tcPr>
          <w:p w14:paraId="010974D6">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项目支出预算执行率</w:t>
            </w:r>
          </w:p>
        </w:tc>
        <w:tc>
          <w:tcPr>
            <w:tcW w:w="1260" w:type="dxa"/>
            <w:vAlign w:val="center"/>
          </w:tcPr>
          <w:p w14:paraId="3CECA9F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2"/>
                <w:sz w:val="22"/>
                <w:szCs w:val="22"/>
                <w:u w:val="none"/>
                <w:lang w:val="en-US" w:eastAsia="zh-CN" w:bidi="ar-SA"/>
              </w:rPr>
            </w:pPr>
            <w:r>
              <w:rPr>
                <w:rFonts w:hint="eastAsia" w:ascii="宋体" w:hAnsi="宋体" w:eastAsia="宋体" w:cs="宋体"/>
                <w:i w:val="0"/>
                <w:iCs w:val="0"/>
                <w:color w:val="333333"/>
                <w:kern w:val="0"/>
                <w:sz w:val="22"/>
                <w:szCs w:val="22"/>
                <w:u w:val="none"/>
                <w:lang w:val="en-US" w:eastAsia="zh-CN" w:bidi="ar"/>
              </w:rPr>
              <w:t>=</w:t>
            </w:r>
            <w:r>
              <w:rPr>
                <w:rFonts w:hint="eastAsia" w:ascii="宋体" w:hAnsi="宋体" w:eastAsia="宋体" w:cs="宋体"/>
                <w:color w:val="333333"/>
                <w:kern w:val="0"/>
                <w:sz w:val="22"/>
                <w:lang w:eastAsia="zh-CN" w:bidi="ar"/>
              </w:rPr>
              <w:t>100.00%</w:t>
            </w:r>
          </w:p>
        </w:tc>
        <w:tc>
          <w:tcPr>
            <w:tcW w:w="1110" w:type="dxa"/>
            <w:vAlign w:val="center"/>
          </w:tcPr>
          <w:p w14:paraId="54B5C78B">
            <w:pPr>
              <w:keepNext w:val="0"/>
              <w:keepLines w:val="0"/>
              <w:widowControl/>
              <w:suppressLineNumbers w:val="0"/>
              <w:ind w:left="0" w:leftChars="0" w:firstLine="0" w:firstLineChars="0"/>
              <w:jc w:val="both"/>
              <w:textAlignment w:val="center"/>
              <w:rPr>
                <w:rFonts w:hint="eastAsia" w:ascii="宋体" w:hAnsi="宋体" w:eastAsia="宋体" w:cs="宋体"/>
                <w:color w:val="333333"/>
                <w:kern w:val="0"/>
                <w:sz w:val="22"/>
                <w:lang w:bidi="ar"/>
              </w:rPr>
            </w:pPr>
            <w:r>
              <w:rPr>
                <w:rFonts w:hint="eastAsia" w:ascii="宋体" w:hAnsi="宋体" w:eastAsia="宋体" w:cs="宋体"/>
                <w:i w:val="0"/>
                <w:iCs w:val="0"/>
                <w:color w:val="000000"/>
                <w:kern w:val="0"/>
                <w:sz w:val="22"/>
                <w:szCs w:val="22"/>
                <w:u w:val="none"/>
                <w:lang w:val="en-US" w:eastAsia="zh-CN" w:bidi="ar"/>
              </w:rPr>
              <w:t>28.88%</w:t>
            </w:r>
          </w:p>
        </w:tc>
        <w:tc>
          <w:tcPr>
            <w:tcW w:w="525" w:type="dxa"/>
            <w:vAlign w:val="center"/>
          </w:tcPr>
          <w:p w14:paraId="6B7D035C">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2</w:t>
            </w:r>
          </w:p>
        </w:tc>
        <w:tc>
          <w:tcPr>
            <w:tcW w:w="815" w:type="dxa"/>
            <w:vAlign w:val="center"/>
          </w:tcPr>
          <w:p w14:paraId="44877356">
            <w:pPr>
              <w:keepNext w:val="0"/>
              <w:keepLines w:val="0"/>
              <w:widowControl/>
              <w:suppressLineNumbers w:val="0"/>
              <w:ind w:left="0" w:leftChars="0" w:firstLine="0" w:firstLineChars="0"/>
              <w:jc w:val="both"/>
              <w:textAlignment w:val="center"/>
              <w:rPr>
                <w:rFonts w:hint="eastAsia" w:ascii="宋体" w:hAnsi="宋体" w:eastAsia="宋体" w:cs="宋体"/>
                <w:color w:val="333333"/>
                <w:kern w:val="0"/>
                <w:sz w:val="22"/>
                <w:lang w:eastAsia="zh-CN" w:bidi="ar"/>
              </w:rPr>
            </w:pPr>
            <w:r>
              <w:rPr>
                <w:rFonts w:hint="eastAsia" w:ascii="宋体" w:hAnsi="宋体" w:eastAsia="宋体" w:cs="宋体"/>
                <w:i w:val="0"/>
                <w:iCs w:val="0"/>
                <w:color w:val="000000"/>
                <w:kern w:val="0"/>
                <w:sz w:val="22"/>
                <w:szCs w:val="22"/>
                <w:u w:val="none"/>
                <w:lang w:val="en-US" w:eastAsia="zh-CN" w:bidi="ar"/>
              </w:rPr>
              <w:t xml:space="preserve">0.58 </w:t>
            </w:r>
          </w:p>
        </w:tc>
        <w:tc>
          <w:tcPr>
            <w:tcW w:w="1071" w:type="dxa"/>
            <w:vAlign w:val="center"/>
          </w:tcPr>
          <w:p w14:paraId="41A936FC">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val="en-US" w:eastAsia="zh-CN" w:bidi="ar"/>
              </w:rPr>
              <w:t>29</w:t>
            </w:r>
            <w:r>
              <w:rPr>
                <w:rFonts w:hint="eastAsia" w:ascii="宋体" w:hAnsi="宋体" w:eastAsia="宋体" w:cs="宋体"/>
                <w:color w:val="333333"/>
                <w:kern w:val="0"/>
                <w:sz w:val="22"/>
                <w:lang w:bidi="ar"/>
              </w:rPr>
              <w:t>.00%</w:t>
            </w:r>
          </w:p>
        </w:tc>
      </w:tr>
      <w:tr w14:paraId="3DBF1B8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58" w:type="dxa"/>
            <w:vAlign w:val="center"/>
          </w:tcPr>
          <w:p w14:paraId="20AA0B6B">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资金投入</w:t>
            </w:r>
          </w:p>
        </w:tc>
        <w:tc>
          <w:tcPr>
            <w:tcW w:w="2730" w:type="dxa"/>
            <w:vAlign w:val="center"/>
          </w:tcPr>
          <w:p w14:paraId="1531309C">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“三公经费”控制率</w:t>
            </w:r>
          </w:p>
        </w:tc>
        <w:tc>
          <w:tcPr>
            <w:tcW w:w="1260" w:type="dxa"/>
            <w:vAlign w:val="center"/>
          </w:tcPr>
          <w:p w14:paraId="476390D2">
            <w:pPr>
              <w:widowControl/>
              <w:ind w:firstLine="0" w:firstLineChars="0"/>
              <w:jc w:val="left"/>
              <w:textAlignment w:val="center"/>
              <w:rPr>
                <w:rFonts w:hint="eastAsia" w:ascii="宋体" w:hAnsi="宋体" w:eastAsia="宋体" w:cs="宋体"/>
                <w:color w:val="333333"/>
                <w:kern w:val="0"/>
                <w:sz w:val="22"/>
                <w:lang w:eastAsia="zh-CN" w:bidi="ar"/>
              </w:rPr>
            </w:pPr>
            <w:r>
              <w:rPr>
                <w:rFonts w:hint="eastAsia" w:ascii="宋体" w:hAnsi="宋体" w:eastAsia="宋体" w:cs="宋体"/>
                <w:color w:val="333333"/>
                <w:kern w:val="0"/>
                <w:sz w:val="22"/>
                <w:lang w:bidi="ar"/>
              </w:rPr>
              <w:t>有效控制</w:t>
            </w:r>
          </w:p>
        </w:tc>
        <w:tc>
          <w:tcPr>
            <w:tcW w:w="1110" w:type="dxa"/>
            <w:vAlign w:val="center"/>
          </w:tcPr>
          <w:p w14:paraId="368C0518">
            <w:pPr>
              <w:keepNext w:val="0"/>
              <w:keepLines w:val="0"/>
              <w:widowControl/>
              <w:suppressLineNumbers w:val="0"/>
              <w:ind w:left="0" w:leftChars="0" w:firstLine="0" w:firstLineChars="0"/>
              <w:jc w:val="both"/>
              <w:textAlignment w:val="center"/>
              <w:rPr>
                <w:rFonts w:hint="eastAsia" w:ascii="宋体" w:hAnsi="宋体" w:eastAsia="宋体" w:cs="宋体"/>
                <w:color w:val="333333"/>
                <w:kern w:val="0"/>
                <w:sz w:val="22"/>
                <w:lang w:bidi="ar"/>
              </w:rPr>
            </w:pPr>
            <w:r>
              <w:rPr>
                <w:rFonts w:hint="eastAsia" w:ascii="宋体" w:hAnsi="宋体" w:eastAsia="宋体" w:cs="宋体"/>
                <w:i w:val="0"/>
                <w:iCs w:val="0"/>
                <w:color w:val="000000"/>
                <w:kern w:val="0"/>
                <w:sz w:val="22"/>
                <w:szCs w:val="22"/>
                <w:u w:val="none"/>
                <w:lang w:val="en-US" w:eastAsia="zh-CN" w:bidi="ar"/>
              </w:rPr>
              <w:t>39.94%</w:t>
            </w:r>
          </w:p>
        </w:tc>
        <w:tc>
          <w:tcPr>
            <w:tcW w:w="525" w:type="dxa"/>
            <w:vAlign w:val="center"/>
          </w:tcPr>
          <w:p w14:paraId="2C65AB64">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2</w:t>
            </w:r>
          </w:p>
        </w:tc>
        <w:tc>
          <w:tcPr>
            <w:tcW w:w="815" w:type="dxa"/>
            <w:vAlign w:val="center"/>
          </w:tcPr>
          <w:p w14:paraId="074847F2">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2</w:t>
            </w:r>
          </w:p>
        </w:tc>
        <w:tc>
          <w:tcPr>
            <w:tcW w:w="1071" w:type="dxa"/>
            <w:vAlign w:val="center"/>
          </w:tcPr>
          <w:p w14:paraId="4944B56F">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100.00%</w:t>
            </w:r>
          </w:p>
        </w:tc>
      </w:tr>
      <w:tr w14:paraId="4D2B9A6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58" w:type="dxa"/>
            <w:vAlign w:val="center"/>
          </w:tcPr>
          <w:p w14:paraId="1231B962">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资金投入</w:t>
            </w:r>
          </w:p>
        </w:tc>
        <w:tc>
          <w:tcPr>
            <w:tcW w:w="2730" w:type="dxa"/>
            <w:vAlign w:val="center"/>
          </w:tcPr>
          <w:p w14:paraId="268EA841">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结转结余变动率</w:t>
            </w:r>
          </w:p>
        </w:tc>
        <w:tc>
          <w:tcPr>
            <w:tcW w:w="1260" w:type="dxa"/>
            <w:vAlign w:val="center"/>
          </w:tcPr>
          <w:p w14:paraId="03699D9C">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无变动</w:t>
            </w:r>
          </w:p>
        </w:tc>
        <w:tc>
          <w:tcPr>
            <w:tcW w:w="1110" w:type="dxa"/>
            <w:vAlign w:val="center"/>
          </w:tcPr>
          <w:p w14:paraId="0A986629">
            <w:pPr>
              <w:keepNext w:val="0"/>
              <w:keepLines w:val="0"/>
              <w:widowControl/>
              <w:suppressLineNumbers w:val="0"/>
              <w:ind w:left="0" w:leftChars="0" w:firstLine="0" w:firstLineChars="0"/>
              <w:jc w:val="both"/>
              <w:textAlignment w:val="center"/>
              <w:rPr>
                <w:rFonts w:hint="eastAsia" w:ascii="宋体" w:hAnsi="宋体" w:eastAsia="宋体" w:cs="宋体"/>
                <w:color w:val="333333"/>
                <w:kern w:val="0"/>
                <w:sz w:val="22"/>
                <w:lang w:bidi="ar"/>
              </w:rPr>
            </w:pPr>
            <w:r>
              <w:rPr>
                <w:rFonts w:hint="eastAsia" w:ascii="宋体" w:hAnsi="宋体" w:eastAsia="宋体" w:cs="宋体"/>
                <w:i w:val="0"/>
                <w:iCs w:val="0"/>
                <w:color w:val="000000"/>
                <w:kern w:val="0"/>
                <w:sz w:val="22"/>
                <w:szCs w:val="22"/>
                <w:u w:val="none"/>
                <w:lang w:val="en-US" w:eastAsia="zh-CN" w:bidi="ar"/>
              </w:rPr>
              <w:t>1263.11%</w:t>
            </w:r>
          </w:p>
        </w:tc>
        <w:tc>
          <w:tcPr>
            <w:tcW w:w="525" w:type="dxa"/>
            <w:vAlign w:val="center"/>
          </w:tcPr>
          <w:p w14:paraId="0EA092A6">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2</w:t>
            </w:r>
          </w:p>
        </w:tc>
        <w:tc>
          <w:tcPr>
            <w:tcW w:w="815" w:type="dxa"/>
            <w:vAlign w:val="center"/>
          </w:tcPr>
          <w:p w14:paraId="090BB455">
            <w:pPr>
              <w:widowControl/>
              <w:ind w:firstLine="0" w:firstLineChars="0"/>
              <w:jc w:val="left"/>
              <w:textAlignment w:val="center"/>
              <w:rPr>
                <w:rFonts w:hint="eastAsia" w:ascii="宋体" w:hAnsi="宋体" w:eastAsia="宋体" w:cs="宋体"/>
                <w:color w:val="333333"/>
                <w:kern w:val="0"/>
                <w:sz w:val="22"/>
                <w:lang w:eastAsia="zh-CN" w:bidi="ar"/>
              </w:rPr>
            </w:pPr>
            <w:r>
              <w:rPr>
                <w:rFonts w:hint="eastAsia" w:ascii="宋体" w:hAnsi="宋体" w:eastAsia="宋体" w:cs="宋体"/>
                <w:color w:val="333333"/>
                <w:kern w:val="0"/>
                <w:sz w:val="22"/>
                <w:lang w:val="en-US" w:eastAsia="zh-CN" w:bidi="ar"/>
              </w:rPr>
              <w:t>0</w:t>
            </w:r>
          </w:p>
        </w:tc>
        <w:tc>
          <w:tcPr>
            <w:tcW w:w="1071" w:type="dxa"/>
            <w:vAlign w:val="center"/>
          </w:tcPr>
          <w:p w14:paraId="4A819BD8">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val="en-US" w:eastAsia="zh-CN" w:bidi="ar"/>
              </w:rPr>
              <w:t>0</w:t>
            </w:r>
            <w:r>
              <w:rPr>
                <w:rFonts w:hint="eastAsia" w:ascii="宋体" w:hAnsi="宋体" w:eastAsia="宋体" w:cs="宋体"/>
                <w:color w:val="333333"/>
                <w:kern w:val="0"/>
                <w:sz w:val="22"/>
                <w:lang w:bidi="ar"/>
              </w:rPr>
              <w:t>%</w:t>
            </w:r>
          </w:p>
        </w:tc>
      </w:tr>
      <w:tr w14:paraId="4BB1A6E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58" w:type="dxa"/>
            <w:vAlign w:val="center"/>
          </w:tcPr>
          <w:p w14:paraId="3FE05FB5">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财务管理</w:t>
            </w:r>
          </w:p>
        </w:tc>
        <w:tc>
          <w:tcPr>
            <w:tcW w:w="2730" w:type="dxa"/>
            <w:vAlign w:val="center"/>
          </w:tcPr>
          <w:p w14:paraId="26AA33DA">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财务管理制度健全性</w:t>
            </w:r>
          </w:p>
        </w:tc>
        <w:tc>
          <w:tcPr>
            <w:tcW w:w="1260" w:type="dxa"/>
            <w:vAlign w:val="center"/>
          </w:tcPr>
          <w:p w14:paraId="51FF0CCF">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健全</w:t>
            </w:r>
          </w:p>
        </w:tc>
        <w:tc>
          <w:tcPr>
            <w:tcW w:w="1110" w:type="dxa"/>
            <w:vAlign w:val="center"/>
          </w:tcPr>
          <w:p w14:paraId="7F076154">
            <w:pPr>
              <w:widowControl/>
              <w:ind w:firstLine="0" w:firstLineChars="0"/>
              <w:jc w:val="left"/>
              <w:textAlignment w:val="center"/>
              <w:rPr>
                <w:rFonts w:hint="eastAsia" w:ascii="宋体" w:hAnsi="宋体" w:eastAsia="宋体" w:cs="宋体"/>
                <w:color w:val="333333"/>
                <w:kern w:val="0"/>
                <w:sz w:val="22"/>
                <w:lang w:eastAsia="zh-CN" w:bidi="ar"/>
              </w:rPr>
            </w:pPr>
            <w:r>
              <w:rPr>
                <w:rFonts w:hint="eastAsia" w:ascii="宋体" w:hAnsi="宋体" w:eastAsia="宋体" w:cs="宋体"/>
                <w:color w:val="333333"/>
                <w:kern w:val="0"/>
                <w:sz w:val="22"/>
                <w:lang w:bidi="ar"/>
              </w:rPr>
              <w:t>健全</w:t>
            </w:r>
          </w:p>
        </w:tc>
        <w:tc>
          <w:tcPr>
            <w:tcW w:w="525" w:type="dxa"/>
            <w:vAlign w:val="center"/>
          </w:tcPr>
          <w:p w14:paraId="794A283D">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2</w:t>
            </w:r>
          </w:p>
        </w:tc>
        <w:tc>
          <w:tcPr>
            <w:tcW w:w="815" w:type="dxa"/>
            <w:vAlign w:val="center"/>
          </w:tcPr>
          <w:p w14:paraId="704AB0B4">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2</w:t>
            </w:r>
          </w:p>
        </w:tc>
        <w:tc>
          <w:tcPr>
            <w:tcW w:w="1071" w:type="dxa"/>
            <w:vAlign w:val="center"/>
          </w:tcPr>
          <w:p w14:paraId="0D4142CE">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100.00%</w:t>
            </w:r>
          </w:p>
        </w:tc>
      </w:tr>
      <w:tr w14:paraId="304D717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58" w:type="dxa"/>
            <w:vAlign w:val="center"/>
          </w:tcPr>
          <w:p w14:paraId="6369EDE1">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财务管理</w:t>
            </w:r>
          </w:p>
        </w:tc>
        <w:tc>
          <w:tcPr>
            <w:tcW w:w="2730" w:type="dxa"/>
            <w:vAlign w:val="center"/>
          </w:tcPr>
          <w:p w14:paraId="33A91C6B">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资金使用规范性</w:t>
            </w:r>
          </w:p>
        </w:tc>
        <w:tc>
          <w:tcPr>
            <w:tcW w:w="1260" w:type="dxa"/>
            <w:vAlign w:val="center"/>
          </w:tcPr>
          <w:p w14:paraId="020538B6">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规范</w:t>
            </w:r>
          </w:p>
        </w:tc>
        <w:tc>
          <w:tcPr>
            <w:tcW w:w="1110" w:type="dxa"/>
            <w:vAlign w:val="center"/>
          </w:tcPr>
          <w:p w14:paraId="491F330D">
            <w:pPr>
              <w:widowControl/>
              <w:ind w:firstLine="0" w:firstLineChars="0"/>
              <w:jc w:val="left"/>
              <w:textAlignment w:val="center"/>
              <w:rPr>
                <w:rFonts w:hint="eastAsia" w:ascii="宋体" w:hAnsi="宋体" w:eastAsia="宋体" w:cs="宋体"/>
                <w:color w:val="333333"/>
                <w:kern w:val="0"/>
                <w:sz w:val="22"/>
                <w:lang w:eastAsia="zh-CN" w:bidi="ar"/>
              </w:rPr>
            </w:pPr>
            <w:r>
              <w:rPr>
                <w:rFonts w:hint="eastAsia" w:ascii="宋体" w:hAnsi="宋体" w:eastAsia="宋体" w:cs="宋体"/>
                <w:color w:val="333333"/>
                <w:kern w:val="0"/>
                <w:sz w:val="22"/>
                <w:lang w:bidi="ar"/>
              </w:rPr>
              <w:t>规范</w:t>
            </w:r>
          </w:p>
        </w:tc>
        <w:tc>
          <w:tcPr>
            <w:tcW w:w="525" w:type="dxa"/>
            <w:vAlign w:val="center"/>
          </w:tcPr>
          <w:p w14:paraId="6716BE6C">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2</w:t>
            </w:r>
          </w:p>
        </w:tc>
        <w:tc>
          <w:tcPr>
            <w:tcW w:w="815" w:type="dxa"/>
            <w:vAlign w:val="center"/>
          </w:tcPr>
          <w:p w14:paraId="396E006C">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2</w:t>
            </w:r>
          </w:p>
        </w:tc>
        <w:tc>
          <w:tcPr>
            <w:tcW w:w="1071" w:type="dxa"/>
            <w:vAlign w:val="center"/>
          </w:tcPr>
          <w:p w14:paraId="5D29E893">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100.00%</w:t>
            </w:r>
          </w:p>
        </w:tc>
      </w:tr>
      <w:tr w14:paraId="193C64C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58" w:type="dxa"/>
            <w:vAlign w:val="center"/>
          </w:tcPr>
          <w:p w14:paraId="7E2C77E1">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采购管理</w:t>
            </w:r>
          </w:p>
        </w:tc>
        <w:tc>
          <w:tcPr>
            <w:tcW w:w="2730" w:type="dxa"/>
            <w:vAlign w:val="center"/>
          </w:tcPr>
          <w:p w14:paraId="0DEF468C">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政府采购规范性</w:t>
            </w:r>
          </w:p>
        </w:tc>
        <w:tc>
          <w:tcPr>
            <w:tcW w:w="1260" w:type="dxa"/>
            <w:vAlign w:val="center"/>
          </w:tcPr>
          <w:p w14:paraId="3EB8A48F">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规范</w:t>
            </w:r>
          </w:p>
        </w:tc>
        <w:tc>
          <w:tcPr>
            <w:tcW w:w="1110" w:type="dxa"/>
            <w:vAlign w:val="center"/>
          </w:tcPr>
          <w:p w14:paraId="18140557">
            <w:pPr>
              <w:widowControl/>
              <w:ind w:firstLine="0" w:firstLineChars="0"/>
              <w:jc w:val="left"/>
              <w:textAlignment w:val="center"/>
              <w:rPr>
                <w:rFonts w:hint="eastAsia" w:ascii="宋体" w:hAnsi="宋体" w:eastAsia="宋体" w:cs="宋体"/>
                <w:color w:val="333333"/>
                <w:kern w:val="0"/>
                <w:sz w:val="22"/>
                <w:lang w:eastAsia="zh-CN" w:bidi="ar"/>
              </w:rPr>
            </w:pPr>
            <w:r>
              <w:rPr>
                <w:rFonts w:hint="eastAsia" w:ascii="宋体" w:hAnsi="宋体" w:eastAsia="宋体" w:cs="宋体"/>
                <w:color w:val="333333"/>
                <w:kern w:val="0"/>
                <w:sz w:val="22"/>
                <w:lang w:bidi="ar"/>
              </w:rPr>
              <w:t>规范</w:t>
            </w:r>
          </w:p>
        </w:tc>
        <w:tc>
          <w:tcPr>
            <w:tcW w:w="525" w:type="dxa"/>
            <w:vAlign w:val="center"/>
          </w:tcPr>
          <w:p w14:paraId="55CF0B92">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2</w:t>
            </w:r>
          </w:p>
        </w:tc>
        <w:tc>
          <w:tcPr>
            <w:tcW w:w="815" w:type="dxa"/>
            <w:vAlign w:val="center"/>
          </w:tcPr>
          <w:p w14:paraId="3273C03E">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2</w:t>
            </w:r>
          </w:p>
        </w:tc>
        <w:tc>
          <w:tcPr>
            <w:tcW w:w="1071" w:type="dxa"/>
            <w:vAlign w:val="center"/>
          </w:tcPr>
          <w:p w14:paraId="5799F15D">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100.00%</w:t>
            </w:r>
          </w:p>
        </w:tc>
      </w:tr>
      <w:tr w14:paraId="0F324B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58" w:type="dxa"/>
            <w:vAlign w:val="center"/>
          </w:tcPr>
          <w:p w14:paraId="02EE858B">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资产管理</w:t>
            </w:r>
          </w:p>
        </w:tc>
        <w:tc>
          <w:tcPr>
            <w:tcW w:w="2730" w:type="dxa"/>
            <w:vAlign w:val="center"/>
          </w:tcPr>
          <w:p w14:paraId="41247417">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资产管理规范性</w:t>
            </w:r>
          </w:p>
        </w:tc>
        <w:tc>
          <w:tcPr>
            <w:tcW w:w="1260" w:type="dxa"/>
            <w:vAlign w:val="center"/>
          </w:tcPr>
          <w:p w14:paraId="27AB61C7">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规范</w:t>
            </w:r>
          </w:p>
        </w:tc>
        <w:tc>
          <w:tcPr>
            <w:tcW w:w="1110" w:type="dxa"/>
            <w:vAlign w:val="center"/>
          </w:tcPr>
          <w:p w14:paraId="5D92D11F">
            <w:pPr>
              <w:widowControl/>
              <w:ind w:firstLine="0" w:firstLineChars="0"/>
              <w:jc w:val="left"/>
              <w:textAlignment w:val="center"/>
              <w:rPr>
                <w:rFonts w:hint="eastAsia" w:ascii="宋体" w:hAnsi="宋体" w:eastAsia="宋体" w:cs="宋体"/>
                <w:color w:val="333333"/>
                <w:kern w:val="0"/>
                <w:sz w:val="22"/>
                <w:lang w:eastAsia="zh-CN" w:bidi="ar"/>
              </w:rPr>
            </w:pPr>
            <w:r>
              <w:rPr>
                <w:rFonts w:hint="eastAsia" w:ascii="宋体" w:hAnsi="宋体" w:eastAsia="宋体" w:cs="宋体"/>
                <w:color w:val="333333"/>
                <w:kern w:val="0"/>
                <w:sz w:val="22"/>
                <w:lang w:bidi="ar"/>
              </w:rPr>
              <w:t>规范</w:t>
            </w:r>
          </w:p>
        </w:tc>
        <w:tc>
          <w:tcPr>
            <w:tcW w:w="525" w:type="dxa"/>
            <w:vAlign w:val="center"/>
          </w:tcPr>
          <w:p w14:paraId="311A1314">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2</w:t>
            </w:r>
          </w:p>
        </w:tc>
        <w:tc>
          <w:tcPr>
            <w:tcW w:w="815" w:type="dxa"/>
            <w:vAlign w:val="center"/>
          </w:tcPr>
          <w:p w14:paraId="6E74F1DD">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2</w:t>
            </w:r>
          </w:p>
        </w:tc>
        <w:tc>
          <w:tcPr>
            <w:tcW w:w="1071" w:type="dxa"/>
            <w:vAlign w:val="center"/>
          </w:tcPr>
          <w:p w14:paraId="7DD30C15">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100.00%</w:t>
            </w:r>
          </w:p>
        </w:tc>
      </w:tr>
      <w:tr w14:paraId="5A11200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58" w:type="dxa"/>
            <w:vAlign w:val="center"/>
          </w:tcPr>
          <w:p w14:paraId="51DBC80E">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人员管理</w:t>
            </w:r>
          </w:p>
        </w:tc>
        <w:tc>
          <w:tcPr>
            <w:tcW w:w="2730" w:type="dxa"/>
            <w:vAlign w:val="center"/>
          </w:tcPr>
          <w:p w14:paraId="089DB306">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在职人员控制率</w:t>
            </w:r>
          </w:p>
        </w:tc>
        <w:tc>
          <w:tcPr>
            <w:tcW w:w="1260" w:type="dxa"/>
            <w:vAlign w:val="center"/>
          </w:tcPr>
          <w:p w14:paraId="1101CE42">
            <w:pPr>
              <w:widowControl/>
              <w:ind w:firstLine="0" w:firstLineChars="0"/>
              <w:jc w:val="left"/>
              <w:textAlignment w:val="center"/>
              <w:rPr>
                <w:rFonts w:hint="eastAsia" w:ascii="宋体" w:hAnsi="宋体" w:eastAsia="宋体" w:cs="宋体"/>
                <w:color w:val="333333"/>
                <w:kern w:val="0"/>
                <w:sz w:val="22"/>
                <w:lang w:eastAsia="zh-CN" w:bidi="ar"/>
              </w:rPr>
            </w:pPr>
            <w:r>
              <w:rPr>
                <w:rFonts w:hint="eastAsia" w:ascii="宋体" w:hAnsi="宋体" w:eastAsia="宋体" w:cs="宋体"/>
                <w:color w:val="333333"/>
                <w:kern w:val="0"/>
                <w:sz w:val="22"/>
                <w:lang w:bidi="ar"/>
              </w:rPr>
              <w:t>有效控制</w:t>
            </w:r>
          </w:p>
        </w:tc>
        <w:tc>
          <w:tcPr>
            <w:tcW w:w="1110" w:type="dxa"/>
            <w:vAlign w:val="center"/>
          </w:tcPr>
          <w:p w14:paraId="5746D45D">
            <w:pPr>
              <w:keepNext w:val="0"/>
              <w:keepLines w:val="0"/>
              <w:widowControl/>
              <w:suppressLineNumbers w:val="0"/>
              <w:ind w:left="0" w:leftChars="0" w:firstLine="0" w:firstLineChars="0"/>
              <w:jc w:val="both"/>
              <w:textAlignment w:val="center"/>
              <w:rPr>
                <w:rFonts w:hint="eastAsia" w:ascii="宋体" w:hAnsi="宋体" w:eastAsia="宋体" w:cs="宋体"/>
                <w:color w:val="333333"/>
                <w:kern w:val="0"/>
                <w:sz w:val="22"/>
                <w:lang w:bidi="ar"/>
              </w:rPr>
            </w:pPr>
            <w:r>
              <w:rPr>
                <w:rFonts w:hint="eastAsia" w:ascii="宋体" w:hAnsi="宋体" w:eastAsia="宋体" w:cs="宋体"/>
                <w:i w:val="0"/>
                <w:iCs w:val="0"/>
                <w:color w:val="000000"/>
                <w:kern w:val="0"/>
                <w:sz w:val="22"/>
                <w:szCs w:val="22"/>
                <w:u w:val="none"/>
                <w:lang w:val="en-US" w:eastAsia="zh-CN" w:bidi="ar"/>
              </w:rPr>
              <w:t>97.14%</w:t>
            </w:r>
          </w:p>
        </w:tc>
        <w:tc>
          <w:tcPr>
            <w:tcW w:w="525" w:type="dxa"/>
            <w:vAlign w:val="center"/>
          </w:tcPr>
          <w:p w14:paraId="412DBF03">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2</w:t>
            </w:r>
          </w:p>
        </w:tc>
        <w:tc>
          <w:tcPr>
            <w:tcW w:w="815" w:type="dxa"/>
            <w:vAlign w:val="center"/>
          </w:tcPr>
          <w:p w14:paraId="5A348C01">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2</w:t>
            </w:r>
          </w:p>
        </w:tc>
        <w:tc>
          <w:tcPr>
            <w:tcW w:w="1071" w:type="dxa"/>
            <w:vAlign w:val="center"/>
          </w:tcPr>
          <w:p w14:paraId="4BB3AEF0">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100.00%</w:t>
            </w:r>
          </w:p>
        </w:tc>
      </w:tr>
      <w:tr w14:paraId="57E9649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58" w:type="dxa"/>
            <w:vAlign w:val="center"/>
          </w:tcPr>
          <w:p w14:paraId="20EE0752">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重点工作管理</w:t>
            </w:r>
          </w:p>
        </w:tc>
        <w:tc>
          <w:tcPr>
            <w:tcW w:w="2730" w:type="dxa"/>
            <w:vAlign w:val="center"/>
          </w:tcPr>
          <w:p w14:paraId="6D80402E">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重点工作管理制度健全性</w:t>
            </w:r>
          </w:p>
        </w:tc>
        <w:tc>
          <w:tcPr>
            <w:tcW w:w="1260" w:type="dxa"/>
            <w:vAlign w:val="center"/>
          </w:tcPr>
          <w:p w14:paraId="26B3E27A">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健全</w:t>
            </w:r>
          </w:p>
        </w:tc>
        <w:tc>
          <w:tcPr>
            <w:tcW w:w="1110" w:type="dxa"/>
            <w:vAlign w:val="center"/>
          </w:tcPr>
          <w:p w14:paraId="0D56C995">
            <w:pPr>
              <w:keepNext w:val="0"/>
              <w:keepLines w:val="0"/>
              <w:widowControl/>
              <w:suppressLineNumbers w:val="0"/>
              <w:ind w:left="0" w:leftChars="0" w:firstLine="0" w:firstLineChars="0"/>
              <w:jc w:val="both"/>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健全</w:t>
            </w:r>
          </w:p>
        </w:tc>
        <w:tc>
          <w:tcPr>
            <w:tcW w:w="525" w:type="dxa"/>
            <w:vAlign w:val="center"/>
          </w:tcPr>
          <w:p w14:paraId="5F8CEAFC">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2</w:t>
            </w:r>
          </w:p>
        </w:tc>
        <w:tc>
          <w:tcPr>
            <w:tcW w:w="815" w:type="dxa"/>
            <w:vAlign w:val="center"/>
          </w:tcPr>
          <w:p w14:paraId="71C9F1A6">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2</w:t>
            </w:r>
          </w:p>
        </w:tc>
        <w:tc>
          <w:tcPr>
            <w:tcW w:w="1071" w:type="dxa"/>
            <w:vAlign w:val="center"/>
          </w:tcPr>
          <w:p w14:paraId="20FED6AA">
            <w:pPr>
              <w:widowControl/>
              <w:ind w:firstLine="0" w:firstLineChars="0"/>
              <w:jc w:val="left"/>
              <w:textAlignment w:val="center"/>
              <w:rPr>
                <w:rFonts w:hint="eastAsia" w:ascii="宋体" w:hAnsi="宋体" w:eastAsia="宋体" w:cs="宋体"/>
                <w:color w:val="333333"/>
                <w:kern w:val="0"/>
                <w:sz w:val="22"/>
                <w:lang w:bidi="ar"/>
              </w:rPr>
            </w:pPr>
            <w:r>
              <w:rPr>
                <w:rFonts w:hint="eastAsia" w:ascii="宋体" w:hAnsi="宋体" w:eastAsia="宋体" w:cs="宋体"/>
                <w:color w:val="333333"/>
                <w:kern w:val="0"/>
                <w:sz w:val="22"/>
                <w:lang w:bidi="ar"/>
              </w:rPr>
              <w:t>100.00%</w:t>
            </w:r>
          </w:p>
        </w:tc>
      </w:tr>
      <w:tr w14:paraId="3F8323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58" w:type="dxa"/>
            <w:shd w:val="clear" w:color="auto" w:fill="BDD6EE"/>
            <w:vAlign w:val="center"/>
          </w:tcPr>
          <w:p w14:paraId="66714408">
            <w:pPr>
              <w:widowControl/>
              <w:ind w:firstLine="442"/>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合计</w:t>
            </w:r>
          </w:p>
        </w:tc>
        <w:tc>
          <w:tcPr>
            <w:tcW w:w="2730" w:type="dxa"/>
            <w:shd w:val="clear" w:color="auto" w:fill="BDD6EE"/>
            <w:vAlign w:val="center"/>
          </w:tcPr>
          <w:p w14:paraId="050B1E74">
            <w:pPr>
              <w:widowControl/>
              <w:ind w:firstLine="442"/>
              <w:jc w:val="center"/>
              <w:textAlignment w:val="center"/>
              <w:rPr>
                <w:rFonts w:ascii="宋体" w:hAnsi="宋体" w:eastAsia="宋体" w:cs="宋体"/>
                <w:b/>
                <w:color w:val="000000"/>
                <w:kern w:val="0"/>
                <w:sz w:val="22"/>
              </w:rPr>
            </w:pPr>
          </w:p>
        </w:tc>
        <w:tc>
          <w:tcPr>
            <w:tcW w:w="1260" w:type="dxa"/>
            <w:shd w:val="clear" w:color="auto" w:fill="BDD6EE"/>
            <w:vAlign w:val="center"/>
          </w:tcPr>
          <w:p w14:paraId="375B1584">
            <w:pPr>
              <w:widowControl/>
              <w:ind w:firstLine="442"/>
              <w:jc w:val="center"/>
              <w:textAlignment w:val="center"/>
              <w:rPr>
                <w:rFonts w:ascii="宋体" w:hAnsi="宋体" w:eastAsia="宋体" w:cs="宋体"/>
                <w:b/>
                <w:color w:val="000000"/>
                <w:kern w:val="0"/>
                <w:sz w:val="22"/>
              </w:rPr>
            </w:pPr>
          </w:p>
        </w:tc>
        <w:tc>
          <w:tcPr>
            <w:tcW w:w="1110" w:type="dxa"/>
            <w:shd w:val="clear" w:color="auto" w:fill="BDD6EE"/>
            <w:vAlign w:val="center"/>
          </w:tcPr>
          <w:p w14:paraId="3C06ADE1">
            <w:pPr>
              <w:widowControl/>
              <w:ind w:firstLine="442"/>
              <w:jc w:val="center"/>
              <w:textAlignment w:val="center"/>
              <w:rPr>
                <w:rFonts w:ascii="宋体" w:hAnsi="宋体" w:eastAsia="宋体" w:cs="宋体"/>
                <w:b/>
                <w:color w:val="000000"/>
                <w:kern w:val="0"/>
                <w:sz w:val="22"/>
              </w:rPr>
            </w:pPr>
          </w:p>
        </w:tc>
        <w:tc>
          <w:tcPr>
            <w:tcW w:w="525" w:type="dxa"/>
            <w:shd w:val="clear" w:color="auto" w:fill="BDD6EE"/>
            <w:vAlign w:val="center"/>
          </w:tcPr>
          <w:p w14:paraId="4805F614">
            <w:pPr>
              <w:widowControl/>
              <w:ind w:firstLine="0" w:firstLineChars="0"/>
              <w:jc w:val="both"/>
              <w:textAlignment w:val="center"/>
              <w:rPr>
                <w:rFonts w:ascii="宋体" w:hAnsi="宋体" w:eastAsia="宋体" w:cs="宋体"/>
                <w:b/>
                <w:color w:val="000000"/>
                <w:kern w:val="0"/>
                <w:sz w:val="22"/>
              </w:rPr>
            </w:pPr>
            <w:r>
              <w:rPr>
                <w:rFonts w:hint="eastAsia" w:ascii="宋体" w:hAnsi="宋体" w:eastAsia="宋体" w:cs="宋体"/>
                <w:b/>
                <w:color w:val="000000"/>
                <w:kern w:val="0"/>
                <w:sz w:val="22"/>
              </w:rPr>
              <w:t>20</w:t>
            </w:r>
          </w:p>
        </w:tc>
        <w:tc>
          <w:tcPr>
            <w:tcW w:w="815" w:type="dxa"/>
            <w:shd w:val="clear" w:color="auto" w:fill="BDD6EE"/>
            <w:vAlign w:val="center"/>
          </w:tcPr>
          <w:p w14:paraId="601F9526">
            <w:pPr>
              <w:widowControl/>
              <w:ind w:firstLine="0" w:firstLineChars="0"/>
              <w:jc w:val="both"/>
              <w:textAlignment w:val="center"/>
              <w:rPr>
                <w:rFonts w:hint="default" w:ascii="宋体" w:hAnsi="宋体" w:eastAsia="宋体" w:cs="宋体"/>
                <w:b/>
                <w:color w:val="000000"/>
                <w:kern w:val="0"/>
                <w:sz w:val="22"/>
                <w:lang w:val="en-US" w:eastAsia="zh-CN"/>
              </w:rPr>
            </w:pPr>
            <w:r>
              <w:rPr>
                <w:rFonts w:hint="eastAsia" w:ascii="宋体" w:hAnsi="宋体" w:eastAsia="宋体" w:cs="宋体"/>
                <w:b/>
                <w:color w:val="000000"/>
                <w:kern w:val="0"/>
                <w:sz w:val="22"/>
                <w:lang w:val="en-US" w:eastAsia="zh-CN"/>
              </w:rPr>
              <w:t>16.29</w:t>
            </w:r>
          </w:p>
        </w:tc>
        <w:tc>
          <w:tcPr>
            <w:tcW w:w="1071" w:type="dxa"/>
            <w:shd w:val="clear" w:color="auto" w:fill="BDD6EE"/>
            <w:vAlign w:val="center"/>
          </w:tcPr>
          <w:p w14:paraId="2764F827">
            <w:pPr>
              <w:widowControl/>
              <w:ind w:firstLine="0" w:firstLineChars="0"/>
              <w:jc w:val="center"/>
              <w:textAlignment w:val="center"/>
              <w:rPr>
                <w:rFonts w:ascii="宋体" w:hAnsi="宋体" w:eastAsia="宋体" w:cs="宋体"/>
                <w:kern w:val="0"/>
                <w:sz w:val="22"/>
              </w:rPr>
            </w:pPr>
            <w:r>
              <w:rPr>
                <w:rFonts w:hint="eastAsia" w:ascii="宋体" w:hAnsi="宋体" w:eastAsia="宋体" w:cs="宋体"/>
                <w:b/>
                <w:bCs/>
                <w:color w:val="000000"/>
                <w:kern w:val="0"/>
                <w:sz w:val="22"/>
                <w:lang w:val="en-US" w:eastAsia="zh-CN" w:bidi="ar"/>
              </w:rPr>
              <w:t>81.45</w:t>
            </w:r>
            <w:r>
              <w:rPr>
                <w:rFonts w:hint="eastAsia" w:ascii="宋体" w:hAnsi="宋体" w:eastAsia="宋体" w:cs="宋体"/>
                <w:b/>
                <w:bCs/>
                <w:color w:val="000000"/>
                <w:kern w:val="0"/>
                <w:sz w:val="22"/>
                <w:lang w:bidi="ar"/>
              </w:rPr>
              <w:t>%</w:t>
            </w:r>
          </w:p>
        </w:tc>
      </w:tr>
    </w:tbl>
    <w:p w14:paraId="452C3265">
      <w:pPr>
        <w:ind w:firstLine="562"/>
        <w:rPr>
          <w:rFonts w:hAnsi="宋体"/>
          <w:szCs w:val="28"/>
        </w:rPr>
      </w:pPr>
      <w:r>
        <w:rPr>
          <w:rFonts w:hint="eastAsia" w:hAnsi="宋体"/>
          <w:b/>
          <w:bCs/>
          <w:szCs w:val="28"/>
        </w:rPr>
        <w:t>基本支出预算执行率：</w:t>
      </w:r>
      <w:r>
        <w:rPr>
          <w:rFonts w:hint="eastAsia" w:hAnsi="宋体"/>
          <w:szCs w:val="28"/>
        </w:rPr>
        <w:t>2023年度我院基本支出全年预算数1148.64</w:t>
      </w:r>
      <w:r>
        <w:rPr>
          <w:rFonts w:hint="eastAsia" w:hAnsi="宋体"/>
          <w:szCs w:val="28"/>
          <w:lang w:eastAsia="zh-CN"/>
        </w:rPr>
        <w:t>万元，</w:t>
      </w:r>
      <w:r>
        <w:rPr>
          <w:rFonts w:hint="eastAsia" w:hAnsi="宋体"/>
          <w:szCs w:val="28"/>
        </w:rPr>
        <w:t>实际支出数均为983.94万元，基本支出预算执行率为</w:t>
      </w:r>
      <w:r>
        <w:rPr>
          <w:rFonts w:hint="eastAsia" w:hAnsi="宋体"/>
          <w:szCs w:val="28"/>
          <w:lang w:val="en-US" w:eastAsia="zh-CN"/>
        </w:rPr>
        <w:t>85.66</w:t>
      </w:r>
      <w:r>
        <w:rPr>
          <w:rFonts w:hint="eastAsia" w:hAnsi="宋体"/>
          <w:szCs w:val="28"/>
          <w:lang w:eastAsia="zh-CN"/>
        </w:rPr>
        <w:t>%</w:t>
      </w:r>
      <w:r>
        <w:rPr>
          <w:rFonts w:hint="eastAsia" w:hAnsi="宋体"/>
          <w:szCs w:val="28"/>
        </w:rPr>
        <w:t>。该指标分值2分，自评得分</w:t>
      </w:r>
      <w:r>
        <w:rPr>
          <w:rFonts w:hint="eastAsia" w:hAnsi="宋体"/>
          <w:szCs w:val="28"/>
          <w:lang w:val="en-US" w:eastAsia="zh-CN"/>
        </w:rPr>
        <w:t>1.71</w:t>
      </w:r>
      <w:r>
        <w:rPr>
          <w:rFonts w:hint="eastAsia" w:hAnsi="宋体"/>
          <w:szCs w:val="28"/>
        </w:rPr>
        <w:t>分，得分率为</w:t>
      </w:r>
      <w:r>
        <w:rPr>
          <w:rFonts w:hint="eastAsia" w:hAnsi="宋体"/>
          <w:szCs w:val="28"/>
          <w:lang w:val="en-US" w:eastAsia="zh-CN"/>
        </w:rPr>
        <w:t>85.5</w:t>
      </w:r>
      <w:r>
        <w:rPr>
          <w:rFonts w:hint="eastAsia" w:hAnsi="宋体"/>
          <w:szCs w:val="28"/>
          <w:lang w:eastAsia="zh-CN"/>
        </w:rPr>
        <w:t>0%</w:t>
      </w:r>
      <w:r>
        <w:rPr>
          <w:rFonts w:hint="eastAsia" w:hAnsi="宋体"/>
          <w:szCs w:val="28"/>
        </w:rPr>
        <w:t>。</w:t>
      </w:r>
    </w:p>
    <w:p w14:paraId="708E51D7">
      <w:pPr>
        <w:ind w:firstLine="562"/>
        <w:rPr>
          <w:rFonts w:hAnsi="宋体"/>
          <w:szCs w:val="28"/>
        </w:rPr>
      </w:pPr>
      <w:r>
        <w:rPr>
          <w:rFonts w:hint="eastAsia" w:hAnsi="宋体"/>
          <w:b/>
          <w:bCs/>
          <w:szCs w:val="28"/>
        </w:rPr>
        <w:t>项目支出预算执行率：</w:t>
      </w:r>
      <w:r>
        <w:rPr>
          <w:rFonts w:hint="eastAsia" w:hAnsi="宋体"/>
          <w:szCs w:val="28"/>
        </w:rPr>
        <w:t>2023年度项目支出全年预算数1281.1</w:t>
      </w:r>
      <w:r>
        <w:rPr>
          <w:rFonts w:hint="eastAsia" w:hAnsi="宋体"/>
          <w:szCs w:val="28"/>
          <w:lang w:val="en-US" w:eastAsia="zh-CN"/>
        </w:rPr>
        <w:t>0</w:t>
      </w:r>
      <w:r>
        <w:rPr>
          <w:rFonts w:hint="eastAsia" w:hAnsi="宋体"/>
          <w:szCs w:val="28"/>
        </w:rPr>
        <w:t>万元，实际支出数为370.02万元，项目支出预算执行率为</w:t>
      </w:r>
      <w:r>
        <w:rPr>
          <w:rFonts w:hint="eastAsia" w:hAnsi="宋体"/>
          <w:szCs w:val="28"/>
          <w:lang w:val="en-US" w:eastAsia="zh-CN"/>
        </w:rPr>
        <w:t>28.8</w:t>
      </w:r>
      <w:r>
        <w:rPr>
          <w:rFonts w:hint="eastAsia" w:hAnsi="宋体"/>
          <w:szCs w:val="28"/>
        </w:rPr>
        <w:t>8%，因本年支出上年结转资金，预算执行率低。该指标分值2分，自评得分</w:t>
      </w:r>
      <w:r>
        <w:rPr>
          <w:rFonts w:hint="eastAsia" w:hAnsi="宋体"/>
          <w:szCs w:val="28"/>
          <w:lang w:val="en-US" w:eastAsia="zh-CN"/>
        </w:rPr>
        <w:t>0.58</w:t>
      </w:r>
      <w:r>
        <w:rPr>
          <w:rFonts w:hint="eastAsia" w:hAnsi="宋体"/>
          <w:szCs w:val="28"/>
        </w:rPr>
        <w:t>分，得分率为</w:t>
      </w:r>
      <w:r>
        <w:rPr>
          <w:rFonts w:hint="eastAsia" w:hAnsi="宋体"/>
          <w:szCs w:val="28"/>
          <w:lang w:val="en-US" w:eastAsia="zh-CN"/>
        </w:rPr>
        <w:t>29</w:t>
      </w:r>
      <w:r>
        <w:rPr>
          <w:rFonts w:hint="eastAsia" w:hAnsi="宋体"/>
          <w:szCs w:val="28"/>
        </w:rPr>
        <w:t>.00%。</w:t>
      </w:r>
    </w:p>
    <w:p w14:paraId="77FC7281">
      <w:pPr>
        <w:ind w:firstLine="562"/>
        <w:rPr>
          <w:rFonts w:hAnsi="宋体"/>
          <w:szCs w:val="28"/>
        </w:rPr>
      </w:pPr>
      <w:r>
        <w:rPr>
          <w:rFonts w:hint="eastAsia" w:hAnsi="宋体"/>
          <w:b/>
          <w:bCs/>
          <w:szCs w:val="28"/>
        </w:rPr>
        <w:t>“三公经费”控制率：</w:t>
      </w:r>
      <w:r>
        <w:rPr>
          <w:rFonts w:hint="eastAsia" w:hAnsi="宋体"/>
          <w:szCs w:val="28"/>
        </w:rPr>
        <w:t>2023年“三公经费”全年预算数</w:t>
      </w:r>
      <w:r>
        <w:rPr>
          <w:rFonts w:hint="eastAsia" w:hAnsi="宋体"/>
          <w:szCs w:val="28"/>
          <w:lang w:val="en-US" w:eastAsia="zh-CN"/>
        </w:rPr>
        <w:t>42</w:t>
      </w:r>
      <w:r>
        <w:rPr>
          <w:rFonts w:hint="eastAsia" w:hAnsi="宋体"/>
          <w:szCs w:val="28"/>
        </w:rPr>
        <w:t>万元，实际支出数16</w:t>
      </w:r>
      <w:r>
        <w:rPr>
          <w:rFonts w:hint="eastAsia" w:hAnsi="宋体"/>
          <w:szCs w:val="28"/>
          <w:lang w:val="en-US" w:eastAsia="zh-CN"/>
        </w:rPr>
        <w:t>.77</w:t>
      </w:r>
      <w:r>
        <w:rPr>
          <w:rFonts w:hint="eastAsia" w:hAnsi="宋体"/>
          <w:szCs w:val="28"/>
        </w:rPr>
        <w:t>万元，“三公经费”控制率为39.94%</w:t>
      </w:r>
      <w:r>
        <w:rPr>
          <w:rFonts w:hint="eastAsia" w:hAnsi="宋体"/>
          <w:szCs w:val="28"/>
          <w:lang w:eastAsia="zh-CN"/>
        </w:rPr>
        <w:t>，达到年初目标值</w:t>
      </w:r>
      <w:r>
        <w:rPr>
          <w:rFonts w:hint="eastAsia" w:hAnsi="宋体"/>
          <w:szCs w:val="28"/>
        </w:rPr>
        <w:t>。该指标分值2分，自评得分2分，得分率为</w:t>
      </w:r>
      <w:r>
        <w:rPr>
          <w:rFonts w:hint="eastAsia" w:hAnsi="宋体"/>
          <w:szCs w:val="28"/>
          <w:lang w:eastAsia="zh-CN"/>
        </w:rPr>
        <w:t>100.00%</w:t>
      </w:r>
      <w:r>
        <w:rPr>
          <w:rFonts w:hint="eastAsia" w:hAnsi="宋体"/>
          <w:szCs w:val="28"/>
        </w:rPr>
        <w:t>。</w:t>
      </w:r>
    </w:p>
    <w:p w14:paraId="7AC74E38">
      <w:pPr>
        <w:ind w:firstLine="562"/>
      </w:pPr>
      <w:r>
        <w:rPr>
          <w:rFonts w:hint="eastAsia" w:hAnsi="宋体"/>
          <w:b/>
          <w:bCs/>
          <w:szCs w:val="28"/>
        </w:rPr>
        <w:t>结转结余变动率：</w:t>
      </w:r>
      <w:r>
        <w:rPr>
          <w:rFonts w:hint="eastAsia" w:hAnsi="宋体"/>
          <w:szCs w:val="28"/>
        </w:rPr>
        <w:t>我院</w:t>
      </w:r>
      <w:r>
        <w:rPr>
          <w:rFonts w:hint="eastAsia" w:hAnsi="宋体"/>
          <w:szCs w:val="28"/>
          <w:lang w:eastAsia="zh-CN"/>
        </w:rPr>
        <w:t>上年</w:t>
      </w:r>
      <w:r>
        <w:rPr>
          <w:rFonts w:hint="eastAsia" w:hAnsi="宋体"/>
          <w:szCs w:val="28"/>
        </w:rPr>
        <w:t>结转资金</w:t>
      </w:r>
      <w:r>
        <w:rPr>
          <w:rFonts w:hint="eastAsia" w:hAnsi="宋体"/>
          <w:szCs w:val="28"/>
          <w:lang w:val="en-US" w:eastAsia="zh-CN"/>
        </w:rPr>
        <w:t>78.84</w:t>
      </w:r>
      <w:r>
        <w:rPr>
          <w:rFonts w:hint="eastAsia" w:hAnsi="宋体"/>
          <w:szCs w:val="28"/>
          <w:lang w:eastAsia="zh-CN"/>
        </w:rPr>
        <w:t>万元，</w:t>
      </w:r>
      <w:r>
        <w:rPr>
          <w:rFonts w:hint="eastAsia" w:hAnsi="宋体"/>
          <w:szCs w:val="28"/>
        </w:rPr>
        <w:t>年末结转资金1075</w:t>
      </w:r>
      <w:r>
        <w:rPr>
          <w:rFonts w:hint="eastAsia" w:hAnsi="宋体"/>
          <w:szCs w:val="28"/>
          <w:lang w:val="en-US" w:eastAsia="zh-CN"/>
        </w:rPr>
        <w:t>.70</w:t>
      </w:r>
      <w:r>
        <w:rPr>
          <w:rFonts w:hint="eastAsia" w:hAnsi="宋体"/>
          <w:szCs w:val="28"/>
          <w:lang w:eastAsia="zh-CN"/>
        </w:rPr>
        <w:t>万元，</w:t>
      </w:r>
      <w:r>
        <w:rPr>
          <w:rFonts w:hint="eastAsia" w:hAnsi="宋体"/>
          <w:szCs w:val="28"/>
        </w:rPr>
        <w:t>结转结余资金变动率</w:t>
      </w:r>
      <w:r>
        <w:rPr>
          <w:rFonts w:hint="eastAsia" w:hAnsi="宋体"/>
          <w:szCs w:val="28"/>
          <w:lang w:val="en-US" w:eastAsia="zh-CN"/>
        </w:rPr>
        <w:t>1263.11%,年度目标值为无变动</w:t>
      </w:r>
      <w:r>
        <w:rPr>
          <w:rFonts w:hint="eastAsia" w:hAnsi="宋体"/>
          <w:szCs w:val="28"/>
        </w:rPr>
        <w:t>。该指标分值2分，自评得分</w:t>
      </w:r>
      <w:r>
        <w:rPr>
          <w:rFonts w:hint="eastAsia" w:hAnsi="宋体"/>
          <w:szCs w:val="28"/>
          <w:lang w:val="en-US" w:eastAsia="zh-CN"/>
        </w:rPr>
        <w:t>0</w:t>
      </w:r>
      <w:r>
        <w:rPr>
          <w:rFonts w:hint="eastAsia" w:hAnsi="宋体"/>
          <w:szCs w:val="28"/>
        </w:rPr>
        <w:t>分，得分率为</w:t>
      </w:r>
      <w:r>
        <w:rPr>
          <w:rFonts w:hint="eastAsia" w:hAnsi="宋体"/>
          <w:szCs w:val="28"/>
          <w:lang w:val="en-US" w:eastAsia="zh-CN"/>
        </w:rPr>
        <w:t>0</w:t>
      </w:r>
      <w:r>
        <w:rPr>
          <w:rFonts w:hint="eastAsia" w:hAnsi="宋体"/>
          <w:szCs w:val="28"/>
        </w:rPr>
        <w:t>%。</w:t>
      </w:r>
    </w:p>
    <w:p w14:paraId="026402C5">
      <w:pPr>
        <w:ind w:firstLine="562"/>
        <w:rPr>
          <w:rFonts w:hAnsi="宋体"/>
          <w:szCs w:val="28"/>
        </w:rPr>
      </w:pPr>
      <w:r>
        <w:rPr>
          <w:rFonts w:hint="eastAsia" w:hAnsi="宋体"/>
          <w:b/>
          <w:bCs/>
          <w:szCs w:val="28"/>
        </w:rPr>
        <w:t>财务管理制度健全性：</w:t>
      </w:r>
      <w:r>
        <w:rPr>
          <w:rFonts w:hint="eastAsia" w:hAnsi="宋体"/>
          <w:szCs w:val="28"/>
        </w:rPr>
        <w:t>我院根据制定了的相关财务制度，经费收支管理以及票据管理等事项有完备的审批流程和管控手续，在预算执行、事项支出、会计核算以及重大事项支出程序等方面不存在不规范现象，财务管理制度内容完备，具备可操作性。该指标分值2分，自评得分2分，得分率为</w:t>
      </w:r>
      <w:r>
        <w:rPr>
          <w:rFonts w:hint="eastAsia" w:hAnsi="宋体"/>
          <w:szCs w:val="28"/>
          <w:lang w:eastAsia="zh-CN"/>
        </w:rPr>
        <w:t>100.00%</w:t>
      </w:r>
      <w:r>
        <w:rPr>
          <w:rFonts w:hint="eastAsia" w:hAnsi="宋体"/>
          <w:szCs w:val="28"/>
        </w:rPr>
        <w:t>。</w:t>
      </w:r>
    </w:p>
    <w:p w14:paraId="6CA0FB5F">
      <w:pPr>
        <w:ind w:firstLine="562"/>
        <w:rPr>
          <w:rFonts w:hAnsi="宋体"/>
          <w:szCs w:val="28"/>
        </w:rPr>
      </w:pPr>
      <w:r>
        <w:rPr>
          <w:rFonts w:hint="eastAsia" w:hAnsi="宋体"/>
          <w:b/>
          <w:bCs/>
          <w:szCs w:val="28"/>
        </w:rPr>
        <w:t>资金使用规范性：</w:t>
      </w:r>
      <w:r>
        <w:rPr>
          <w:rFonts w:hint="eastAsia" w:hAnsi="宋体"/>
          <w:szCs w:val="28"/>
        </w:rPr>
        <w:t>我院资金支出总体上审批程序合规、手续齐全，支出内容符合省财政预算批复规定的用途，严格使用公务卡报销，有效提高了财务资金使用的合理性和规范性,防止了国有资金流失。该指标分值2分，自评得分2分，得分率为</w:t>
      </w:r>
      <w:r>
        <w:rPr>
          <w:rFonts w:hint="eastAsia" w:hAnsi="宋体"/>
          <w:szCs w:val="28"/>
          <w:lang w:eastAsia="zh-CN"/>
        </w:rPr>
        <w:t>100.00%</w:t>
      </w:r>
      <w:r>
        <w:rPr>
          <w:rFonts w:hint="eastAsia" w:hAnsi="宋体"/>
          <w:szCs w:val="28"/>
        </w:rPr>
        <w:t>。</w:t>
      </w:r>
    </w:p>
    <w:p w14:paraId="1BCE70ED">
      <w:pPr>
        <w:ind w:firstLine="562"/>
        <w:rPr>
          <w:rFonts w:hAnsi="宋体"/>
          <w:szCs w:val="28"/>
        </w:rPr>
      </w:pPr>
      <w:r>
        <w:rPr>
          <w:rFonts w:hint="eastAsia" w:hAnsi="宋体"/>
          <w:b/>
          <w:bCs/>
          <w:szCs w:val="28"/>
        </w:rPr>
        <w:t>政府采购规范性：</w:t>
      </w:r>
      <w:r>
        <w:rPr>
          <w:rFonts w:hint="eastAsia" w:hAnsi="宋体"/>
          <w:szCs w:val="28"/>
        </w:rPr>
        <w:t>我院采购实际执行情况与采购计划安排无差异。采购事项严格执行相关标准，采购业务符合政府采购相关规定。指标分值2分，自评得分2分，得分率为</w:t>
      </w:r>
      <w:r>
        <w:rPr>
          <w:rFonts w:hint="eastAsia" w:hAnsi="宋体"/>
          <w:szCs w:val="28"/>
          <w:lang w:eastAsia="zh-CN"/>
        </w:rPr>
        <w:t>100.00%</w:t>
      </w:r>
      <w:r>
        <w:rPr>
          <w:rFonts w:hint="eastAsia" w:hAnsi="宋体"/>
          <w:szCs w:val="28"/>
        </w:rPr>
        <w:t>。</w:t>
      </w:r>
    </w:p>
    <w:p w14:paraId="33D2B11F">
      <w:pPr>
        <w:ind w:firstLine="562"/>
        <w:rPr>
          <w:rFonts w:hAnsi="宋体"/>
          <w:szCs w:val="28"/>
        </w:rPr>
      </w:pPr>
      <w:r>
        <w:rPr>
          <w:rFonts w:hint="eastAsia" w:hAnsi="宋体"/>
          <w:b/>
          <w:bCs/>
          <w:szCs w:val="28"/>
        </w:rPr>
        <w:t>资产管理规范性：</w:t>
      </w:r>
      <w:r>
        <w:rPr>
          <w:rFonts w:hint="eastAsia" w:hAnsi="宋体"/>
          <w:szCs w:val="28"/>
        </w:rPr>
        <w:t>2023年我院账务和资产卡片数据相符，资产卡片与实物相符，各类资产保存完整、使用合规、配置合理、处置规范，资产处置收入能够及时足额上缴财政，资产管理符合相关要求。该指标分值2分，自评得分2分，得分率为</w:t>
      </w:r>
      <w:r>
        <w:rPr>
          <w:rFonts w:hint="eastAsia" w:hAnsi="宋体"/>
          <w:szCs w:val="28"/>
          <w:lang w:eastAsia="zh-CN"/>
        </w:rPr>
        <w:t>100.00%</w:t>
      </w:r>
      <w:r>
        <w:rPr>
          <w:rFonts w:hint="eastAsia" w:hAnsi="宋体"/>
          <w:szCs w:val="28"/>
        </w:rPr>
        <w:t>。</w:t>
      </w:r>
    </w:p>
    <w:p w14:paraId="7829F49E">
      <w:pPr>
        <w:ind w:firstLine="562"/>
        <w:rPr>
          <w:rFonts w:hAnsi="宋体"/>
          <w:szCs w:val="28"/>
        </w:rPr>
      </w:pPr>
      <w:r>
        <w:rPr>
          <w:rFonts w:hint="eastAsia" w:hAnsi="宋体"/>
          <w:b/>
          <w:bCs/>
          <w:szCs w:val="28"/>
        </w:rPr>
        <w:t>在职人员控制率：</w:t>
      </w:r>
      <w:r>
        <w:rPr>
          <w:rFonts w:hint="eastAsia" w:hAnsi="宋体"/>
          <w:szCs w:val="28"/>
        </w:rPr>
        <w:t>我院人员管理规范，</w:t>
      </w:r>
      <w:r>
        <w:rPr>
          <w:rFonts w:hint="eastAsia" w:hAnsi="宋体"/>
          <w:szCs w:val="28"/>
          <w:lang w:eastAsia="zh-CN"/>
        </w:rPr>
        <w:t>部门</w:t>
      </w:r>
      <w:r>
        <w:rPr>
          <w:rFonts w:hint="eastAsia" w:hAnsi="宋体"/>
          <w:szCs w:val="28"/>
        </w:rPr>
        <w:t>整体的财政供养人员规模得到有效控制</w:t>
      </w:r>
      <w:r>
        <w:rPr>
          <w:rFonts w:hint="eastAsia" w:hAnsi="宋体"/>
          <w:szCs w:val="28"/>
          <w:lang w:eastAsia="zh-CN"/>
        </w:rPr>
        <w:t>，编制数35，实有人数</w:t>
      </w:r>
      <w:r>
        <w:rPr>
          <w:rFonts w:hint="eastAsia" w:hAnsi="宋体"/>
          <w:szCs w:val="28"/>
          <w:lang w:val="en-US" w:eastAsia="zh-CN"/>
        </w:rPr>
        <w:t>34,在职人员控制率97.14%，在职人员有效控制</w:t>
      </w:r>
      <w:r>
        <w:rPr>
          <w:rFonts w:hint="eastAsia" w:hAnsi="宋体"/>
          <w:szCs w:val="28"/>
        </w:rPr>
        <w:t>。该指标分值2分，自评得分</w:t>
      </w:r>
      <w:r>
        <w:rPr>
          <w:rFonts w:hint="eastAsia" w:hAnsi="宋体"/>
          <w:szCs w:val="28"/>
          <w:lang w:val="en-US" w:eastAsia="zh-CN"/>
        </w:rPr>
        <w:t>2</w:t>
      </w:r>
      <w:r>
        <w:rPr>
          <w:rFonts w:hint="eastAsia" w:hAnsi="宋体"/>
          <w:szCs w:val="28"/>
        </w:rPr>
        <w:t>分，得分率为</w:t>
      </w:r>
      <w:r>
        <w:rPr>
          <w:rFonts w:hint="eastAsia" w:hAnsi="宋体"/>
          <w:szCs w:val="28"/>
          <w:lang w:val="en-US" w:eastAsia="zh-CN"/>
        </w:rPr>
        <w:t>100.00%</w:t>
      </w:r>
      <w:r>
        <w:rPr>
          <w:rFonts w:hint="eastAsia" w:hAnsi="宋体"/>
          <w:szCs w:val="28"/>
        </w:rPr>
        <w:t>。</w:t>
      </w:r>
    </w:p>
    <w:p w14:paraId="5702B6F0">
      <w:pPr>
        <w:ind w:firstLine="562"/>
        <w:rPr>
          <w:rFonts w:hAnsi="宋体"/>
          <w:szCs w:val="28"/>
        </w:rPr>
      </w:pPr>
      <w:r>
        <w:rPr>
          <w:rFonts w:hint="eastAsia" w:hAnsi="宋体"/>
          <w:b/>
          <w:bCs/>
          <w:szCs w:val="28"/>
        </w:rPr>
        <w:t>重点工作管理制度健全性：</w:t>
      </w:r>
      <w:r>
        <w:rPr>
          <w:rFonts w:hint="eastAsia" w:hAnsi="宋体"/>
          <w:szCs w:val="28"/>
        </w:rPr>
        <w:t>我院针对重点工作，修订并完善了相关案件审判制度，制度合法、合规、完整，并且能够有效执行和指导重点工作的有效推进和实施。指标分值2分，自评得分2分，得分率为</w:t>
      </w:r>
      <w:r>
        <w:rPr>
          <w:rFonts w:hint="eastAsia" w:hAnsi="宋体"/>
          <w:szCs w:val="28"/>
          <w:lang w:eastAsia="zh-CN"/>
        </w:rPr>
        <w:t>100.00%</w:t>
      </w:r>
      <w:r>
        <w:rPr>
          <w:rFonts w:hint="eastAsia" w:hAnsi="宋体"/>
          <w:szCs w:val="28"/>
        </w:rPr>
        <w:t>。</w:t>
      </w:r>
    </w:p>
    <w:p w14:paraId="1B14B2E8">
      <w:pPr>
        <w:pStyle w:val="4"/>
        <w:ind w:firstLine="562"/>
      </w:pPr>
      <w:bookmarkStart w:id="49" w:name="_Toc40046032"/>
      <w:r>
        <w:rPr>
          <w:rFonts w:hint="eastAsia"/>
        </w:rPr>
        <w:t>3.履职效果</w:t>
      </w:r>
      <w:bookmarkEnd w:id="49"/>
      <w:r>
        <w:rPr>
          <w:rFonts w:hint="eastAsia"/>
        </w:rPr>
        <w:t>目标完成情况分析</w:t>
      </w:r>
    </w:p>
    <w:p w14:paraId="59E8AC79">
      <w:pPr>
        <w:ind w:firstLine="560"/>
      </w:pPr>
      <w:r>
        <w:rPr>
          <w:rFonts w:hint="eastAsia"/>
        </w:rPr>
        <w:t>履职效果指标包括部门履职目标、部门效果、服务对象满意度及社会影响四个二级指标，下设4个三级指标。履职效果指标分值60分，自评</w:t>
      </w:r>
      <w:r>
        <w:t>得</w:t>
      </w:r>
      <w:r>
        <w:rPr>
          <w:rFonts w:hint="eastAsia"/>
        </w:rPr>
        <w:t>分60分，</w:t>
      </w:r>
      <w:r>
        <w:t>得分率</w:t>
      </w:r>
      <w:r>
        <w:rPr>
          <w:rFonts w:hint="eastAsia"/>
        </w:rPr>
        <w:t>100.00</w:t>
      </w:r>
      <w:r>
        <w:t>%</w:t>
      </w:r>
      <w:r>
        <w:rPr>
          <w:rFonts w:hint="eastAsia"/>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975"/>
        <w:gridCol w:w="1150"/>
        <w:gridCol w:w="800"/>
        <w:gridCol w:w="1188"/>
        <w:gridCol w:w="1046"/>
      </w:tblGrid>
      <w:tr w14:paraId="043C2E6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6A8CF17D">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lang w:bidi="ar"/>
              </w:rPr>
              <w:t>二级指标</w:t>
            </w:r>
          </w:p>
        </w:tc>
        <w:tc>
          <w:tcPr>
            <w:tcW w:w="2062" w:type="dxa"/>
            <w:shd w:val="clear" w:color="auto" w:fill="BDD6EE"/>
            <w:vAlign w:val="center"/>
          </w:tcPr>
          <w:p w14:paraId="7D5CEFE7">
            <w:pPr>
              <w:widowControl/>
              <w:ind w:firstLine="0" w:firstLineChars="0"/>
              <w:jc w:val="center"/>
              <w:textAlignment w:val="center"/>
              <w:rPr>
                <w:rFonts w:hAnsi="宋体" w:cs="仿宋_GB2312"/>
                <w:b/>
                <w:bCs/>
                <w:color w:val="000000"/>
                <w:kern w:val="0"/>
                <w:sz w:val="24"/>
                <w:szCs w:val="24"/>
                <w:lang w:bidi="ar"/>
              </w:rPr>
            </w:pPr>
            <w:r>
              <w:rPr>
                <w:rFonts w:hint="eastAsia" w:hAnsi="宋体" w:cs="仿宋_GB2312"/>
                <w:b/>
                <w:bCs/>
                <w:color w:val="000000"/>
                <w:kern w:val="0"/>
                <w:sz w:val="24"/>
                <w:szCs w:val="24"/>
                <w:lang w:bidi="ar"/>
              </w:rPr>
              <w:t>三级指标</w:t>
            </w:r>
          </w:p>
        </w:tc>
        <w:tc>
          <w:tcPr>
            <w:tcW w:w="975" w:type="dxa"/>
            <w:shd w:val="clear" w:color="auto" w:fill="BDD6EE"/>
            <w:vAlign w:val="center"/>
          </w:tcPr>
          <w:p w14:paraId="5EEE2E9D">
            <w:pPr>
              <w:widowControl/>
              <w:ind w:firstLine="0" w:firstLineChars="0"/>
              <w:jc w:val="center"/>
              <w:textAlignment w:val="center"/>
              <w:rPr>
                <w:rFonts w:hAnsi="宋体" w:cs="仿宋_GB2312"/>
                <w:b/>
                <w:bCs/>
                <w:color w:val="000000"/>
                <w:kern w:val="0"/>
                <w:sz w:val="24"/>
                <w:szCs w:val="24"/>
                <w:lang w:bidi="ar"/>
              </w:rPr>
            </w:pPr>
            <w:r>
              <w:rPr>
                <w:rFonts w:hint="eastAsia" w:hAnsi="宋体" w:cs="仿宋_GB2312"/>
                <w:b/>
                <w:bCs/>
                <w:color w:val="000000"/>
                <w:kern w:val="0"/>
                <w:sz w:val="24"/>
                <w:szCs w:val="24"/>
                <w:lang w:bidi="ar"/>
              </w:rPr>
              <w:t>年度指标值</w:t>
            </w:r>
          </w:p>
        </w:tc>
        <w:tc>
          <w:tcPr>
            <w:tcW w:w="1150" w:type="dxa"/>
            <w:shd w:val="clear" w:color="auto" w:fill="BDD6EE"/>
            <w:vAlign w:val="center"/>
          </w:tcPr>
          <w:p w14:paraId="5EDD73ED">
            <w:pPr>
              <w:widowControl/>
              <w:ind w:firstLine="0" w:firstLineChars="0"/>
              <w:jc w:val="center"/>
              <w:textAlignment w:val="center"/>
              <w:rPr>
                <w:rFonts w:hAnsi="宋体" w:cs="仿宋_GB2312"/>
                <w:b/>
                <w:bCs/>
                <w:color w:val="000000"/>
                <w:kern w:val="0"/>
                <w:sz w:val="24"/>
                <w:szCs w:val="24"/>
                <w:lang w:bidi="ar"/>
              </w:rPr>
            </w:pPr>
            <w:r>
              <w:rPr>
                <w:rFonts w:hint="eastAsia" w:hAnsi="宋体" w:cs="仿宋_GB2312"/>
                <w:b/>
                <w:bCs/>
                <w:color w:val="000000"/>
                <w:kern w:val="0"/>
                <w:sz w:val="24"/>
                <w:szCs w:val="24"/>
                <w:lang w:bidi="ar"/>
              </w:rPr>
              <w:t>实际完成值</w:t>
            </w:r>
          </w:p>
        </w:tc>
        <w:tc>
          <w:tcPr>
            <w:tcW w:w="800" w:type="dxa"/>
            <w:shd w:val="clear" w:color="auto" w:fill="BDD6EE"/>
            <w:vAlign w:val="center"/>
          </w:tcPr>
          <w:p w14:paraId="59E96531">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lang w:bidi="ar"/>
              </w:rPr>
              <w:t>分值</w:t>
            </w:r>
          </w:p>
        </w:tc>
        <w:tc>
          <w:tcPr>
            <w:tcW w:w="1188" w:type="dxa"/>
            <w:shd w:val="clear" w:color="auto" w:fill="BDD6EE"/>
            <w:vAlign w:val="center"/>
          </w:tcPr>
          <w:p w14:paraId="556C4F19">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lang w:bidi="ar"/>
              </w:rPr>
              <w:t>自评得分</w:t>
            </w:r>
          </w:p>
        </w:tc>
        <w:tc>
          <w:tcPr>
            <w:tcW w:w="1046" w:type="dxa"/>
            <w:shd w:val="clear" w:color="auto" w:fill="BDD6EE"/>
            <w:vAlign w:val="center"/>
          </w:tcPr>
          <w:p w14:paraId="7A70D3D2">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lang w:bidi="ar"/>
              </w:rPr>
              <w:t>得分率</w:t>
            </w:r>
          </w:p>
        </w:tc>
      </w:tr>
      <w:tr w14:paraId="6E2CE7C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2BC0C19C">
            <w:pPr>
              <w:keepNext w:val="0"/>
              <w:keepLines w:val="0"/>
              <w:widowControl/>
              <w:suppressLineNumbers w:val="0"/>
              <w:ind w:left="0" w:leftChars="0" w:firstLine="0" w:firstLineChars="0"/>
              <w:jc w:val="both"/>
              <w:textAlignment w:val="center"/>
              <w:rPr>
                <w:rFonts w:hAnsi="宋体" w:cs="宋体"/>
                <w:color w:val="000000"/>
                <w:kern w:val="0"/>
                <w:sz w:val="22"/>
              </w:rPr>
            </w:pPr>
            <w:r>
              <w:rPr>
                <w:rFonts w:hint="eastAsia" w:ascii="宋体" w:hAnsi="宋体" w:eastAsia="宋体" w:cs="宋体"/>
                <w:i w:val="0"/>
                <w:iCs w:val="0"/>
                <w:color w:val="333333"/>
                <w:kern w:val="0"/>
                <w:sz w:val="22"/>
                <w:szCs w:val="22"/>
                <w:u w:val="none"/>
                <w:lang w:val="en-US" w:eastAsia="zh-CN" w:bidi="ar"/>
              </w:rPr>
              <w:t>部门履职目标</w:t>
            </w:r>
          </w:p>
        </w:tc>
        <w:tc>
          <w:tcPr>
            <w:tcW w:w="2062" w:type="dxa"/>
            <w:vAlign w:val="center"/>
          </w:tcPr>
          <w:p w14:paraId="7AEB39DA">
            <w:pPr>
              <w:keepNext w:val="0"/>
              <w:keepLines w:val="0"/>
              <w:widowControl/>
              <w:suppressLineNumbers w:val="0"/>
              <w:ind w:left="0" w:leftChars="0" w:firstLine="0" w:firstLineChars="0"/>
              <w:jc w:val="left"/>
              <w:textAlignment w:val="center"/>
              <w:rPr>
                <w:rFonts w:hAnsi="宋体" w:cs="仿宋_GB2312"/>
                <w:color w:val="000000"/>
                <w:kern w:val="0"/>
                <w:sz w:val="22"/>
                <w:lang w:bidi="ar"/>
              </w:rPr>
            </w:pPr>
            <w:r>
              <w:rPr>
                <w:rFonts w:hint="eastAsia" w:ascii="宋体" w:hAnsi="宋体" w:eastAsia="宋体" w:cs="宋体"/>
                <w:i w:val="0"/>
                <w:iCs w:val="0"/>
                <w:color w:val="333333"/>
                <w:kern w:val="0"/>
                <w:sz w:val="22"/>
                <w:szCs w:val="22"/>
                <w:u w:val="none"/>
                <w:lang w:val="en-US" w:eastAsia="zh-CN" w:bidi="ar"/>
              </w:rPr>
              <w:t>民商事案件结案率</w:t>
            </w:r>
          </w:p>
        </w:tc>
        <w:tc>
          <w:tcPr>
            <w:tcW w:w="975" w:type="dxa"/>
            <w:vAlign w:val="center"/>
          </w:tcPr>
          <w:p w14:paraId="35F19949">
            <w:pPr>
              <w:keepNext w:val="0"/>
              <w:keepLines w:val="0"/>
              <w:widowControl/>
              <w:suppressLineNumbers w:val="0"/>
              <w:ind w:left="0" w:leftChars="0" w:firstLine="0" w:firstLineChars="0"/>
              <w:jc w:val="both"/>
              <w:textAlignment w:val="center"/>
              <w:rPr>
                <w:rFonts w:hAnsi="宋体" w:cs="仿宋_GB2312"/>
                <w:color w:val="000000"/>
                <w:kern w:val="0"/>
                <w:sz w:val="22"/>
                <w:lang w:bidi="ar"/>
              </w:rPr>
            </w:pPr>
            <w:r>
              <w:rPr>
                <w:rFonts w:hint="eastAsia" w:ascii="宋体" w:hAnsi="宋体" w:eastAsia="宋体" w:cs="宋体"/>
                <w:i w:val="0"/>
                <w:iCs w:val="0"/>
                <w:color w:val="333333"/>
                <w:kern w:val="0"/>
                <w:sz w:val="22"/>
                <w:szCs w:val="22"/>
                <w:u w:val="none"/>
                <w:lang w:val="en-US" w:eastAsia="zh-CN" w:bidi="ar"/>
              </w:rPr>
              <w:t>≥85%</w:t>
            </w:r>
          </w:p>
        </w:tc>
        <w:tc>
          <w:tcPr>
            <w:tcW w:w="1150" w:type="dxa"/>
            <w:vAlign w:val="center"/>
          </w:tcPr>
          <w:p w14:paraId="181DC865">
            <w:pPr>
              <w:keepNext w:val="0"/>
              <w:keepLines w:val="0"/>
              <w:widowControl/>
              <w:suppressLineNumbers w:val="0"/>
              <w:ind w:left="0" w:leftChars="0" w:firstLine="0" w:firstLineChars="0"/>
              <w:jc w:val="both"/>
              <w:textAlignment w:val="center"/>
              <w:rPr>
                <w:rFonts w:hAnsi="宋体" w:cs="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99%</w:t>
            </w:r>
          </w:p>
        </w:tc>
        <w:tc>
          <w:tcPr>
            <w:tcW w:w="800" w:type="dxa"/>
            <w:vAlign w:val="center"/>
          </w:tcPr>
          <w:p w14:paraId="37796451">
            <w:pPr>
              <w:keepNext w:val="0"/>
              <w:keepLines w:val="0"/>
              <w:widowControl/>
              <w:suppressLineNumbers w:val="0"/>
              <w:ind w:left="0" w:leftChars="0" w:firstLine="0" w:firstLineChars="0"/>
              <w:jc w:val="both"/>
              <w:textAlignment w:val="center"/>
              <w:rPr>
                <w:rFonts w:hAnsi="宋体" w:cs="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16.68</w:t>
            </w:r>
          </w:p>
        </w:tc>
        <w:tc>
          <w:tcPr>
            <w:tcW w:w="1188" w:type="dxa"/>
            <w:vAlign w:val="center"/>
          </w:tcPr>
          <w:p w14:paraId="6ED58B1C">
            <w:pPr>
              <w:keepNext w:val="0"/>
              <w:keepLines w:val="0"/>
              <w:widowControl/>
              <w:suppressLineNumbers w:val="0"/>
              <w:ind w:left="0" w:leftChars="0" w:firstLine="0" w:firstLineChars="0"/>
              <w:jc w:val="both"/>
              <w:textAlignment w:val="center"/>
              <w:rPr>
                <w:rFonts w:hAnsi="宋体" w:cs="仿宋_GB2312"/>
                <w:color w:val="000000"/>
                <w:kern w:val="0"/>
                <w:sz w:val="22"/>
                <w:lang w:bidi="ar"/>
              </w:rPr>
            </w:pPr>
            <w:r>
              <w:rPr>
                <w:rFonts w:hint="eastAsia" w:ascii="宋体" w:hAnsi="宋体" w:eastAsia="宋体" w:cs="宋体"/>
                <w:i w:val="0"/>
                <w:iCs w:val="0"/>
                <w:color w:val="333333"/>
                <w:kern w:val="0"/>
                <w:sz w:val="22"/>
                <w:szCs w:val="22"/>
                <w:u w:val="none"/>
                <w:lang w:val="en-US" w:eastAsia="zh-CN" w:bidi="ar"/>
              </w:rPr>
              <w:t>16.68</w:t>
            </w:r>
          </w:p>
        </w:tc>
        <w:tc>
          <w:tcPr>
            <w:tcW w:w="1046" w:type="dxa"/>
            <w:vAlign w:val="center"/>
          </w:tcPr>
          <w:p w14:paraId="4A70AAE5">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100.00%</w:t>
            </w:r>
          </w:p>
        </w:tc>
      </w:tr>
      <w:tr w14:paraId="2D22378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6BC90910">
            <w:pPr>
              <w:keepNext w:val="0"/>
              <w:keepLines w:val="0"/>
              <w:widowControl/>
              <w:suppressLineNumbers w:val="0"/>
              <w:ind w:left="0" w:leftChars="0" w:firstLine="0" w:firstLineChars="0"/>
              <w:jc w:val="both"/>
              <w:textAlignment w:val="center"/>
              <w:rPr>
                <w:rFonts w:hAnsi="宋体" w:cs="宋体"/>
                <w:color w:val="000000"/>
                <w:kern w:val="0"/>
                <w:sz w:val="22"/>
              </w:rPr>
            </w:pPr>
            <w:r>
              <w:rPr>
                <w:rFonts w:hint="eastAsia" w:ascii="宋体" w:hAnsi="宋体" w:eastAsia="宋体" w:cs="宋体"/>
                <w:i w:val="0"/>
                <w:iCs w:val="0"/>
                <w:color w:val="333333"/>
                <w:kern w:val="0"/>
                <w:sz w:val="22"/>
                <w:szCs w:val="22"/>
                <w:u w:val="none"/>
                <w:lang w:val="en-US" w:eastAsia="zh-CN" w:bidi="ar"/>
              </w:rPr>
              <w:t>部门效果目标</w:t>
            </w:r>
          </w:p>
        </w:tc>
        <w:tc>
          <w:tcPr>
            <w:tcW w:w="2062" w:type="dxa"/>
            <w:vAlign w:val="center"/>
          </w:tcPr>
          <w:p w14:paraId="18732599">
            <w:pPr>
              <w:keepNext w:val="0"/>
              <w:keepLines w:val="0"/>
              <w:widowControl/>
              <w:suppressLineNumbers w:val="0"/>
              <w:ind w:left="0" w:leftChars="0" w:firstLine="0" w:firstLineChars="0"/>
              <w:jc w:val="left"/>
              <w:textAlignment w:val="center"/>
              <w:rPr>
                <w:rFonts w:hAnsi="宋体" w:cs="仿宋_GB2312"/>
                <w:color w:val="000000"/>
                <w:kern w:val="0"/>
                <w:sz w:val="22"/>
                <w:lang w:bidi="ar"/>
              </w:rPr>
            </w:pPr>
            <w:r>
              <w:rPr>
                <w:rFonts w:hint="eastAsia" w:ascii="宋体" w:hAnsi="宋体" w:eastAsia="宋体" w:cs="宋体"/>
                <w:i w:val="0"/>
                <w:iCs w:val="0"/>
                <w:color w:val="333333"/>
                <w:kern w:val="0"/>
                <w:sz w:val="22"/>
                <w:szCs w:val="22"/>
                <w:u w:val="none"/>
                <w:lang w:val="en-US" w:eastAsia="zh-CN" w:bidi="ar"/>
              </w:rPr>
              <w:t>执结率</w:t>
            </w:r>
          </w:p>
        </w:tc>
        <w:tc>
          <w:tcPr>
            <w:tcW w:w="975" w:type="dxa"/>
            <w:vAlign w:val="center"/>
          </w:tcPr>
          <w:p w14:paraId="5A6BDD08">
            <w:pPr>
              <w:keepNext w:val="0"/>
              <w:keepLines w:val="0"/>
              <w:widowControl/>
              <w:suppressLineNumbers w:val="0"/>
              <w:ind w:left="0" w:leftChars="0" w:firstLine="0" w:firstLineChars="0"/>
              <w:jc w:val="both"/>
              <w:textAlignment w:val="center"/>
              <w:rPr>
                <w:rFonts w:hAnsi="宋体" w:cs="仿宋_GB2312"/>
                <w:color w:val="000000"/>
                <w:kern w:val="0"/>
                <w:sz w:val="22"/>
                <w:lang w:bidi="ar"/>
              </w:rPr>
            </w:pPr>
            <w:r>
              <w:rPr>
                <w:rFonts w:hint="eastAsia" w:ascii="宋体" w:hAnsi="宋体" w:eastAsia="宋体" w:cs="宋体"/>
                <w:i w:val="0"/>
                <w:iCs w:val="0"/>
                <w:color w:val="333333"/>
                <w:kern w:val="0"/>
                <w:sz w:val="22"/>
                <w:szCs w:val="22"/>
                <w:u w:val="none"/>
                <w:lang w:val="en-US" w:eastAsia="zh-CN" w:bidi="ar"/>
              </w:rPr>
              <w:t>&gt;70%</w:t>
            </w:r>
          </w:p>
        </w:tc>
        <w:tc>
          <w:tcPr>
            <w:tcW w:w="1150" w:type="dxa"/>
            <w:vAlign w:val="center"/>
          </w:tcPr>
          <w:p w14:paraId="11D990BD">
            <w:pPr>
              <w:keepNext w:val="0"/>
              <w:keepLines w:val="0"/>
              <w:widowControl/>
              <w:suppressLineNumbers w:val="0"/>
              <w:ind w:left="0" w:leftChars="0" w:firstLine="0" w:firstLineChars="0"/>
              <w:jc w:val="both"/>
              <w:textAlignment w:val="center"/>
              <w:rPr>
                <w:rFonts w:hAnsi="宋体" w:cs="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99%</w:t>
            </w:r>
          </w:p>
        </w:tc>
        <w:tc>
          <w:tcPr>
            <w:tcW w:w="800" w:type="dxa"/>
            <w:vAlign w:val="center"/>
          </w:tcPr>
          <w:p w14:paraId="51B62CA1">
            <w:pPr>
              <w:keepNext w:val="0"/>
              <w:keepLines w:val="0"/>
              <w:widowControl/>
              <w:suppressLineNumbers w:val="0"/>
              <w:ind w:left="0" w:leftChars="0" w:firstLine="0" w:firstLineChars="0"/>
              <w:jc w:val="both"/>
              <w:textAlignment w:val="center"/>
              <w:rPr>
                <w:rFonts w:hAnsi="宋体" w:cs="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16.66</w:t>
            </w:r>
          </w:p>
        </w:tc>
        <w:tc>
          <w:tcPr>
            <w:tcW w:w="1188" w:type="dxa"/>
            <w:vAlign w:val="center"/>
          </w:tcPr>
          <w:p w14:paraId="43FFE3E1">
            <w:pPr>
              <w:keepNext w:val="0"/>
              <w:keepLines w:val="0"/>
              <w:widowControl/>
              <w:suppressLineNumbers w:val="0"/>
              <w:ind w:left="0" w:leftChars="0" w:firstLine="0" w:firstLineChars="0"/>
              <w:jc w:val="both"/>
              <w:textAlignment w:val="center"/>
              <w:rPr>
                <w:rFonts w:hAnsi="宋体" w:cs="仿宋_GB2312"/>
                <w:color w:val="000000"/>
                <w:kern w:val="0"/>
                <w:sz w:val="22"/>
                <w:lang w:bidi="ar"/>
              </w:rPr>
            </w:pPr>
            <w:r>
              <w:rPr>
                <w:rFonts w:hint="eastAsia" w:ascii="宋体" w:hAnsi="宋体" w:eastAsia="宋体" w:cs="宋体"/>
                <w:i w:val="0"/>
                <w:iCs w:val="0"/>
                <w:color w:val="333333"/>
                <w:kern w:val="0"/>
                <w:sz w:val="22"/>
                <w:szCs w:val="22"/>
                <w:u w:val="none"/>
                <w:lang w:val="en-US" w:eastAsia="zh-CN" w:bidi="ar"/>
              </w:rPr>
              <w:t>16.66</w:t>
            </w:r>
          </w:p>
        </w:tc>
        <w:tc>
          <w:tcPr>
            <w:tcW w:w="1046" w:type="dxa"/>
            <w:vAlign w:val="center"/>
          </w:tcPr>
          <w:p w14:paraId="63E59A6F">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100.00%</w:t>
            </w:r>
          </w:p>
        </w:tc>
      </w:tr>
      <w:tr w14:paraId="288C556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12FC4A76">
            <w:pPr>
              <w:keepNext w:val="0"/>
              <w:keepLines w:val="0"/>
              <w:widowControl/>
              <w:suppressLineNumbers w:val="0"/>
              <w:ind w:left="0" w:leftChars="0" w:firstLine="0" w:firstLineChars="0"/>
              <w:jc w:val="both"/>
              <w:textAlignment w:val="center"/>
              <w:rPr>
                <w:rFonts w:hAnsi="宋体" w:cs="仿宋_GB2312"/>
                <w:color w:val="000000"/>
                <w:kern w:val="0"/>
                <w:sz w:val="22"/>
                <w:lang w:bidi="ar"/>
              </w:rPr>
            </w:pPr>
            <w:r>
              <w:rPr>
                <w:rFonts w:hint="eastAsia" w:ascii="宋体" w:hAnsi="宋体" w:eastAsia="宋体" w:cs="宋体"/>
                <w:i w:val="0"/>
                <w:iCs w:val="0"/>
                <w:color w:val="333333"/>
                <w:kern w:val="0"/>
                <w:sz w:val="22"/>
                <w:szCs w:val="22"/>
                <w:u w:val="none"/>
                <w:lang w:val="en-US" w:eastAsia="zh-CN" w:bidi="ar"/>
              </w:rPr>
              <w:t>服务对象满意度</w:t>
            </w:r>
          </w:p>
        </w:tc>
        <w:tc>
          <w:tcPr>
            <w:tcW w:w="2062" w:type="dxa"/>
            <w:vAlign w:val="center"/>
          </w:tcPr>
          <w:p w14:paraId="1937026E">
            <w:pPr>
              <w:keepNext w:val="0"/>
              <w:keepLines w:val="0"/>
              <w:widowControl/>
              <w:suppressLineNumbers w:val="0"/>
              <w:ind w:left="0" w:leftChars="0" w:firstLine="0" w:firstLineChars="0"/>
              <w:jc w:val="left"/>
              <w:textAlignment w:val="center"/>
              <w:rPr>
                <w:rFonts w:hAnsi="宋体" w:cs="仿宋_GB2312"/>
                <w:color w:val="000000"/>
                <w:kern w:val="0"/>
                <w:sz w:val="22"/>
                <w:lang w:bidi="ar"/>
              </w:rPr>
            </w:pPr>
            <w:r>
              <w:rPr>
                <w:rFonts w:hint="eastAsia" w:ascii="宋体" w:hAnsi="宋体" w:eastAsia="宋体" w:cs="宋体"/>
                <w:i w:val="0"/>
                <w:iCs w:val="0"/>
                <w:color w:val="333333"/>
                <w:kern w:val="0"/>
                <w:sz w:val="22"/>
                <w:szCs w:val="22"/>
                <w:u w:val="none"/>
                <w:lang w:val="en-US" w:eastAsia="zh-CN" w:bidi="ar"/>
              </w:rPr>
              <w:t>群众满意度</w:t>
            </w:r>
          </w:p>
        </w:tc>
        <w:tc>
          <w:tcPr>
            <w:tcW w:w="975" w:type="dxa"/>
            <w:vAlign w:val="center"/>
          </w:tcPr>
          <w:p w14:paraId="7759B756">
            <w:pPr>
              <w:keepNext w:val="0"/>
              <w:keepLines w:val="0"/>
              <w:widowControl/>
              <w:suppressLineNumbers w:val="0"/>
              <w:ind w:left="0" w:leftChars="0" w:firstLine="0" w:firstLineChars="0"/>
              <w:jc w:val="both"/>
              <w:textAlignment w:val="center"/>
              <w:rPr>
                <w:rFonts w:hAnsi="宋体" w:cs="仿宋_GB2312"/>
                <w:color w:val="000000"/>
                <w:kern w:val="0"/>
                <w:sz w:val="22"/>
                <w:lang w:bidi="ar"/>
              </w:rPr>
            </w:pPr>
            <w:r>
              <w:rPr>
                <w:rFonts w:hint="eastAsia" w:ascii="宋体" w:hAnsi="宋体" w:eastAsia="宋体" w:cs="宋体"/>
                <w:i w:val="0"/>
                <w:iCs w:val="0"/>
                <w:color w:val="333333"/>
                <w:kern w:val="0"/>
                <w:sz w:val="22"/>
                <w:szCs w:val="22"/>
                <w:u w:val="none"/>
                <w:lang w:val="en-US" w:eastAsia="zh-CN" w:bidi="ar"/>
              </w:rPr>
              <w:t>&gt;95%</w:t>
            </w:r>
          </w:p>
        </w:tc>
        <w:tc>
          <w:tcPr>
            <w:tcW w:w="1150" w:type="dxa"/>
            <w:vAlign w:val="center"/>
          </w:tcPr>
          <w:p w14:paraId="0F8DFF47">
            <w:pPr>
              <w:keepNext w:val="0"/>
              <w:keepLines w:val="0"/>
              <w:widowControl/>
              <w:suppressLineNumbers w:val="0"/>
              <w:ind w:left="0" w:leftChars="0" w:firstLine="0" w:firstLineChars="0"/>
              <w:jc w:val="both"/>
              <w:textAlignment w:val="center"/>
              <w:rPr>
                <w:rFonts w:hAnsi="宋体" w:cs="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96%</w:t>
            </w:r>
          </w:p>
        </w:tc>
        <w:tc>
          <w:tcPr>
            <w:tcW w:w="800" w:type="dxa"/>
            <w:vAlign w:val="center"/>
          </w:tcPr>
          <w:p w14:paraId="6582C5CF">
            <w:pPr>
              <w:keepNext w:val="0"/>
              <w:keepLines w:val="0"/>
              <w:widowControl/>
              <w:suppressLineNumbers w:val="0"/>
              <w:ind w:left="0" w:leftChars="0" w:firstLine="0" w:firstLineChars="0"/>
              <w:jc w:val="both"/>
              <w:textAlignment w:val="center"/>
              <w:rPr>
                <w:rFonts w:hAnsi="宋体" w:cs="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10</w:t>
            </w:r>
          </w:p>
        </w:tc>
        <w:tc>
          <w:tcPr>
            <w:tcW w:w="1188" w:type="dxa"/>
            <w:vAlign w:val="center"/>
          </w:tcPr>
          <w:p w14:paraId="51B5744D">
            <w:pPr>
              <w:keepNext w:val="0"/>
              <w:keepLines w:val="0"/>
              <w:widowControl/>
              <w:suppressLineNumbers w:val="0"/>
              <w:ind w:left="0" w:leftChars="0" w:firstLine="0" w:firstLineChars="0"/>
              <w:jc w:val="both"/>
              <w:textAlignment w:val="center"/>
              <w:rPr>
                <w:rFonts w:hAnsi="宋体" w:cs="仿宋_GB2312"/>
                <w:color w:val="000000"/>
                <w:kern w:val="0"/>
                <w:sz w:val="22"/>
                <w:lang w:bidi="ar"/>
              </w:rPr>
            </w:pPr>
            <w:r>
              <w:rPr>
                <w:rFonts w:hint="eastAsia" w:ascii="宋体" w:hAnsi="宋体" w:eastAsia="宋体" w:cs="宋体"/>
                <w:i w:val="0"/>
                <w:iCs w:val="0"/>
                <w:color w:val="333333"/>
                <w:kern w:val="0"/>
                <w:sz w:val="22"/>
                <w:szCs w:val="22"/>
                <w:u w:val="none"/>
                <w:lang w:val="en-US" w:eastAsia="zh-CN" w:bidi="ar"/>
              </w:rPr>
              <w:t>10</w:t>
            </w:r>
          </w:p>
        </w:tc>
        <w:tc>
          <w:tcPr>
            <w:tcW w:w="1046" w:type="dxa"/>
            <w:vAlign w:val="center"/>
          </w:tcPr>
          <w:p w14:paraId="119C4A61">
            <w:pPr>
              <w:widowControl/>
              <w:ind w:firstLine="0" w:firstLineChars="0"/>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100.00%</w:t>
            </w:r>
          </w:p>
        </w:tc>
      </w:tr>
      <w:tr w14:paraId="485976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1E8C9DFC">
            <w:pPr>
              <w:keepNext w:val="0"/>
              <w:keepLines w:val="0"/>
              <w:widowControl/>
              <w:suppressLineNumbers w:val="0"/>
              <w:ind w:left="0" w:leftChars="0" w:firstLine="0" w:firstLineChars="0"/>
              <w:jc w:val="both"/>
              <w:textAlignment w:val="center"/>
              <w:rPr>
                <w:rFonts w:hAnsi="宋体" w:cs="宋体"/>
                <w:color w:val="000000"/>
                <w:kern w:val="0"/>
                <w:sz w:val="22"/>
              </w:rPr>
            </w:pPr>
            <w:r>
              <w:rPr>
                <w:rFonts w:hint="eastAsia" w:ascii="宋体" w:hAnsi="宋体" w:eastAsia="宋体" w:cs="宋体"/>
                <w:i w:val="0"/>
                <w:iCs w:val="0"/>
                <w:color w:val="333333"/>
                <w:kern w:val="0"/>
                <w:sz w:val="22"/>
                <w:szCs w:val="22"/>
                <w:u w:val="none"/>
                <w:lang w:val="en-US" w:eastAsia="zh-CN" w:bidi="ar"/>
              </w:rPr>
              <w:t>社会影响</w:t>
            </w:r>
          </w:p>
        </w:tc>
        <w:tc>
          <w:tcPr>
            <w:tcW w:w="2062" w:type="dxa"/>
            <w:vAlign w:val="center"/>
          </w:tcPr>
          <w:p w14:paraId="0384E417">
            <w:pPr>
              <w:keepNext w:val="0"/>
              <w:keepLines w:val="0"/>
              <w:widowControl/>
              <w:suppressLineNumbers w:val="0"/>
              <w:ind w:left="0" w:leftChars="0" w:firstLine="0" w:firstLineChars="0"/>
              <w:jc w:val="left"/>
              <w:textAlignment w:val="center"/>
              <w:rPr>
                <w:rFonts w:hAnsi="宋体" w:cs="仿宋_GB2312"/>
                <w:color w:val="000000"/>
                <w:kern w:val="0"/>
                <w:sz w:val="22"/>
                <w:lang w:bidi="ar"/>
              </w:rPr>
            </w:pPr>
            <w:r>
              <w:rPr>
                <w:rFonts w:hint="eastAsia" w:ascii="宋体" w:hAnsi="宋体" w:eastAsia="宋体" w:cs="宋体"/>
                <w:i w:val="0"/>
                <w:iCs w:val="0"/>
                <w:color w:val="333333"/>
                <w:kern w:val="0"/>
                <w:sz w:val="22"/>
                <w:szCs w:val="22"/>
                <w:u w:val="none"/>
                <w:lang w:val="en-US" w:eastAsia="zh-CN" w:bidi="ar"/>
              </w:rPr>
              <w:t>内部违规违纪情况</w:t>
            </w:r>
          </w:p>
        </w:tc>
        <w:tc>
          <w:tcPr>
            <w:tcW w:w="975" w:type="dxa"/>
            <w:vAlign w:val="center"/>
          </w:tcPr>
          <w:p w14:paraId="0811E4D7">
            <w:pPr>
              <w:keepNext w:val="0"/>
              <w:keepLines w:val="0"/>
              <w:widowControl/>
              <w:suppressLineNumbers w:val="0"/>
              <w:ind w:left="0" w:leftChars="0" w:firstLine="0" w:firstLineChars="0"/>
              <w:jc w:val="both"/>
              <w:textAlignment w:val="center"/>
              <w:rPr>
                <w:rFonts w:hAnsi="宋体" w:cs="仿宋_GB2312"/>
                <w:color w:val="000000"/>
                <w:kern w:val="0"/>
                <w:sz w:val="22"/>
                <w:lang w:bidi="ar"/>
              </w:rPr>
            </w:pPr>
            <w:r>
              <w:rPr>
                <w:rFonts w:hint="eastAsia" w:ascii="宋体" w:hAnsi="宋体" w:eastAsia="宋体" w:cs="宋体"/>
                <w:i w:val="0"/>
                <w:iCs w:val="0"/>
                <w:color w:val="333333"/>
                <w:kern w:val="0"/>
                <w:sz w:val="22"/>
                <w:szCs w:val="22"/>
                <w:u w:val="none"/>
                <w:lang w:val="en-US" w:eastAsia="zh-CN" w:bidi="ar"/>
              </w:rPr>
              <w:t>=0</w:t>
            </w:r>
          </w:p>
        </w:tc>
        <w:tc>
          <w:tcPr>
            <w:tcW w:w="1150" w:type="dxa"/>
            <w:vAlign w:val="center"/>
          </w:tcPr>
          <w:p w14:paraId="08166BEA">
            <w:pPr>
              <w:keepNext w:val="0"/>
              <w:keepLines w:val="0"/>
              <w:widowControl/>
              <w:suppressLineNumbers w:val="0"/>
              <w:ind w:left="0" w:leftChars="0" w:firstLine="0" w:firstLineChars="0"/>
              <w:jc w:val="both"/>
              <w:textAlignment w:val="center"/>
              <w:rPr>
                <w:rFonts w:hAnsi="宋体" w:cs="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0</w:t>
            </w:r>
          </w:p>
        </w:tc>
        <w:tc>
          <w:tcPr>
            <w:tcW w:w="800" w:type="dxa"/>
            <w:vAlign w:val="center"/>
          </w:tcPr>
          <w:p w14:paraId="5AA53CAD">
            <w:pPr>
              <w:keepNext w:val="0"/>
              <w:keepLines w:val="0"/>
              <w:widowControl/>
              <w:suppressLineNumbers w:val="0"/>
              <w:ind w:left="0" w:leftChars="0" w:firstLine="0" w:firstLineChars="0"/>
              <w:jc w:val="both"/>
              <w:textAlignment w:val="center"/>
              <w:rPr>
                <w:rFonts w:hAnsi="宋体" w:cs="仿宋_GB2312"/>
                <w:color w:val="000000"/>
                <w:kern w:val="0"/>
                <w:sz w:val="22"/>
                <w:lang w:bidi="ar"/>
              </w:rPr>
            </w:pPr>
            <w:r>
              <w:rPr>
                <w:rFonts w:hint="eastAsia" w:ascii="宋体" w:hAnsi="宋体" w:eastAsia="宋体" w:cs="宋体"/>
                <w:i w:val="0"/>
                <w:iCs w:val="0"/>
                <w:color w:val="000000"/>
                <w:kern w:val="0"/>
                <w:sz w:val="22"/>
                <w:szCs w:val="22"/>
                <w:u w:val="none"/>
                <w:lang w:val="en-US" w:eastAsia="zh-CN" w:bidi="ar"/>
              </w:rPr>
              <w:t>16.66</w:t>
            </w:r>
          </w:p>
        </w:tc>
        <w:tc>
          <w:tcPr>
            <w:tcW w:w="1188" w:type="dxa"/>
            <w:vAlign w:val="center"/>
          </w:tcPr>
          <w:p w14:paraId="7016E2C0">
            <w:pPr>
              <w:keepNext w:val="0"/>
              <w:keepLines w:val="0"/>
              <w:widowControl/>
              <w:suppressLineNumbers w:val="0"/>
              <w:ind w:left="0" w:leftChars="0" w:firstLine="0" w:firstLineChars="0"/>
              <w:jc w:val="both"/>
              <w:textAlignment w:val="center"/>
              <w:rPr>
                <w:rFonts w:hAnsi="宋体" w:cs="仿宋_GB2312"/>
                <w:color w:val="000000"/>
                <w:kern w:val="0"/>
                <w:sz w:val="22"/>
                <w:lang w:bidi="ar"/>
              </w:rPr>
            </w:pPr>
            <w:r>
              <w:rPr>
                <w:rFonts w:hint="eastAsia" w:ascii="宋体" w:hAnsi="宋体" w:eastAsia="宋体" w:cs="宋体"/>
                <w:i w:val="0"/>
                <w:iCs w:val="0"/>
                <w:color w:val="333333"/>
                <w:kern w:val="0"/>
                <w:sz w:val="22"/>
                <w:szCs w:val="22"/>
                <w:u w:val="none"/>
                <w:lang w:val="en-US" w:eastAsia="zh-CN" w:bidi="ar"/>
              </w:rPr>
              <w:t>16.66</w:t>
            </w:r>
          </w:p>
        </w:tc>
        <w:tc>
          <w:tcPr>
            <w:tcW w:w="1046" w:type="dxa"/>
            <w:vAlign w:val="center"/>
          </w:tcPr>
          <w:p w14:paraId="3581DB1D">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100.00%</w:t>
            </w:r>
          </w:p>
        </w:tc>
      </w:tr>
      <w:tr w14:paraId="57AC4EE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66F7B887">
            <w:pPr>
              <w:widowControl/>
              <w:ind w:firstLine="442"/>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合计</w:t>
            </w:r>
          </w:p>
        </w:tc>
        <w:tc>
          <w:tcPr>
            <w:tcW w:w="2062" w:type="dxa"/>
            <w:shd w:val="clear" w:color="auto" w:fill="BDD6EE"/>
            <w:vAlign w:val="center"/>
          </w:tcPr>
          <w:p w14:paraId="5BF28391">
            <w:pPr>
              <w:widowControl/>
              <w:ind w:firstLine="442"/>
              <w:jc w:val="center"/>
              <w:textAlignment w:val="center"/>
              <w:rPr>
                <w:rFonts w:ascii="宋体" w:hAnsi="宋体" w:eastAsia="宋体" w:cs="宋体"/>
                <w:b/>
                <w:color w:val="000000"/>
                <w:kern w:val="0"/>
                <w:sz w:val="22"/>
              </w:rPr>
            </w:pPr>
          </w:p>
        </w:tc>
        <w:tc>
          <w:tcPr>
            <w:tcW w:w="975" w:type="dxa"/>
            <w:shd w:val="clear" w:color="auto" w:fill="BDD6EE"/>
            <w:vAlign w:val="center"/>
          </w:tcPr>
          <w:p w14:paraId="6D4161B8">
            <w:pPr>
              <w:widowControl/>
              <w:ind w:firstLine="442"/>
              <w:jc w:val="center"/>
              <w:textAlignment w:val="center"/>
              <w:rPr>
                <w:rFonts w:ascii="宋体" w:hAnsi="宋体" w:eastAsia="宋体" w:cs="宋体"/>
                <w:b/>
                <w:color w:val="000000"/>
                <w:kern w:val="0"/>
                <w:sz w:val="22"/>
              </w:rPr>
            </w:pPr>
          </w:p>
        </w:tc>
        <w:tc>
          <w:tcPr>
            <w:tcW w:w="1150" w:type="dxa"/>
            <w:shd w:val="clear" w:color="auto" w:fill="BDD6EE"/>
            <w:vAlign w:val="center"/>
          </w:tcPr>
          <w:p w14:paraId="78EB24AD">
            <w:pPr>
              <w:widowControl/>
              <w:ind w:firstLine="442"/>
              <w:jc w:val="center"/>
              <w:textAlignment w:val="center"/>
              <w:rPr>
                <w:rFonts w:ascii="宋体" w:hAnsi="宋体" w:eastAsia="宋体" w:cs="宋体"/>
                <w:b/>
                <w:color w:val="000000"/>
                <w:kern w:val="0"/>
                <w:sz w:val="22"/>
              </w:rPr>
            </w:pPr>
          </w:p>
        </w:tc>
        <w:tc>
          <w:tcPr>
            <w:tcW w:w="800" w:type="dxa"/>
            <w:shd w:val="clear" w:color="auto" w:fill="BDD6EE"/>
            <w:vAlign w:val="center"/>
          </w:tcPr>
          <w:p w14:paraId="62933F7A">
            <w:pPr>
              <w:widowControl/>
              <w:ind w:firstLine="0" w:firstLineChars="0"/>
              <w:jc w:val="both"/>
              <w:textAlignment w:val="center"/>
              <w:rPr>
                <w:rFonts w:ascii="宋体" w:hAnsi="宋体" w:eastAsia="宋体" w:cs="宋体"/>
                <w:b/>
                <w:color w:val="000000"/>
                <w:kern w:val="0"/>
                <w:sz w:val="22"/>
              </w:rPr>
            </w:pPr>
            <w:r>
              <w:rPr>
                <w:rFonts w:hint="eastAsia" w:ascii="宋体" w:hAnsi="宋体" w:eastAsia="宋体" w:cs="宋体"/>
                <w:b/>
                <w:color w:val="000000"/>
                <w:kern w:val="0"/>
                <w:sz w:val="22"/>
              </w:rPr>
              <w:t>60</w:t>
            </w:r>
          </w:p>
        </w:tc>
        <w:tc>
          <w:tcPr>
            <w:tcW w:w="1188" w:type="dxa"/>
            <w:shd w:val="clear" w:color="auto" w:fill="BDD6EE"/>
            <w:vAlign w:val="center"/>
          </w:tcPr>
          <w:p w14:paraId="7C1D2D08">
            <w:pPr>
              <w:widowControl/>
              <w:ind w:firstLine="0" w:firstLineChars="0"/>
              <w:jc w:val="both"/>
              <w:textAlignment w:val="center"/>
              <w:rPr>
                <w:rFonts w:ascii="宋体" w:hAnsi="宋体" w:eastAsia="宋体" w:cs="宋体"/>
                <w:b/>
                <w:color w:val="000000"/>
                <w:kern w:val="0"/>
                <w:sz w:val="22"/>
              </w:rPr>
            </w:pPr>
            <w:r>
              <w:rPr>
                <w:rFonts w:hint="eastAsia" w:ascii="宋体" w:hAnsi="宋体" w:eastAsia="宋体" w:cs="宋体"/>
                <w:b/>
                <w:color w:val="000000"/>
                <w:kern w:val="0"/>
                <w:sz w:val="22"/>
              </w:rPr>
              <w:t>60</w:t>
            </w:r>
          </w:p>
        </w:tc>
        <w:tc>
          <w:tcPr>
            <w:tcW w:w="1046" w:type="dxa"/>
            <w:shd w:val="clear" w:color="auto" w:fill="BDD6EE"/>
            <w:vAlign w:val="center"/>
          </w:tcPr>
          <w:p w14:paraId="48381D3D">
            <w:pPr>
              <w:widowControl/>
              <w:ind w:firstLine="0" w:firstLineChars="0"/>
              <w:jc w:val="center"/>
              <w:textAlignment w:val="center"/>
              <w:rPr>
                <w:rFonts w:ascii="宋体" w:hAnsi="宋体" w:eastAsia="宋体" w:cs="宋体"/>
                <w:kern w:val="0"/>
                <w:sz w:val="22"/>
              </w:rPr>
            </w:pPr>
            <w:r>
              <w:rPr>
                <w:rFonts w:hint="eastAsia" w:ascii="宋体" w:hAnsi="宋体" w:eastAsia="宋体" w:cs="宋体"/>
                <w:b/>
                <w:bCs/>
                <w:color w:val="000000"/>
                <w:kern w:val="0"/>
                <w:sz w:val="22"/>
                <w:lang w:bidi="ar"/>
              </w:rPr>
              <w:t>100.00%</w:t>
            </w:r>
          </w:p>
        </w:tc>
      </w:tr>
    </w:tbl>
    <w:p w14:paraId="40D11BA9">
      <w:pPr>
        <w:ind w:firstLine="562"/>
        <w:rPr>
          <w:b/>
          <w:bCs/>
        </w:rPr>
      </w:pPr>
      <w:r>
        <w:rPr>
          <w:rFonts w:hint="eastAsia"/>
          <w:b/>
          <w:bCs/>
        </w:rPr>
        <w:t>（1）部门履职目标</w:t>
      </w:r>
    </w:p>
    <w:p w14:paraId="6C1B5774">
      <w:pPr>
        <w:ind w:firstLine="560"/>
        <w:rPr>
          <w:rFonts w:hAnsi="宋体"/>
          <w:b/>
          <w:bCs/>
          <w:szCs w:val="28"/>
        </w:rPr>
      </w:pPr>
      <w:r>
        <w:rPr>
          <w:rFonts w:hint="eastAsia"/>
        </w:rPr>
        <w:t>部门履职指标分值16.68分，自评得分16.68分，得分率为</w:t>
      </w:r>
      <w:r>
        <w:rPr>
          <w:rFonts w:hint="eastAsia"/>
          <w:lang w:eastAsia="zh-CN"/>
        </w:rPr>
        <w:t>100.00%</w:t>
      </w:r>
      <w:r>
        <w:rPr>
          <w:rFonts w:hint="eastAsia"/>
        </w:rPr>
        <w:t>。</w:t>
      </w:r>
    </w:p>
    <w:p w14:paraId="54E54D92">
      <w:pPr>
        <w:pStyle w:val="23"/>
        <w:spacing w:after="0"/>
        <w:ind w:left="0" w:leftChars="0" w:firstLine="562"/>
      </w:pPr>
      <w:r>
        <w:rPr>
          <w:rFonts w:hint="eastAsia"/>
          <w:b/>
          <w:bCs/>
        </w:rPr>
        <w:t>民商事案件结案率：</w:t>
      </w:r>
      <w:r>
        <w:rPr>
          <w:rFonts w:hint="eastAsia"/>
        </w:rPr>
        <w:t>我院民商事案件立案数313</w:t>
      </w:r>
      <w:r>
        <w:rPr>
          <w:rFonts w:hint="eastAsia"/>
          <w:lang w:val="en-US" w:eastAsia="zh-CN"/>
        </w:rPr>
        <w:t>件，民商事案件结案数311件，</w:t>
      </w:r>
      <w:r>
        <w:rPr>
          <w:rFonts w:hint="eastAsia"/>
        </w:rPr>
        <w:t>民商事案件结案率9</w:t>
      </w:r>
      <w:r>
        <w:rPr>
          <w:rFonts w:hint="eastAsia"/>
          <w:lang w:val="en-US" w:eastAsia="zh-CN"/>
        </w:rPr>
        <w:t>9</w:t>
      </w:r>
      <w:r>
        <w:rPr>
          <w:rFonts w:hint="eastAsia"/>
        </w:rPr>
        <w:t>%</w:t>
      </w:r>
      <w:r>
        <w:t>，有效保障了审判服务。</w:t>
      </w:r>
      <w:r>
        <w:rPr>
          <w:rFonts w:hint="eastAsia"/>
        </w:rPr>
        <w:t>该指标分值16.68分，自评得分16.68分，得分率为</w:t>
      </w:r>
      <w:r>
        <w:rPr>
          <w:rFonts w:hint="eastAsia"/>
          <w:lang w:eastAsia="zh-CN"/>
        </w:rPr>
        <w:t>100.00%</w:t>
      </w:r>
      <w:r>
        <w:rPr>
          <w:rFonts w:hint="eastAsia"/>
        </w:rPr>
        <w:t>。</w:t>
      </w:r>
    </w:p>
    <w:p w14:paraId="3B206232">
      <w:pPr>
        <w:ind w:firstLine="562"/>
        <w:rPr>
          <w:b/>
          <w:bCs/>
        </w:rPr>
      </w:pPr>
      <w:r>
        <w:rPr>
          <w:rFonts w:hint="eastAsia"/>
          <w:b/>
          <w:bCs/>
        </w:rPr>
        <w:t>（2）部门效果目标</w:t>
      </w:r>
    </w:p>
    <w:p w14:paraId="509F8EEC">
      <w:pPr>
        <w:ind w:firstLine="560"/>
        <w:jc w:val="left"/>
        <w:rPr>
          <w:rFonts w:hAnsi="仿宋"/>
          <w:b/>
          <w:bCs/>
          <w:spacing w:val="4"/>
          <w:szCs w:val="28"/>
        </w:rPr>
      </w:pPr>
      <w:r>
        <w:rPr>
          <w:rFonts w:hint="eastAsia"/>
        </w:rPr>
        <w:t>部门效果指标分值16.66分，自评得分16.66分，得分率为</w:t>
      </w:r>
      <w:r>
        <w:rPr>
          <w:rFonts w:hint="eastAsia"/>
          <w:lang w:eastAsia="zh-CN"/>
        </w:rPr>
        <w:t>100.00%</w:t>
      </w:r>
      <w:r>
        <w:rPr>
          <w:rFonts w:hint="eastAsia"/>
        </w:rPr>
        <w:t>。</w:t>
      </w:r>
    </w:p>
    <w:p w14:paraId="3EE3F184">
      <w:pPr>
        <w:ind w:firstLine="562"/>
        <w:rPr>
          <w:szCs w:val="28"/>
        </w:rPr>
      </w:pPr>
      <w:r>
        <w:rPr>
          <w:rFonts w:hint="eastAsia"/>
          <w:b/>
          <w:bCs/>
        </w:rPr>
        <w:t>执结率：</w:t>
      </w:r>
      <w:r>
        <w:rPr>
          <w:rFonts w:hint="eastAsia"/>
        </w:rPr>
        <w:t>执行案件立案数164</w:t>
      </w:r>
      <w:r>
        <w:rPr>
          <w:rFonts w:hint="eastAsia"/>
          <w:lang w:val="en-US" w:eastAsia="zh-CN"/>
        </w:rPr>
        <w:t>件，执行案件结案数162件，</w:t>
      </w:r>
      <w:r>
        <w:rPr>
          <w:rFonts w:hint="eastAsia"/>
        </w:rPr>
        <w:t>年度目标大于</w:t>
      </w:r>
      <w:r>
        <w:rPr>
          <w:rFonts w:hint="eastAsia"/>
          <w:lang w:val="en-US" w:eastAsia="zh-CN"/>
        </w:rPr>
        <w:t>70</w:t>
      </w:r>
      <w:r>
        <w:rPr>
          <w:rFonts w:hint="eastAsia"/>
        </w:rPr>
        <w:t>%，执结率</w:t>
      </w:r>
      <w:r>
        <w:rPr>
          <w:rFonts w:hint="eastAsia"/>
          <w:lang w:val="en-US" w:eastAsia="zh-CN"/>
        </w:rPr>
        <w:t>99</w:t>
      </w:r>
      <w:r>
        <w:rPr>
          <w:rFonts w:hint="eastAsia"/>
        </w:rPr>
        <w:t>%</w:t>
      </w:r>
      <w:r>
        <w:rPr>
          <w:rFonts w:hint="eastAsia"/>
          <w:lang w:eastAsia="zh-CN"/>
        </w:rPr>
        <w:t>，达到年度目标值</w:t>
      </w:r>
      <w:r>
        <w:rPr>
          <w:rFonts w:hint="eastAsia"/>
        </w:rPr>
        <w:t>。该指标</w:t>
      </w:r>
      <w:r>
        <w:rPr>
          <w:rFonts w:hint="eastAsia" w:hAnsi="宋体" w:cs="宋体"/>
          <w:kern w:val="0"/>
          <w:szCs w:val="28"/>
        </w:rPr>
        <w:t>分值16.66分，自评得分16.66分，得分率为</w:t>
      </w:r>
      <w:r>
        <w:rPr>
          <w:rFonts w:hint="eastAsia" w:hAnsi="宋体" w:cs="宋体"/>
          <w:kern w:val="0"/>
          <w:szCs w:val="28"/>
          <w:lang w:eastAsia="zh-CN"/>
        </w:rPr>
        <w:t>100.00%</w:t>
      </w:r>
      <w:r>
        <w:rPr>
          <w:rFonts w:hint="eastAsia" w:hAnsi="宋体" w:cs="宋体"/>
          <w:kern w:val="0"/>
          <w:szCs w:val="28"/>
        </w:rPr>
        <w:t>。</w:t>
      </w:r>
    </w:p>
    <w:p w14:paraId="7E9C4C85">
      <w:pPr>
        <w:ind w:firstLine="562"/>
        <w:rPr>
          <w:b/>
          <w:bCs/>
        </w:rPr>
      </w:pPr>
      <w:r>
        <w:rPr>
          <w:rFonts w:hint="eastAsia"/>
          <w:b/>
          <w:bCs/>
        </w:rPr>
        <w:t>（3）服务对象满意度</w:t>
      </w:r>
    </w:p>
    <w:p w14:paraId="21D222B4">
      <w:pPr>
        <w:ind w:firstLine="560"/>
        <w:rPr>
          <w:rFonts w:hAnsi="宋体"/>
          <w:b/>
          <w:bCs/>
          <w:szCs w:val="28"/>
        </w:rPr>
      </w:pPr>
      <w:r>
        <w:rPr>
          <w:rFonts w:hint="eastAsia"/>
        </w:rPr>
        <w:t>服务对象满意度指标分值10分，自评得分10分，得分率为</w:t>
      </w:r>
      <w:r>
        <w:rPr>
          <w:rFonts w:hint="eastAsia"/>
          <w:lang w:eastAsia="zh-CN"/>
        </w:rPr>
        <w:t>100.00%</w:t>
      </w:r>
      <w:r>
        <w:rPr>
          <w:rFonts w:hint="eastAsia"/>
        </w:rPr>
        <w:t>。</w:t>
      </w:r>
    </w:p>
    <w:p w14:paraId="144BC395">
      <w:pPr>
        <w:ind w:firstLine="562"/>
      </w:pPr>
      <w:r>
        <w:rPr>
          <w:rFonts w:hint="eastAsia"/>
          <w:b/>
          <w:bCs/>
        </w:rPr>
        <w:t>群众满意度：</w:t>
      </w:r>
      <w:r>
        <w:rPr>
          <w:rFonts w:hint="eastAsia" w:cs="仿宋_GB2312"/>
          <w:szCs w:val="28"/>
        </w:rPr>
        <w:t>服务对象满意度主要考察人民群众满意度。该指标分值10分，自评得分10分，得分率</w:t>
      </w:r>
      <w:r>
        <w:rPr>
          <w:rFonts w:hint="eastAsia" w:cs="仿宋_GB2312"/>
          <w:szCs w:val="28"/>
          <w:lang w:eastAsia="zh-CN"/>
        </w:rPr>
        <w:t>100.00%</w:t>
      </w:r>
      <w:r>
        <w:rPr>
          <w:rFonts w:hint="eastAsia"/>
        </w:rPr>
        <w:t>。</w:t>
      </w:r>
    </w:p>
    <w:p w14:paraId="6419B39C">
      <w:pPr>
        <w:ind w:firstLine="562"/>
        <w:rPr>
          <w:b/>
          <w:bCs/>
        </w:rPr>
      </w:pPr>
      <w:r>
        <w:rPr>
          <w:rFonts w:hint="eastAsia"/>
          <w:b/>
          <w:bCs/>
        </w:rPr>
        <w:t>（4）社会影响</w:t>
      </w:r>
    </w:p>
    <w:p w14:paraId="372A045D">
      <w:pPr>
        <w:ind w:firstLine="560"/>
        <w:jc w:val="left"/>
        <w:rPr>
          <w:rFonts w:hAnsi="仿宋"/>
          <w:b/>
          <w:bCs/>
          <w:spacing w:val="4"/>
          <w:szCs w:val="28"/>
        </w:rPr>
      </w:pPr>
      <w:r>
        <w:rPr>
          <w:rFonts w:hint="eastAsia"/>
        </w:rPr>
        <w:t>社会影响指标分值16.66分，自评得分16.66分，得分率为</w:t>
      </w:r>
      <w:r>
        <w:rPr>
          <w:rFonts w:hint="eastAsia"/>
          <w:lang w:eastAsia="zh-CN"/>
        </w:rPr>
        <w:t>100.00%</w:t>
      </w:r>
      <w:r>
        <w:rPr>
          <w:rFonts w:hint="eastAsia"/>
        </w:rPr>
        <w:t>。</w:t>
      </w:r>
    </w:p>
    <w:p w14:paraId="31E172C1">
      <w:pPr>
        <w:keepNext/>
        <w:keepLines/>
        <w:ind w:firstLine="562"/>
        <w:rPr>
          <w:szCs w:val="28"/>
        </w:rPr>
      </w:pPr>
      <w:r>
        <w:rPr>
          <w:rFonts w:hint="eastAsia"/>
          <w:b/>
          <w:bCs/>
        </w:rPr>
        <w:t>内部违规违纪情况：</w:t>
      </w:r>
      <w:r>
        <w:rPr>
          <w:rFonts w:hint="eastAsia" w:cs="仿宋_GB2312"/>
          <w:szCs w:val="28"/>
        </w:rPr>
        <w:t>2023年我院未出现违纪违法的情况。该指标分值</w:t>
      </w:r>
      <w:r>
        <w:rPr>
          <w:rFonts w:hint="eastAsia"/>
        </w:rPr>
        <w:t>16.66</w:t>
      </w:r>
      <w:r>
        <w:rPr>
          <w:rFonts w:hint="eastAsia" w:cs="仿宋_GB2312"/>
          <w:szCs w:val="28"/>
        </w:rPr>
        <w:t>分，自评得分</w:t>
      </w:r>
      <w:r>
        <w:rPr>
          <w:rFonts w:hint="eastAsia"/>
        </w:rPr>
        <w:t>16.66分</w:t>
      </w:r>
      <w:r>
        <w:rPr>
          <w:rFonts w:hint="eastAsia" w:cs="仿宋_GB2312"/>
          <w:szCs w:val="28"/>
        </w:rPr>
        <w:t>，得分率</w:t>
      </w:r>
      <w:r>
        <w:rPr>
          <w:rFonts w:hint="eastAsia" w:cs="仿宋_GB2312"/>
          <w:szCs w:val="28"/>
          <w:lang w:eastAsia="zh-CN"/>
        </w:rPr>
        <w:t>100.00%</w:t>
      </w:r>
      <w:r>
        <w:rPr>
          <w:rFonts w:hint="eastAsia" w:hAnsi="宋体" w:cs="宋体"/>
          <w:kern w:val="0"/>
          <w:szCs w:val="28"/>
        </w:rPr>
        <w:t>。</w:t>
      </w:r>
    </w:p>
    <w:p w14:paraId="045592EB">
      <w:pPr>
        <w:pStyle w:val="4"/>
        <w:ind w:firstLine="562"/>
      </w:pPr>
      <w:r>
        <w:rPr>
          <w:rFonts w:hint="eastAsia"/>
        </w:rPr>
        <w:t>4.能力建设</w:t>
      </w:r>
    </w:p>
    <w:p w14:paraId="66992141">
      <w:pPr>
        <w:ind w:firstLine="560"/>
      </w:pPr>
      <w:r>
        <w:rPr>
          <w:rFonts w:hint="eastAsia"/>
        </w:rPr>
        <w:t>能力建设指标包括长效管理、人力资源建设、档案管理3个二级指标，下设3个三级指标。能力建设指标分值</w:t>
      </w:r>
      <w:r>
        <w:t>10分，自评得分10分，得分率</w:t>
      </w:r>
      <w:r>
        <w:rPr>
          <w:rFonts w:hint="eastAsia"/>
          <w:lang w:eastAsia="zh-CN"/>
        </w:rPr>
        <w:t>100.00%</w:t>
      </w:r>
      <w: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1855"/>
        <w:gridCol w:w="1182"/>
        <w:gridCol w:w="1150"/>
        <w:gridCol w:w="800"/>
        <w:gridCol w:w="1188"/>
        <w:gridCol w:w="1046"/>
      </w:tblGrid>
      <w:tr w14:paraId="1504D3B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515AE64D">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lang w:bidi="ar"/>
              </w:rPr>
              <w:t>二级指标</w:t>
            </w:r>
          </w:p>
        </w:tc>
        <w:tc>
          <w:tcPr>
            <w:tcW w:w="1855" w:type="dxa"/>
            <w:shd w:val="clear" w:color="auto" w:fill="BDD6EE"/>
            <w:vAlign w:val="center"/>
          </w:tcPr>
          <w:p w14:paraId="2168CCC0">
            <w:pPr>
              <w:widowControl/>
              <w:ind w:firstLine="0" w:firstLineChars="0"/>
              <w:jc w:val="center"/>
              <w:textAlignment w:val="center"/>
              <w:rPr>
                <w:rFonts w:hAnsi="宋体" w:cs="仿宋_GB2312"/>
                <w:b/>
                <w:bCs/>
                <w:color w:val="000000"/>
                <w:kern w:val="0"/>
                <w:sz w:val="24"/>
                <w:szCs w:val="24"/>
                <w:lang w:bidi="ar"/>
              </w:rPr>
            </w:pPr>
            <w:r>
              <w:rPr>
                <w:rFonts w:hint="eastAsia" w:hAnsi="宋体" w:cs="仿宋_GB2312"/>
                <w:b/>
                <w:bCs/>
                <w:color w:val="000000"/>
                <w:kern w:val="0"/>
                <w:sz w:val="24"/>
                <w:szCs w:val="24"/>
                <w:lang w:bidi="ar"/>
              </w:rPr>
              <w:t>三级指标</w:t>
            </w:r>
          </w:p>
        </w:tc>
        <w:tc>
          <w:tcPr>
            <w:tcW w:w="1182" w:type="dxa"/>
            <w:shd w:val="clear" w:color="auto" w:fill="BDD6EE"/>
            <w:vAlign w:val="center"/>
          </w:tcPr>
          <w:p w14:paraId="02197BFA">
            <w:pPr>
              <w:widowControl/>
              <w:ind w:firstLine="0" w:firstLineChars="0"/>
              <w:jc w:val="center"/>
              <w:textAlignment w:val="center"/>
              <w:rPr>
                <w:rFonts w:hAnsi="宋体" w:cs="仿宋_GB2312"/>
                <w:b/>
                <w:bCs/>
                <w:color w:val="000000"/>
                <w:kern w:val="0"/>
                <w:sz w:val="24"/>
                <w:szCs w:val="24"/>
                <w:lang w:bidi="ar"/>
              </w:rPr>
            </w:pPr>
            <w:r>
              <w:rPr>
                <w:rFonts w:hint="eastAsia" w:hAnsi="宋体" w:cs="仿宋_GB2312"/>
                <w:b/>
                <w:bCs/>
                <w:color w:val="000000"/>
                <w:kern w:val="0"/>
                <w:sz w:val="24"/>
                <w:szCs w:val="24"/>
                <w:lang w:bidi="ar"/>
              </w:rPr>
              <w:t>年度指标值</w:t>
            </w:r>
          </w:p>
        </w:tc>
        <w:tc>
          <w:tcPr>
            <w:tcW w:w="1150" w:type="dxa"/>
            <w:shd w:val="clear" w:color="auto" w:fill="BDD6EE"/>
            <w:vAlign w:val="center"/>
          </w:tcPr>
          <w:p w14:paraId="3A67A098">
            <w:pPr>
              <w:widowControl/>
              <w:ind w:firstLine="0" w:firstLineChars="0"/>
              <w:jc w:val="center"/>
              <w:textAlignment w:val="center"/>
              <w:rPr>
                <w:rFonts w:hAnsi="宋体" w:cs="仿宋_GB2312"/>
                <w:b/>
                <w:bCs/>
                <w:color w:val="000000"/>
                <w:kern w:val="0"/>
                <w:sz w:val="24"/>
                <w:szCs w:val="24"/>
                <w:lang w:bidi="ar"/>
              </w:rPr>
            </w:pPr>
            <w:r>
              <w:rPr>
                <w:rFonts w:hint="eastAsia" w:hAnsi="宋体" w:cs="仿宋_GB2312"/>
                <w:b/>
                <w:bCs/>
                <w:color w:val="000000"/>
                <w:kern w:val="0"/>
                <w:sz w:val="24"/>
                <w:szCs w:val="24"/>
                <w:lang w:bidi="ar"/>
              </w:rPr>
              <w:t>实际完成值</w:t>
            </w:r>
          </w:p>
        </w:tc>
        <w:tc>
          <w:tcPr>
            <w:tcW w:w="800" w:type="dxa"/>
            <w:shd w:val="clear" w:color="auto" w:fill="BDD6EE"/>
            <w:vAlign w:val="center"/>
          </w:tcPr>
          <w:p w14:paraId="37FA4401">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lang w:bidi="ar"/>
              </w:rPr>
              <w:t>分值</w:t>
            </w:r>
          </w:p>
        </w:tc>
        <w:tc>
          <w:tcPr>
            <w:tcW w:w="1188" w:type="dxa"/>
            <w:shd w:val="clear" w:color="auto" w:fill="BDD6EE"/>
            <w:vAlign w:val="center"/>
          </w:tcPr>
          <w:p w14:paraId="68C08C43">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lang w:bidi="ar"/>
              </w:rPr>
              <w:t>自评得分</w:t>
            </w:r>
          </w:p>
        </w:tc>
        <w:tc>
          <w:tcPr>
            <w:tcW w:w="1046" w:type="dxa"/>
            <w:shd w:val="clear" w:color="auto" w:fill="BDD6EE"/>
            <w:vAlign w:val="center"/>
          </w:tcPr>
          <w:p w14:paraId="6CC8E0C9">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lang w:bidi="ar"/>
              </w:rPr>
              <w:t>得分率</w:t>
            </w:r>
          </w:p>
        </w:tc>
      </w:tr>
      <w:tr w14:paraId="186A25C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56411987">
            <w:pPr>
              <w:widowControl/>
              <w:ind w:firstLine="0" w:firstLineChars="0"/>
              <w:textAlignment w:val="center"/>
              <w:rPr>
                <w:rFonts w:hAnsi="宋体" w:cs="宋体"/>
                <w:color w:val="000000"/>
                <w:kern w:val="0"/>
                <w:sz w:val="22"/>
              </w:rPr>
            </w:pPr>
            <w:r>
              <w:rPr>
                <w:rFonts w:hint="eastAsia" w:ascii="宋体" w:hAnsi="宋体" w:eastAsia="宋体" w:cs="宋体"/>
                <w:color w:val="333333"/>
                <w:kern w:val="0"/>
                <w:sz w:val="22"/>
                <w:lang w:bidi="ar"/>
              </w:rPr>
              <w:t>长效管理</w:t>
            </w:r>
          </w:p>
        </w:tc>
        <w:tc>
          <w:tcPr>
            <w:tcW w:w="1855" w:type="dxa"/>
            <w:vAlign w:val="center"/>
          </w:tcPr>
          <w:p w14:paraId="32CC4214">
            <w:pPr>
              <w:widowControl/>
              <w:ind w:firstLine="0" w:firstLineChars="0"/>
              <w:jc w:val="both"/>
              <w:textAlignment w:val="center"/>
              <w:rPr>
                <w:rFonts w:hAnsi="宋体" w:cs="仿宋_GB2312"/>
                <w:color w:val="000000"/>
                <w:kern w:val="0"/>
                <w:sz w:val="22"/>
                <w:lang w:bidi="ar"/>
              </w:rPr>
            </w:pPr>
            <w:r>
              <w:rPr>
                <w:rFonts w:hint="eastAsia" w:ascii="宋体" w:hAnsi="宋体" w:eastAsia="宋体" w:cs="宋体"/>
                <w:color w:val="333333"/>
                <w:kern w:val="0"/>
                <w:sz w:val="22"/>
                <w:lang w:bidi="ar"/>
              </w:rPr>
              <w:t>信息化建设情况</w:t>
            </w:r>
          </w:p>
        </w:tc>
        <w:tc>
          <w:tcPr>
            <w:tcW w:w="1182" w:type="dxa"/>
            <w:vAlign w:val="center"/>
          </w:tcPr>
          <w:p w14:paraId="250F9662">
            <w:pPr>
              <w:widowControl/>
              <w:ind w:firstLine="0" w:firstLineChars="0"/>
              <w:jc w:val="center"/>
              <w:textAlignment w:val="center"/>
              <w:rPr>
                <w:rFonts w:hint="eastAsia" w:hAnsi="宋体" w:eastAsia="宋体" w:cs="仿宋_GB2312"/>
                <w:color w:val="000000"/>
                <w:kern w:val="0"/>
                <w:sz w:val="22"/>
                <w:lang w:eastAsia="zh-CN" w:bidi="ar"/>
              </w:rPr>
            </w:pPr>
            <w:r>
              <w:rPr>
                <w:rFonts w:hint="eastAsia" w:ascii="宋体" w:hAnsi="宋体" w:eastAsia="宋体" w:cs="宋体"/>
                <w:color w:val="333333"/>
                <w:kern w:val="0"/>
                <w:sz w:val="22"/>
                <w:lang w:bidi="ar"/>
              </w:rPr>
              <w:t>=</w:t>
            </w:r>
            <w:r>
              <w:rPr>
                <w:rFonts w:hint="eastAsia" w:ascii="宋体" w:hAnsi="宋体" w:eastAsia="宋体" w:cs="宋体"/>
                <w:color w:val="333333"/>
                <w:kern w:val="0"/>
                <w:sz w:val="22"/>
                <w:lang w:eastAsia="zh-CN" w:bidi="ar"/>
              </w:rPr>
              <w:t>100.00%</w:t>
            </w:r>
          </w:p>
        </w:tc>
        <w:tc>
          <w:tcPr>
            <w:tcW w:w="1150" w:type="dxa"/>
            <w:vAlign w:val="center"/>
          </w:tcPr>
          <w:p w14:paraId="665C5BCA">
            <w:pPr>
              <w:widowControl/>
              <w:ind w:firstLine="0" w:firstLineChars="0"/>
              <w:jc w:val="center"/>
              <w:textAlignment w:val="center"/>
              <w:rPr>
                <w:rFonts w:hAnsi="宋体" w:cs="仿宋_GB2312"/>
                <w:color w:val="000000"/>
                <w:kern w:val="0"/>
                <w:sz w:val="22"/>
                <w:lang w:bidi="ar"/>
              </w:rPr>
            </w:pPr>
            <w:r>
              <w:rPr>
                <w:rFonts w:hint="eastAsia" w:ascii="宋体" w:hAnsi="宋体" w:eastAsia="宋体" w:cs="宋体"/>
                <w:color w:val="000000"/>
                <w:kern w:val="0"/>
                <w:sz w:val="22"/>
                <w:lang w:bidi="ar"/>
              </w:rPr>
              <w:t>98%</w:t>
            </w:r>
          </w:p>
        </w:tc>
        <w:tc>
          <w:tcPr>
            <w:tcW w:w="800" w:type="dxa"/>
            <w:vAlign w:val="center"/>
          </w:tcPr>
          <w:p w14:paraId="33D8E7CE">
            <w:pPr>
              <w:widowControl/>
              <w:ind w:firstLine="0" w:firstLineChars="0"/>
              <w:jc w:val="center"/>
              <w:textAlignment w:val="center"/>
              <w:rPr>
                <w:rFonts w:hAnsi="宋体" w:cs="仿宋_GB2312"/>
                <w:color w:val="000000"/>
                <w:kern w:val="0"/>
                <w:sz w:val="22"/>
                <w:lang w:bidi="ar"/>
              </w:rPr>
            </w:pPr>
            <w:r>
              <w:rPr>
                <w:rFonts w:hint="eastAsia" w:ascii="宋体" w:hAnsi="宋体" w:eastAsia="宋体" w:cs="宋体"/>
                <w:color w:val="000000"/>
                <w:kern w:val="0"/>
                <w:sz w:val="22"/>
                <w:lang w:bidi="ar"/>
              </w:rPr>
              <w:t>3.34</w:t>
            </w:r>
          </w:p>
        </w:tc>
        <w:tc>
          <w:tcPr>
            <w:tcW w:w="1188" w:type="dxa"/>
            <w:vAlign w:val="center"/>
          </w:tcPr>
          <w:p w14:paraId="36588091">
            <w:pPr>
              <w:widowControl/>
              <w:ind w:firstLine="0" w:firstLineChars="0"/>
              <w:jc w:val="center"/>
              <w:textAlignment w:val="center"/>
              <w:rPr>
                <w:rFonts w:hAnsi="宋体" w:cs="仿宋_GB2312"/>
                <w:color w:val="000000"/>
                <w:kern w:val="0"/>
                <w:sz w:val="22"/>
                <w:lang w:bidi="ar"/>
              </w:rPr>
            </w:pPr>
            <w:r>
              <w:rPr>
                <w:rFonts w:hint="eastAsia" w:ascii="宋体" w:hAnsi="宋体" w:eastAsia="宋体" w:cs="宋体"/>
                <w:color w:val="333333"/>
                <w:kern w:val="0"/>
                <w:sz w:val="22"/>
                <w:lang w:bidi="ar"/>
              </w:rPr>
              <w:t>3.34</w:t>
            </w:r>
          </w:p>
        </w:tc>
        <w:tc>
          <w:tcPr>
            <w:tcW w:w="1046" w:type="dxa"/>
            <w:vAlign w:val="center"/>
          </w:tcPr>
          <w:p w14:paraId="1A7CFCF7">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100.00%</w:t>
            </w:r>
          </w:p>
        </w:tc>
      </w:tr>
      <w:tr w14:paraId="7D51715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7FC319D0">
            <w:pPr>
              <w:widowControl/>
              <w:ind w:firstLine="0" w:firstLineChars="0"/>
              <w:textAlignment w:val="center"/>
              <w:rPr>
                <w:rFonts w:hAnsi="宋体" w:cs="宋体"/>
                <w:color w:val="000000"/>
                <w:kern w:val="0"/>
                <w:sz w:val="22"/>
              </w:rPr>
            </w:pPr>
            <w:r>
              <w:rPr>
                <w:rFonts w:hint="eastAsia" w:ascii="宋体" w:hAnsi="宋体" w:eastAsia="宋体" w:cs="宋体"/>
                <w:color w:val="333333"/>
                <w:kern w:val="0"/>
                <w:sz w:val="22"/>
                <w:lang w:bidi="ar"/>
              </w:rPr>
              <w:t>人力资源建设</w:t>
            </w:r>
          </w:p>
        </w:tc>
        <w:tc>
          <w:tcPr>
            <w:tcW w:w="1855" w:type="dxa"/>
            <w:vAlign w:val="center"/>
          </w:tcPr>
          <w:p w14:paraId="6B8D559E">
            <w:pPr>
              <w:widowControl/>
              <w:ind w:firstLine="0" w:firstLineChars="0"/>
              <w:jc w:val="both"/>
              <w:textAlignment w:val="center"/>
              <w:rPr>
                <w:rFonts w:hAnsi="宋体" w:cs="仿宋_GB2312"/>
                <w:color w:val="000000"/>
                <w:kern w:val="0"/>
                <w:sz w:val="22"/>
                <w:lang w:bidi="ar"/>
              </w:rPr>
            </w:pPr>
            <w:r>
              <w:rPr>
                <w:rFonts w:hint="eastAsia" w:ascii="宋体" w:hAnsi="宋体" w:eastAsia="宋体" w:cs="宋体"/>
                <w:color w:val="333333"/>
                <w:kern w:val="0"/>
                <w:sz w:val="22"/>
                <w:lang w:bidi="ar"/>
              </w:rPr>
              <w:t>人力资源建设</w:t>
            </w:r>
          </w:p>
        </w:tc>
        <w:tc>
          <w:tcPr>
            <w:tcW w:w="1182" w:type="dxa"/>
            <w:vAlign w:val="center"/>
          </w:tcPr>
          <w:p w14:paraId="5996C0A2">
            <w:pPr>
              <w:widowControl/>
              <w:ind w:firstLine="0" w:firstLineChars="0"/>
              <w:jc w:val="center"/>
              <w:textAlignment w:val="center"/>
              <w:rPr>
                <w:rFonts w:hAnsi="宋体" w:cs="仿宋_GB2312"/>
                <w:color w:val="000000"/>
                <w:kern w:val="0"/>
                <w:sz w:val="22"/>
                <w:lang w:bidi="ar"/>
              </w:rPr>
            </w:pPr>
            <w:r>
              <w:rPr>
                <w:rFonts w:hint="eastAsia" w:ascii="宋体" w:hAnsi="宋体" w:eastAsia="宋体" w:cs="宋体"/>
                <w:color w:val="333333"/>
                <w:kern w:val="0"/>
                <w:sz w:val="22"/>
                <w:lang w:bidi="ar"/>
              </w:rPr>
              <w:t>完备</w:t>
            </w:r>
          </w:p>
        </w:tc>
        <w:tc>
          <w:tcPr>
            <w:tcW w:w="1150" w:type="dxa"/>
            <w:vAlign w:val="center"/>
          </w:tcPr>
          <w:p w14:paraId="3057535D">
            <w:pPr>
              <w:widowControl/>
              <w:ind w:firstLine="0" w:firstLineChars="0"/>
              <w:jc w:val="center"/>
              <w:textAlignment w:val="center"/>
              <w:rPr>
                <w:rFonts w:hAnsi="宋体" w:cs="仿宋_GB2312"/>
                <w:color w:val="000000"/>
                <w:kern w:val="0"/>
                <w:sz w:val="22"/>
                <w:lang w:bidi="ar"/>
              </w:rPr>
            </w:pPr>
            <w:r>
              <w:rPr>
                <w:rFonts w:hint="eastAsia" w:ascii="宋体" w:hAnsi="宋体" w:eastAsia="宋体" w:cs="宋体"/>
                <w:color w:val="000000"/>
                <w:kern w:val="0"/>
                <w:sz w:val="22"/>
                <w:lang w:bidi="ar"/>
              </w:rPr>
              <w:t>98%</w:t>
            </w:r>
          </w:p>
        </w:tc>
        <w:tc>
          <w:tcPr>
            <w:tcW w:w="800" w:type="dxa"/>
            <w:vAlign w:val="center"/>
          </w:tcPr>
          <w:p w14:paraId="79783A96">
            <w:pPr>
              <w:widowControl/>
              <w:ind w:firstLine="0" w:firstLineChars="0"/>
              <w:jc w:val="center"/>
              <w:textAlignment w:val="center"/>
              <w:rPr>
                <w:rFonts w:hAnsi="宋体" w:cs="仿宋_GB2312"/>
                <w:color w:val="000000"/>
                <w:kern w:val="0"/>
                <w:sz w:val="22"/>
                <w:lang w:bidi="ar"/>
              </w:rPr>
            </w:pPr>
            <w:r>
              <w:rPr>
                <w:rFonts w:hint="eastAsia" w:ascii="宋体" w:hAnsi="宋体" w:eastAsia="宋体" w:cs="宋体"/>
                <w:color w:val="000000"/>
                <w:kern w:val="0"/>
                <w:sz w:val="22"/>
                <w:lang w:bidi="ar"/>
              </w:rPr>
              <w:t>3.33</w:t>
            </w:r>
          </w:p>
        </w:tc>
        <w:tc>
          <w:tcPr>
            <w:tcW w:w="1188" w:type="dxa"/>
            <w:vAlign w:val="center"/>
          </w:tcPr>
          <w:p w14:paraId="50704EC4">
            <w:pPr>
              <w:widowControl/>
              <w:ind w:firstLine="0" w:firstLineChars="0"/>
              <w:jc w:val="center"/>
              <w:textAlignment w:val="center"/>
              <w:rPr>
                <w:rFonts w:hAnsi="宋体" w:cs="仿宋_GB2312"/>
                <w:color w:val="000000"/>
                <w:kern w:val="0"/>
                <w:sz w:val="22"/>
                <w:lang w:bidi="ar"/>
              </w:rPr>
            </w:pPr>
            <w:r>
              <w:rPr>
                <w:rFonts w:hint="eastAsia" w:ascii="宋体" w:hAnsi="宋体" w:eastAsia="宋体" w:cs="宋体"/>
                <w:color w:val="333333"/>
                <w:kern w:val="0"/>
                <w:sz w:val="22"/>
                <w:lang w:bidi="ar"/>
              </w:rPr>
              <w:t>3.33</w:t>
            </w:r>
          </w:p>
        </w:tc>
        <w:tc>
          <w:tcPr>
            <w:tcW w:w="1046" w:type="dxa"/>
            <w:vAlign w:val="center"/>
          </w:tcPr>
          <w:p w14:paraId="58628141">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100.00%</w:t>
            </w:r>
          </w:p>
        </w:tc>
      </w:tr>
      <w:tr w14:paraId="5FA6CCA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5DC9AE79">
            <w:pPr>
              <w:widowControl/>
              <w:ind w:firstLine="0" w:firstLineChars="0"/>
              <w:textAlignment w:val="center"/>
              <w:rPr>
                <w:rFonts w:hAnsi="宋体" w:cs="仿宋_GB2312"/>
                <w:color w:val="000000"/>
                <w:kern w:val="0"/>
                <w:sz w:val="22"/>
                <w:lang w:bidi="ar"/>
              </w:rPr>
            </w:pPr>
            <w:r>
              <w:rPr>
                <w:rFonts w:hint="eastAsia" w:ascii="宋体" w:hAnsi="宋体" w:eastAsia="宋体" w:cs="宋体"/>
                <w:color w:val="333333"/>
                <w:kern w:val="0"/>
                <w:sz w:val="22"/>
                <w:lang w:bidi="ar"/>
              </w:rPr>
              <w:t>档案管理</w:t>
            </w:r>
          </w:p>
        </w:tc>
        <w:tc>
          <w:tcPr>
            <w:tcW w:w="1855" w:type="dxa"/>
            <w:vAlign w:val="center"/>
          </w:tcPr>
          <w:p w14:paraId="29813D88">
            <w:pPr>
              <w:widowControl/>
              <w:ind w:firstLine="0" w:firstLineChars="0"/>
              <w:jc w:val="both"/>
              <w:textAlignment w:val="center"/>
              <w:rPr>
                <w:rFonts w:hAnsi="宋体" w:cs="仿宋_GB2312"/>
                <w:color w:val="000000"/>
                <w:kern w:val="0"/>
                <w:sz w:val="22"/>
                <w:lang w:bidi="ar"/>
              </w:rPr>
            </w:pPr>
            <w:r>
              <w:rPr>
                <w:rFonts w:hint="eastAsia" w:ascii="宋体" w:hAnsi="宋体" w:eastAsia="宋体" w:cs="宋体"/>
                <w:color w:val="333333"/>
                <w:kern w:val="0"/>
                <w:sz w:val="22"/>
                <w:lang w:bidi="ar"/>
              </w:rPr>
              <w:t>档案管理完备性</w:t>
            </w:r>
          </w:p>
        </w:tc>
        <w:tc>
          <w:tcPr>
            <w:tcW w:w="1182" w:type="dxa"/>
            <w:vAlign w:val="center"/>
          </w:tcPr>
          <w:p w14:paraId="252AD396">
            <w:pPr>
              <w:widowControl/>
              <w:ind w:firstLine="0" w:firstLineChars="0"/>
              <w:jc w:val="center"/>
              <w:textAlignment w:val="center"/>
              <w:rPr>
                <w:rFonts w:hAnsi="宋体" w:cs="仿宋_GB2312"/>
                <w:color w:val="000000"/>
                <w:kern w:val="0"/>
                <w:sz w:val="22"/>
                <w:lang w:bidi="ar"/>
              </w:rPr>
            </w:pPr>
            <w:r>
              <w:rPr>
                <w:rFonts w:hint="eastAsia" w:ascii="宋体" w:hAnsi="宋体" w:eastAsia="宋体" w:cs="宋体"/>
                <w:color w:val="333333"/>
                <w:kern w:val="0"/>
                <w:sz w:val="22"/>
                <w:lang w:bidi="ar"/>
              </w:rPr>
              <w:t>完备</w:t>
            </w:r>
          </w:p>
        </w:tc>
        <w:tc>
          <w:tcPr>
            <w:tcW w:w="1150" w:type="dxa"/>
            <w:vAlign w:val="center"/>
          </w:tcPr>
          <w:p w14:paraId="6405E104">
            <w:pPr>
              <w:widowControl/>
              <w:ind w:firstLine="0" w:firstLineChars="0"/>
              <w:jc w:val="center"/>
              <w:textAlignment w:val="center"/>
              <w:rPr>
                <w:rFonts w:hint="eastAsia" w:hAnsi="宋体" w:eastAsia="仿宋_GB2312" w:cs="仿宋_GB2312"/>
                <w:color w:val="000000"/>
                <w:kern w:val="0"/>
                <w:sz w:val="22"/>
                <w:lang w:eastAsia="zh-CN" w:bidi="ar"/>
              </w:rPr>
            </w:pPr>
            <w:r>
              <w:rPr>
                <w:rFonts w:hint="eastAsia" w:ascii="宋体" w:hAnsi="宋体" w:eastAsia="宋体" w:cs="宋体"/>
                <w:color w:val="000000"/>
                <w:kern w:val="0"/>
                <w:sz w:val="22"/>
                <w:lang w:eastAsia="zh-CN" w:bidi="ar"/>
              </w:rPr>
              <w:t>100.00%</w:t>
            </w:r>
          </w:p>
        </w:tc>
        <w:tc>
          <w:tcPr>
            <w:tcW w:w="800" w:type="dxa"/>
            <w:vAlign w:val="center"/>
          </w:tcPr>
          <w:p w14:paraId="74195CFF">
            <w:pPr>
              <w:widowControl/>
              <w:ind w:firstLine="0" w:firstLineChars="0"/>
              <w:jc w:val="center"/>
              <w:textAlignment w:val="center"/>
              <w:rPr>
                <w:rFonts w:hAnsi="宋体" w:cs="仿宋_GB2312"/>
                <w:color w:val="000000"/>
                <w:kern w:val="0"/>
                <w:sz w:val="22"/>
                <w:lang w:bidi="ar"/>
              </w:rPr>
            </w:pPr>
            <w:r>
              <w:rPr>
                <w:rFonts w:hint="eastAsia" w:ascii="宋体" w:hAnsi="宋体" w:eastAsia="宋体" w:cs="宋体"/>
                <w:color w:val="000000"/>
                <w:kern w:val="0"/>
                <w:sz w:val="22"/>
                <w:lang w:bidi="ar"/>
              </w:rPr>
              <w:t>3.33</w:t>
            </w:r>
          </w:p>
        </w:tc>
        <w:tc>
          <w:tcPr>
            <w:tcW w:w="1188" w:type="dxa"/>
            <w:vAlign w:val="center"/>
          </w:tcPr>
          <w:p w14:paraId="05808E21">
            <w:pPr>
              <w:widowControl/>
              <w:ind w:firstLine="0" w:firstLineChars="0"/>
              <w:jc w:val="center"/>
              <w:textAlignment w:val="center"/>
              <w:rPr>
                <w:rFonts w:hAnsi="宋体" w:cs="仿宋_GB2312"/>
                <w:color w:val="000000"/>
                <w:kern w:val="0"/>
                <w:sz w:val="22"/>
                <w:lang w:bidi="ar"/>
              </w:rPr>
            </w:pPr>
            <w:r>
              <w:rPr>
                <w:rFonts w:hint="eastAsia" w:ascii="宋体" w:hAnsi="宋体" w:eastAsia="宋体" w:cs="宋体"/>
                <w:color w:val="333333"/>
                <w:kern w:val="0"/>
                <w:sz w:val="22"/>
                <w:lang w:bidi="ar"/>
              </w:rPr>
              <w:t>3.33</w:t>
            </w:r>
          </w:p>
        </w:tc>
        <w:tc>
          <w:tcPr>
            <w:tcW w:w="1046" w:type="dxa"/>
            <w:vAlign w:val="center"/>
          </w:tcPr>
          <w:p w14:paraId="7917091F">
            <w:pPr>
              <w:widowControl/>
              <w:ind w:firstLine="0" w:firstLineChars="0"/>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100.00%</w:t>
            </w:r>
          </w:p>
        </w:tc>
      </w:tr>
      <w:tr w14:paraId="2BDA39D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7C6AD5C5">
            <w:pPr>
              <w:widowControl/>
              <w:ind w:firstLine="442"/>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bidi="ar"/>
              </w:rPr>
              <w:t>合计</w:t>
            </w:r>
          </w:p>
        </w:tc>
        <w:tc>
          <w:tcPr>
            <w:tcW w:w="1855" w:type="dxa"/>
            <w:shd w:val="clear" w:color="auto" w:fill="BDD6EE"/>
            <w:vAlign w:val="center"/>
          </w:tcPr>
          <w:p w14:paraId="042BCC44">
            <w:pPr>
              <w:widowControl/>
              <w:ind w:firstLine="442"/>
              <w:jc w:val="center"/>
              <w:textAlignment w:val="center"/>
              <w:rPr>
                <w:rFonts w:ascii="宋体" w:hAnsi="宋体" w:eastAsia="宋体" w:cs="宋体"/>
                <w:b/>
                <w:color w:val="000000"/>
                <w:kern w:val="0"/>
                <w:sz w:val="22"/>
              </w:rPr>
            </w:pPr>
          </w:p>
        </w:tc>
        <w:tc>
          <w:tcPr>
            <w:tcW w:w="1182" w:type="dxa"/>
            <w:shd w:val="clear" w:color="auto" w:fill="BDD6EE"/>
            <w:vAlign w:val="center"/>
          </w:tcPr>
          <w:p w14:paraId="55B0C745">
            <w:pPr>
              <w:widowControl/>
              <w:ind w:firstLine="442"/>
              <w:jc w:val="center"/>
              <w:textAlignment w:val="center"/>
              <w:rPr>
                <w:rFonts w:ascii="宋体" w:hAnsi="宋体" w:eastAsia="宋体" w:cs="宋体"/>
                <w:b/>
                <w:color w:val="000000"/>
                <w:kern w:val="0"/>
                <w:sz w:val="22"/>
              </w:rPr>
            </w:pPr>
          </w:p>
        </w:tc>
        <w:tc>
          <w:tcPr>
            <w:tcW w:w="1150" w:type="dxa"/>
            <w:shd w:val="clear" w:color="auto" w:fill="BDD6EE"/>
            <w:vAlign w:val="center"/>
          </w:tcPr>
          <w:p w14:paraId="39C19210">
            <w:pPr>
              <w:widowControl/>
              <w:ind w:firstLine="442"/>
              <w:jc w:val="center"/>
              <w:textAlignment w:val="center"/>
              <w:rPr>
                <w:rFonts w:ascii="宋体" w:hAnsi="宋体" w:eastAsia="宋体" w:cs="宋体"/>
                <w:b/>
                <w:color w:val="000000"/>
                <w:kern w:val="0"/>
                <w:sz w:val="22"/>
              </w:rPr>
            </w:pPr>
          </w:p>
        </w:tc>
        <w:tc>
          <w:tcPr>
            <w:tcW w:w="800" w:type="dxa"/>
            <w:shd w:val="clear" w:color="auto" w:fill="BDD6EE"/>
            <w:vAlign w:val="center"/>
          </w:tcPr>
          <w:p w14:paraId="11F7ECED">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color w:val="000000"/>
                <w:kern w:val="0"/>
                <w:sz w:val="22"/>
              </w:rPr>
              <w:t>10</w:t>
            </w:r>
          </w:p>
        </w:tc>
        <w:tc>
          <w:tcPr>
            <w:tcW w:w="1188" w:type="dxa"/>
            <w:shd w:val="clear" w:color="auto" w:fill="BDD6EE"/>
            <w:vAlign w:val="center"/>
          </w:tcPr>
          <w:p w14:paraId="49935D7B">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color w:val="000000"/>
                <w:kern w:val="0"/>
                <w:sz w:val="22"/>
              </w:rPr>
              <w:t>10</w:t>
            </w:r>
          </w:p>
        </w:tc>
        <w:tc>
          <w:tcPr>
            <w:tcW w:w="1046" w:type="dxa"/>
            <w:shd w:val="clear" w:color="auto" w:fill="BDD6EE"/>
            <w:vAlign w:val="center"/>
          </w:tcPr>
          <w:p w14:paraId="6497ECE0">
            <w:pPr>
              <w:widowControl/>
              <w:ind w:firstLine="0" w:firstLineChars="0"/>
              <w:jc w:val="center"/>
              <w:textAlignment w:val="center"/>
              <w:rPr>
                <w:rFonts w:ascii="宋体" w:hAnsi="宋体" w:eastAsia="宋体" w:cs="宋体"/>
                <w:kern w:val="0"/>
                <w:sz w:val="22"/>
              </w:rPr>
            </w:pPr>
            <w:r>
              <w:rPr>
                <w:rFonts w:hint="eastAsia" w:ascii="宋体" w:hAnsi="宋体" w:eastAsia="宋体" w:cs="宋体"/>
                <w:b/>
                <w:bCs/>
                <w:color w:val="000000"/>
                <w:kern w:val="0"/>
                <w:sz w:val="22"/>
                <w:lang w:bidi="ar"/>
              </w:rPr>
              <w:t>100.00%</w:t>
            </w:r>
          </w:p>
        </w:tc>
      </w:tr>
    </w:tbl>
    <w:p w14:paraId="632F763E">
      <w:pPr>
        <w:ind w:firstLine="562"/>
      </w:pPr>
      <w:r>
        <w:rPr>
          <w:rFonts w:hint="eastAsia" w:hAnsi="宋体"/>
          <w:b/>
          <w:bCs/>
          <w:szCs w:val="28"/>
        </w:rPr>
        <w:t>信息化建设情况：</w:t>
      </w:r>
      <w:r>
        <w:rPr>
          <w:rFonts w:hint="eastAsia" w:hAnsi="宋体"/>
          <w:szCs w:val="28"/>
        </w:rPr>
        <w:t>我院</w:t>
      </w:r>
      <w:r>
        <w:rPr>
          <w:rFonts w:hint="eastAsia"/>
        </w:rPr>
        <w:t>2023年根据省高院关于加快信息化数字化法院建设步伐，我院按照要求安排部署，2023年安排资金用于</w:t>
      </w:r>
      <w:r>
        <w:rPr>
          <w:rFonts w:hint="eastAsia"/>
          <w:lang w:val="en-US" w:eastAsia="zh-CN"/>
        </w:rPr>
        <w:t>办公设备</w:t>
      </w:r>
      <w:r>
        <w:rPr>
          <w:rFonts w:hint="eastAsia"/>
        </w:rPr>
        <w:t>购置资金13</w:t>
      </w:r>
      <w:r>
        <w:rPr>
          <w:rFonts w:hint="eastAsia"/>
          <w:lang w:val="en-US" w:eastAsia="zh-CN"/>
        </w:rPr>
        <w:t>.96</w:t>
      </w:r>
      <w:r>
        <w:rPr>
          <w:rFonts w:hint="eastAsia"/>
        </w:rPr>
        <w:t>万元，</w:t>
      </w:r>
      <w:r>
        <w:rPr>
          <w:rFonts w:hint="eastAsia"/>
          <w:lang w:val="en-US" w:eastAsia="zh-CN"/>
        </w:rPr>
        <w:t>用于</w:t>
      </w:r>
      <w:r>
        <w:rPr>
          <w:rFonts w:hint="eastAsia"/>
        </w:rPr>
        <w:t>信息网络及软件购置更新161</w:t>
      </w:r>
      <w:r>
        <w:rPr>
          <w:rFonts w:hint="eastAsia"/>
          <w:lang w:val="en-US" w:eastAsia="zh-CN"/>
        </w:rPr>
        <w:t>.19万元，</w:t>
      </w:r>
      <w:r>
        <w:rPr>
          <w:rFonts w:hint="eastAsia"/>
        </w:rPr>
        <w:t>及时完成信息化软件运行维护工作。该</w:t>
      </w:r>
      <w:r>
        <w:t>指标分值</w:t>
      </w:r>
      <w:r>
        <w:rPr>
          <w:rFonts w:hint="eastAsia"/>
        </w:rPr>
        <w:t>3.34</w:t>
      </w:r>
      <w:r>
        <w:t>分，</w:t>
      </w:r>
      <w:r>
        <w:rPr>
          <w:rFonts w:hint="eastAsia"/>
        </w:rPr>
        <w:t>自评</w:t>
      </w:r>
      <w:r>
        <w:t>得分</w:t>
      </w:r>
      <w:r>
        <w:rPr>
          <w:rFonts w:hint="eastAsia"/>
        </w:rPr>
        <w:t>3.34</w:t>
      </w:r>
      <w:r>
        <w:t>分，得分率为</w:t>
      </w:r>
      <w:r>
        <w:rPr>
          <w:rFonts w:hint="eastAsia"/>
          <w:lang w:eastAsia="zh-CN"/>
        </w:rPr>
        <w:t>100.00%</w:t>
      </w:r>
      <w:r>
        <w:rPr>
          <w:rFonts w:hint="eastAsia"/>
        </w:rPr>
        <w:t>。</w:t>
      </w:r>
    </w:p>
    <w:p w14:paraId="39808810">
      <w:pPr>
        <w:ind w:firstLine="562"/>
        <w:rPr>
          <w:b/>
          <w:bCs/>
        </w:rPr>
      </w:pPr>
      <w:r>
        <w:rPr>
          <w:rFonts w:hint="eastAsia"/>
          <w:b/>
          <w:bCs/>
        </w:rPr>
        <w:t>人力资源建设：</w:t>
      </w:r>
      <w:r>
        <w:rPr>
          <w:rFonts w:hint="eastAsia" w:hAnsi="宋体"/>
          <w:szCs w:val="28"/>
        </w:rPr>
        <w:t>我院高度重视人员能力的培养，在人员培训方面，严格展开培训活动，为法院的长期发展储备优秀人才，不断完善人员培训机制，强化岗位练兵活动，积极加强干警业务能力水平的提升。</w:t>
      </w:r>
      <w:r>
        <w:rPr>
          <w:rFonts w:hint="eastAsia" w:hAnsi="宋体" w:cs="宋体"/>
          <w:kern w:val="0"/>
          <w:szCs w:val="28"/>
        </w:rPr>
        <w:t>该指标分值3.33分，自评得分3.33分，得分率为</w:t>
      </w:r>
      <w:r>
        <w:rPr>
          <w:rFonts w:hint="eastAsia" w:hAnsi="宋体" w:cs="宋体"/>
          <w:kern w:val="0"/>
          <w:szCs w:val="28"/>
          <w:lang w:eastAsia="zh-CN"/>
        </w:rPr>
        <w:t>100.00%</w:t>
      </w:r>
      <w:r>
        <w:rPr>
          <w:rFonts w:hint="eastAsia" w:hAnsi="宋体" w:cs="宋体"/>
          <w:kern w:val="0"/>
          <w:szCs w:val="28"/>
        </w:rPr>
        <w:t>。</w:t>
      </w:r>
    </w:p>
    <w:p w14:paraId="14147DBD">
      <w:pPr>
        <w:ind w:firstLine="562"/>
      </w:pPr>
      <w:r>
        <w:rPr>
          <w:rFonts w:hint="eastAsia"/>
          <w:b/>
          <w:bCs/>
        </w:rPr>
        <w:t>档案管理完备性：</w:t>
      </w:r>
      <w:r>
        <w:rPr>
          <w:rFonts w:hint="eastAsia"/>
        </w:rPr>
        <w:t>我院严格规范和完善各项档案管理工作，在档案收集、保管方面管理到位，有效执行，并设有档案管理的专职人员，取得了良好的成效,达到年度指标值。该指标分值3.33分，自评得分3.33分，得分率</w:t>
      </w:r>
      <w:r>
        <w:rPr>
          <w:rFonts w:hint="eastAsia"/>
          <w:lang w:eastAsia="zh-CN"/>
        </w:rPr>
        <w:t>100.00%</w:t>
      </w:r>
      <w:r>
        <w:rPr>
          <w:rFonts w:hint="eastAsia"/>
        </w:rPr>
        <w:t>。</w:t>
      </w:r>
    </w:p>
    <w:p w14:paraId="348B05F1">
      <w:pPr>
        <w:pStyle w:val="3"/>
        <w:spacing w:before="0" w:after="0"/>
        <w:ind w:firstLine="643"/>
      </w:pPr>
      <w:bookmarkStart w:id="50" w:name="_Toc3174"/>
      <w:bookmarkStart w:id="51" w:name="_Toc12558"/>
      <w:bookmarkStart w:id="52" w:name="_Toc16525"/>
      <w:bookmarkStart w:id="53" w:name="_Toc31512"/>
      <w:bookmarkStart w:id="54" w:name="_Toc40046035"/>
      <w:bookmarkStart w:id="55" w:name="_Toc16731"/>
      <w:r>
        <w:rPr>
          <w:rFonts w:hint="eastAsia"/>
        </w:rPr>
        <w:t>（四）偏离绩效目标的原因及下一步改进措施</w:t>
      </w:r>
      <w:bookmarkEnd w:id="50"/>
      <w:bookmarkEnd w:id="51"/>
      <w:bookmarkEnd w:id="52"/>
      <w:bookmarkEnd w:id="53"/>
      <w:bookmarkEnd w:id="54"/>
      <w:bookmarkEnd w:id="55"/>
    </w:p>
    <w:p w14:paraId="00930DC6">
      <w:pPr>
        <w:pStyle w:val="46"/>
        <w:ind w:firstLine="562"/>
        <w:rPr>
          <w:rFonts w:hint="eastAsia" w:ascii="仿宋_GB2312" w:hAnsi="仿宋_GB2312" w:eastAsia="仿宋_GB2312" w:cstheme="minorBidi"/>
          <w:kern w:val="2"/>
          <w:sz w:val="28"/>
          <w:szCs w:val="22"/>
          <w:lang w:val="en-US" w:eastAsia="zh-CN" w:bidi="ar-SA"/>
        </w:rPr>
      </w:pPr>
      <w:bookmarkStart w:id="56" w:name="_Toc2045"/>
      <w:bookmarkStart w:id="57" w:name="_Toc8740"/>
      <w:bookmarkStart w:id="58" w:name="_Toc16890"/>
      <w:r>
        <w:rPr>
          <w:rFonts w:hint="eastAsia" w:ascii="仿宋_GB2312" w:hAnsi="仿宋_GB2312" w:eastAsia="仿宋_GB2312" w:cstheme="minorBidi"/>
          <w:kern w:val="2"/>
          <w:sz w:val="28"/>
          <w:szCs w:val="22"/>
          <w:lang w:val="en-US" w:eastAsia="zh-CN" w:bidi="ar-SA"/>
        </w:rPr>
        <w:t>项目支出预算执行率较低，年末结转结余资金较多，下一步我院将督促提高资金执行率。</w:t>
      </w:r>
    </w:p>
    <w:bookmarkEnd w:id="56"/>
    <w:bookmarkEnd w:id="57"/>
    <w:bookmarkEnd w:id="58"/>
    <w:p w14:paraId="29099721">
      <w:pPr>
        <w:pStyle w:val="2"/>
        <w:keepNext w:val="0"/>
        <w:keepLines w:val="0"/>
        <w:spacing w:before="0" w:after="0"/>
        <w:ind w:firstLine="643" w:firstLineChars="200"/>
      </w:pPr>
      <w:bookmarkStart w:id="59" w:name="_Toc23769"/>
      <w:r>
        <w:rPr>
          <w:rFonts w:hint="eastAsia"/>
        </w:rPr>
        <w:t>四、部门预算项目支出绩效自评情况分析</w:t>
      </w:r>
      <w:bookmarkEnd w:id="59"/>
    </w:p>
    <w:p w14:paraId="75384267">
      <w:pPr>
        <w:spacing w:line="560" w:lineRule="exact"/>
        <w:ind w:firstLine="560"/>
        <w:rPr>
          <w:rFonts w:cs="仿宋_GB2312"/>
          <w:szCs w:val="28"/>
        </w:rPr>
      </w:pPr>
      <w:r>
        <w:rPr>
          <w:rFonts w:hint="eastAsia" w:cs="仿宋_GB2312"/>
          <w:szCs w:val="28"/>
        </w:rPr>
        <w:t>2023年，我院预算支出项目为1个，通过自评，项目结果为“良”。</w:t>
      </w:r>
    </w:p>
    <w:p w14:paraId="30F0F8EE">
      <w:pPr>
        <w:pStyle w:val="3"/>
        <w:spacing w:before="0" w:after="0"/>
        <w:ind w:firstLine="643"/>
      </w:pPr>
      <w:bookmarkStart w:id="60" w:name="_Toc27677"/>
      <w:r>
        <w:rPr>
          <w:rFonts w:hint="eastAsia"/>
        </w:rPr>
        <w:t>（一）业务费</w:t>
      </w:r>
      <w:bookmarkEnd w:id="60"/>
    </w:p>
    <w:p w14:paraId="21DBCD7B">
      <w:pPr>
        <w:ind w:firstLine="560"/>
      </w:pPr>
      <w:bookmarkStart w:id="61" w:name="_Toc1889"/>
      <w:bookmarkStart w:id="62" w:name="_Toc3777"/>
      <w:bookmarkStart w:id="63" w:name="_Toc22570"/>
      <w:bookmarkStart w:id="64" w:name="_Toc18806"/>
      <w:bookmarkStart w:id="65" w:name="_Toc40046064"/>
      <w:bookmarkStart w:id="66" w:name="_Toc40046065"/>
      <w:bookmarkStart w:id="67" w:name="_Toc7144"/>
      <w:r>
        <w:rPr>
          <w:rFonts w:hint="eastAsia"/>
        </w:rPr>
        <w:t>本次绩效自评综合评定2023年业务费项目支出绩效得分为</w:t>
      </w:r>
      <w:r>
        <w:rPr>
          <w:rFonts w:hint="eastAsia"/>
          <w:lang w:eastAsia="zh-CN"/>
        </w:rPr>
        <w:t>84.75</w:t>
      </w:r>
      <w:r>
        <w:rPr>
          <w:rFonts w:hint="eastAsia"/>
        </w:rPr>
        <w:t>分，绩效等级为“</w:t>
      </w:r>
      <w:r>
        <w:rPr>
          <w:rFonts w:hint="eastAsia"/>
          <w:lang w:eastAsia="zh-CN"/>
        </w:rPr>
        <w:t>良</w:t>
      </w:r>
      <w:r>
        <w:rPr>
          <w:rFonts w:hint="eastAsia"/>
        </w:rPr>
        <w:t>”。项目支出绩效评价包括</w:t>
      </w:r>
      <w:r>
        <w:rPr>
          <w:rFonts w:hint="eastAsia" w:cs="仿宋_GB2312"/>
        </w:rPr>
        <w:t>项目资金预算执行率、</w:t>
      </w:r>
      <w:r>
        <w:rPr>
          <w:rFonts w:hint="eastAsia"/>
        </w:rPr>
        <w:t>产出、效益、满意度四个一级指标，下设</w:t>
      </w:r>
      <w:r>
        <w:rPr>
          <w:rFonts w:hint="eastAsia"/>
          <w:lang w:val="en-US" w:eastAsia="zh-CN"/>
        </w:rPr>
        <w:t>10</w:t>
      </w:r>
      <w:r>
        <w:rPr>
          <w:rFonts w:hint="eastAsia"/>
        </w:rPr>
        <w:t>个二级指标和13个三级指标。项目资金预算执行率</w:t>
      </w:r>
      <w:r>
        <w:rPr>
          <w:rFonts w:hint="eastAsia"/>
          <w:lang w:eastAsia="zh-CN"/>
        </w:rPr>
        <w:t>80.77</w:t>
      </w:r>
      <w:r>
        <w:t>%</w:t>
      </w:r>
      <w:r>
        <w:rPr>
          <w:rFonts w:hint="eastAsia"/>
        </w:rPr>
        <w:t>，一级指标得分情况详见下表：</w:t>
      </w:r>
    </w:p>
    <w:p w14:paraId="10F57C8A">
      <w:pPr>
        <w:ind w:firstLine="482"/>
        <w:jc w:val="center"/>
        <w:rPr>
          <w:rFonts w:ascii="宋体" w:hAnsi="宋体"/>
        </w:rPr>
      </w:pPr>
      <w:r>
        <w:rPr>
          <w:rFonts w:hint="eastAsia" w:ascii="宋体" w:hAnsi="宋体" w:cs="宋体"/>
          <w:b/>
          <w:bCs/>
          <w:kern w:val="0"/>
          <w:sz w:val="24"/>
        </w:rPr>
        <w:t>2023年度项目支出绩效评价指标得分情况</w:t>
      </w:r>
    </w:p>
    <w:tbl>
      <w:tblPr>
        <w:tblStyle w:val="24"/>
        <w:tblW w:w="911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64"/>
        <w:gridCol w:w="1693"/>
        <w:gridCol w:w="1716"/>
        <w:gridCol w:w="2146"/>
      </w:tblGrid>
      <w:tr w14:paraId="4B3BB1C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0" w:hRule="atLeast"/>
        </w:trPr>
        <w:tc>
          <w:tcPr>
            <w:tcW w:w="3564" w:type="dxa"/>
            <w:shd w:val="clear" w:color="auto" w:fill="BDD6EE"/>
            <w:vAlign w:val="center"/>
          </w:tcPr>
          <w:p w14:paraId="51B652D1">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一级指标</w:t>
            </w:r>
          </w:p>
        </w:tc>
        <w:tc>
          <w:tcPr>
            <w:tcW w:w="1693" w:type="dxa"/>
            <w:shd w:val="clear" w:color="auto" w:fill="BDD6EE"/>
            <w:vAlign w:val="center"/>
          </w:tcPr>
          <w:p w14:paraId="5FF883D8">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分值</w:t>
            </w:r>
          </w:p>
        </w:tc>
        <w:tc>
          <w:tcPr>
            <w:tcW w:w="1716" w:type="dxa"/>
            <w:shd w:val="clear" w:color="auto" w:fill="BDD6EE"/>
            <w:vAlign w:val="center"/>
          </w:tcPr>
          <w:p w14:paraId="11586358">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自评得分</w:t>
            </w:r>
          </w:p>
        </w:tc>
        <w:tc>
          <w:tcPr>
            <w:tcW w:w="2146" w:type="dxa"/>
            <w:shd w:val="clear" w:color="auto" w:fill="BDD6EE"/>
            <w:vAlign w:val="center"/>
          </w:tcPr>
          <w:p w14:paraId="7A6577B8">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得分率</w:t>
            </w:r>
          </w:p>
        </w:tc>
      </w:tr>
      <w:tr w14:paraId="0612425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33" w:hRule="atLeast"/>
        </w:trPr>
        <w:tc>
          <w:tcPr>
            <w:tcW w:w="3564" w:type="dxa"/>
            <w:vAlign w:val="center"/>
          </w:tcPr>
          <w:p w14:paraId="34CA6DE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预算执行率</w:t>
            </w:r>
          </w:p>
        </w:tc>
        <w:tc>
          <w:tcPr>
            <w:tcW w:w="1693" w:type="dxa"/>
            <w:vAlign w:val="center"/>
          </w:tcPr>
          <w:p w14:paraId="59E47B4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716" w:type="dxa"/>
            <w:vAlign w:val="center"/>
          </w:tcPr>
          <w:p w14:paraId="01A62FF9">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8.08</w:t>
            </w:r>
          </w:p>
        </w:tc>
        <w:tc>
          <w:tcPr>
            <w:tcW w:w="2146" w:type="dxa"/>
            <w:vAlign w:val="center"/>
          </w:tcPr>
          <w:p w14:paraId="2A425DB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80.80%</w:t>
            </w:r>
          </w:p>
        </w:tc>
      </w:tr>
      <w:tr w14:paraId="44EBDEB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33" w:hRule="atLeast"/>
        </w:trPr>
        <w:tc>
          <w:tcPr>
            <w:tcW w:w="3564" w:type="dxa"/>
            <w:vAlign w:val="center"/>
          </w:tcPr>
          <w:p w14:paraId="3FAC0A9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成本指标</w:t>
            </w:r>
          </w:p>
        </w:tc>
        <w:tc>
          <w:tcPr>
            <w:tcW w:w="1693" w:type="dxa"/>
            <w:vAlign w:val="center"/>
          </w:tcPr>
          <w:p w14:paraId="2A294AF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20</w:t>
            </w:r>
          </w:p>
        </w:tc>
        <w:tc>
          <w:tcPr>
            <w:tcW w:w="1716" w:type="dxa"/>
            <w:vAlign w:val="center"/>
          </w:tcPr>
          <w:p w14:paraId="40DEA89F">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20</w:t>
            </w:r>
          </w:p>
        </w:tc>
        <w:tc>
          <w:tcPr>
            <w:tcW w:w="2146" w:type="dxa"/>
            <w:vAlign w:val="center"/>
          </w:tcPr>
          <w:p w14:paraId="4DBF8A4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F290D9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33" w:hRule="atLeast"/>
        </w:trPr>
        <w:tc>
          <w:tcPr>
            <w:tcW w:w="3564" w:type="dxa"/>
            <w:vAlign w:val="center"/>
          </w:tcPr>
          <w:p w14:paraId="75810C6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产出指标</w:t>
            </w:r>
          </w:p>
        </w:tc>
        <w:tc>
          <w:tcPr>
            <w:tcW w:w="1693" w:type="dxa"/>
            <w:vAlign w:val="center"/>
          </w:tcPr>
          <w:p w14:paraId="675390C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40</w:t>
            </w:r>
          </w:p>
        </w:tc>
        <w:tc>
          <w:tcPr>
            <w:tcW w:w="1716" w:type="dxa"/>
            <w:vAlign w:val="center"/>
          </w:tcPr>
          <w:p w14:paraId="521D0939">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26.67</w:t>
            </w:r>
          </w:p>
        </w:tc>
        <w:tc>
          <w:tcPr>
            <w:tcW w:w="2146" w:type="dxa"/>
            <w:vAlign w:val="center"/>
          </w:tcPr>
          <w:p w14:paraId="2FE7DC8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66.67%</w:t>
            </w:r>
          </w:p>
        </w:tc>
      </w:tr>
      <w:tr w14:paraId="0AEA792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33" w:hRule="atLeast"/>
        </w:trPr>
        <w:tc>
          <w:tcPr>
            <w:tcW w:w="3564" w:type="dxa"/>
            <w:vAlign w:val="center"/>
          </w:tcPr>
          <w:p w14:paraId="4E6F5D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效益指标</w:t>
            </w:r>
          </w:p>
        </w:tc>
        <w:tc>
          <w:tcPr>
            <w:tcW w:w="1693" w:type="dxa"/>
            <w:vAlign w:val="center"/>
          </w:tcPr>
          <w:p w14:paraId="61FA78B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20</w:t>
            </w:r>
          </w:p>
        </w:tc>
        <w:tc>
          <w:tcPr>
            <w:tcW w:w="1716" w:type="dxa"/>
            <w:vAlign w:val="center"/>
          </w:tcPr>
          <w:p w14:paraId="540FBF49">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20</w:t>
            </w:r>
          </w:p>
        </w:tc>
        <w:tc>
          <w:tcPr>
            <w:tcW w:w="2146" w:type="dxa"/>
            <w:vAlign w:val="center"/>
          </w:tcPr>
          <w:p w14:paraId="75D08B7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45CEC6B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33" w:hRule="atLeast"/>
        </w:trPr>
        <w:tc>
          <w:tcPr>
            <w:tcW w:w="3564" w:type="dxa"/>
            <w:vAlign w:val="center"/>
          </w:tcPr>
          <w:p w14:paraId="4A73887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满意度指标</w:t>
            </w:r>
          </w:p>
        </w:tc>
        <w:tc>
          <w:tcPr>
            <w:tcW w:w="1693" w:type="dxa"/>
            <w:vAlign w:val="center"/>
          </w:tcPr>
          <w:p w14:paraId="4039770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716" w:type="dxa"/>
            <w:vAlign w:val="center"/>
          </w:tcPr>
          <w:p w14:paraId="422DB70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2146" w:type="dxa"/>
            <w:vAlign w:val="center"/>
          </w:tcPr>
          <w:p w14:paraId="185DC01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5C694CF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8" w:hRule="atLeast"/>
        </w:trPr>
        <w:tc>
          <w:tcPr>
            <w:tcW w:w="3564" w:type="dxa"/>
            <w:shd w:val="clear" w:color="auto" w:fill="BDD6EE"/>
            <w:vAlign w:val="center"/>
          </w:tcPr>
          <w:p w14:paraId="730BB3BA">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合计</w:t>
            </w:r>
          </w:p>
        </w:tc>
        <w:tc>
          <w:tcPr>
            <w:tcW w:w="1693" w:type="dxa"/>
            <w:shd w:val="clear" w:color="auto" w:fill="BDD6EE"/>
            <w:vAlign w:val="center"/>
          </w:tcPr>
          <w:p w14:paraId="7D055E13">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100</w:t>
            </w:r>
          </w:p>
        </w:tc>
        <w:tc>
          <w:tcPr>
            <w:tcW w:w="1716" w:type="dxa"/>
            <w:shd w:val="clear" w:color="auto" w:fill="BDD6EE"/>
            <w:vAlign w:val="center"/>
          </w:tcPr>
          <w:p w14:paraId="283FC292">
            <w:pPr>
              <w:keepNext w:val="0"/>
              <w:keepLines w:val="0"/>
              <w:widowControl/>
              <w:suppressLineNumbers w:val="0"/>
              <w:ind w:left="0" w:leftChars="0" w:firstLine="0" w:firstLineChars="0"/>
              <w:jc w:val="left"/>
              <w:textAlignment w:val="center"/>
              <w:rPr>
                <w:rFonts w:hint="default"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84.75</w:t>
            </w:r>
          </w:p>
        </w:tc>
        <w:tc>
          <w:tcPr>
            <w:tcW w:w="2146" w:type="dxa"/>
            <w:shd w:val="clear" w:color="auto" w:fill="BDD6EE"/>
            <w:vAlign w:val="center"/>
          </w:tcPr>
          <w:p w14:paraId="68406F67">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84.75%</w:t>
            </w:r>
          </w:p>
        </w:tc>
      </w:tr>
    </w:tbl>
    <w:p w14:paraId="215A2085">
      <w:pPr>
        <w:pStyle w:val="4"/>
        <w:ind w:firstLine="562"/>
      </w:pPr>
      <w:r>
        <w:rPr>
          <w:rFonts w:hint="eastAsia"/>
        </w:rPr>
        <w:t>1.项目支出预算总体情况</w:t>
      </w:r>
    </w:p>
    <w:p w14:paraId="27ABFA87">
      <w:pPr>
        <w:ind w:firstLine="560"/>
      </w:pPr>
      <w:r>
        <w:rPr>
          <w:rFonts w:hint="eastAsia"/>
        </w:rPr>
        <w:t>业务费</w:t>
      </w:r>
      <w:r>
        <w:rPr>
          <w:rFonts w:hint="eastAsia"/>
          <w:szCs w:val="28"/>
        </w:rPr>
        <w:t>项目年初预算数为80.00万元，全年预算数为1</w:t>
      </w:r>
      <w:r>
        <w:rPr>
          <w:rFonts w:hint="eastAsia"/>
          <w:szCs w:val="28"/>
          <w:lang w:val="en-US" w:eastAsia="zh-CN"/>
        </w:rPr>
        <w:t>30</w:t>
      </w:r>
      <w:r>
        <w:rPr>
          <w:rFonts w:hint="eastAsia"/>
          <w:szCs w:val="28"/>
        </w:rPr>
        <w:t>万元，全年执行数为</w:t>
      </w:r>
      <w:r>
        <w:rPr>
          <w:rFonts w:hint="eastAsia"/>
          <w:szCs w:val="28"/>
          <w:lang w:val="en-US" w:eastAsia="zh-CN"/>
        </w:rPr>
        <w:t>105</w:t>
      </w:r>
      <w:r>
        <w:rPr>
          <w:rFonts w:hint="eastAsia"/>
          <w:szCs w:val="28"/>
        </w:rPr>
        <w:t>万元，预算执行率</w:t>
      </w:r>
      <w:r>
        <w:rPr>
          <w:rFonts w:hint="eastAsia"/>
          <w:szCs w:val="28"/>
          <w:lang w:eastAsia="zh-CN"/>
        </w:rPr>
        <w:t>80.77</w:t>
      </w:r>
      <w:r>
        <w:rPr>
          <w:szCs w:val="28"/>
        </w:rPr>
        <w:t>%</w:t>
      </w:r>
      <w:r>
        <w:rPr>
          <w:rFonts w:hint="eastAsia"/>
          <w:szCs w:val="28"/>
        </w:rPr>
        <w:t>，满分10分，得分8.</w:t>
      </w:r>
      <w:r>
        <w:rPr>
          <w:rFonts w:hint="eastAsia"/>
          <w:szCs w:val="28"/>
          <w:lang w:val="en-US" w:eastAsia="zh-CN"/>
        </w:rPr>
        <w:t>08</w:t>
      </w:r>
      <w:r>
        <w:rPr>
          <w:rFonts w:hint="eastAsia"/>
          <w:szCs w:val="28"/>
        </w:rPr>
        <w:t>分，得分率8</w:t>
      </w:r>
      <w:r>
        <w:rPr>
          <w:rFonts w:hint="eastAsia"/>
          <w:szCs w:val="28"/>
          <w:lang w:val="en-US" w:eastAsia="zh-CN"/>
        </w:rPr>
        <w:t>0.80</w:t>
      </w:r>
      <w:r>
        <w:rPr>
          <w:rFonts w:hint="eastAsia"/>
          <w:szCs w:val="28"/>
        </w:rPr>
        <w:t>%。</w:t>
      </w:r>
    </w:p>
    <w:p w14:paraId="2F3947B2">
      <w:pPr>
        <w:pStyle w:val="4"/>
        <w:ind w:firstLine="562"/>
      </w:pPr>
      <w:r>
        <w:rPr>
          <w:rFonts w:hint="eastAsia"/>
        </w:rPr>
        <w:t>2.总体绩效目标完成情况分析</w:t>
      </w:r>
    </w:p>
    <w:p w14:paraId="2051F8DE">
      <w:pPr>
        <w:pStyle w:val="46"/>
        <w:ind w:firstLine="560"/>
      </w:pPr>
      <w:r>
        <w:rPr>
          <w:rFonts w:hint="eastAsia"/>
        </w:rPr>
        <w:t>忠实履行法院审判职能，为社会发展稳定提供强有力的司法保障</w:t>
      </w:r>
      <w:r>
        <w:rPr>
          <w:rFonts w:hint="eastAsia"/>
          <w:lang w:eastAsia="zh-CN"/>
        </w:rPr>
        <w:t>；</w:t>
      </w:r>
      <w:r>
        <w:rPr>
          <w:rFonts w:hint="eastAsia"/>
        </w:rPr>
        <w:t>按照年初预算目标，保障司法审判工作顺利进行。以上预期目标均完成。</w:t>
      </w:r>
    </w:p>
    <w:p w14:paraId="4D8114E5">
      <w:pPr>
        <w:pStyle w:val="4"/>
        <w:keepNext w:val="0"/>
        <w:keepLines w:val="0"/>
        <w:ind w:firstLine="562"/>
      </w:pPr>
      <w:r>
        <w:rPr>
          <w:rFonts w:hint="eastAsia"/>
        </w:rPr>
        <w:t>3.各项指标完成情况分析</w:t>
      </w:r>
    </w:p>
    <w:p w14:paraId="07ADD0DD">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成本</w:t>
      </w:r>
      <w:r>
        <w:rPr>
          <w:rFonts w:hint="eastAsia" w:ascii="仿宋_GB2312" w:hAnsi="仿宋_GB2312" w:eastAsia="仿宋_GB2312" w:cs="仿宋_GB2312"/>
          <w:szCs w:val="28"/>
          <w:lang w:eastAsia="zh-CN"/>
        </w:rPr>
        <w:t>指标</w:t>
      </w:r>
    </w:p>
    <w:p w14:paraId="00CB469B">
      <w:pPr>
        <w:keepNext/>
        <w:keepLines w:val="0"/>
        <w:pageBreakBefore w:val="0"/>
        <w:widowControl w:val="0"/>
        <w:kinsoku/>
        <w:wordWrap/>
        <w:overflowPunct/>
        <w:topLinePunct w:val="0"/>
        <w:autoSpaceDE/>
        <w:autoSpaceDN/>
        <w:bidi w:val="0"/>
        <w:adjustRightInd/>
        <w:snapToGrid/>
        <w:ind w:firstLine="560"/>
        <w:jc w:val="left"/>
        <w:textAlignment w:val="auto"/>
        <w:rPr>
          <w:rFonts w:hint="eastAsia" w:cs="仿宋_GB2312"/>
          <w:szCs w:val="28"/>
        </w:rPr>
      </w:pPr>
      <w:r>
        <w:rPr>
          <w:rFonts w:hint="eastAsia" w:cs="仿宋_GB2312"/>
          <w:szCs w:val="28"/>
          <w:lang w:val="en-US" w:eastAsia="zh-CN"/>
        </w:rPr>
        <w:t>成本</w:t>
      </w:r>
      <w:r>
        <w:rPr>
          <w:rFonts w:hint="eastAsia" w:cs="仿宋_GB2312"/>
          <w:szCs w:val="28"/>
        </w:rPr>
        <w:t>指标下设经济成本指标</w:t>
      </w:r>
      <w:r>
        <w:rPr>
          <w:rFonts w:hint="eastAsia" w:cs="仿宋_GB2312"/>
          <w:szCs w:val="28"/>
          <w:lang w:val="en-US" w:eastAsia="zh-CN"/>
        </w:rPr>
        <w:t>1</w:t>
      </w:r>
      <w:r>
        <w:rPr>
          <w:rFonts w:hint="eastAsia" w:cs="仿宋_GB2312"/>
          <w:szCs w:val="28"/>
        </w:rPr>
        <w:t>个二级指标。总分值</w:t>
      </w:r>
      <w:r>
        <w:rPr>
          <w:rFonts w:hint="eastAsia" w:cs="仿宋_GB2312"/>
          <w:szCs w:val="28"/>
          <w:lang w:val="en-US" w:eastAsia="zh-CN"/>
        </w:rPr>
        <w:t>20</w:t>
      </w:r>
      <w:r>
        <w:rPr>
          <w:rFonts w:hint="eastAsia" w:cs="仿宋_GB2312"/>
          <w:szCs w:val="28"/>
        </w:rPr>
        <w:t>分，得分</w:t>
      </w:r>
      <w:r>
        <w:rPr>
          <w:rFonts w:hint="eastAsia" w:cs="仿宋_GB2312"/>
          <w:szCs w:val="28"/>
          <w:lang w:val="en-US" w:eastAsia="zh-CN"/>
        </w:rPr>
        <w:t>20</w:t>
      </w:r>
      <w:r>
        <w:rPr>
          <w:rFonts w:hint="eastAsia" w:cs="仿宋_GB2312"/>
          <w:szCs w:val="28"/>
        </w:rPr>
        <w:t>分，得分率</w:t>
      </w:r>
      <w:r>
        <w:rPr>
          <w:rFonts w:hint="eastAsia" w:cs="仿宋_GB2312"/>
          <w:szCs w:val="28"/>
          <w:lang w:val="en-US" w:eastAsia="zh-CN"/>
        </w:rPr>
        <w:t>100.00%</w:t>
      </w:r>
      <w:r>
        <w:rPr>
          <w:rFonts w:hint="eastAsia" w:cs="仿宋_GB2312"/>
          <w:szCs w:val="28"/>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5"/>
        <w:gridCol w:w="1500"/>
        <w:gridCol w:w="945"/>
        <w:gridCol w:w="765"/>
        <w:gridCol w:w="900"/>
        <w:gridCol w:w="1046"/>
      </w:tblGrid>
      <w:tr w14:paraId="100CEEB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0EADC2E5">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5" w:type="dxa"/>
            <w:shd w:val="clear" w:color="auto" w:fill="BDD6EE"/>
            <w:vAlign w:val="center"/>
          </w:tcPr>
          <w:p w14:paraId="5E1C0857">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1500" w:type="dxa"/>
            <w:shd w:val="clear" w:color="auto" w:fill="BDD6EE"/>
            <w:vAlign w:val="center"/>
          </w:tcPr>
          <w:p w14:paraId="637352D2">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945" w:type="dxa"/>
            <w:shd w:val="clear" w:color="auto" w:fill="BDD6EE"/>
            <w:vAlign w:val="center"/>
          </w:tcPr>
          <w:p w14:paraId="7EA62981">
            <w:pPr>
              <w:keepNext w:val="0"/>
              <w:keepLines w:val="0"/>
              <w:widowControl/>
              <w:suppressLineNumbers w:val="0"/>
              <w:ind w:left="0" w:leftChars="0" w:firstLine="0" w:firstLineChars="0"/>
              <w:jc w:val="center"/>
              <w:textAlignment w:val="center"/>
              <w:rPr>
                <w:rFonts w:hint="eastAsia" w:hAnsi="宋体"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w:t>
            </w:r>
          </w:p>
          <w:p w14:paraId="3D45A823">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完成值</w:t>
            </w:r>
          </w:p>
        </w:tc>
        <w:tc>
          <w:tcPr>
            <w:tcW w:w="765" w:type="dxa"/>
            <w:shd w:val="clear" w:color="auto" w:fill="BDD6EE"/>
            <w:vAlign w:val="center"/>
          </w:tcPr>
          <w:p w14:paraId="659C6289">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900" w:type="dxa"/>
            <w:shd w:val="clear" w:color="auto" w:fill="BDD6EE"/>
            <w:vAlign w:val="center"/>
          </w:tcPr>
          <w:p w14:paraId="25846890">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14:paraId="0C107EBD">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14:paraId="26EA4ED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restart"/>
            <w:vAlign w:val="center"/>
          </w:tcPr>
          <w:p w14:paraId="2C1F842B">
            <w:pPr>
              <w:keepNext w:val="0"/>
              <w:keepLines w:val="0"/>
              <w:widowControl/>
              <w:suppressLineNumbers w:val="0"/>
              <w:ind w:left="0" w:leftChars="0" w:firstLine="0" w:firstLineChars="0"/>
              <w:jc w:val="both"/>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经济成本指标</w:t>
            </w:r>
          </w:p>
        </w:tc>
        <w:tc>
          <w:tcPr>
            <w:tcW w:w="2065" w:type="dxa"/>
            <w:vAlign w:val="center"/>
          </w:tcPr>
          <w:p w14:paraId="6D06FA91">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资金审核规范性</w:t>
            </w:r>
          </w:p>
        </w:tc>
        <w:tc>
          <w:tcPr>
            <w:tcW w:w="1500" w:type="dxa"/>
            <w:vAlign w:val="center"/>
          </w:tcPr>
          <w:p w14:paraId="7499DF37">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规范</w:t>
            </w:r>
          </w:p>
        </w:tc>
        <w:tc>
          <w:tcPr>
            <w:tcW w:w="945" w:type="dxa"/>
            <w:vAlign w:val="center"/>
          </w:tcPr>
          <w:p w14:paraId="7E3CE641">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c>
          <w:tcPr>
            <w:tcW w:w="765" w:type="dxa"/>
            <w:vAlign w:val="center"/>
          </w:tcPr>
          <w:p w14:paraId="76EA3E45">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900" w:type="dxa"/>
            <w:vAlign w:val="center"/>
          </w:tcPr>
          <w:p w14:paraId="72D23FBA">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046" w:type="dxa"/>
            <w:vAlign w:val="center"/>
          </w:tcPr>
          <w:p w14:paraId="2D2AB7D9">
            <w:pPr>
              <w:keepNext w:val="0"/>
              <w:keepLines w:val="0"/>
              <w:widowControl/>
              <w:suppressLineNumbers w:val="0"/>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14:paraId="7E7692D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continue"/>
            <w:vAlign w:val="center"/>
          </w:tcPr>
          <w:p w14:paraId="750B2023">
            <w:pPr>
              <w:jc w:val="center"/>
              <w:rPr>
                <w:rFonts w:hint="eastAsia" w:ascii="宋体" w:hAnsi="宋体" w:eastAsia="宋体" w:cs="宋体"/>
                <w:i w:val="0"/>
                <w:iCs w:val="0"/>
                <w:color w:val="333333"/>
                <w:kern w:val="0"/>
                <w:sz w:val="20"/>
                <w:szCs w:val="20"/>
                <w:u w:val="none"/>
                <w:lang w:val="en-US" w:eastAsia="zh-CN" w:bidi="ar"/>
              </w:rPr>
            </w:pPr>
          </w:p>
        </w:tc>
        <w:tc>
          <w:tcPr>
            <w:tcW w:w="2065" w:type="dxa"/>
            <w:vAlign w:val="center"/>
          </w:tcPr>
          <w:p w14:paraId="0B0E974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资金使用规范性</w:t>
            </w:r>
          </w:p>
        </w:tc>
        <w:tc>
          <w:tcPr>
            <w:tcW w:w="1500" w:type="dxa"/>
            <w:vAlign w:val="center"/>
          </w:tcPr>
          <w:p w14:paraId="52AF319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规范</w:t>
            </w:r>
          </w:p>
        </w:tc>
        <w:tc>
          <w:tcPr>
            <w:tcW w:w="945" w:type="dxa"/>
            <w:vAlign w:val="center"/>
          </w:tcPr>
          <w:p w14:paraId="0AD25ED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c>
          <w:tcPr>
            <w:tcW w:w="765" w:type="dxa"/>
            <w:vAlign w:val="center"/>
          </w:tcPr>
          <w:p w14:paraId="1A3BCDC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900" w:type="dxa"/>
            <w:vAlign w:val="center"/>
          </w:tcPr>
          <w:p w14:paraId="766CCF9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046" w:type="dxa"/>
            <w:vAlign w:val="center"/>
          </w:tcPr>
          <w:p w14:paraId="2CE69B3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40F67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restart"/>
            <w:vAlign w:val="center"/>
          </w:tcPr>
          <w:p w14:paraId="1C967BD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社会成本指标</w:t>
            </w:r>
          </w:p>
        </w:tc>
        <w:tc>
          <w:tcPr>
            <w:tcW w:w="2065" w:type="dxa"/>
            <w:vAlign w:val="center"/>
          </w:tcPr>
          <w:p w14:paraId="7C08402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保护工作环境</w:t>
            </w:r>
          </w:p>
        </w:tc>
        <w:tc>
          <w:tcPr>
            <w:tcW w:w="1500" w:type="dxa"/>
            <w:vAlign w:val="center"/>
          </w:tcPr>
          <w:p w14:paraId="3F32C47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良好</w:t>
            </w:r>
          </w:p>
        </w:tc>
        <w:tc>
          <w:tcPr>
            <w:tcW w:w="945" w:type="dxa"/>
            <w:vAlign w:val="center"/>
          </w:tcPr>
          <w:p w14:paraId="5B8B64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90%</w:t>
            </w:r>
          </w:p>
        </w:tc>
        <w:tc>
          <w:tcPr>
            <w:tcW w:w="765" w:type="dxa"/>
            <w:vAlign w:val="center"/>
          </w:tcPr>
          <w:p w14:paraId="028A3F5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900" w:type="dxa"/>
            <w:vAlign w:val="center"/>
          </w:tcPr>
          <w:p w14:paraId="6DA6BEB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046" w:type="dxa"/>
            <w:vAlign w:val="center"/>
          </w:tcPr>
          <w:p w14:paraId="398D676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53F30E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continue"/>
            <w:vAlign w:val="center"/>
          </w:tcPr>
          <w:p w14:paraId="70C746F0">
            <w:pPr>
              <w:jc w:val="center"/>
              <w:rPr>
                <w:rFonts w:hint="eastAsia" w:ascii="宋体" w:hAnsi="宋体" w:eastAsia="宋体" w:cs="宋体"/>
                <w:i w:val="0"/>
                <w:iCs w:val="0"/>
                <w:color w:val="333333"/>
                <w:kern w:val="0"/>
                <w:sz w:val="20"/>
                <w:szCs w:val="20"/>
                <w:u w:val="none"/>
                <w:lang w:val="en-US" w:eastAsia="zh-CN" w:bidi="ar"/>
              </w:rPr>
            </w:pPr>
          </w:p>
        </w:tc>
        <w:tc>
          <w:tcPr>
            <w:tcW w:w="2065" w:type="dxa"/>
            <w:vAlign w:val="center"/>
          </w:tcPr>
          <w:p w14:paraId="1AE09B7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维护社会稳定</w:t>
            </w:r>
          </w:p>
        </w:tc>
        <w:tc>
          <w:tcPr>
            <w:tcW w:w="1500" w:type="dxa"/>
            <w:vAlign w:val="center"/>
          </w:tcPr>
          <w:p w14:paraId="7036AD5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良好</w:t>
            </w:r>
          </w:p>
        </w:tc>
        <w:tc>
          <w:tcPr>
            <w:tcW w:w="945" w:type="dxa"/>
            <w:vAlign w:val="center"/>
          </w:tcPr>
          <w:p w14:paraId="261D184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c>
          <w:tcPr>
            <w:tcW w:w="765" w:type="dxa"/>
            <w:vAlign w:val="center"/>
          </w:tcPr>
          <w:p w14:paraId="7AFA540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900" w:type="dxa"/>
            <w:vAlign w:val="center"/>
          </w:tcPr>
          <w:p w14:paraId="3E97BB1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046" w:type="dxa"/>
            <w:vAlign w:val="center"/>
          </w:tcPr>
          <w:p w14:paraId="67DAD5F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7CA3FC2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01ADAE8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生态环境成本指标</w:t>
            </w:r>
          </w:p>
        </w:tc>
        <w:tc>
          <w:tcPr>
            <w:tcW w:w="2065" w:type="dxa"/>
            <w:vAlign w:val="center"/>
          </w:tcPr>
          <w:p w14:paraId="4FB07E9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生态环境宣传区域覆盖率</w:t>
            </w:r>
          </w:p>
        </w:tc>
        <w:tc>
          <w:tcPr>
            <w:tcW w:w="1500" w:type="dxa"/>
            <w:vAlign w:val="center"/>
          </w:tcPr>
          <w:p w14:paraId="5CB579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有效宣传生态效益保护知识</w:t>
            </w:r>
          </w:p>
        </w:tc>
        <w:tc>
          <w:tcPr>
            <w:tcW w:w="945" w:type="dxa"/>
            <w:vAlign w:val="center"/>
          </w:tcPr>
          <w:p w14:paraId="38631E1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90%</w:t>
            </w:r>
          </w:p>
        </w:tc>
        <w:tc>
          <w:tcPr>
            <w:tcW w:w="765" w:type="dxa"/>
            <w:vAlign w:val="center"/>
          </w:tcPr>
          <w:p w14:paraId="1419DE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900" w:type="dxa"/>
            <w:vAlign w:val="center"/>
          </w:tcPr>
          <w:p w14:paraId="731FB09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w:t>
            </w:r>
          </w:p>
        </w:tc>
        <w:tc>
          <w:tcPr>
            <w:tcW w:w="1046" w:type="dxa"/>
            <w:vAlign w:val="center"/>
          </w:tcPr>
          <w:p w14:paraId="53A3CFC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986148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77848C44">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5" w:type="dxa"/>
            <w:shd w:val="clear" w:color="auto" w:fill="BDD6EE"/>
            <w:vAlign w:val="center"/>
          </w:tcPr>
          <w:p w14:paraId="6FC508D0">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500" w:type="dxa"/>
            <w:shd w:val="clear" w:color="auto" w:fill="BDD6EE"/>
            <w:vAlign w:val="center"/>
          </w:tcPr>
          <w:p w14:paraId="7C78920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45" w:type="dxa"/>
            <w:shd w:val="clear" w:color="auto" w:fill="BDD6EE"/>
            <w:vAlign w:val="center"/>
          </w:tcPr>
          <w:p w14:paraId="6CD79783">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65" w:type="dxa"/>
            <w:shd w:val="clear" w:color="auto" w:fill="BDD6EE"/>
            <w:vAlign w:val="center"/>
          </w:tcPr>
          <w:p w14:paraId="765346D6">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900" w:type="dxa"/>
            <w:shd w:val="clear" w:color="auto" w:fill="BDD6EE"/>
            <w:vAlign w:val="center"/>
          </w:tcPr>
          <w:p w14:paraId="7508A02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46" w:type="dxa"/>
            <w:shd w:val="clear" w:color="auto" w:fill="BDD6EE"/>
            <w:vAlign w:val="center"/>
          </w:tcPr>
          <w:p w14:paraId="11734B6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20003BE3">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资金审核规范性：</w:t>
      </w:r>
      <w:r>
        <w:rPr>
          <w:rFonts w:hint="eastAsia" w:hAnsi="宋体"/>
          <w:b w:val="0"/>
          <w:bCs w:val="0"/>
          <w:szCs w:val="28"/>
          <w:lang w:val="en-US" w:eastAsia="zh-CN"/>
        </w:rPr>
        <w:t>我院2023年全省法院业务费资金审核规范，符合年度指标值的要求。该指标分值4分，自评得分为4分，得分率为100.00%。</w:t>
      </w:r>
    </w:p>
    <w:p w14:paraId="3C8EAE3F">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资金使用规范性：</w:t>
      </w:r>
      <w:r>
        <w:rPr>
          <w:rFonts w:hint="eastAsia" w:hAnsi="宋体"/>
          <w:b w:val="0"/>
          <w:bCs w:val="0"/>
          <w:szCs w:val="28"/>
          <w:lang w:val="en-US" w:eastAsia="zh-CN"/>
        </w:rPr>
        <w:t>我院2023年全省法院业务费资金使用规范性，符合年度指标值的要求。该指标分值4分，自评得分为4分，得分率为100.00%。</w:t>
      </w:r>
    </w:p>
    <w:p w14:paraId="478D43AB">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b/>
          <w:bCs/>
          <w:lang w:val="en-US" w:eastAsia="zh-CN"/>
        </w:rPr>
        <w:t>保护工作环境</w:t>
      </w:r>
      <w:r>
        <w:rPr>
          <w:rFonts w:hint="eastAsia"/>
          <w:lang w:val="en-US" w:eastAsia="zh-CN"/>
        </w:rPr>
        <w:t>：</w:t>
      </w:r>
      <w:r>
        <w:rPr>
          <w:rFonts w:hint="eastAsia" w:hAnsi="宋体"/>
          <w:b w:val="0"/>
          <w:bCs w:val="0"/>
          <w:szCs w:val="28"/>
          <w:lang w:val="en-US" w:eastAsia="zh-CN"/>
        </w:rPr>
        <w:t>该指标分值4分，自评得分为4分，得分率为100.00%。</w:t>
      </w:r>
    </w:p>
    <w:p w14:paraId="7DE822AE">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b/>
          <w:bCs/>
          <w:lang w:val="en-US" w:eastAsia="zh-CN"/>
        </w:rPr>
        <w:t>维护社会稳定</w:t>
      </w:r>
      <w:r>
        <w:rPr>
          <w:rFonts w:hint="eastAsia"/>
          <w:lang w:val="en-US" w:eastAsia="zh-CN"/>
        </w:rPr>
        <w:t>：</w:t>
      </w:r>
      <w:r>
        <w:rPr>
          <w:rFonts w:hint="eastAsia" w:hAnsi="宋体"/>
          <w:b w:val="0"/>
          <w:bCs w:val="0"/>
          <w:szCs w:val="28"/>
          <w:lang w:val="en-US" w:eastAsia="zh-CN"/>
        </w:rPr>
        <w:t>我院通过司法审判、执行等工作，来解决社会矛盾和纠纷，维护社会公平正义。该指标分值4分，自评得分为4分，得分率为100.00%。</w:t>
      </w:r>
    </w:p>
    <w:p w14:paraId="04B380D7">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b/>
          <w:bCs/>
          <w:lang w:val="en-US" w:eastAsia="zh-CN"/>
        </w:rPr>
        <w:t>生态环境宣传区域覆盖率：</w:t>
      </w:r>
      <w:r>
        <w:rPr>
          <w:rFonts w:hint="eastAsia" w:hAnsi="宋体"/>
          <w:b w:val="0"/>
          <w:bCs w:val="0"/>
          <w:szCs w:val="28"/>
          <w:lang w:val="en-US" w:eastAsia="zh-CN"/>
        </w:rPr>
        <w:t>我院2023年生态环境宣传区域覆盖率90%。该指标分值4分，自评得分为4分，得分率为100.00%。</w:t>
      </w:r>
    </w:p>
    <w:p w14:paraId="79D657FF">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val="en-US" w:eastAsia="zh-CN"/>
        </w:rPr>
        <w:t>（2）产出</w:t>
      </w:r>
      <w:r>
        <w:rPr>
          <w:rFonts w:hint="eastAsia" w:ascii="仿宋_GB2312" w:hAnsi="仿宋_GB2312" w:eastAsia="仿宋_GB2312" w:cs="仿宋_GB2312"/>
          <w:szCs w:val="28"/>
          <w:lang w:eastAsia="zh-CN"/>
        </w:rPr>
        <w:t>指标</w:t>
      </w:r>
    </w:p>
    <w:p w14:paraId="4C1EC194">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产出指标下设数量、质量、时效3个二级指标。总分值40分，得分26.67分，得分率66.67%。</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093"/>
        <w:gridCol w:w="1680"/>
        <w:gridCol w:w="1410"/>
        <w:gridCol w:w="1005"/>
        <w:gridCol w:w="900"/>
        <w:gridCol w:w="1095"/>
        <w:gridCol w:w="1886"/>
      </w:tblGrid>
      <w:tr w14:paraId="36554DD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shd w:val="clear" w:color="auto" w:fill="BDD6EE"/>
            <w:vAlign w:val="center"/>
          </w:tcPr>
          <w:p w14:paraId="78034F92">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1680" w:type="dxa"/>
            <w:shd w:val="clear" w:color="auto" w:fill="BDD6EE"/>
            <w:vAlign w:val="center"/>
          </w:tcPr>
          <w:p w14:paraId="143C8B78">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1410" w:type="dxa"/>
            <w:shd w:val="clear" w:color="auto" w:fill="BDD6EE"/>
            <w:vAlign w:val="center"/>
          </w:tcPr>
          <w:p w14:paraId="35A4FBAE">
            <w:pPr>
              <w:keepNext w:val="0"/>
              <w:keepLines w:val="0"/>
              <w:widowControl/>
              <w:suppressLineNumbers w:val="0"/>
              <w:ind w:left="0" w:leftChars="0" w:firstLine="0" w:firstLineChars="0"/>
              <w:jc w:val="center"/>
              <w:textAlignment w:val="center"/>
              <w:rPr>
                <w:rFonts w:hint="eastAsia" w:hAnsi="宋体"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w:t>
            </w:r>
          </w:p>
          <w:p w14:paraId="2EBC358F">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指标值</w:t>
            </w:r>
          </w:p>
        </w:tc>
        <w:tc>
          <w:tcPr>
            <w:tcW w:w="1005" w:type="dxa"/>
            <w:shd w:val="clear" w:color="auto" w:fill="BDD6EE"/>
            <w:vAlign w:val="center"/>
          </w:tcPr>
          <w:p w14:paraId="3E42F20A">
            <w:pPr>
              <w:keepNext w:val="0"/>
              <w:keepLines w:val="0"/>
              <w:widowControl/>
              <w:suppressLineNumbers w:val="0"/>
              <w:ind w:left="0" w:leftChars="0" w:firstLine="0" w:firstLineChars="0"/>
              <w:jc w:val="center"/>
              <w:textAlignment w:val="center"/>
              <w:rPr>
                <w:rFonts w:hint="eastAsia" w:hAnsi="宋体"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w:t>
            </w:r>
          </w:p>
          <w:p w14:paraId="583615D5">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完成值</w:t>
            </w:r>
          </w:p>
        </w:tc>
        <w:tc>
          <w:tcPr>
            <w:tcW w:w="900" w:type="dxa"/>
            <w:shd w:val="clear" w:color="auto" w:fill="BDD6EE"/>
            <w:vAlign w:val="center"/>
          </w:tcPr>
          <w:p w14:paraId="083D869D">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095" w:type="dxa"/>
            <w:shd w:val="clear" w:color="auto" w:fill="BDD6EE"/>
            <w:vAlign w:val="center"/>
          </w:tcPr>
          <w:p w14:paraId="7DE14FFB">
            <w:pPr>
              <w:keepNext w:val="0"/>
              <w:keepLines w:val="0"/>
              <w:widowControl/>
              <w:suppressLineNumbers w:val="0"/>
              <w:ind w:left="0" w:leftChars="0" w:firstLine="0" w:firstLineChars="0"/>
              <w:jc w:val="both"/>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自评</w:t>
            </w:r>
          </w:p>
          <w:p w14:paraId="157419AA">
            <w:pPr>
              <w:keepNext w:val="0"/>
              <w:keepLines w:val="0"/>
              <w:widowControl/>
              <w:suppressLineNumbers w:val="0"/>
              <w:ind w:left="0" w:leftChars="0" w:firstLine="0" w:firstLineChars="0"/>
              <w:jc w:val="both"/>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w:t>
            </w:r>
          </w:p>
        </w:tc>
        <w:tc>
          <w:tcPr>
            <w:tcW w:w="1886" w:type="dxa"/>
            <w:shd w:val="clear" w:color="auto" w:fill="BDD6EE"/>
            <w:vAlign w:val="center"/>
          </w:tcPr>
          <w:p w14:paraId="4CE734FA">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14:paraId="43C2CB7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vAlign w:val="center"/>
          </w:tcPr>
          <w:p w14:paraId="0B433FF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数量指标</w:t>
            </w:r>
          </w:p>
        </w:tc>
        <w:tc>
          <w:tcPr>
            <w:tcW w:w="1680" w:type="dxa"/>
            <w:vAlign w:val="center"/>
          </w:tcPr>
          <w:p w14:paraId="5FB83EF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提供劳务人数</w:t>
            </w:r>
          </w:p>
        </w:tc>
        <w:tc>
          <w:tcPr>
            <w:tcW w:w="1410" w:type="dxa"/>
            <w:vAlign w:val="center"/>
          </w:tcPr>
          <w:p w14:paraId="0C246E9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&gt;=10人</w:t>
            </w:r>
          </w:p>
        </w:tc>
        <w:tc>
          <w:tcPr>
            <w:tcW w:w="1005" w:type="dxa"/>
            <w:vAlign w:val="center"/>
          </w:tcPr>
          <w:p w14:paraId="27191B3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10人</w:t>
            </w:r>
          </w:p>
        </w:tc>
        <w:tc>
          <w:tcPr>
            <w:tcW w:w="900" w:type="dxa"/>
            <w:vAlign w:val="center"/>
          </w:tcPr>
          <w:p w14:paraId="12BA41B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13.34</w:t>
            </w:r>
          </w:p>
        </w:tc>
        <w:tc>
          <w:tcPr>
            <w:tcW w:w="1095" w:type="dxa"/>
            <w:vAlign w:val="center"/>
          </w:tcPr>
          <w:p w14:paraId="1FC1CB2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13.34</w:t>
            </w:r>
          </w:p>
        </w:tc>
        <w:tc>
          <w:tcPr>
            <w:tcW w:w="1886" w:type="dxa"/>
            <w:vAlign w:val="center"/>
          </w:tcPr>
          <w:p w14:paraId="05563DB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18DE0EB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vAlign w:val="center"/>
          </w:tcPr>
          <w:p w14:paraId="206EFCE2">
            <w:pPr>
              <w:keepNext w:val="0"/>
              <w:keepLines w:val="0"/>
              <w:widowControl/>
              <w:suppressLineNumbers w:val="0"/>
              <w:ind w:left="0" w:leftChars="0" w:firstLine="0" w:firstLineChars="0"/>
              <w:jc w:val="both"/>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质量指标</w:t>
            </w:r>
          </w:p>
        </w:tc>
        <w:tc>
          <w:tcPr>
            <w:tcW w:w="1680" w:type="dxa"/>
            <w:vAlign w:val="center"/>
          </w:tcPr>
          <w:p w14:paraId="1CACFD94">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车辆验收合格率</w:t>
            </w:r>
          </w:p>
        </w:tc>
        <w:tc>
          <w:tcPr>
            <w:tcW w:w="1410" w:type="dxa"/>
            <w:vAlign w:val="center"/>
          </w:tcPr>
          <w:p w14:paraId="65C1E052">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c>
          <w:tcPr>
            <w:tcW w:w="1005" w:type="dxa"/>
            <w:vAlign w:val="center"/>
          </w:tcPr>
          <w:p w14:paraId="293F40A5">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c>
          <w:tcPr>
            <w:tcW w:w="900" w:type="dxa"/>
            <w:vAlign w:val="center"/>
          </w:tcPr>
          <w:p w14:paraId="69FE9B3A">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13.33</w:t>
            </w:r>
          </w:p>
        </w:tc>
        <w:tc>
          <w:tcPr>
            <w:tcW w:w="1095" w:type="dxa"/>
            <w:vAlign w:val="center"/>
          </w:tcPr>
          <w:p w14:paraId="6B2181AC">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0</w:t>
            </w:r>
          </w:p>
        </w:tc>
        <w:tc>
          <w:tcPr>
            <w:tcW w:w="1886" w:type="dxa"/>
            <w:vAlign w:val="center"/>
          </w:tcPr>
          <w:p w14:paraId="2EF21B5B">
            <w:pPr>
              <w:keepNext w:val="0"/>
              <w:keepLines w:val="0"/>
              <w:widowControl/>
              <w:suppressLineNumbers w:val="0"/>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0%</w:t>
            </w:r>
          </w:p>
        </w:tc>
      </w:tr>
      <w:tr w14:paraId="429D423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vAlign w:val="center"/>
          </w:tcPr>
          <w:p w14:paraId="645D124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时效指标</w:t>
            </w:r>
          </w:p>
        </w:tc>
        <w:tc>
          <w:tcPr>
            <w:tcW w:w="1680" w:type="dxa"/>
            <w:vAlign w:val="center"/>
          </w:tcPr>
          <w:p w14:paraId="5FD8FA1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车辆审验及时率</w:t>
            </w:r>
          </w:p>
        </w:tc>
        <w:tc>
          <w:tcPr>
            <w:tcW w:w="1410" w:type="dxa"/>
            <w:vAlign w:val="center"/>
          </w:tcPr>
          <w:p w14:paraId="18820C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005" w:type="dxa"/>
            <w:vAlign w:val="center"/>
          </w:tcPr>
          <w:p w14:paraId="767DFC4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900" w:type="dxa"/>
            <w:vAlign w:val="center"/>
          </w:tcPr>
          <w:p w14:paraId="02F225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13.33</w:t>
            </w:r>
          </w:p>
        </w:tc>
        <w:tc>
          <w:tcPr>
            <w:tcW w:w="1095" w:type="dxa"/>
            <w:vAlign w:val="center"/>
          </w:tcPr>
          <w:p w14:paraId="701A7C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13.33</w:t>
            </w:r>
          </w:p>
        </w:tc>
        <w:tc>
          <w:tcPr>
            <w:tcW w:w="1886" w:type="dxa"/>
            <w:vAlign w:val="center"/>
          </w:tcPr>
          <w:p w14:paraId="4D50E6B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158FBC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093" w:type="dxa"/>
            <w:shd w:val="clear" w:color="auto" w:fill="BDD6EE"/>
            <w:vAlign w:val="center"/>
          </w:tcPr>
          <w:p w14:paraId="57C424F1">
            <w:pPr>
              <w:keepNext w:val="0"/>
              <w:keepLines w:val="0"/>
              <w:widowControl/>
              <w:suppressLineNumbers w:val="0"/>
              <w:ind w:left="0" w:leftChars="0" w:firstLine="0" w:firstLineChars="0"/>
              <w:jc w:val="both"/>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680" w:type="dxa"/>
            <w:shd w:val="clear" w:color="auto" w:fill="BDD6EE"/>
            <w:vAlign w:val="center"/>
          </w:tcPr>
          <w:p w14:paraId="0D56D251">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10" w:type="dxa"/>
            <w:shd w:val="clear" w:color="auto" w:fill="BDD6EE"/>
            <w:vAlign w:val="center"/>
          </w:tcPr>
          <w:p w14:paraId="232FF292">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05" w:type="dxa"/>
            <w:shd w:val="clear" w:color="auto" w:fill="BDD6EE"/>
            <w:vAlign w:val="center"/>
          </w:tcPr>
          <w:p w14:paraId="1621D9B0">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00" w:type="dxa"/>
            <w:shd w:val="clear" w:color="auto" w:fill="BDD6EE"/>
            <w:vAlign w:val="center"/>
          </w:tcPr>
          <w:p w14:paraId="44B6C08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095" w:type="dxa"/>
            <w:shd w:val="clear" w:color="auto" w:fill="BDD6EE"/>
            <w:vAlign w:val="center"/>
          </w:tcPr>
          <w:p w14:paraId="52BFC32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26.67</w:t>
            </w:r>
          </w:p>
        </w:tc>
        <w:tc>
          <w:tcPr>
            <w:tcW w:w="1886" w:type="dxa"/>
            <w:shd w:val="clear" w:color="auto" w:fill="BDD6EE"/>
            <w:vAlign w:val="center"/>
          </w:tcPr>
          <w:p w14:paraId="3D72243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66.67%</w:t>
            </w:r>
          </w:p>
        </w:tc>
      </w:tr>
    </w:tbl>
    <w:p w14:paraId="6180E357">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提供劳务人数：</w:t>
      </w:r>
      <w:r>
        <w:rPr>
          <w:rFonts w:hint="eastAsia" w:hAnsi="宋体"/>
          <w:b w:val="0"/>
          <w:bCs w:val="0"/>
          <w:szCs w:val="28"/>
          <w:lang w:val="en-US" w:eastAsia="zh-CN"/>
        </w:rPr>
        <w:t>我院2023年提供劳务人数10人。该指标分值13.34分，自评得分为13.34分，得分率为100.00%。</w:t>
      </w:r>
    </w:p>
    <w:p w14:paraId="2371155B">
      <w:pPr>
        <w:ind w:firstLine="562"/>
        <w:rPr>
          <w:rFonts w:hint="eastAsia"/>
          <w:b/>
          <w:bCs/>
        </w:rPr>
      </w:pPr>
      <w:r>
        <w:rPr>
          <w:rFonts w:hint="eastAsia"/>
          <w:b/>
          <w:bCs/>
          <w:lang w:val="en-US" w:eastAsia="zh-CN"/>
        </w:rPr>
        <w:t>车辆验收合格率：</w:t>
      </w:r>
      <w:r>
        <w:rPr>
          <w:rFonts w:hint="eastAsia"/>
          <w:b w:val="0"/>
          <w:bCs w:val="0"/>
        </w:rPr>
        <w:t>车辆验收合格率年度目标值</w:t>
      </w:r>
      <w:r>
        <w:rPr>
          <w:rFonts w:hint="eastAsia"/>
          <w:b w:val="0"/>
          <w:bCs w:val="0"/>
          <w:lang w:eastAsia="zh-CN"/>
        </w:rPr>
        <w:t>100.00%</w:t>
      </w:r>
      <w:r>
        <w:rPr>
          <w:rFonts w:hint="eastAsia"/>
          <w:b w:val="0"/>
          <w:bCs w:val="0"/>
        </w:rPr>
        <w:t>，</w:t>
      </w:r>
      <w:r>
        <w:rPr>
          <w:rFonts w:hint="eastAsia"/>
          <w:b w:val="0"/>
          <w:bCs w:val="0"/>
          <w:lang w:eastAsia="zh-CN"/>
        </w:rPr>
        <w:t>本年度未采购车辆，</w:t>
      </w:r>
      <w:r>
        <w:rPr>
          <w:rFonts w:hint="eastAsia"/>
          <w:b w:val="0"/>
          <w:bCs w:val="0"/>
          <w:lang w:val="en-US" w:eastAsia="zh-CN"/>
        </w:rPr>
        <w:t>车辆验收合格率</w:t>
      </w:r>
      <w:r>
        <w:rPr>
          <w:rFonts w:hint="eastAsia"/>
          <w:b w:val="0"/>
          <w:bCs w:val="0"/>
        </w:rPr>
        <w:t>实际完成值</w:t>
      </w:r>
      <w:r>
        <w:rPr>
          <w:rFonts w:hint="eastAsia"/>
          <w:b w:val="0"/>
          <w:bCs w:val="0"/>
          <w:lang w:val="en-US" w:eastAsia="zh-CN"/>
        </w:rPr>
        <w:t>0.00%</w:t>
      </w:r>
      <w:r>
        <w:rPr>
          <w:rFonts w:hint="eastAsia"/>
          <w:b w:val="0"/>
          <w:bCs w:val="0"/>
        </w:rPr>
        <w:t>。指标分值</w:t>
      </w:r>
      <w:r>
        <w:rPr>
          <w:rFonts w:hint="eastAsia"/>
          <w:lang w:val="en-US" w:eastAsia="zh-CN"/>
        </w:rPr>
        <w:t>13.33</w:t>
      </w:r>
      <w:r>
        <w:rPr>
          <w:rFonts w:hint="eastAsia"/>
        </w:rPr>
        <w:t>分，自评得分</w:t>
      </w:r>
      <w:r>
        <w:rPr>
          <w:rFonts w:hint="eastAsia"/>
          <w:lang w:val="en-US" w:eastAsia="zh-CN"/>
        </w:rPr>
        <w:t>10</w:t>
      </w:r>
      <w:r>
        <w:rPr>
          <w:rFonts w:hint="eastAsia"/>
        </w:rPr>
        <w:t>分，得分率为</w:t>
      </w:r>
      <w:r>
        <w:rPr>
          <w:rFonts w:hint="eastAsia"/>
          <w:lang w:val="en-US" w:eastAsia="zh-CN"/>
        </w:rPr>
        <w:t>0</w:t>
      </w:r>
      <w:r>
        <w:rPr>
          <w:rFonts w:hint="eastAsia"/>
          <w:lang w:eastAsia="zh-CN"/>
        </w:rPr>
        <w:t>%</w:t>
      </w:r>
      <w:r>
        <w:rPr>
          <w:rFonts w:hint="eastAsia"/>
        </w:rPr>
        <w:t>。</w:t>
      </w:r>
    </w:p>
    <w:p w14:paraId="17D11AED">
      <w:pPr>
        <w:ind w:firstLine="562"/>
        <w:rPr>
          <w:rFonts w:hint="eastAsia"/>
        </w:rPr>
      </w:pPr>
      <w:r>
        <w:rPr>
          <w:rFonts w:hint="eastAsia" w:hAnsi="宋体"/>
          <w:b/>
          <w:bCs/>
          <w:szCs w:val="28"/>
          <w:lang w:val="en-US" w:eastAsia="zh-CN"/>
        </w:rPr>
        <w:t>车辆审验及时率</w:t>
      </w:r>
      <w:r>
        <w:rPr>
          <w:rFonts w:hint="eastAsia"/>
          <w:b/>
          <w:bCs/>
          <w:lang w:eastAsia="zh-CN"/>
        </w:rPr>
        <w:t>：</w:t>
      </w:r>
      <w:r>
        <w:rPr>
          <w:rFonts w:hint="eastAsia"/>
          <w:lang w:eastAsia="zh-CN"/>
        </w:rPr>
        <w:t>我院</w:t>
      </w:r>
      <w:r>
        <w:rPr>
          <w:rFonts w:hint="eastAsia"/>
          <w:lang w:val="en-US" w:eastAsia="zh-CN"/>
        </w:rPr>
        <w:t>2023年车辆审验及时</w:t>
      </w:r>
      <w:r>
        <w:rPr>
          <w:rFonts w:hint="eastAsia"/>
        </w:rPr>
        <w:t>。指标分值</w:t>
      </w:r>
      <w:r>
        <w:rPr>
          <w:rFonts w:hint="eastAsia"/>
          <w:lang w:val="en-US" w:eastAsia="zh-CN"/>
        </w:rPr>
        <w:t>13.33</w:t>
      </w:r>
      <w:r>
        <w:rPr>
          <w:rFonts w:hint="eastAsia"/>
        </w:rPr>
        <w:t>分，自评得分</w:t>
      </w:r>
      <w:r>
        <w:rPr>
          <w:rFonts w:hint="eastAsia"/>
          <w:lang w:val="en-US" w:eastAsia="zh-CN"/>
        </w:rPr>
        <w:t>13.33</w:t>
      </w:r>
      <w:r>
        <w:rPr>
          <w:rFonts w:hint="eastAsia"/>
        </w:rPr>
        <w:t>分，得分率为</w:t>
      </w:r>
      <w:r>
        <w:rPr>
          <w:rFonts w:hint="eastAsia"/>
          <w:lang w:eastAsia="zh-CN"/>
        </w:rPr>
        <w:t>100.00%</w:t>
      </w:r>
      <w:r>
        <w:rPr>
          <w:rFonts w:hint="eastAsia"/>
        </w:rPr>
        <w:t>。</w:t>
      </w:r>
    </w:p>
    <w:p w14:paraId="6D9F41F7">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（3）效益指标</w:t>
      </w:r>
    </w:p>
    <w:p w14:paraId="3161EA2E">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产出指标下设经济效益、社会效益指标、生态效益指标3个二级指标。总分值20分，得分20分，得分率100.00%。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38"/>
        <w:gridCol w:w="2280"/>
        <w:gridCol w:w="1066"/>
        <w:gridCol w:w="1410"/>
        <w:gridCol w:w="989"/>
        <w:gridCol w:w="825"/>
        <w:gridCol w:w="1061"/>
      </w:tblGrid>
      <w:tr w14:paraId="3CA0883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38" w:type="dxa"/>
            <w:shd w:val="clear" w:color="auto" w:fill="BDD6EE"/>
            <w:vAlign w:val="center"/>
          </w:tcPr>
          <w:p w14:paraId="4CF7CB7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2280" w:type="dxa"/>
            <w:shd w:val="clear" w:color="auto" w:fill="BDD6EE"/>
            <w:vAlign w:val="center"/>
          </w:tcPr>
          <w:p w14:paraId="5E32758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066" w:type="dxa"/>
            <w:shd w:val="clear" w:color="auto" w:fill="BDD6EE"/>
            <w:vAlign w:val="center"/>
          </w:tcPr>
          <w:p w14:paraId="28E3453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w:t>
            </w:r>
          </w:p>
          <w:p w14:paraId="18A5D6C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指标值</w:t>
            </w:r>
          </w:p>
        </w:tc>
        <w:tc>
          <w:tcPr>
            <w:tcW w:w="1410" w:type="dxa"/>
            <w:shd w:val="clear" w:color="auto" w:fill="BDD6EE"/>
            <w:vAlign w:val="center"/>
          </w:tcPr>
          <w:p w14:paraId="40E9141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w:t>
            </w:r>
          </w:p>
          <w:p w14:paraId="61C5311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完成值</w:t>
            </w:r>
          </w:p>
        </w:tc>
        <w:tc>
          <w:tcPr>
            <w:tcW w:w="989" w:type="dxa"/>
            <w:shd w:val="clear" w:color="auto" w:fill="BDD6EE"/>
            <w:vAlign w:val="center"/>
          </w:tcPr>
          <w:p w14:paraId="6C08B5D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825" w:type="dxa"/>
            <w:shd w:val="clear" w:color="auto" w:fill="BDD6EE"/>
            <w:vAlign w:val="center"/>
          </w:tcPr>
          <w:p w14:paraId="3BDC7F14">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自评</w:t>
            </w:r>
          </w:p>
          <w:p w14:paraId="10B3DC9E">
            <w:pPr>
              <w:keepNext w:val="0"/>
              <w:keepLines w:val="0"/>
              <w:widowControl/>
              <w:suppressLineNumbers w:val="0"/>
              <w:ind w:left="0" w:leftChars="0" w:firstLine="0" w:firstLineChars="0"/>
              <w:jc w:val="both"/>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w:t>
            </w:r>
          </w:p>
        </w:tc>
        <w:tc>
          <w:tcPr>
            <w:tcW w:w="1061" w:type="dxa"/>
            <w:shd w:val="clear" w:color="auto" w:fill="BDD6EE"/>
            <w:vAlign w:val="center"/>
          </w:tcPr>
          <w:p w14:paraId="5ED780F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728325E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38" w:type="dxa"/>
            <w:vAlign w:val="center"/>
          </w:tcPr>
          <w:p w14:paraId="78C7EC3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经济效益指标</w:t>
            </w:r>
          </w:p>
        </w:tc>
        <w:tc>
          <w:tcPr>
            <w:tcW w:w="2280" w:type="dxa"/>
            <w:vAlign w:val="center"/>
          </w:tcPr>
          <w:p w14:paraId="09FFBAC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依法保护国有财产</w:t>
            </w:r>
          </w:p>
        </w:tc>
        <w:tc>
          <w:tcPr>
            <w:tcW w:w="1066" w:type="dxa"/>
            <w:vAlign w:val="center"/>
          </w:tcPr>
          <w:p w14:paraId="35FFF89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有效保护</w:t>
            </w:r>
          </w:p>
        </w:tc>
        <w:tc>
          <w:tcPr>
            <w:tcW w:w="1410" w:type="dxa"/>
            <w:vAlign w:val="center"/>
          </w:tcPr>
          <w:p w14:paraId="711799F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c>
          <w:tcPr>
            <w:tcW w:w="989" w:type="dxa"/>
            <w:vAlign w:val="center"/>
          </w:tcPr>
          <w:p w14:paraId="50147DC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825" w:type="dxa"/>
            <w:vAlign w:val="center"/>
          </w:tcPr>
          <w:p w14:paraId="00F1DF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061" w:type="dxa"/>
            <w:vAlign w:val="center"/>
          </w:tcPr>
          <w:p w14:paraId="74EC1F1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7C98690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38" w:type="dxa"/>
            <w:vAlign w:val="center"/>
          </w:tcPr>
          <w:p w14:paraId="210D63B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0"/>
                <w:szCs w:val="20"/>
                <w:u w:val="none"/>
                <w:lang w:val="en-US" w:eastAsia="zh-CN" w:bidi="ar"/>
              </w:rPr>
              <w:t>社会效益指标</w:t>
            </w:r>
          </w:p>
        </w:tc>
        <w:tc>
          <w:tcPr>
            <w:tcW w:w="2280" w:type="dxa"/>
            <w:vAlign w:val="center"/>
          </w:tcPr>
          <w:p w14:paraId="04B629D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公众对社会知识知晓度</w:t>
            </w:r>
          </w:p>
        </w:tc>
        <w:tc>
          <w:tcPr>
            <w:tcW w:w="1066" w:type="dxa"/>
            <w:vAlign w:val="center"/>
          </w:tcPr>
          <w:p w14:paraId="4653D25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10" w:type="dxa"/>
            <w:vAlign w:val="center"/>
          </w:tcPr>
          <w:p w14:paraId="528C070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92%</w:t>
            </w:r>
          </w:p>
        </w:tc>
        <w:tc>
          <w:tcPr>
            <w:tcW w:w="989" w:type="dxa"/>
            <w:vAlign w:val="center"/>
          </w:tcPr>
          <w:p w14:paraId="529C3ED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825" w:type="dxa"/>
            <w:vAlign w:val="center"/>
          </w:tcPr>
          <w:p w14:paraId="540435E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61" w:type="dxa"/>
            <w:vAlign w:val="center"/>
          </w:tcPr>
          <w:p w14:paraId="190901F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9CD061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38" w:type="dxa"/>
            <w:vAlign w:val="center"/>
          </w:tcPr>
          <w:p w14:paraId="1C4E4FF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0"/>
                <w:szCs w:val="20"/>
                <w:u w:val="none"/>
                <w:lang w:val="en-US" w:eastAsia="zh-CN" w:bidi="ar"/>
              </w:rPr>
              <w:t>生态效益指标</w:t>
            </w:r>
          </w:p>
        </w:tc>
        <w:tc>
          <w:tcPr>
            <w:tcW w:w="2280" w:type="dxa"/>
            <w:vAlign w:val="center"/>
          </w:tcPr>
          <w:p w14:paraId="45A5885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参加公益宣传</w:t>
            </w:r>
          </w:p>
        </w:tc>
        <w:tc>
          <w:tcPr>
            <w:tcW w:w="1066" w:type="dxa"/>
            <w:vAlign w:val="center"/>
          </w:tcPr>
          <w:p w14:paraId="786139D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&gt;=5次</w:t>
            </w:r>
          </w:p>
        </w:tc>
        <w:tc>
          <w:tcPr>
            <w:tcW w:w="1410" w:type="dxa"/>
            <w:vAlign w:val="center"/>
          </w:tcPr>
          <w:p w14:paraId="4139F16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6次</w:t>
            </w:r>
          </w:p>
        </w:tc>
        <w:tc>
          <w:tcPr>
            <w:tcW w:w="989" w:type="dxa"/>
            <w:vAlign w:val="center"/>
          </w:tcPr>
          <w:p w14:paraId="42EC404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825" w:type="dxa"/>
            <w:vAlign w:val="center"/>
          </w:tcPr>
          <w:p w14:paraId="11CE974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61" w:type="dxa"/>
            <w:vAlign w:val="center"/>
          </w:tcPr>
          <w:p w14:paraId="75709A3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63318E6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38" w:type="dxa"/>
            <w:shd w:val="clear" w:color="auto" w:fill="BDD6EE"/>
            <w:vAlign w:val="center"/>
          </w:tcPr>
          <w:p w14:paraId="45CF33E3">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280" w:type="dxa"/>
            <w:shd w:val="clear" w:color="auto" w:fill="BDD6EE"/>
            <w:vAlign w:val="center"/>
          </w:tcPr>
          <w:p w14:paraId="56399554">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66" w:type="dxa"/>
            <w:shd w:val="clear" w:color="auto" w:fill="BDD6EE"/>
            <w:vAlign w:val="center"/>
          </w:tcPr>
          <w:p w14:paraId="47FE3A5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10" w:type="dxa"/>
            <w:shd w:val="clear" w:color="auto" w:fill="BDD6EE"/>
            <w:vAlign w:val="center"/>
          </w:tcPr>
          <w:p w14:paraId="74198CC7">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89" w:type="dxa"/>
            <w:shd w:val="clear" w:color="auto" w:fill="BDD6EE"/>
            <w:vAlign w:val="center"/>
          </w:tcPr>
          <w:p w14:paraId="476B844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825" w:type="dxa"/>
            <w:shd w:val="clear" w:color="auto" w:fill="BDD6EE"/>
            <w:vAlign w:val="center"/>
          </w:tcPr>
          <w:p w14:paraId="38C4261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61" w:type="dxa"/>
            <w:shd w:val="clear" w:color="auto" w:fill="BDD6EE"/>
            <w:vAlign w:val="center"/>
          </w:tcPr>
          <w:p w14:paraId="50A46DB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5C9AA2CD">
      <w:pPr>
        <w:keepNext w:val="0"/>
        <w:keepLines w:val="0"/>
        <w:pageBreakBefore w:val="0"/>
        <w:widowControl w:val="0"/>
        <w:kinsoku/>
        <w:wordWrap/>
        <w:overflowPunct/>
        <w:topLinePunct w:val="0"/>
        <w:autoSpaceDE/>
        <w:autoSpaceDN/>
        <w:bidi w:val="0"/>
        <w:adjustRightInd/>
        <w:snapToGrid/>
        <w:ind w:firstLine="562"/>
        <w:textAlignment w:val="auto"/>
        <w:rPr>
          <w:rFonts w:hint="default" w:hAnsi="宋体"/>
          <w:szCs w:val="28"/>
          <w:lang w:val="en-US"/>
        </w:rPr>
      </w:pPr>
      <w:r>
        <w:rPr>
          <w:rFonts w:hint="eastAsia" w:hAnsi="宋体"/>
          <w:b/>
          <w:bCs/>
          <w:szCs w:val="28"/>
          <w:highlight w:val="none"/>
          <w:lang w:val="en-US" w:eastAsia="zh-CN"/>
        </w:rPr>
        <w:t>依法保护国有财产</w:t>
      </w:r>
      <w:r>
        <w:rPr>
          <w:rFonts w:hint="eastAsia" w:hAnsi="宋体"/>
          <w:b/>
          <w:bCs/>
          <w:szCs w:val="28"/>
          <w:highlight w:val="none"/>
        </w:rPr>
        <w:t>：</w:t>
      </w:r>
      <w:r>
        <w:rPr>
          <w:rFonts w:hint="eastAsia" w:hAnsi="宋体"/>
        </w:rPr>
        <w:t>我院依法保护国有财产效果</w:t>
      </w:r>
      <w:r>
        <w:rPr>
          <w:rFonts w:hint="eastAsia" w:hAnsi="宋体"/>
          <w:lang w:val="en-US" w:eastAsia="zh-CN"/>
        </w:rPr>
        <w:t>显著</w:t>
      </w:r>
      <w:r>
        <w:rPr>
          <w:rFonts w:hint="eastAsia" w:hAnsi="宋体" w:cs="宋体"/>
          <w:kern w:val="0"/>
        </w:rPr>
        <w:t>。</w:t>
      </w:r>
      <w:r>
        <w:rPr>
          <w:rFonts w:hint="eastAsia"/>
        </w:rPr>
        <w:t>该</w:t>
      </w:r>
      <w:r>
        <w:t>指标分值</w:t>
      </w:r>
      <w:r>
        <w:rPr>
          <w:rFonts w:hint="eastAsia"/>
          <w:lang w:val="en-US" w:eastAsia="zh-CN"/>
        </w:rPr>
        <w:t>6.68</w:t>
      </w:r>
      <w:r>
        <w:t>分，</w:t>
      </w:r>
      <w:r>
        <w:rPr>
          <w:rFonts w:hint="eastAsia"/>
        </w:rPr>
        <w:t>自评</w:t>
      </w:r>
      <w:r>
        <w:t>得分</w:t>
      </w:r>
      <w:r>
        <w:rPr>
          <w:rFonts w:hint="eastAsia"/>
          <w:lang w:val="en-US" w:eastAsia="zh-CN"/>
        </w:rPr>
        <w:t>6.68</w:t>
      </w:r>
      <w:r>
        <w:t>分，得分率为</w:t>
      </w:r>
      <w:r>
        <w:rPr>
          <w:rFonts w:hint="eastAsia" w:hAnsi="宋体"/>
          <w:b w:val="0"/>
          <w:bCs w:val="0"/>
          <w:szCs w:val="28"/>
          <w:lang w:val="en-US" w:eastAsia="zh-CN"/>
        </w:rPr>
        <w:t>100.00%。</w:t>
      </w:r>
    </w:p>
    <w:p w14:paraId="78D31E46">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highlight w:val="none"/>
          <w:lang w:val="en-US" w:eastAsia="zh-CN"/>
        </w:rPr>
      </w:pPr>
      <w:r>
        <w:rPr>
          <w:rFonts w:hint="eastAsia" w:hAnsi="宋体"/>
          <w:b/>
          <w:bCs/>
          <w:szCs w:val="28"/>
          <w:highlight w:val="none"/>
          <w:lang w:val="en-US" w:eastAsia="zh-CN"/>
        </w:rPr>
        <w:t>公众对社会知识知晓度：</w:t>
      </w:r>
      <w:r>
        <w:rPr>
          <w:rFonts w:hint="eastAsia" w:hAnsi="宋体"/>
          <w:b w:val="0"/>
          <w:bCs w:val="0"/>
          <w:szCs w:val="28"/>
          <w:highlight w:val="none"/>
          <w:lang w:val="en-US" w:eastAsia="zh-CN"/>
        </w:rPr>
        <w:t>2023年我院依法开展刑事审判，全力维护社会稳定；妥善解决民商纠纷，积极化解社会矛盾，公众对社会知识知晓度高，该指标分值6.66分，根据评分标准自评得分6.66分，得分率为100.00%。</w:t>
      </w:r>
    </w:p>
    <w:p w14:paraId="21948656">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参加公益宣传：</w:t>
      </w:r>
      <w:r>
        <w:rPr>
          <w:rFonts w:hint="eastAsia" w:hAnsi="宋体"/>
          <w:b w:val="0"/>
          <w:bCs w:val="0"/>
          <w:szCs w:val="28"/>
          <w:lang w:val="en-US" w:eastAsia="zh-CN"/>
        </w:rPr>
        <w:t>我院通过严格执法、加强司法宣传，让违法者承担相应的法律责任，增强公众的环保意识和法律意识，保护自然环境和生态系统的平衡，参加公益宣传6次，达到目标值。指标分值6.66分，自评得分为6.66分，得分率为100.00%。</w:t>
      </w:r>
    </w:p>
    <w:p w14:paraId="7B7FFDD5">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（4）服务对象满意度</w:t>
      </w:r>
    </w:p>
    <w:p w14:paraId="61B87490">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服务对象满意度指标指标根据我院向社会提供公共产品和服务的主要对象，服务对象满意度主要考察</w:t>
      </w:r>
      <w:r>
        <w:rPr>
          <w:rFonts w:hint="eastAsia" w:hAnsi="宋体" w:cstheme="minorBidi"/>
          <w:b w:val="0"/>
          <w:bCs w:val="0"/>
          <w:kern w:val="2"/>
          <w:sz w:val="28"/>
          <w:szCs w:val="28"/>
          <w:lang w:val="en-US" w:eastAsia="zh-CN" w:bidi="ar-SA"/>
        </w:rPr>
        <w:t>法院工作人员满意度。</w:t>
      </w:r>
      <w:r>
        <w:rPr>
          <w:rFonts w:hint="eastAsia" w:ascii="仿宋_GB2312" w:hAnsi="宋体" w:eastAsia="仿宋_GB2312" w:cstheme="minorBidi"/>
          <w:b w:val="0"/>
          <w:bCs w:val="0"/>
          <w:kern w:val="2"/>
          <w:sz w:val="28"/>
          <w:szCs w:val="28"/>
          <w:lang w:val="en-US" w:eastAsia="zh-CN" w:bidi="ar-SA"/>
        </w:rPr>
        <w:t>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0F635035">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045"/>
        <w:gridCol w:w="2025"/>
        <w:gridCol w:w="1163"/>
        <w:gridCol w:w="1087"/>
        <w:gridCol w:w="885"/>
        <w:gridCol w:w="857"/>
        <w:gridCol w:w="1007"/>
      </w:tblGrid>
      <w:tr w14:paraId="40D4EEB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45" w:type="dxa"/>
            <w:shd w:val="clear" w:color="auto" w:fill="BDD6EE"/>
            <w:vAlign w:val="center"/>
          </w:tcPr>
          <w:p w14:paraId="5E3744F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2025" w:type="dxa"/>
            <w:shd w:val="clear" w:color="auto" w:fill="BDD6EE"/>
            <w:vAlign w:val="center"/>
          </w:tcPr>
          <w:p w14:paraId="23CEAB2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163" w:type="dxa"/>
            <w:shd w:val="clear" w:color="auto" w:fill="BDD6EE"/>
            <w:vAlign w:val="center"/>
          </w:tcPr>
          <w:p w14:paraId="6D95492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087" w:type="dxa"/>
            <w:shd w:val="clear" w:color="auto" w:fill="BDD6EE"/>
            <w:vAlign w:val="center"/>
          </w:tcPr>
          <w:p w14:paraId="7BAC6D1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85" w:type="dxa"/>
            <w:shd w:val="clear" w:color="auto" w:fill="BDD6EE"/>
            <w:vAlign w:val="center"/>
          </w:tcPr>
          <w:p w14:paraId="74A7C5F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857" w:type="dxa"/>
            <w:shd w:val="clear" w:color="auto" w:fill="BDD6EE"/>
            <w:vAlign w:val="center"/>
          </w:tcPr>
          <w:p w14:paraId="64259B9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07" w:type="dxa"/>
            <w:shd w:val="clear" w:color="auto" w:fill="BDD6EE"/>
            <w:vAlign w:val="center"/>
          </w:tcPr>
          <w:p w14:paraId="4FB3EEB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7A25DAA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45" w:type="dxa"/>
            <w:vMerge w:val="restart"/>
            <w:vAlign w:val="center"/>
          </w:tcPr>
          <w:p w14:paraId="1D9DAAC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0"/>
                <w:szCs w:val="20"/>
                <w:u w:val="none"/>
                <w:lang w:val="en-US" w:eastAsia="zh-CN" w:bidi="ar"/>
              </w:rPr>
              <w:t>服务对象满意度指标</w:t>
            </w:r>
          </w:p>
        </w:tc>
        <w:tc>
          <w:tcPr>
            <w:tcW w:w="2025" w:type="dxa"/>
            <w:vAlign w:val="center"/>
          </w:tcPr>
          <w:p w14:paraId="5DB8039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当事人满意度</w:t>
            </w:r>
          </w:p>
        </w:tc>
        <w:tc>
          <w:tcPr>
            <w:tcW w:w="1163" w:type="dxa"/>
            <w:vAlign w:val="center"/>
          </w:tcPr>
          <w:p w14:paraId="3A431300">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087" w:type="dxa"/>
            <w:vAlign w:val="center"/>
          </w:tcPr>
          <w:p w14:paraId="0E6A94D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96%</w:t>
            </w:r>
          </w:p>
        </w:tc>
        <w:tc>
          <w:tcPr>
            <w:tcW w:w="885" w:type="dxa"/>
            <w:vAlign w:val="center"/>
          </w:tcPr>
          <w:p w14:paraId="590384EC">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857" w:type="dxa"/>
            <w:vAlign w:val="center"/>
          </w:tcPr>
          <w:p w14:paraId="54E3C6E3">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007" w:type="dxa"/>
            <w:vAlign w:val="center"/>
          </w:tcPr>
          <w:p w14:paraId="4A35FA4C">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14:paraId="1DE8F82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045" w:type="dxa"/>
            <w:vMerge w:val="continue"/>
            <w:vAlign w:val="center"/>
          </w:tcPr>
          <w:p w14:paraId="55E5ED63">
            <w:pPr>
              <w:jc w:val="center"/>
              <w:rPr>
                <w:rFonts w:hint="eastAsia" w:ascii="宋体" w:hAnsi="宋体" w:eastAsia="宋体" w:cs="宋体"/>
                <w:i w:val="0"/>
                <w:iCs w:val="0"/>
                <w:color w:val="333333"/>
                <w:kern w:val="0"/>
                <w:sz w:val="20"/>
                <w:szCs w:val="20"/>
                <w:u w:val="none"/>
                <w:lang w:val="en-US" w:eastAsia="zh-CN" w:bidi="ar"/>
              </w:rPr>
            </w:pPr>
          </w:p>
        </w:tc>
        <w:tc>
          <w:tcPr>
            <w:tcW w:w="2025" w:type="dxa"/>
            <w:vAlign w:val="center"/>
          </w:tcPr>
          <w:p w14:paraId="5B63E7A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干警满意度</w:t>
            </w:r>
          </w:p>
        </w:tc>
        <w:tc>
          <w:tcPr>
            <w:tcW w:w="1163" w:type="dxa"/>
            <w:vAlign w:val="center"/>
          </w:tcPr>
          <w:p w14:paraId="215D12D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087" w:type="dxa"/>
            <w:vAlign w:val="center"/>
          </w:tcPr>
          <w:p w14:paraId="263719A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95%</w:t>
            </w:r>
          </w:p>
        </w:tc>
        <w:tc>
          <w:tcPr>
            <w:tcW w:w="885" w:type="dxa"/>
            <w:vAlign w:val="center"/>
          </w:tcPr>
          <w:p w14:paraId="49D6EF8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857" w:type="dxa"/>
            <w:vAlign w:val="center"/>
          </w:tcPr>
          <w:p w14:paraId="70E6F71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07" w:type="dxa"/>
            <w:vAlign w:val="center"/>
          </w:tcPr>
          <w:p w14:paraId="319518F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r>
      <w:tr w14:paraId="6BB927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cantSplit/>
          <w:trHeight w:val="397" w:hRule="atLeast"/>
          <w:tblHeader/>
          <w:jc w:val="center"/>
        </w:trPr>
        <w:tc>
          <w:tcPr>
            <w:tcW w:w="2045" w:type="dxa"/>
            <w:shd w:val="clear" w:color="auto" w:fill="BDD6EE"/>
            <w:vAlign w:val="center"/>
          </w:tcPr>
          <w:p w14:paraId="13FB110B">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25" w:type="dxa"/>
            <w:shd w:val="clear" w:color="auto" w:fill="BDD6EE"/>
            <w:vAlign w:val="center"/>
          </w:tcPr>
          <w:p w14:paraId="1B6BD2F2">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63" w:type="dxa"/>
            <w:shd w:val="clear" w:color="auto" w:fill="BDD6EE"/>
            <w:vAlign w:val="center"/>
          </w:tcPr>
          <w:p w14:paraId="3C178674">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87" w:type="dxa"/>
            <w:shd w:val="clear" w:color="auto" w:fill="BDD6EE"/>
            <w:vAlign w:val="center"/>
          </w:tcPr>
          <w:p w14:paraId="126753A2">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85" w:type="dxa"/>
            <w:shd w:val="clear" w:color="auto" w:fill="BDD6EE"/>
            <w:vAlign w:val="center"/>
          </w:tcPr>
          <w:p w14:paraId="775180C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857" w:type="dxa"/>
            <w:shd w:val="clear" w:color="auto" w:fill="BDD6EE"/>
            <w:vAlign w:val="center"/>
          </w:tcPr>
          <w:p w14:paraId="14B7AC5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07" w:type="dxa"/>
            <w:shd w:val="clear" w:color="auto" w:fill="BDD6EE"/>
            <w:vAlign w:val="center"/>
          </w:tcPr>
          <w:p w14:paraId="49C846B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2C644D3D">
      <w:pPr>
        <w:ind w:firstLine="562"/>
        <w:rPr>
          <w:rFonts w:hint="eastAsia" w:ascii="仿宋_GB2312" w:hAnsi="仿宋_GB2312" w:eastAsia="仿宋_GB2312" w:cs="仿宋_GB2312"/>
          <w:sz w:val="28"/>
          <w:szCs w:val="28"/>
        </w:rPr>
      </w:pPr>
      <w:r>
        <w:rPr>
          <w:rFonts w:hint="eastAsia" w:cs="仿宋_GB2312"/>
          <w:b/>
          <w:bCs/>
          <w:sz w:val="28"/>
          <w:szCs w:val="28"/>
          <w:lang w:val="en-US" w:eastAsia="zh-CN"/>
        </w:rPr>
        <w:t>服务对象满意度指标</w:t>
      </w:r>
      <w:r>
        <w:rPr>
          <w:rFonts w:hint="eastAsia" w:ascii="仿宋_GB2312" w:hAnsi="仿宋_GB2312" w:eastAsia="仿宋_GB2312" w:cs="仿宋_GB2312"/>
          <w:b/>
          <w:bCs/>
          <w:sz w:val="28"/>
          <w:szCs w:val="28"/>
        </w:rPr>
        <w:t>：</w:t>
      </w:r>
      <w:r>
        <w:t>我院在院党组的正确领导和</w:t>
      </w:r>
      <w:r>
        <w:rPr>
          <w:rFonts w:hint="eastAsia"/>
        </w:rPr>
        <w:t>分管院领导的悉心指导下，坚持以审判需求为导向、以司法能力建设为核心、以社会责任为目标，忠实履职尽责，主动担当作为，书写了本院工作高质量发展的新篇章，通过满意度调查，当事人满意度</w:t>
      </w:r>
      <w:r>
        <w:rPr>
          <w:rFonts w:hint="eastAsia"/>
          <w:lang w:eastAsia="zh-CN"/>
        </w:rPr>
        <w:t>、干警满意度</w:t>
      </w:r>
      <w:r>
        <w:t>达到</w:t>
      </w:r>
      <w:r>
        <w:rPr>
          <w:rFonts w:hint="eastAsia"/>
        </w:rPr>
        <w:t>了</w:t>
      </w:r>
      <w:r>
        <w:t>目标值</w:t>
      </w:r>
      <w:r>
        <w:rPr>
          <w:rFonts w:hint="eastAsia"/>
        </w:rPr>
        <w:t>，该指标分值</w:t>
      </w:r>
      <w:r>
        <w:rPr>
          <w:rFonts w:hint="eastAsia"/>
          <w:lang w:val="en-US" w:eastAsia="zh-CN"/>
        </w:rPr>
        <w:t>10</w:t>
      </w:r>
      <w:r>
        <w:rPr>
          <w:rFonts w:hint="eastAsia"/>
        </w:rPr>
        <w:t>分，自评得分</w:t>
      </w:r>
      <w:r>
        <w:rPr>
          <w:rFonts w:hint="eastAsia"/>
          <w:lang w:val="en-US" w:eastAsia="zh-CN"/>
        </w:rPr>
        <w:t>10</w:t>
      </w:r>
      <w:r>
        <w:rPr>
          <w:rFonts w:hint="eastAsia"/>
        </w:rPr>
        <w:t>分，得分率</w:t>
      </w:r>
      <w:r>
        <w:rPr>
          <w:rFonts w:hint="eastAsia"/>
          <w:lang w:eastAsia="zh-CN"/>
        </w:rPr>
        <w:t>100.00%</w:t>
      </w:r>
      <w:r>
        <w:rPr>
          <w:rFonts w:hint="eastAsia" w:ascii="仿宋_GB2312" w:hAnsi="仿宋_GB2312" w:eastAsia="仿宋_GB2312" w:cs="仿宋_GB2312"/>
          <w:sz w:val="28"/>
          <w:szCs w:val="28"/>
        </w:rPr>
        <w:t>。</w:t>
      </w:r>
    </w:p>
    <w:p w14:paraId="1633F933">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4.偏离绩效目标的原因及下一步改进措施</w:t>
      </w:r>
    </w:p>
    <w:p w14:paraId="090DF4E4">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lang w:eastAsia="zh-CN"/>
        </w:rPr>
      </w:pPr>
      <w:r>
        <w:rPr>
          <w:rFonts w:hint="eastAsia" w:cs="仿宋_GB2312"/>
          <w:sz w:val="28"/>
          <w:szCs w:val="28"/>
          <w:lang w:eastAsia="zh-CN"/>
        </w:rPr>
        <w:t>因我院本年度未进行车辆采购，</w:t>
      </w:r>
      <w:r>
        <w:rPr>
          <w:rFonts w:hint="eastAsia" w:ascii="仿宋_GB2312" w:hAnsi="仿宋_GB2312" w:eastAsia="仿宋_GB2312" w:cs="仿宋_GB2312"/>
          <w:sz w:val="28"/>
          <w:szCs w:val="28"/>
        </w:rPr>
        <w:t>车辆验收合格率</w:t>
      </w:r>
      <w:r>
        <w:rPr>
          <w:rFonts w:hint="eastAsia" w:cs="仿宋_GB2312"/>
          <w:sz w:val="28"/>
          <w:szCs w:val="28"/>
          <w:lang w:eastAsia="zh-CN"/>
        </w:rPr>
        <w:t>未</w:t>
      </w:r>
      <w:r>
        <w:rPr>
          <w:rFonts w:hint="eastAsia" w:ascii="仿宋_GB2312" w:hAnsi="仿宋_GB2312" w:eastAsia="仿宋_GB2312" w:cs="仿宋_GB2312"/>
          <w:sz w:val="28"/>
          <w:szCs w:val="28"/>
        </w:rPr>
        <w:t>完成，我院将严格按照年度预算数，进一步精确公务用车购置费年初绩效指标的设置</w:t>
      </w:r>
      <w:r>
        <w:rPr>
          <w:rFonts w:hint="eastAsia" w:cs="仿宋_GB2312"/>
          <w:sz w:val="28"/>
          <w:szCs w:val="28"/>
          <w:lang w:eastAsia="zh-CN"/>
        </w:rPr>
        <w:t>。</w:t>
      </w:r>
    </w:p>
    <w:bookmarkEnd w:id="61"/>
    <w:bookmarkEnd w:id="62"/>
    <w:bookmarkEnd w:id="63"/>
    <w:bookmarkEnd w:id="64"/>
    <w:bookmarkEnd w:id="65"/>
    <w:bookmarkEnd w:id="66"/>
    <w:bookmarkEnd w:id="67"/>
    <w:p w14:paraId="5AD160AF">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68" w:name="_Toc31184"/>
      <w:bookmarkStart w:id="69" w:name="_Toc25963"/>
      <w:r>
        <w:rPr>
          <w:rFonts w:hint="eastAsia"/>
          <w:lang w:val="en-US" w:eastAsia="zh-CN"/>
        </w:rPr>
        <w:t>五、绩效自评结果拟应用和公开情况</w:t>
      </w:r>
      <w:bookmarkEnd w:id="68"/>
      <w:bookmarkEnd w:id="69"/>
    </w:p>
    <w:p w14:paraId="375983F4">
      <w:pPr>
        <w:keepNext w:val="0"/>
        <w:keepLines w:val="0"/>
        <w:pageBreakBefore w:val="0"/>
        <w:widowControl/>
        <w:kinsoku/>
        <w:wordWrap/>
        <w:overflowPunct/>
        <w:topLinePunct w:val="0"/>
        <w:autoSpaceDE/>
        <w:autoSpaceDN/>
        <w:bidi w:val="0"/>
        <w:adjustRightInd/>
        <w:snapToGrid/>
        <w:ind w:firstLine="560"/>
        <w:jc w:val="both"/>
        <w:textAlignment w:val="auto"/>
        <w:rPr>
          <w:rFonts w:hAnsi="宋体"/>
          <w:szCs w:val="28"/>
        </w:rPr>
      </w:pPr>
      <w:r>
        <w:rPr>
          <w:rFonts w:hint="eastAsia" w:hAnsi="宋体"/>
          <w:szCs w:val="28"/>
        </w:rPr>
        <w:t>绩效自评结果的应用是部门完善政策和改进管理的重要依据，部门要加强评价结果的应用。根据政策文件规定，我院绩效自评结果将编入</w:t>
      </w:r>
      <w:r>
        <w:rPr>
          <w:rFonts w:hint="eastAsia" w:hAnsi="宋体"/>
          <w:szCs w:val="28"/>
          <w:lang w:eastAsia="zh-CN"/>
        </w:rPr>
        <w:t>2023年度</w:t>
      </w:r>
      <w:r>
        <w:rPr>
          <w:rFonts w:hint="eastAsia" w:hAnsi="宋体"/>
          <w:szCs w:val="28"/>
        </w:rPr>
        <w:t>决算中，随同</w:t>
      </w:r>
      <w:r>
        <w:rPr>
          <w:rFonts w:hint="eastAsia" w:hAnsi="宋体"/>
          <w:szCs w:val="28"/>
          <w:lang w:eastAsia="zh-CN"/>
        </w:rPr>
        <w:t>2023年度</w:t>
      </w:r>
      <w:r>
        <w:rPr>
          <w:rFonts w:hint="eastAsia" w:hAnsi="宋体"/>
          <w:szCs w:val="28"/>
        </w:rPr>
        <w:t>部门决算同步公开。</w:t>
      </w:r>
    </w:p>
    <w:p w14:paraId="3ABAFD6C">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70" w:name="_Toc4491"/>
      <w:bookmarkStart w:id="71" w:name="_Toc6781"/>
      <w:bookmarkStart w:id="72" w:name="_Toc40046066"/>
      <w:bookmarkStart w:id="73" w:name="_Toc17885"/>
      <w:bookmarkStart w:id="74" w:name="_Toc21490"/>
      <w:bookmarkStart w:id="75" w:name="_Toc4881"/>
      <w:bookmarkStart w:id="76" w:name="_Toc17181"/>
      <w:r>
        <w:rPr>
          <w:rFonts w:hint="eastAsia"/>
          <w:lang w:val="en-US" w:eastAsia="zh-CN"/>
        </w:rPr>
        <w:t>六、其他需要说明的问题</w:t>
      </w:r>
      <w:bookmarkEnd w:id="70"/>
      <w:bookmarkEnd w:id="71"/>
      <w:bookmarkEnd w:id="72"/>
      <w:bookmarkEnd w:id="73"/>
      <w:bookmarkEnd w:id="74"/>
      <w:bookmarkEnd w:id="75"/>
      <w:bookmarkEnd w:id="76"/>
      <w:bookmarkStart w:id="77" w:name="_GoBack"/>
      <w:bookmarkEnd w:id="77"/>
    </w:p>
    <w:p w14:paraId="0191B3E7">
      <w:pPr>
        <w:keepNext w:val="0"/>
        <w:keepLines w:val="0"/>
        <w:pageBreakBefore w:val="0"/>
        <w:widowControl/>
        <w:kinsoku/>
        <w:wordWrap/>
        <w:overflowPunct/>
        <w:topLinePunct w:val="0"/>
        <w:autoSpaceDE/>
        <w:autoSpaceDN/>
        <w:bidi w:val="0"/>
        <w:adjustRightInd/>
        <w:snapToGrid/>
        <w:ind w:firstLine="560"/>
        <w:jc w:val="both"/>
        <w:textAlignment w:val="auto"/>
      </w:pPr>
      <w:r>
        <w:rPr>
          <w:rFonts w:hint="eastAsia" w:hAnsi="宋体"/>
          <w:szCs w:val="28"/>
        </w:rPr>
        <w:t>无</w:t>
      </w:r>
    </w:p>
    <w:p w14:paraId="0C99F910">
      <w:pPr>
        <w:widowControl/>
        <w:ind w:firstLine="560"/>
      </w:pPr>
    </w:p>
    <w:sectPr>
      <w:footerReference r:id="rId12"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90264">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5E4D8">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0FBDF">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438E8">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01CBE">
    <w:pPr>
      <w:pStyle w:val="15"/>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8059213"/>
                          </w:sdtPr>
                          <w:sdtContent>
                            <w:p w14:paraId="4DBD915F">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14:paraId="1B837B6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888059213"/>
                    </w:sdtPr>
                    <w:sdtContent>
                      <w:p w14:paraId="4DBD915F">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14:paraId="1B837B6F"/>
                </w:txbxContent>
              </v:textbox>
            </v:shape>
          </w:pict>
        </mc:Fallback>
      </mc:AlternateContent>
    </w:r>
  </w:p>
  <w:p w14:paraId="5B9229E8">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660C9">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71727">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54AD6">
    <w:pPr>
      <w:pStyle w:val="1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wZjUyMTdmZGEzMzkwMjVmZjZhN2UyMjFmODdjYTIifQ=="/>
  </w:docVars>
  <w:rsids>
    <w:rsidRoot w:val="00172A27"/>
    <w:rsid w:val="00001220"/>
    <w:rsid w:val="000018E7"/>
    <w:rsid w:val="00011E89"/>
    <w:rsid w:val="00015C18"/>
    <w:rsid w:val="00021C2D"/>
    <w:rsid w:val="0002281D"/>
    <w:rsid w:val="00026B98"/>
    <w:rsid w:val="0002731E"/>
    <w:rsid w:val="00030A60"/>
    <w:rsid w:val="000421EC"/>
    <w:rsid w:val="00042353"/>
    <w:rsid w:val="0004248D"/>
    <w:rsid w:val="00044C91"/>
    <w:rsid w:val="000453DB"/>
    <w:rsid w:val="00050120"/>
    <w:rsid w:val="000508F8"/>
    <w:rsid w:val="00051A03"/>
    <w:rsid w:val="00052A18"/>
    <w:rsid w:val="000578E8"/>
    <w:rsid w:val="00057E84"/>
    <w:rsid w:val="00061833"/>
    <w:rsid w:val="00062D5D"/>
    <w:rsid w:val="0006376F"/>
    <w:rsid w:val="000639A6"/>
    <w:rsid w:val="0006593A"/>
    <w:rsid w:val="000670F2"/>
    <w:rsid w:val="0006765C"/>
    <w:rsid w:val="00070F2A"/>
    <w:rsid w:val="00071C48"/>
    <w:rsid w:val="00074885"/>
    <w:rsid w:val="00075C51"/>
    <w:rsid w:val="00075EFB"/>
    <w:rsid w:val="000846DD"/>
    <w:rsid w:val="00085481"/>
    <w:rsid w:val="00094E9D"/>
    <w:rsid w:val="000955EC"/>
    <w:rsid w:val="0009668A"/>
    <w:rsid w:val="000A0A51"/>
    <w:rsid w:val="000A57E0"/>
    <w:rsid w:val="000A5D46"/>
    <w:rsid w:val="000A6007"/>
    <w:rsid w:val="000A66CD"/>
    <w:rsid w:val="000B01A8"/>
    <w:rsid w:val="000B1A30"/>
    <w:rsid w:val="000B1FB4"/>
    <w:rsid w:val="000B68FD"/>
    <w:rsid w:val="000B791F"/>
    <w:rsid w:val="000C27EE"/>
    <w:rsid w:val="000C3048"/>
    <w:rsid w:val="000C3B2A"/>
    <w:rsid w:val="000C4AA0"/>
    <w:rsid w:val="000C5053"/>
    <w:rsid w:val="000C7790"/>
    <w:rsid w:val="000D0995"/>
    <w:rsid w:val="000D1BB6"/>
    <w:rsid w:val="000D228A"/>
    <w:rsid w:val="000D22CC"/>
    <w:rsid w:val="000D274B"/>
    <w:rsid w:val="000D53C1"/>
    <w:rsid w:val="000E2285"/>
    <w:rsid w:val="000E34DC"/>
    <w:rsid w:val="000E37E8"/>
    <w:rsid w:val="000E6E6C"/>
    <w:rsid w:val="000F0314"/>
    <w:rsid w:val="000F1E58"/>
    <w:rsid w:val="000F3CD2"/>
    <w:rsid w:val="000F3F1B"/>
    <w:rsid w:val="000F61A5"/>
    <w:rsid w:val="0010214F"/>
    <w:rsid w:val="0011122C"/>
    <w:rsid w:val="0011136E"/>
    <w:rsid w:val="001122B4"/>
    <w:rsid w:val="00112A98"/>
    <w:rsid w:val="00113E82"/>
    <w:rsid w:val="0011415E"/>
    <w:rsid w:val="00116A7E"/>
    <w:rsid w:val="00127EC6"/>
    <w:rsid w:val="001317A2"/>
    <w:rsid w:val="00132865"/>
    <w:rsid w:val="00132B05"/>
    <w:rsid w:val="001355FA"/>
    <w:rsid w:val="00136178"/>
    <w:rsid w:val="001416C7"/>
    <w:rsid w:val="00146829"/>
    <w:rsid w:val="00151D5C"/>
    <w:rsid w:val="00153BF6"/>
    <w:rsid w:val="001638F2"/>
    <w:rsid w:val="00163F5A"/>
    <w:rsid w:val="0016405A"/>
    <w:rsid w:val="001641ED"/>
    <w:rsid w:val="00164FA3"/>
    <w:rsid w:val="001650B3"/>
    <w:rsid w:val="00165504"/>
    <w:rsid w:val="00167955"/>
    <w:rsid w:val="00170518"/>
    <w:rsid w:val="0017060C"/>
    <w:rsid w:val="00171E2B"/>
    <w:rsid w:val="00172011"/>
    <w:rsid w:val="00172A27"/>
    <w:rsid w:val="0017370F"/>
    <w:rsid w:val="0017485C"/>
    <w:rsid w:val="0017706A"/>
    <w:rsid w:val="00182812"/>
    <w:rsid w:val="00183DE1"/>
    <w:rsid w:val="00186986"/>
    <w:rsid w:val="00186E2D"/>
    <w:rsid w:val="001978BF"/>
    <w:rsid w:val="00197986"/>
    <w:rsid w:val="001A0C07"/>
    <w:rsid w:val="001A2AD5"/>
    <w:rsid w:val="001A5729"/>
    <w:rsid w:val="001A5FBA"/>
    <w:rsid w:val="001A62D9"/>
    <w:rsid w:val="001A7026"/>
    <w:rsid w:val="001B2602"/>
    <w:rsid w:val="001B2689"/>
    <w:rsid w:val="001B780F"/>
    <w:rsid w:val="001B7F3F"/>
    <w:rsid w:val="001C3244"/>
    <w:rsid w:val="001C5292"/>
    <w:rsid w:val="001D06F7"/>
    <w:rsid w:val="001D0796"/>
    <w:rsid w:val="001D0C2E"/>
    <w:rsid w:val="001D1D2B"/>
    <w:rsid w:val="001E286D"/>
    <w:rsid w:val="001E4502"/>
    <w:rsid w:val="001F0586"/>
    <w:rsid w:val="001F0AAA"/>
    <w:rsid w:val="001F0E91"/>
    <w:rsid w:val="001F42CB"/>
    <w:rsid w:val="001F4E60"/>
    <w:rsid w:val="001F5079"/>
    <w:rsid w:val="001F7F88"/>
    <w:rsid w:val="00210C20"/>
    <w:rsid w:val="00211FDC"/>
    <w:rsid w:val="002136B8"/>
    <w:rsid w:val="00213991"/>
    <w:rsid w:val="00214A99"/>
    <w:rsid w:val="00214B82"/>
    <w:rsid w:val="00214BD7"/>
    <w:rsid w:val="00216F1A"/>
    <w:rsid w:val="00217B9E"/>
    <w:rsid w:val="00220973"/>
    <w:rsid w:val="00220FB5"/>
    <w:rsid w:val="0022251E"/>
    <w:rsid w:val="002238E6"/>
    <w:rsid w:val="00227184"/>
    <w:rsid w:val="00227B71"/>
    <w:rsid w:val="00227D63"/>
    <w:rsid w:val="00232ED7"/>
    <w:rsid w:val="00236C52"/>
    <w:rsid w:val="00236ED2"/>
    <w:rsid w:val="00241EBF"/>
    <w:rsid w:val="00242934"/>
    <w:rsid w:val="00251B45"/>
    <w:rsid w:val="0025236B"/>
    <w:rsid w:val="00252DBA"/>
    <w:rsid w:val="00253CB1"/>
    <w:rsid w:val="002544CC"/>
    <w:rsid w:val="002617E4"/>
    <w:rsid w:val="00262B43"/>
    <w:rsid w:val="0026306D"/>
    <w:rsid w:val="00265187"/>
    <w:rsid w:val="002667D4"/>
    <w:rsid w:val="00270726"/>
    <w:rsid w:val="002709D3"/>
    <w:rsid w:val="002726F7"/>
    <w:rsid w:val="00293B67"/>
    <w:rsid w:val="00297D07"/>
    <w:rsid w:val="002A0425"/>
    <w:rsid w:val="002A2B4C"/>
    <w:rsid w:val="002A2CE3"/>
    <w:rsid w:val="002A3228"/>
    <w:rsid w:val="002A4AEB"/>
    <w:rsid w:val="002A4C84"/>
    <w:rsid w:val="002A62A1"/>
    <w:rsid w:val="002A68A1"/>
    <w:rsid w:val="002B2949"/>
    <w:rsid w:val="002B4813"/>
    <w:rsid w:val="002B522C"/>
    <w:rsid w:val="002B54FA"/>
    <w:rsid w:val="002B6D76"/>
    <w:rsid w:val="002B7483"/>
    <w:rsid w:val="002C4C48"/>
    <w:rsid w:val="002C69AF"/>
    <w:rsid w:val="002C705C"/>
    <w:rsid w:val="002D3384"/>
    <w:rsid w:val="002D713D"/>
    <w:rsid w:val="002D7C6F"/>
    <w:rsid w:val="002E30F2"/>
    <w:rsid w:val="002E35A8"/>
    <w:rsid w:val="002E5F4C"/>
    <w:rsid w:val="002F102A"/>
    <w:rsid w:val="002F258F"/>
    <w:rsid w:val="002F28FB"/>
    <w:rsid w:val="002F49DB"/>
    <w:rsid w:val="002F614B"/>
    <w:rsid w:val="002F69BB"/>
    <w:rsid w:val="003001C4"/>
    <w:rsid w:val="00303027"/>
    <w:rsid w:val="003031D7"/>
    <w:rsid w:val="00304BDE"/>
    <w:rsid w:val="0030548E"/>
    <w:rsid w:val="003132C4"/>
    <w:rsid w:val="00313B92"/>
    <w:rsid w:val="00316876"/>
    <w:rsid w:val="003168FF"/>
    <w:rsid w:val="0031784F"/>
    <w:rsid w:val="00321DE0"/>
    <w:rsid w:val="00323410"/>
    <w:rsid w:val="00323BFC"/>
    <w:rsid w:val="0032574A"/>
    <w:rsid w:val="00327301"/>
    <w:rsid w:val="0032797F"/>
    <w:rsid w:val="00330ECF"/>
    <w:rsid w:val="0033476A"/>
    <w:rsid w:val="00335E92"/>
    <w:rsid w:val="003377C6"/>
    <w:rsid w:val="003405E3"/>
    <w:rsid w:val="00347BE2"/>
    <w:rsid w:val="00354A66"/>
    <w:rsid w:val="00355740"/>
    <w:rsid w:val="003563A4"/>
    <w:rsid w:val="00357F55"/>
    <w:rsid w:val="00361BF7"/>
    <w:rsid w:val="0036425D"/>
    <w:rsid w:val="00366851"/>
    <w:rsid w:val="00367071"/>
    <w:rsid w:val="00367C62"/>
    <w:rsid w:val="0037146B"/>
    <w:rsid w:val="0037297D"/>
    <w:rsid w:val="0037644C"/>
    <w:rsid w:val="00381DFC"/>
    <w:rsid w:val="00382C34"/>
    <w:rsid w:val="003902AE"/>
    <w:rsid w:val="00390A77"/>
    <w:rsid w:val="00390E0A"/>
    <w:rsid w:val="00392C10"/>
    <w:rsid w:val="00393B11"/>
    <w:rsid w:val="00396D6B"/>
    <w:rsid w:val="003A4775"/>
    <w:rsid w:val="003A7052"/>
    <w:rsid w:val="003B33E4"/>
    <w:rsid w:val="003B33F8"/>
    <w:rsid w:val="003B4445"/>
    <w:rsid w:val="003B52B9"/>
    <w:rsid w:val="003B5862"/>
    <w:rsid w:val="003C20C3"/>
    <w:rsid w:val="003C21AA"/>
    <w:rsid w:val="003C2223"/>
    <w:rsid w:val="003C2338"/>
    <w:rsid w:val="003C39CE"/>
    <w:rsid w:val="003C5CB5"/>
    <w:rsid w:val="003C69A2"/>
    <w:rsid w:val="003D336E"/>
    <w:rsid w:val="003D5BF2"/>
    <w:rsid w:val="003D6BB1"/>
    <w:rsid w:val="003D7492"/>
    <w:rsid w:val="003E06E7"/>
    <w:rsid w:val="003E17F2"/>
    <w:rsid w:val="003E337A"/>
    <w:rsid w:val="003E5716"/>
    <w:rsid w:val="003E6D55"/>
    <w:rsid w:val="003E721E"/>
    <w:rsid w:val="003F03FA"/>
    <w:rsid w:val="003F106A"/>
    <w:rsid w:val="003F19D5"/>
    <w:rsid w:val="003F1FF5"/>
    <w:rsid w:val="003F4020"/>
    <w:rsid w:val="003F404D"/>
    <w:rsid w:val="003F463C"/>
    <w:rsid w:val="003F490F"/>
    <w:rsid w:val="003F7D85"/>
    <w:rsid w:val="004004B3"/>
    <w:rsid w:val="00404A4E"/>
    <w:rsid w:val="00404E5D"/>
    <w:rsid w:val="00404F5E"/>
    <w:rsid w:val="004058B9"/>
    <w:rsid w:val="00405AAF"/>
    <w:rsid w:val="00410D13"/>
    <w:rsid w:val="00411640"/>
    <w:rsid w:val="00411999"/>
    <w:rsid w:val="00412FB1"/>
    <w:rsid w:val="00421E38"/>
    <w:rsid w:val="00422C44"/>
    <w:rsid w:val="0042725E"/>
    <w:rsid w:val="00427357"/>
    <w:rsid w:val="00427A0D"/>
    <w:rsid w:val="004328FC"/>
    <w:rsid w:val="0043408E"/>
    <w:rsid w:val="00436CF5"/>
    <w:rsid w:val="00437030"/>
    <w:rsid w:val="00440055"/>
    <w:rsid w:val="00443CEA"/>
    <w:rsid w:val="00443EB0"/>
    <w:rsid w:val="00444E55"/>
    <w:rsid w:val="0045052D"/>
    <w:rsid w:val="00450701"/>
    <w:rsid w:val="004555C6"/>
    <w:rsid w:val="00460270"/>
    <w:rsid w:val="00462257"/>
    <w:rsid w:val="00472F1A"/>
    <w:rsid w:val="00474265"/>
    <w:rsid w:val="00474E7C"/>
    <w:rsid w:val="0047699B"/>
    <w:rsid w:val="004770B8"/>
    <w:rsid w:val="00480C03"/>
    <w:rsid w:val="00481546"/>
    <w:rsid w:val="00483296"/>
    <w:rsid w:val="00486086"/>
    <w:rsid w:val="004905A1"/>
    <w:rsid w:val="00491DC9"/>
    <w:rsid w:val="00492E57"/>
    <w:rsid w:val="004940DF"/>
    <w:rsid w:val="004951D2"/>
    <w:rsid w:val="004960A8"/>
    <w:rsid w:val="004972EB"/>
    <w:rsid w:val="004A31A3"/>
    <w:rsid w:val="004A639F"/>
    <w:rsid w:val="004A6467"/>
    <w:rsid w:val="004A6727"/>
    <w:rsid w:val="004B5AB7"/>
    <w:rsid w:val="004B6903"/>
    <w:rsid w:val="004C19E4"/>
    <w:rsid w:val="004C2319"/>
    <w:rsid w:val="004C262F"/>
    <w:rsid w:val="004C3A54"/>
    <w:rsid w:val="004C461C"/>
    <w:rsid w:val="004C4F85"/>
    <w:rsid w:val="004C5119"/>
    <w:rsid w:val="004C74C2"/>
    <w:rsid w:val="004D1269"/>
    <w:rsid w:val="004D238B"/>
    <w:rsid w:val="004D43C5"/>
    <w:rsid w:val="004D441B"/>
    <w:rsid w:val="004D4863"/>
    <w:rsid w:val="004D5388"/>
    <w:rsid w:val="004D56A6"/>
    <w:rsid w:val="004E12BF"/>
    <w:rsid w:val="004E45EA"/>
    <w:rsid w:val="004E5916"/>
    <w:rsid w:val="004E7D2E"/>
    <w:rsid w:val="004F10AE"/>
    <w:rsid w:val="004F1270"/>
    <w:rsid w:val="004F20F5"/>
    <w:rsid w:val="004F65F1"/>
    <w:rsid w:val="0050326C"/>
    <w:rsid w:val="00504BFD"/>
    <w:rsid w:val="00506988"/>
    <w:rsid w:val="00511BB3"/>
    <w:rsid w:val="00512345"/>
    <w:rsid w:val="005140D5"/>
    <w:rsid w:val="0051422B"/>
    <w:rsid w:val="005167DA"/>
    <w:rsid w:val="00520C7C"/>
    <w:rsid w:val="005219BD"/>
    <w:rsid w:val="005234E2"/>
    <w:rsid w:val="00523C41"/>
    <w:rsid w:val="00524EAC"/>
    <w:rsid w:val="0052622F"/>
    <w:rsid w:val="00526EC4"/>
    <w:rsid w:val="005301F8"/>
    <w:rsid w:val="00530C6C"/>
    <w:rsid w:val="00533D03"/>
    <w:rsid w:val="00536313"/>
    <w:rsid w:val="0053668C"/>
    <w:rsid w:val="0053738C"/>
    <w:rsid w:val="00540992"/>
    <w:rsid w:val="00541820"/>
    <w:rsid w:val="00541F93"/>
    <w:rsid w:val="0054275A"/>
    <w:rsid w:val="00542D33"/>
    <w:rsid w:val="00543BBC"/>
    <w:rsid w:val="00544620"/>
    <w:rsid w:val="0054665C"/>
    <w:rsid w:val="00546D13"/>
    <w:rsid w:val="0054793B"/>
    <w:rsid w:val="00550479"/>
    <w:rsid w:val="00555954"/>
    <w:rsid w:val="00560C11"/>
    <w:rsid w:val="00561060"/>
    <w:rsid w:val="00562FB1"/>
    <w:rsid w:val="00567347"/>
    <w:rsid w:val="00567D8A"/>
    <w:rsid w:val="00571E8A"/>
    <w:rsid w:val="00576291"/>
    <w:rsid w:val="00577AC9"/>
    <w:rsid w:val="00581041"/>
    <w:rsid w:val="00582E53"/>
    <w:rsid w:val="00583A9E"/>
    <w:rsid w:val="00583C26"/>
    <w:rsid w:val="00584CAA"/>
    <w:rsid w:val="0058515C"/>
    <w:rsid w:val="0058712D"/>
    <w:rsid w:val="0058734E"/>
    <w:rsid w:val="005918AE"/>
    <w:rsid w:val="00591A5D"/>
    <w:rsid w:val="00594F20"/>
    <w:rsid w:val="005A00E1"/>
    <w:rsid w:val="005A18FE"/>
    <w:rsid w:val="005A445D"/>
    <w:rsid w:val="005A6622"/>
    <w:rsid w:val="005A7178"/>
    <w:rsid w:val="005B1DEB"/>
    <w:rsid w:val="005B25E7"/>
    <w:rsid w:val="005B2CEA"/>
    <w:rsid w:val="005B70CF"/>
    <w:rsid w:val="005C092B"/>
    <w:rsid w:val="005C4A34"/>
    <w:rsid w:val="005C4E75"/>
    <w:rsid w:val="005D3005"/>
    <w:rsid w:val="005D4CF3"/>
    <w:rsid w:val="005D7147"/>
    <w:rsid w:val="005D7514"/>
    <w:rsid w:val="005E03B7"/>
    <w:rsid w:val="005E08AC"/>
    <w:rsid w:val="005E0967"/>
    <w:rsid w:val="005E1613"/>
    <w:rsid w:val="005E20E6"/>
    <w:rsid w:val="005E23F3"/>
    <w:rsid w:val="005E5342"/>
    <w:rsid w:val="005F3E7C"/>
    <w:rsid w:val="005F4EFE"/>
    <w:rsid w:val="005F4F02"/>
    <w:rsid w:val="005F7783"/>
    <w:rsid w:val="00601427"/>
    <w:rsid w:val="00607027"/>
    <w:rsid w:val="00612085"/>
    <w:rsid w:val="006138FB"/>
    <w:rsid w:val="00614221"/>
    <w:rsid w:val="00615661"/>
    <w:rsid w:val="00615EA8"/>
    <w:rsid w:val="00616513"/>
    <w:rsid w:val="006168E9"/>
    <w:rsid w:val="006301CF"/>
    <w:rsid w:val="00630462"/>
    <w:rsid w:val="00631386"/>
    <w:rsid w:val="006317B7"/>
    <w:rsid w:val="00633564"/>
    <w:rsid w:val="00633C6E"/>
    <w:rsid w:val="0063448A"/>
    <w:rsid w:val="00635807"/>
    <w:rsid w:val="00641532"/>
    <w:rsid w:val="00645311"/>
    <w:rsid w:val="0064705B"/>
    <w:rsid w:val="00650213"/>
    <w:rsid w:val="00650B27"/>
    <w:rsid w:val="006511BC"/>
    <w:rsid w:val="006523E1"/>
    <w:rsid w:val="00653CE9"/>
    <w:rsid w:val="0066113E"/>
    <w:rsid w:val="006629C3"/>
    <w:rsid w:val="00664215"/>
    <w:rsid w:val="00664601"/>
    <w:rsid w:val="00664BCF"/>
    <w:rsid w:val="00664F64"/>
    <w:rsid w:val="00665FCF"/>
    <w:rsid w:val="00667680"/>
    <w:rsid w:val="00670162"/>
    <w:rsid w:val="00674996"/>
    <w:rsid w:val="00682AED"/>
    <w:rsid w:val="00687849"/>
    <w:rsid w:val="00687A52"/>
    <w:rsid w:val="006903F9"/>
    <w:rsid w:val="006911C4"/>
    <w:rsid w:val="00691C2C"/>
    <w:rsid w:val="0069312D"/>
    <w:rsid w:val="00696E08"/>
    <w:rsid w:val="006974DE"/>
    <w:rsid w:val="006A1EB9"/>
    <w:rsid w:val="006A4784"/>
    <w:rsid w:val="006A657C"/>
    <w:rsid w:val="006B0AF4"/>
    <w:rsid w:val="006B4A0C"/>
    <w:rsid w:val="006B7656"/>
    <w:rsid w:val="006C25DB"/>
    <w:rsid w:val="006C54AB"/>
    <w:rsid w:val="006C7775"/>
    <w:rsid w:val="006D0988"/>
    <w:rsid w:val="006D2D7A"/>
    <w:rsid w:val="006D3D71"/>
    <w:rsid w:val="006D61EA"/>
    <w:rsid w:val="006D6694"/>
    <w:rsid w:val="006E6831"/>
    <w:rsid w:val="006F31A0"/>
    <w:rsid w:val="006F407A"/>
    <w:rsid w:val="006F6B16"/>
    <w:rsid w:val="0070004A"/>
    <w:rsid w:val="0070070A"/>
    <w:rsid w:val="007007E8"/>
    <w:rsid w:val="00700CC2"/>
    <w:rsid w:val="00705BA4"/>
    <w:rsid w:val="007075AC"/>
    <w:rsid w:val="007104B3"/>
    <w:rsid w:val="00710978"/>
    <w:rsid w:val="007153B6"/>
    <w:rsid w:val="00717D14"/>
    <w:rsid w:val="007214F9"/>
    <w:rsid w:val="007304DF"/>
    <w:rsid w:val="0073281E"/>
    <w:rsid w:val="00734E65"/>
    <w:rsid w:val="0074325F"/>
    <w:rsid w:val="007432BB"/>
    <w:rsid w:val="0075170E"/>
    <w:rsid w:val="00754D8D"/>
    <w:rsid w:val="0075663D"/>
    <w:rsid w:val="00756C8C"/>
    <w:rsid w:val="007603D0"/>
    <w:rsid w:val="007616B0"/>
    <w:rsid w:val="00762702"/>
    <w:rsid w:val="00762D1B"/>
    <w:rsid w:val="00763D10"/>
    <w:rsid w:val="00766BD6"/>
    <w:rsid w:val="00767A49"/>
    <w:rsid w:val="00767B36"/>
    <w:rsid w:val="00771113"/>
    <w:rsid w:val="00771F15"/>
    <w:rsid w:val="0077240E"/>
    <w:rsid w:val="00781095"/>
    <w:rsid w:val="00781FF3"/>
    <w:rsid w:val="00786E2D"/>
    <w:rsid w:val="0079566D"/>
    <w:rsid w:val="00797F6D"/>
    <w:rsid w:val="007A1F84"/>
    <w:rsid w:val="007A59AC"/>
    <w:rsid w:val="007A658F"/>
    <w:rsid w:val="007A7F3D"/>
    <w:rsid w:val="007B0B4D"/>
    <w:rsid w:val="007B25B1"/>
    <w:rsid w:val="007B509F"/>
    <w:rsid w:val="007B599C"/>
    <w:rsid w:val="007C15E8"/>
    <w:rsid w:val="007C3263"/>
    <w:rsid w:val="007C3784"/>
    <w:rsid w:val="007C52D7"/>
    <w:rsid w:val="007C59A3"/>
    <w:rsid w:val="007C5BBC"/>
    <w:rsid w:val="007C64D0"/>
    <w:rsid w:val="007C706D"/>
    <w:rsid w:val="007C78AD"/>
    <w:rsid w:val="007D1562"/>
    <w:rsid w:val="007D1D1C"/>
    <w:rsid w:val="007D2489"/>
    <w:rsid w:val="007D30BC"/>
    <w:rsid w:val="007D33DF"/>
    <w:rsid w:val="007D4F65"/>
    <w:rsid w:val="007D53B3"/>
    <w:rsid w:val="007D58A3"/>
    <w:rsid w:val="007D5F5D"/>
    <w:rsid w:val="007D7D6C"/>
    <w:rsid w:val="007E07E5"/>
    <w:rsid w:val="007E0CE6"/>
    <w:rsid w:val="007E455D"/>
    <w:rsid w:val="007F185A"/>
    <w:rsid w:val="007F2626"/>
    <w:rsid w:val="007F4BC5"/>
    <w:rsid w:val="007F5FAD"/>
    <w:rsid w:val="007F7EF8"/>
    <w:rsid w:val="00800FD0"/>
    <w:rsid w:val="00802E61"/>
    <w:rsid w:val="00803D76"/>
    <w:rsid w:val="00806ACF"/>
    <w:rsid w:val="00807B49"/>
    <w:rsid w:val="00810B3B"/>
    <w:rsid w:val="00811E05"/>
    <w:rsid w:val="00814620"/>
    <w:rsid w:val="00814F13"/>
    <w:rsid w:val="0081585E"/>
    <w:rsid w:val="008160E8"/>
    <w:rsid w:val="0082040B"/>
    <w:rsid w:val="0082233A"/>
    <w:rsid w:val="00823E65"/>
    <w:rsid w:val="008246FE"/>
    <w:rsid w:val="00826821"/>
    <w:rsid w:val="00826D27"/>
    <w:rsid w:val="008275B1"/>
    <w:rsid w:val="00830317"/>
    <w:rsid w:val="00832908"/>
    <w:rsid w:val="00832EF2"/>
    <w:rsid w:val="00833469"/>
    <w:rsid w:val="008338D7"/>
    <w:rsid w:val="00834F37"/>
    <w:rsid w:val="00835CA9"/>
    <w:rsid w:val="00837254"/>
    <w:rsid w:val="00837FE8"/>
    <w:rsid w:val="00840456"/>
    <w:rsid w:val="00841222"/>
    <w:rsid w:val="00844388"/>
    <w:rsid w:val="00851970"/>
    <w:rsid w:val="00852A90"/>
    <w:rsid w:val="00854F16"/>
    <w:rsid w:val="008559BB"/>
    <w:rsid w:val="00856A28"/>
    <w:rsid w:val="0085761A"/>
    <w:rsid w:val="00863176"/>
    <w:rsid w:val="0086319C"/>
    <w:rsid w:val="0086342F"/>
    <w:rsid w:val="008665D7"/>
    <w:rsid w:val="00866E61"/>
    <w:rsid w:val="008674AD"/>
    <w:rsid w:val="008709B0"/>
    <w:rsid w:val="00872337"/>
    <w:rsid w:val="0087277F"/>
    <w:rsid w:val="00872C90"/>
    <w:rsid w:val="00872E6E"/>
    <w:rsid w:val="0087306E"/>
    <w:rsid w:val="0087475A"/>
    <w:rsid w:val="008755F6"/>
    <w:rsid w:val="00877F36"/>
    <w:rsid w:val="00880A05"/>
    <w:rsid w:val="00882EC1"/>
    <w:rsid w:val="008853F4"/>
    <w:rsid w:val="00886145"/>
    <w:rsid w:val="0088616A"/>
    <w:rsid w:val="008901DE"/>
    <w:rsid w:val="00892EF5"/>
    <w:rsid w:val="008937D2"/>
    <w:rsid w:val="008945CE"/>
    <w:rsid w:val="008949AA"/>
    <w:rsid w:val="008949C2"/>
    <w:rsid w:val="00895481"/>
    <w:rsid w:val="0089667F"/>
    <w:rsid w:val="0089680C"/>
    <w:rsid w:val="00897B22"/>
    <w:rsid w:val="00897F78"/>
    <w:rsid w:val="008A5180"/>
    <w:rsid w:val="008A61D9"/>
    <w:rsid w:val="008B0491"/>
    <w:rsid w:val="008B0628"/>
    <w:rsid w:val="008B0DFD"/>
    <w:rsid w:val="008B1245"/>
    <w:rsid w:val="008B1492"/>
    <w:rsid w:val="008B1EB1"/>
    <w:rsid w:val="008B34AF"/>
    <w:rsid w:val="008B35AB"/>
    <w:rsid w:val="008B3CDF"/>
    <w:rsid w:val="008B7212"/>
    <w:rsid w:val="008B7A39"/>
    <w:rsid w:val="008B7E4E"/>
    <w:rsid w:val="008C143C"/>
    <w:rsid w:val="008D0417"/>
    <w:rsid w:val="008D1BA8"/>
    <w:rsid w:val="008D4175"/>
    <w:rsid w:val="008E136B"/>
    <w:rsid w:val="008E1B52"/>
    <w:rsid w:val="008E24F6"/>
    <w:rsid w:val="008E2EB0"/>
    <w:rsid w:val="008E4186"/>
    <w:rsid w:val="008E53AF"/>
    <w:rsid w:val="008E5595"/>
    <w:rsid w:val="008E732B"/>
    <w:rsid w:val="008E773C"/>
    <w:rsid w:val="008F0FDB"/>
    <w:rsid w:val="008F3D7B"/>
    <w:rsid w:val="008F58A3"/>
    <w:rsid w:val="00902BF4"/>
    <w:rsid w:val="00902E9C"/>
    <w:rsid w:val="00905E3A"/>
    <w:rsid w:val="00911824"/>
    <w:rsid w:val="00911B80"/>
    <w:rsid w:val="009125B6"/>
    <w:rsid w:val="009165DD"/>
    <w:rsid w:val="0091764C"/>
    <w:rsid w:val="00917BEE"/>
    <w:rsid w:val="00917D75"/>
    <w:rsid w:val="0092140C"/>
    <w:rsid w:val="009219D6"/>
    <w:rsid w:val="00921CA2"/>
    <w:rsid w:val="0092304F"/>
    <w:rsid w:val="00923290"/>
    <w:rsid w:val="00923A59"/>
    <w:rsid w:val="009302C0"/>
    <w:rsid w:val="00930302"/>
    <w:rsid w:val="00931D6E"/>
    <w:rsid w:val="00934351"/>
    <w:rsid w:val="0093445E"/>
    <w:rsid w:val="009349CC"/>
    <w:rsid w:val="00934C45"/>
    <w:rsid w:val="00934DA9"/>
    <w:rsid w:val="00940A9F"/>
    <w:rsid w:val="009422DE"/>
    <w:rsid w:val="00942431"/>
    <w:rsid w:val="0094402F"/>
    <w:rsid w:val="009452F1"/>
    <w:rsid w:val="0094643C"/>
    <w:rsid w:val="009478C6"/>
    <w:rsid w:val="00947FFD"/>
    <w:rsid w:val="009539B4"/>
    <w:rsid w:val="009563E9"/>
    <w:rsid w:val="009569C1"/>
    <w:rsid w:val="0096486E"/>
    <w:rsid w:val="0096492B"/>
    <w:rsid w:val="009703FF"/>
    <w:rsid w:val="0097077A"/>
    <w:rsid w:val="009768E6"/>
    <w:rsid w:val="00976E70"/>
    <w:rsid w:val="009803BF"/>
    <w:rsid w:val="00982408"/>
    <w:rsid w:val="00983054"/>
    <w:rsid w:val="00983E8F"/>
    <w:rsid w:val="00984072"/>
    <w:rsid w:val="00984D6B"/>
    <w:rsid w:val="00991366"/>
    <w:rsid w:val="009A1144"/>
    <w:rsid w:val="009A3B6D"/>
    <w:rsid w:val="009A6DCA"/>
    <w:rsid w:val="009B057B"/>
    <w:rsid w:val="009B1D2C"/>
    <w:rsid w:val="009B1DE7"/>
    <w:rsid w:val="009B1EEC"/>
    <w:rsid w:val="009B6330"/>
    <w:rsid w:val="009B68E1"/>
    <w:rsid w:val="009B6B99"/>
    <w:rsid w:val="009B786D"/>
    <w:rsid w:val="009C15A4"/>
    <w:rsid w:val="009C2D36"/>
    <w:rsid w:val="009C3198"/>
    <w:rsid w:val="009C6635"/>
    <w:rsid w:val="009C6B8A"/>
    <w:rsid w:val="009C7AB2"/>
    <w:rsid w:val="009D0816"/>
    <w:rsid w:val="009D0FAB"/>
    <w:rsid w:val="009D53F7"/>
    <w:rsid w:val="009D6CBF"/>
    <w:rsid w:val="009D7267"/>
    <w:rsid w:val="009D7449"/>
    <w:rsid w:val="009D7ABF"/>
    <w:rsid w:val="009E2286"/>
    <w:rsid w:val="009E4683"/>
    <w:rsid w:val="009E488B"/>
    <w:rsid w:val="009E6FDA"/>
    <w:rsid w:val="009E78F5"/>
    <w:rsid w:val="009F0370"/>
    <w:rsid w:val="00A02799"/>
    <w:rsid w:val="00A031C7"/>
    <w:rsid w:val="00A04E2C"/>
    <w:rsid w:val="00A07C9C"/>
    <w:rsid w:val="00A07D91"/>
    <w:rsid w:val="00A07DD2"/>
    <w:rsid w:val="00A10229"/>
    <w:rsid w:val="00A11842"/>
    <w:rsid w:val="00A1328B"/>
    <w:rsid w:val="00A149C3"/>
    <w:rsid w:val="00A17E50"/>
    <w:rsid w:val="00A20C73"/>
    <w:rsid w:val="00A24A5B"/>
    <w:rsid w:val="00A268ED"/>
    <w:rsid w:val="00A26E10"/>
    <w:rsid w:val="00A302E0"/>
    <w:rsid w:val="00A3052D"/>
    <w:rsid w:val="00A30E09"/>
    <w:rsid w:val="00A321F7"/>
    <w:rsid w:val="00A32385"/>
    <w:rsid w:val="00A35B65"/>
    <w:rsid w:val="00A369A4"/>
    <w:rsid w:val="00A441FB"/>
    <w:rsid w:val="00A473CC"/>
    <w:rsid w:val="00A50448"/>
    <w:rsid w:val="00A54D49"/>
    <w:rsid w:val="00A55A67"/>
    <w:rsid w:val="00A55CA9"/>
    <w:rsid w:val="00A60F20"/>
    <w:rsid w:val="00A6179B"/>
    <w:rsid w:val="00A62F65"/>
    <w:rsid w:val="00A64832"/>
    <w:rsid w:val="00A67590"/>
    <w:rsid w:val="00A67B6F"/>
    <w:rsid w:val="00A67BF8"/>
    <w:rsid w:val="00A73039"/>
    <w:rsid w:val="00A752A1"/>
    <w:rsid w:val="00A75A69"/>
    <w:rsid w:val="00A75E0B"/>
    <w:rsid w:val="00A80546"/>
    <w:rsid w:val="00A80642"/>
    <w:rsid w:val="00A83D5F"/>
    <w:rsid w:val="00A83E67"/>
    <w:rsid w:val="00A84A4D"/>
    <w:rsid w:val="00A84D6F"/>
    <w:rsid w:val="00A851CC"/>
    <w:rsid w:val="00A86073"/>
    <w:rsid w:val="00A90F15"/>
    <w:rsid w:val="00A92110"/>
    <w:rsid w:val="00A92C83"/>
    <w:rsid w:val="00A92ECA"/>
    <w:rsid w:val="00A93344"/>
    <w:rsid w:val="00A9349A"/>
    <w:rsid w:val="00A942A6"/>
    <w:rsid w:val="00A959C7"/>
    <w:rsid w:val="00AA0073"/>
    <w:rsid w:val="00AA38A0"/>
    <w:rsid w:val="00AA3BF0"/>
    <w:rsid w:val="00AA56E3"/>
    <w:rsid w:val="00AA7897"/>
    <w:rsid w:val="00AB04A1"/>
    <w:rsid w:val="00AB0C26"/>
    <w:rsid w:val="00AB0D2C"/>
    <w:rsid w:val="00AB25A2"/>
    <w:rsid w:val="00AB6BAF"/>
    <w:rsid w:val="00AC17ED"/>
    <w:rsid w:val="00AC3169"/>
    <w:rsid w:val="00AC575F"/>
    <w:rsid w:val="00AC683A"/>
    <w:rsid w:val="00AC6FD6"/>
    <w:rsid w:val="00AD1F6C"/>
    <w:rsid w:val="00AD3BA8"/>
    <w:rsid w:val="00AD3DD7"/>
    <w:rsid w:val="00AD4457"/>
    <w:rsid w:val="00AE078A"/>
    <w:rsid w:val="00AE1D23"/>
    <w:rsid w:val="00AE4493"/>
    <w:rsid w:val="00AF11AC"/>
    <w:rsid w:val="00AF1294"/>
    <w:rsid w:val="00AF1CE3"/>
    <w:rsid w:val="00AF1EF7"/>
    <w:rsid w:val="00AF5876"/>
    <w:rsid w:val="00AF590F"/>
    <w:rsid w:val="00B01AE7"/>
    <w:rsid w:val="00B03A5F"/>
    <w:rsid w:val="00B03D0A"/>
    <w:rsid w:val="00B049BB"/>
    <w:rsid w:val="00B04FF9"/>
    <w:rsid w:val="00B05355"/>
    <w:rsid w:val="00B05D7B"/>
    <w:rsid w:val="00B06CB5"/>
    <w:rsid w:val="00B070EA"/>
    <w:rsid w:val="00B07762"/>
    <w:rsid w:val="00B12255"/>
    <w:rsid w:val="00B14693"/>
    <w:rsid w:val="00B1492C"/>
    <w:rsid w:val="00B200A2"/>
    <w:rsid w:val="00B215DD"/>
    <w:rsid w:val="00B216B8"/>
    <w:rsid w:val="00B217BA"/>
    <w:rsid w:val="00B22F33"/>
    <w:rsid w:val="00B236B6"/>
    <w:rsid w:val="00B236CB"/>
    <w:rsid w:val="00B25944"/>
    <w:rsid w:val="00B27AF0"/>
    <w:rsid w:val="00B31FEB"/>
    <w:rsid w:val="00B37CFF"/>
    <w:rsid w:val="00B42316"/>
    <w:rsid w:val="00B43004"/>
    <w:rsid w:val="00B43006"/>
    <w:rsid w:val="00B43344"/>
    <w:rsid w:val="00B435CF"/>
    <w:rsid w:val="00B4390B"/>
    <w:rsid w:val="00B43C08"/>
    <w:rsid w:val="00B43F84"/>
    <w:rsid w:val="00B4473E"/>
    <w:rsid w:val="00B4527C"/>
    <w:rsid w:val="00B45783"/>
    <w:rsid w:val="00B46EE8"/>
    <w:rsid w:val="00B50957"/>
    <w:rsid w:val="00B57918"/>
    <w:rsid w:val="00B60AEC"/>
    <w:rsid w:val="00B62C67"/>
    <w:rsid w:val="00B64A61"/>
    <w:rsid w:val="00B64FEB"/>
    <w:rsid w:val="00B661E3"/>
    <w:rsid w:val="00B67014"/>
    <w:rsid w:val="00B67FF2"/>
    <w:rsid w:val="00B746BA"/>
    <w:rsid w:val="00B75E58"/>
    <w:rsid w:val="00B80D0C"/>
    <w:rsid w:val="00B81938"/>
    <w:rsid w:val="00B828D8"/>
    <w:rsid w:val="00B92FCC"/>
    <w:rsid w:val="00B961F1"/>
    <w:rsid w:val="00B96DF3"/>
    <w:rsid w:val="00BA140A"/>
    <w:rsid w:val="00BA20F0"/>
    <w:rsid w:val="00BA284C"/>
    <w:rsid w:val="00BA3576"/>
    <w:rsid w:val="00BA3630"/>
    <w:rsid w:val="00BA5306"/>
    <w:rsid w:val="00BA582C"/>
    <w:rsid w:val="00BB0D22"/>
    <w:rsid w:val="00BB1279"/>
    <w:rsid w:val="00BB2292"/>
    <w:rsid w:val="00BB57C0"/>
    <w:rsid w:val="00BB76EC"/>
    <w:rsid w:val="00BC1FD8"/>
    <w:rsid w:val="00BC2D56"/>
    <w:rsid w:val="00BC40F0"/>
    <w:rsid w:val="00BC40F1"/>
    <w:rsid w:val="00BC6A5B"/>
    <w:rsid w:val="00BD231A"/>
    <w:rsid w:val="00BD7002"/>
    <w:rsid w:val="00BE0319"/>
    <w:rsid w:val="00BE11F0"/>
    <w:rsid w:val="00BE1B97"/>
    <w:rsid w:val="00BE200E"/>
    <w:rsid w:val="00BE6D2F"/>
    <w:rsid w:val="00BE6E83"/>
    <w:rsid w:val="00BE7A39"/>
    <w:rsid w:val="00BF068F"/>
    <w:rsid w:val="00BF244E"/>
    <w:rsid w:val="00BF36DC"/>
    <w:rsid w:val="00BF5A94"/>
    <w:rsid w:val="00BF7258"/>
    <w:rsid w:val="00BF7886"/>
    <w:rsid w:val="00C02232"/>
    <w:rsid w:val="00C032DA"/>
    <w:rsid w:val="00C05C1D"/>
    <w:rsid w:val="00C07477"/>
    <w:rsid w:val="00C07BEA"/>
    <w:rsid w:val="00C10425"/>
    <w:rsid w:val="00C11524"/>
    <w:rsid w:val="00C129FB"/>
    <w:rsid w:val="00C1632C"/>
    <w:rsid w:val="00C17260"/>
    <w:rsid w:val="00C17906"/>
    <w:rsid w:val="00C17C37"/>
    <w:rsid w:val="00C17F9E"/>
    <w:rsid w:val="00C20FD4"/>
    <w:rsid w:val="00C21C7C"/>
    <w:rsid w:val="00C2479F"/>
    <w:rsid w:val="00C253A6"/>
    <w:rsid w:val="00C276A7"/>
    <w:rsid w:val="00C30225"/>
    <w:rsid w:val="00C322AC"/>
    <w:rsid w:val="00C33C5C"/>
    <w:rsid w:val="00C36B99"/>
    <w:rsid w:val="00C41531"/>
    <w:rsid w:val="00C41967"/>
    <w:rsid w:val="00C42295"/>
    <w:rsid w:val="00C42428"/>
    <w:rsid w:val="00C4276C"/>
    <w:rsid w:val="00C44682"/>
    <w:rsid w:val="00C45D12"/>
    <w:rsid w:val="00C469F6"/>
    <w:rsid w:val="00C470A4"/>
    <w:rsid w:val="00C47561"/>
    <w:rsid w:val="00C52C8C"/>
    <w:rsid w:val="00C543AD"/>
    <w:rsid w:val="00C561AA"/>
    <w:rsid w:val="00C56267"/>
    <w:rsid w:val="00C5703E"/>
    <w:rsid w:val="00C5770C"/>
    <w:rsid w:val="00C60031"/>
    <w:rsid w:val="00C61860"/>
    <w:rsid w:val="00C62832"/>
    <w:rsid w:val="00C62B58"/>
    <w:rsid w:val="00C64224"/>
    <w:rsid w:val="00C65841"/>
    <w:rsid w:val="00C65DED"/>
    <w:rsid w:val="00C67190"/>
    <w:rsid w:val="00C708BA"/>
    <w:rsid w:val="00C7393B"/>
    <w:rsid w:val="00C749F0"/>
    <w:rsid w:val="00C74E96"/>
    <w:rsid w:val="00C74FBF"/>
    <w:rsid w:val="00C7613F"/>
    <w:rsid w:val="00C81FC4"/>
    <w:rsid w:val="00C85DA5"/>
    <w:rsid w:val="00C86B82"/>
    <w:rsid w:val="00C9230C"/>
    <w:rsid w:val="00C940B9"/>
    <w:rsid w:val="00C94255"/>
    <w:rsid w:val="00C94360"/>
    <w:rsid w:val="00CA4117"/>
    <w:rsid w:val="00CA4E22"/>
    <w:rsid w:val="00CA530B"/>
    <w:rsid w:val="00CA6255"/>
    <w:rsid w:val="00CA7BFE"/>
    <w:rsid w:val="00CB091C"/>
    <w:rsid w:val="00CB1A87"/>
    <w:rsid w:val="00CB1DB5"/>
    <w:rsid w:val="00CB2D94"/>
    <w:rsid w:val="00CB3DA2"/>
    <w:rsid w:val="00CB4074"/>
    <w:rsid w:val="00CB4D45"/>
    <w:rsid w:val="00CB52BA"/>
    <w:rsid w:val="00CB7F32"/>
    <w:rsid w:val="00CC0538"/>
    <w:rsid w:val="00CC09FA"/>
    <w:rsid w:val="00CC1AEC"/>
    <w:rsid w:val="00CC5DFE"/>
    <w:rsid w:val="00CD3417"/>
    <w:rsid w:val="00CD3E74"/>
    <w:rsid w:val="00CD47E6"/>
    <w:rsid w:val="00CD4DA0"/>
    <w:rsid w:val="00CD62B1"/>
    <w:rsid w:val="00CD6A11"/>
    <w:rsid w:val="00CE165E"/>
    <w:rsid w:val="00CE2008"/>
    <w:rsid w:val="00CE3838"/>
    <w:rsid w:val="00CE4222"/>
    <w:rsid w:val="00CE76E7"/>
    <w:rsid w:val="00CE7C26"/>
    <w:rsid w:val="00CE7F24"/>
    <w:rsid w:val="00CF0CD7"/>
    <w:rsid w:val="00CF1319"/>
    <w:rsid w:val="00CF186B"/>
    <w:rsid w:val="00CF24ED"/>
    <w:rsid w:val="00CF4BCB"/>
    <w:rsid w:val="00CF4BFE"/>
    <w:rsid w:val="00CF4F52"/>
    <w:rsid w:val="00D00B36"/>
    <w:rsid w:val="00D017EF"/>
    <w:rsid w:val="00D0323B"/>
    <w:rsid w:val="00D04F03"/>
    <w:rsid w:val="00D13C1C"/>
    <w:rsid w:val="00D13E81"/>
    <w:rsid w:val="00D167E2"/>
    <w:rsid w:val="00D21222"/>
    <w:rsid w:val="00D304F0"/>
    <w:rsid w:val="00D348D8"/>
    <w:rsid w:val="00D36B2B"/>
    <w:rsid w:val="00D36FF9"/>
    <w:rsid w:val="00D37907"/>
    <w:rsid w:val="00D37AF4"/>
    <w:rsid w:val="00D42D7D"/>
    <w:rsid w:val="00D5275C"/>
    <w:rsid w:val="00D55D04"/>
    <w:rsid w:val="00D56B4D"/>
    <w:rsid w:val="00D60F2A"/>
    <w:rsid w:val="00D6144E"/>
    <w:rsid w:val="00D62102"/>
    <w:rsid w:val="00D63E4D"/>
    <w:rsid w:val="00D63EDB"/>
    <w:rsid w:val="00D645FA"/>
    <w:rsid w:val="00D65327"/>
    <w:rsid w:val="00D70390"/>
    <w:rsid w:val="00D71E37"/>
    <w:rsid w:val="00D72976"/>
    <w:rsid w:val="00D754F9"/>
    <w:rsid w:val="00D75BC6"/>
    <w:rsid w:val="00D75EE8"/>
    <w:rsid w:val="00D77F39"/>
    <w:rsid w:val="00D80AEE"/>
    <w:rsid w:val="00D81AB4"/>
    <w:rsid w:val="00D86AA9"/>
    <w:rsid w:val="00D90BB4"/>
    <w:rsid w:val="00D96038"/>
    <w:rsid w:val="00D9623B"/>
    <w:rsid w:val="00D97084"/>
    <w:rsid w:val="00D977D5"/>
    <w:rsid w:val="00DA066E"/>
    <w:rsid w:val="00DA0FE0"/>
    <w:rsid w:val="00DA4915"/>
    <w:rsid w:val="00DA52A2"/>
    <w:rsid w:val="00DB4261"/>
    <w:rsid w:val="00DB52FB"/>
    <w:rsid w:val="00DB5971"/>
    <w:rsid w:val="00DC0D4D"/>
    <w:rsid w:val="00DC252A"/>
    <w:rsid w:val="00DC4802"/>
    <w:rsid w:val="00DC511C"/>
    <w:rsid w:val="00DD35D3"/>
    <w:rsid w:val="00DD41C1"/>
    <w:rsid w:val="00DE5B0C"/>
    <w:rsid w:val="00DE66AB"/>
    <w:rsid w:val="00DE6F07"/>
    <w:rsid w:val="00DF1989"/>
    <w:rsid w:val="00DF1F53"/>
    <w:rsid w:val="00DF30F6"/>
    <w:rsid w:val="00DF353D"/>
    <w:rsid w:val="00DF3C12"/>
    <w:rsid w:val="00DF45F3"/>
    <w:rsid w:val="00DF4817"/>
    <w:rsid w:val="00DF6245"/>
    <w:rsid w:val="00DF6B8B"/>
    <w:rsid w:val="00E02218"/>
    <w:rsid w:val="00E0463E"/>
    <w:rsid w:val="00E04776"/>
    <w:rsid w:val="00E111A5"/>
    <w:rsid w:val="00E12212"/>
    <w:rsid w:val="00E12C3B"/>
    <w:rsid w:val="00E14E24"/>
    <w:rsid w:val="00E16F21"/>
    <w:rsid w:val="00E2030F"/>
    <w:rsid w:val="00E2059D"/>
    <w:rsid w:val="00E21162"/>
    <w:rsid w:val="00E21E4F"/>
    <w:rsid w:val="00E254BE"/>
    <w:rsid w:val="00E2631E"/>
    <w:rsid w:val="00E2714D"/>
    <w:rsid w:val="00E2738A"/>
    <w:rsid w:val="00E343E5"/>
    <w:rsid w:val="00E3709E"/>
    <w:rsid w:val="00E40286"/>
    <w:rsid w:val="00E40E3A"/>
    <w:rsid w:val="00E417D3"/>
    <w:rsid w:val="00E504E9"/>
    <w:rsid w:val="00E513FB"/>
    <w:rsid w:val="00E5234E"/>
    <w:rsid w:val="00E52A31"/>
    <w:rsid w:val="00E55B19"/>
    <w:rsid w:val="00E57317"/>
    <w:rsid w:val="00E602F0"/>
    <w:rsid w:val="00E618AA"/>
    <w:rsid w:val="00E63D2C"/>
    <w:rsid w:val="00E63FE2"/>
    <w:rsid w:val="00E65CC5"/>
    <w:rsid w:val="00E66D6F"/>
    <w:rsid w:val="00E66E0F"/>
    <w:rsid w:val="00E703D9"/>
    <w:rsid w:val="00E71216"/>
    <w:rsid w:val="00E71DC5"/>
    <w:rsid w:val="00E73235"/>
    <w:rsid w:val="00E733A7"/>
    <w:rsid w:val="00E74576"/>
    <w:rsid w:val="00E76D59"/>
    <w:rsid w:val="00E774BD"/>
    <w:rsid w:val="00E83FF3"/>
    <w:rsid w:val="00E8755D"/>
    <w:rsid w:val="00E92328"/>
    <w:rsid w:val="00E940FA"/>
    <w:rsid w:val="00E95A75"/>
    <w:rsid w:val="00E95AD4"/>
    <w:rsid w:val="00EA1ADE"/>
    <w:rsid w:val="00EA5914"/>
    <w:rsid w:val="00EA77BA"/>
    <w:rsid w:val="00EA7EDB"/>
    <w:rsid w:val="00EB1ED7"/>
    <w:rsid w:val="00EB581F"/>
    <w:rsid w:val="00EB5F05"/>
    <w:rsid w:val="00EC60C0"/>
    <w:rsid w:val="00EC69A8"/>
    <w:rsid w:val="00EC7D50"/>
    <w:rsid w:val="00ED198B"/>
    <w:rsid w:val="00ED55E9"/>
    <w:rsid w:val="00ED5887"/>
    <w:rsid w:val="00ED7537"/>
    <w:rsid w:val="00ED764C"/>
    <w:rsid w:val="00EE3519"/>
    <w:rsid w:val="00EE5AD9"/>
    <w:rsid w:val="00EF2D61"/>
    <w:rsid w:val="00EF6132"/>
    <w:rsid w:val="00EF6281"/>
    <w:rsid w:val="00EF6784"/>
    <w:rsid w:val="00F03935"/>
    <w:rsid w:val="00F07377"/>
    <w:rsid w:val="00F15996"/>
    <w:rsid w:val="00F16D80"/>
    <w:rsid w:val="00F2176C"/>
    <w:rsid w:val="00F21868"/>
    <w:rsid w:val="00F22957"/>
    <w:rsid w:val="00F279CA"/>
    <w:rsid w:val="00F4135C"/>
    <w:rsid w:val="00F41574"/>
    <w:rsid w:val="00F44D5F"/>
    <w:rsid w:val="00F44FAC"/>
    <w:rsid w:val="00F47413"/>
    <w:rsid w:val="00F50291"/>
    <w:rsid w:val="00F53998"/>
    <w:rsid w:val="00F5461D"/>
    <w:rsid w:val="00F55904"/>
    <w:rsid w:val="00F57F91"/>
    <w:rsid w:val="00F611AA"/>
    <w:rsid w:val="00F64560"/>
    <w:rsid w:val="00F64727"/>
    <w:rsid w:val="00F664BA"/>
    <w:rsid w:val="00F677A2"/>
    <w:rsid w:val="00F7160F"/>
    <w:rsid w:val="00F748F8"/>
    <w:rsid w:val="00F74A57"/>
    <w:rsid w:val="00F80E17"/>
    <w:rsid w:val="00F8256F"/>
    <w:rsid w:val="00F85E0E"/>
    <w:rsid w:val="00F869BE"/>
    <w:rsid w:val="00F86ECC"/>
    <w:rsid w:val="00F90F29"/>
    <w:rsid w:val="00FA0A2B"/>
    <w:rsid w:val="00FA157B"/>
    <w:rsid w:val="00FA768B"/>
    <w:rsid w:val="00FB0161"/>
    <w:rsid w:val="00FB313A"/>
    <w:rsid w:val="00FB4EB0"/>
    <w:rsid w:val="00FB5205"/>
    <w:rsid w:val="00FC2071"/>
    <w:rsid w:val="00FC22AF"/>
    <w:rsid w:val="00FC2391"/>
    <w:rsid w:val="00FC28C9"/>
    <w:rsid w:val="00FC291F"/>
    <w:rsid w:val="00FC3320"/>
    <w:rsid w:val="00FC4CB6"/>
    <w:rsid w:val="00FC64BF"/>
    <w:rsid w:val="00FD0812"/>
    <w:rsid w:val="00FD100E"/>
    <w:rsid w:val="00FD3BA8"/>
    <w:rsid w:val="00FD4D59"/>
    <w:rsid w:val="00FD7044"/>
    <w:rsid w:val="00FE1E0E"/>
    <w:rsid w:val="00FE3611"/>
    <w:rsid w:val="00FE40F6"/>
    <w:rsid w:val="00FE4A6A"/>
    <w:rsid w:val="00FE508B"/>
    <w:rsid w:val="00FF046F"/>
    <w:rsid w:val="00FF2592"/>
    <w:rsid w:val="00FF2935"/>
    <w:rsid w:val="00FF2BDA"/>
    <w:rsid w:val="01183111"/>
    <w:rsid w:val="0125204F"/>
    <w:rsid w:val="016210FD"/>
    <w:rsid w:val="0166457E"/>
    <w:rsid w:val="01865733"/>
    <w:rsid w:val="01A06E9D"/>
    <w:rsid w:val="023A109F"/>
    <w:rsid w:val="02441F1E"/>
    <w:rsid w:val="0294218E"/>
    <w:rsid w:val="02CA7215"/>
    <w:rsid w:val="02D93C69"/>
    <w:rsid w:val="0305754E"/>
    <w:rsid w:val="032D7033"/>
    <w:rsid w:val="03586C8C"/>
    <w:rsid w:val="03B80F4C"/>
    <w:rsid w:val="03B93EF4"/>
    <w:rsid w:val="03DE64EE"/>
    <w:rsid w:val="045D1075"/>
    <w:rsid w:val="046D109D"/>
    <w:rsid w:val="04AE1CD1"/>
    <w:rsid w:val="04AE6573"/>
    <w:rsid w:val="04C826FC"/>
    <w:rsid w:val="04D710AE"/>
    <w:rsid w:val="05431AC5"/>
    <w:rsid w:val="055B4129"/>
    <w:rsid w:val="058F525E"/>
    <w:rsid w:val="05D64F65"/>
    <w:rsid w:val="064F716B"/>
    <w:rsid w:val="068B5D38"/>
    <w:rsid w:val="06B8742D"/>
    <w:rsid w:val="06D575E9"/>
    <w:rsid w:val="06E8731C"/>
    <w:rsid w:val="06F265AD"/>
    <w:rsid w:val="06F90833"/>
    <w:rsid w:val="071E5658"/>
    <w:rsid w:val="07930250"/>
    <w:rsid w:val="07AF39D1"/>
    <w:rsid w:val="07DE28D4"/>
    <w:rsid w:val="080E4270"/>
    <w:rsid w:val="087F1930"/>
    <w:rsid w:val="088272FC"/>
    <w:rsid w:val="08A7247E"/>
    <w:rsid w:val="08A728CF"/>
    <w:rsid w:val="08A84A40"/>
    <w:rsid w:val="08F834BD"/>
    <w:rsid w:val="09077DF6"/>
    <w:rsid w:val="091241C8"/>
    <w:rsid w:val="09376339"/>
    <w:rsid w:val="09B13A45"/>
    <w:rsid w:val="09BE6112"/>
    <w:rsid w:val="0A6C3DC0"/>
    <w:rsid w:val="0AAC7535"/>
    <w:rsid w:val="0AFD6D5D"/>
    <w:rsid w:val="0B3D575C"/>
    <w:rsid w:val="0B8D6294"/>
    <w:rsid w:val="0B904D38"/>
    <w:rsid w:val="0B987180"/>
    <w:rsid w:val="0BA35E5E"/>
    <w:rsid w:val="0BA70E60"/>
    <w:rsid w:val="0BE1433A"/>
    <w:rsid w:val="0C040E46"/>
    <w:rsid w:val="0C126BE9"/>
    <w:rsid w:val="0C6032F9"/>
    <w:rsid w:val="0C643885"/>
    <w:rsid w:val="0C6C6699"/>
    <w:rsid w:val="0C8F023A"/>
    <w:rsid w:val="0DD248FB"/>
    <w:rsid w:val="0DE74A3D"/>
    <w:rsid w:val="0DF0188C"/>
    <w:rsid w:val="0DF46805"/>
    <w:rsid w:val="0E071816"/>
    <w:rsid w:val="0E130328"/>
    <w:rsid w:val="0E14510B"/>
    <w:rsid w:val="0E5E4367"/>
    <w:rsid w:val="0E791344"/>
    <w:rsid w:val="0E903DD7"/>
    <w:rsid w:val="0E975183"/>
    <w:rsid w:val="0E9E4764"/>
    <w:rsid w:val="0EB9159E"/>
    <w:rsid w:val="0ECC7523"/>
    <w:rsid w:val="0F087E2F"/>
    <w:rsid w:val="0F0E7B3C"/>
    <w:rsid w:val="0F5301E5"/>
    <w:rsid w:val="0F821592"/>
    <w:rsid w:val="0FAD1102"/>
    <w:rsid w:val="0FBE7ED7"/>
    <w:rsid w:val="0FC91CB4"/>
    <w:rsid w:val="10953945"/>
    <w:rsid w:val="109A22B0"/>
    <w:rsid w:val="10ED0DA6"/>
    <w:rsid w:val="115B7B4E"/>
    <w:rsid w:val="119368FA"/>
    <w:rsid w:val="11A11963"/>
    <w:rsid w:val="11C03DEA"/>
    <w:rsid w:val="11C20FE9"/>
    <w:rsid w:val="11CF41B2"/>
    <w:rsid w:val="11E85901"/>
    <w:rsid w:val="126D4DDF"/>
    <w:rsid w:val="12F942BB"/>
    <w:rsid w:val="14055456"/>
    <w:rsid w:val="1410241B"/>
    <w:rsid w:val="146A4AEC"/>
    <w:rsid w:val="14A1264A"/>
    <w:rsid w:val="14A14FAE"/>
    <w:rsid w:val="14A237DC"/>
    <w:rsid w:val="14C17805"/>
    <w:rsid w:val="1578500A"/>
    <w:rsid w:val="15937A9B"/>
    <w:rsid w:val="15B716F5"/>
    <w:rsid w:val="160A3D95"/>
    <w:rsid w:val="16133C89"/>
    <w:rsid w:val="165F0C7D"/>
    <w:rsid w:val="169A0A5A"/>
    <w:rsid w:val="16EA10E2"/>
    <w:rsid w:val="171A2DA3"/>
    <w:rsid w:val="17364B64"/>
    <w:rsid w:val="17400B06"/>
    <w:rsid w:val="17914727"/>
    <w:rsid w:val="17A22D12"/>
    <w:rsid w:val="17A41D79"/>
    <w:rsid w:val="17D45E88"/>
    <w:rsid w:val="18657FD3"/>
    <w:rsid w:val="187F540D"/>
    <w:rsid w:val="18CA4D24"/>
    <w:rsid w:val="19167A27"/>
    <w:rsid w:val="19444033"/>
    <w:rsid w:val="194F153B"/>
    <w:rsid w:val="1980048D"/>
    <w:rsid w:val="19855E4D"/>
    <w:rsid w:val="198804EA"/>
    <w:rsid w:val="199708B4"/>
    <w:rsid w:val="19A35684"/>
    <w:rsid w:val="19A8223C"/>
    <w:rsid w:val="19C01A32"/>
    <w:rsid w:val="19C85E69"/>
    <w:rsid w:val="1A1A43C2"/>
    <w:rsid w:val="1A645D78"/>
    <w:rsid w:val="1A913C2A"/>
    <w:rsid w:val="1AB901AA"/>
    <w:rsid w:val="1ABA3711"/>
    <w:rsid w:val="1ACC2EC5"/>
    <w:rsid w:val="1B3604F2"/>
    <w:rsid w:val="1B367A94"/>
    <w:rsid w:val="1B391536"/>
    <w:rsid w:val="1B7D7F7E"/>
    <w:rsid w:val="1C770035"/>
    <w:rsid w:val="1C934265"/>
    <w:rsid w:val="1CA9356C"/>
    <w:rsid w:val="1CB60D97"/>
    <w:rsid w:val="1CC41839"/>
    <w:rsid w:val="1CD540C4"/>
    <w:rsid w:val="1CE82FAE"/>
    <w:rsid w:val="1D172F01"/>
    <w:rsid w:val="1D4B7A4A"/>
    <w:rsid w:val="1D6B5FA6"/>
    <w:rsid w:val="1DE5415D"/>
    <w:rsid w:val="1E0730ED"/>
    <w:rsid w:val="1E4A23BC"/>
    <w:rsid w:val="1EC73863"/>
    <w:rsid w:val="1EFC175F"/>
    <w:rsid w:val="201C2D22"/>
    <w:rsid w:val="204131A1"/>
    <w:rsid w:val="20462111"/>
    <w:rsid w:val="205A1343"/>
    <w:rsid w:val="206A11BC"/>
    <w:rsid w:val="20B724D5"/>
    <w:rsid w:val="21132B7C"/>
    <w:rsid w:val="215313DE"/>
    <w:rsid w:val="216E0AF3"/>
    <w:rsid w:val="21A10725"/>
    <w:rsid w:val="21D94E53"/>
    <w:rsid w:val="21E94BEF"/>
    <w:rsid w:val="22C541CF"/>
    <w:rsid w:val="22F26762"/>
    <w:rsid w:val="22F3461B"/>
    <w:rsid w:val="23A31DC3"/>
    <w:rsid w:val="23AF71DA"/>
    <w:rsid w:val="23C10B07"/>
    <w:rsid w:val="23C75000"/>
    <w:rsid w:val="24223CEC"/>
    <w:rsid w:val="247C56A2"/>
    <w:rsid w:val="248C0A40"/>
    <w:rsid w:val="24A819DF"/>
    <w:rsid w:val="24E54A43"/>
    <w:rsid w:val="25AB104A"/>
    <w:rsid w:val="25D37B28"/>
    <w:rsid w:val="25E12217"/>
    <w:rsid w:val="26323CB8"/>
    <w:rsid w:val="26555BF8"/>
    <w:rsid w:val="269A7D3C"/>
    <w:rsid w:val="26D0702D"/>
    <w:rsid w:val="270E5FB0"/>
    <w:rsid w:val="27EC5A7D"/>
    <w:rsid w:val="27F751B9"/>
    <w:rsid w:val="27FA58DE"/>
    <w:rsid w:val="281C4006"/>
    <w:rsid w:val="2841391F"/>
    <w:rsid w:val="28452D46"/>
    <w:rsid w:val="2872534E"/>
    <w:rsid w:val="28A571DE"/>
    <w:rsid w:val="28BB61E6"/>
    <w:rsid w:val="28F33A63"/>
    <w:rsid w:val="29121B7F"/>
    <w:rsid w:val="29440026"/>
    <w:rsid w:val="29447DE6"/>
    <w:rsid w:val="295973BD"/>
    <w:rsid w:val="298720F0"/>
    <w:rsid w:val="29D52BB5"/>
    <w:rsid w:val="29F55728"/>
    <w:rsid w:val="29FA3933"/>
    <w:rsid w:val="2A273408"/>
    <w:rsid w:val="2A6136A9"/>
    <w:rsid w:val="2A731D21"/>
    <w:rsid w:val="2A7F3244"/>
    <w:rsid w:val="2AB949A8"/>
    <w:rsid w:val="2ACD0453"/>
    <w:rsid w:val="2ACE3A90"/>
    <w:rsid w:val="2B0A5203"/>
    <w:rsid w:val="2B1238AE"/>
    <w:rsid w:val="2B252A91"/>
    <w:rsid w:val="2B4017F0"/>
    <w:rsid w:val="2B6348E0"/>
    <w:rsid w:val="2B970537"/>
    <w:rsid w:val="2BE76212"/>
    <w:rsid w:val="2C09185D"/>
    <w:rsid w:val="2C0F7531"/>
    <w:rsid w:val="2C7A0167"/>
    <w:rsid w:val="2C8F33BD"/>
    <w:rsid w:val="2C8F54B1"/>
    <w:rsid w:val="2D5662C8"/>
    <w:rsid w:val="2DF56335"/>
    <w:rsid w:val="2DF9286A"/>
    <w:rsid w:val="2E4E3A69"/>
    <w:rsid w:val="2E935510"/>
    <w:rsid w:val="2ED6443A"/>
    <w:rsid w:val="2EE138F7"/>
    <w:rsid w:val="2F0C4BE3"/>
    <w:rsid w:val="2F377CAB"/>
    <w:rsid w:val="2F4D1ED1"/>
    <w:rsid w:val="2FCB61DD"/>
    <w:rsid w:val="30952D41"/>
    <w:rsid w:val="30DD0CC4"/>
    <w:rsid w:val="30E271B6"/>
    <w:rsid w:val="31397F4B"/>
    <w:rsid w:val="31541DBA"/>
    <w:rsid w:val="317070E4"/>
    <w:rsid w:val="31775428"/>
    <w:rsid w:val="318F7220"/>
    <w:rsid w:val="31B63FAB"/>
    <w:rsid w:val="31D65E3F"/>
    <w:rsid w:val="31EB672C"/>
    <w:rsid w:val="31F02617"/>
    <w:rsid w:val="329A6E6D"/>
    <w:rsid w:val="32DC4272"/>
    <w:rsid w:val="33150BE9"/>
    <w:rsid w:val="336C775A"/>
    <w:rsid w:val="33725861"/>
    <w:rsid w:val="33CF4883"/>
    <w:rsid w:val="33D62126"/>
    <w:rsid w:val="33D75E9F"/>
    <w:rsid w:val="33DE375D"/>
    <w:rsid w:val="33F71B1A"/>
    <w:rsid w:val="342E014E"/>
    <w:rsid w:val="346A0719"/>
    <w:rsid w:val="34B306BA"/>
    <w:rsid w:val="34BC46A1"/>
    <w:rsid w:val="34D36666"/>
    <w:rsid w:val="34F146C2"/>
    <w:rsid w:val="351358AA"/>
    <w:rsid w:val="35303AB8"/>
    <w:rsid w:val="35324607"/>
    <w:rsid w:val="363277FD"/>
    <w:rsid w:val="365E57FF"/>
    <w:rsid w:val="366A70C8"/>
    <w:rsid w:val="36AF7935"/>
    <w:rsid w:val="36B928EF"/>
    <w:rsid w:val="36D901FE"/>
    <w:rsid w:val="37164F30"/>
    <w:rsid w:val="37215DAE"/>
    <w:rsid w:val="372B7BCD"/>
    <w:rsid w:val="376728C4"/>
    <w:rsid w:val="376E08C8"/>
    <w:rsid w:val="379067CC"/>
    <w:rsid w:val="37F60FE9"/>
    <w:rsid w:val="38021539"/>
    <w:rsid w:val="380A28CA"/>
    <w:rsid w:val="383A2C56"/>
    <w:rsid w:val="38514471"/>
    <w:rsid w:val="388C6E04"/>
    <w:rsid w:val="389A5030"/>
    <w:rsid w:val="38A327F3"/>
    <w:rsid w:val="38E250CA"/>
    <w:rsid w:val="39B95231"/>
    <w:rsid w:val="39E7313A"/>
    <w:rsid w:val="39EC1C54"/>
    <w:rsid w:val="3A1F19CA"/>
    <w:rsid w:val="3A2F206E"/>
    <w:rsid w:val="3A8B731D"/>
    <w:rsid w:val="3A946897"/>
    <w:rsid w:val="3A9B7C32"/>
    <w:rsid w:val="3AAE4F93"/>
    <w:rsid w:val="3ACB48BB"/>
    <w:rsid w:val="3AD25272"/>
    <w:rsid w:val="3AFC6ED7"/>
    <w:rsid w:val="3B0112DE"/>
    <w:rsid w:val="3B282FD3"/>
    <w:rsid w:val="3B375346"/>
    <w:rsid w:val="3B5129DA"/>
    <w:rsid w:val="3B5B20B0"/>
    <w:rsid w:val="3BA33E48"/>
    <w:rsid w:val="3BBD0A54"/>
    <w:rsid w:val="3BBE58F0"/>
    <w:rsid w:val="3BDA41CF"/>
    <w:rsid w:val="3BE4409F"/>
    <w:rsid w:val="3C663A24"/>
    <w:rsid w:val="3C7F41CC"/>
    <w:rsid w:val="3C9F32D2"/>
    <w:rsid w:val="3CAE272D"/>
    <w:rsid w:val="3CEB6517"/>
    <w:rsid w:val="3D015D3A"/>
    <w:rsid w:val="3D386234"/>
    <w:rsid w:val="3D6406AA"/>
    <w:rsid w:val="3D7B0470"/>
    <w:rsid w:val="3D9D034F"/>
    <w:rsid w:val="3DD07A03"/>
    <w:rsid w:val="3DE32F0A"/>
    <w:rsid w:val="3E23065E"/>
    <w:rsid w:val="3E585D6B"/>
    <w:rsid w:val="3EC75511"/>
    <w:rsid w:val="3F41523B"/>
    <w:rsid w:val="3F5D34CD"/>
    <w:rsid w:val="3F9B2476"/>
    <w:rsid w:val="3FC12A9B"/>
    <w:rsid w:val="40287B7C"/>
    <w:rsid w:val="403A4B1E"/>
    <w:rsid w:val="40516350"/>
    <w:rsid w:val="4081490E"/>
    <w:rsid w:val="408F79A5"/>
    <w:rsid w:val="40B17223"/>
    <w:rsid w:val="40C96B6F"/>
    <w:rsid w:val="41B62723"/>
    <w:rsid w:val="41C474D0"/>
    <w:rsid w:val="41C8474B"/>
    <w:rsid w:val="41CD47B2"/>
    <w:rsid w:val="423B584A"/>
    <w:rsid w:val="43166C1A"/>
    <w:rsid w:val="43291B47"/>
    <w:rsid w:val="432F247C"/>
    <w:rsid w:val="43625A2A"/>
    <w:rsid w:val="437F06E0"/>
    <w:rsid w:val="43C31F9B"/>
    <w:rsid w:val="43D14C90"/>
    <w:rsid w:val="44093E52"/>
    <w:rsid w:val="44475071"/>
    <w:rsid w:val="445E3AFF"/>
    <w:rsid w:val="44612E7B"/>
    <w:rsid w:val="44753B35"/>
    <w:rsid w:val="4490793F"/>
    <w:rsid w:val="44A571E8"/>
    <w:rsid w:val="45216543"/>
    <w:rsid w:val="45343151"/>
    <w:rsid w:val="456F5F37"/>
    <w:rsid w:val="45BE1410"/>
    <w:rsid w:val="45CA5863"/>
    <w:rsid w:val="45E00434"/>
    <w:rsid w:val="45F047F0"/>
    <w:rsid w:val="45F4583A"/>
    <w:rsid w:val="46054912"/>
    <w:rsid w:val="46112717"/>
    <w:rsid w:val="46307B3F"/>
    <w:rsid w:val="46317690"/>
    <w:rsid w:val="469448BA"/>
    <w:rsid w:val="46C818F2"/>
    <w:rsid w:val="46DC1289"/>
    <w:rsid w:val="472655E6"/>
    <w:rsid w:val="473B3CCC"/>
    <w:rsid w:val="477D2815"/>
    <w:rsid w:val="47982EAF"/>
    <w:rsid w:val="481B63B6"/>
    <w:rsid w:val="487550B7"/>
    <w:rsid w:val="48B40105"/>
    <w:rsid w:val="48C20A74"/>
    <w:rsid w:val="48D569F9"/>
    <w:rsid w:val="48D83D6A"/>
    <w:rsid w:val="48F202EF"/>
    <w:rsid w:val="49747127"/>
    <w:rsid w:val="49B35FD2"/>
    <w:rsid w:val="49B45B0A"/>
    <w:rsid w:val="49BF4D9E"/>
    <w:rsid w:val="49D337CF"/>
    <w:rsid w:val="4A2319E6"/>
    <w:rsid w:val="4A642CF0"/>
    <w:rsid w:val="4AC565F9"/>
    <w:rsid w:val="4AF07AF1"/>
    <w:rsid w:val="4B4439C2"/>
    <w:rsid w:val="4BD110E2"/>
    <w:rsid w:val="4C261319"/>
    <w:rsid w:val="4C261844"/>
    <w:rsid w:val="4C3E48B5"/>
    <w:rsid w:val="4C5E4F57"/>
    <w:rsid w:val="4C6F4027"/>
    <w:rsid w:val="4C975D73"/>
    <w:rsid w:val="4CDF1128"/>
    <w:rsid w:val="4D0B54AD"/>
    <w:rsid w:val="4D16026A"/>
    <w:rsid w:val="4D2A1AB4"/>
    <w:rsid w:val="4D633045"/>
    <w:rsid w:val="4DBA72D7"/>
    <w:rsid w:val="4DBD57AB"/>
    <w:rsid w:val="4E471E75"/>
    <w:rsid w:val="4E64507F"/>
    <w:rsid w:val="4E8D3684"/>
    <w:rsid w:val="4E957926"/>
    <w:rsid w:val="4F224D8D"/>
    <w:rsid w:val="4F974A08"/>
    <w:rsid w:val="4FB54E8E"/>
    <w:rsid w:val="4FCD667C"/>
    <w:rsid w:val="4FE237A9"/>
    <w:rsid w:val="501D04CE"/>
    <w:rsid w:val="501D387E"/>
    <w:rsid w:val="50493828"/>
    <w:rsid w:val="504F00A2"/>
    <w:rsid w:val="50591CBD"/>
    <w:rsid w:val="5076286F"/>
    <w:rsid w:val="50957359"/>
    <w:rsid w:val="509F6EC6"/>
    <w:rsid w:val="510D6CCE"/>
    <w:rsid w:val="511E659C"/>
    <w:rsid w:val="512B1283"/>
    <w:rsid w:val="51493A4C"/>
    <w:rsid w:val="520143BB"/>
    <w:rsid w:val="520E29DF"/>
    <w:rsid w:val="5237602E"/>
    <w:rsid w:val="52397BDB"/>
    <w:rsid w:val="5261421A"/>
    <w:rsid w:val="52804919"/>
    <w:rsid w:val="52874813"/>
    <w:rsid w:val="52986A2B"/>
    <w:rsid w:val="52A068B2"/>
    <w:rsid w:val="53034162"/>
    <w:rsid w:val="53182FAD"/>
    <w:rsid w:val="53283BC9"/>
    <w:rsid w:val="536F17F8"/>
    <w:rsid w:val="53874D93"/>
    <w:rsid w:val="53932FF4"/>
    <w:rsid w:val="53DC53F9"/>
    <w:rsid w:val="543071D9"/>
    <w:rsid w:val="543C16DA"/>
    <w:rsid w:val="54843081"/>
    <w:rsid w:val="54E720BB"/>
    <w:rsid w:val="551B4A12"/>
    <w:rsid w:val="5588094F"/>
    <w:rsid w:val="558A2919"/>
    <w:rsid w:val="5634588C"/>
    <w:rsid w:val="56615E0C"/>
    <w:rsid w:val="567846EC"/>
    <w:rsid w:val="56AC0B61"/>
    <w:rsid w:val="56B45E9F"/>
    <w:rsid w:val="5714693E"/>
    <w:rsid w:val="57154464"/>
    <w:rsid w:val="57272B15"/>
    <w:rsid w:val="575C16B2"/>
    <w:rsid w:val="57966F2A"/>
    <w:rsid w:val="57AD207D"/>
    <w:rsid w:val="5806097D"/>
    <w:rsid w:val="58134E48"/>
    <w:rsid w:val="583A44C6"/>
    <w:rsid w:val="583A6878"/>
    <w:rsid w:val="5889335C"/>
    <w:rsid w:val="58B80B09"/>
    <w:rsid w:val="58C500FD"/>
    <w:rsid w:val="58DC7930"/>
    <w:rsid w:val="590C03A2"/>
    <w:rsid w:val="596334BB"/>
    <w:rsid w:val="59727BBE"/>
    <w:rsid w:val="59964C22"/>
    <w:rsid w:val="59A541C5"/>
    <w:rsid w:val="59A97E57"/>
    <w:rsid w:val="5A112DD4"/>
    <w:rsid w:val="5A4A24F3"/>
    <w:rsid w:val="5A5B1C29"/>
    <w:rsid w:val="5A7F2300"/>
    <w:rsid w:val="5AED49A0"/>
    <w:rsid w:val="5B92709A"/>
    <w:rsid w:val="5BDA5CF3"/>
    <w:rsid w:val="5BFE0297"/>
    <w:rsid w:val="5C161EDE"/>
    <w:rsid w:val="5C207B33"/>
    <w:rsid w:val="5C880D1C"/>
    <w:rsid w:val="5CA91A5D"/>
    <w:rsid w:val="5D04082A"/>
    <w:rsid w:val="5D2914FD"/>
    <w:rsid w:val="5D5E4DB7"/>
    <w:rsid w:val="5D611791"/>
    <w:rsid w:val="5D755C5D"/>
    <w:rsid w:val="5DAE0264"/>
    <w:rsid w:val="5DD5494D"/>
    <w:rsid w:val="5DDE74C5"/>
    <w:rsid w:val="5E8819C0"/>
    <w:rsid w:val="5E916AC6"/>
    <w:rsid w:val="5E9640DD"/>
    <w:rsid w:val="5E992621"/>
    <w:rsid w:val="5EC67DA5"/>
    <w:rsid w:val="5ED247CC"/>
    <w:rsid w:val="5F3A0F0C"/>
    <w:rsid w:val="5F58262D"/>
    <w:rsid w:val="5F6419A2"/>
    <w:rsid w:val="5F6817F6"/>
    <w:rsid w:val="5F775691"/>
    <w:rsid w:val="600414DC"/>
    <w:rsid w:val="603319A6"/>
    <w:rsid w:val="605F1472"/>
    <w:rsid w:val="60A12843"/>
    <w:rsid w:val="60BA744E"/>
    <w:rsid w:val="60BB23FA"/>
    <w:rsid w:val="60D527D3"/>
    <w:rsid w:val="60FB49D2"/>
    <w:rsid w:val="61D474C9"/>
    <w:rsid w:val="61F77A0A"/>
    <w:rsid w:val="62950A8E"/>
    <w:rsid w:val="629774D1"/>
    <w:rsid w:val="62BE64F4"/>
    <w:rsid w:val="62C9714A"/>
    <w:rsid w:val="635B3466"/>
    <w:rsid w:val="637B00FA"/>
    <w:rsid w:val="63DC4C88"/>
    <w:rsid w:val="64234172"/>
    <w:rsid w:val="6431668F"/>
    <w:rsid w:val="64803EF5"/>
    <w:rsid w:val="64835103"/>
    <w:rsid w:val="64970BAF"/>
    <w:rsid w:val="64AA6F1D"/>
    <w:rsid w:val="64F8164D"/>
    <w:rsid w:val="6502427A"/>
    <w:rsid w:val="656C3DE9"/>
    <w:rsid w:val="65715BFD"/>
    <w:rsid w:val="65732D00"/>
    <w:rsid w:val="65B34C8C"/>
    <w:rsid w:val="66050395"/>
    <w:rsid w:val="661A0932"/>
    <w:rsid w:val="66302426"/>
    <w:rsid w:val="66364452"/>
    <w:rsid w:val="6651710F"/>
    <w:rsid w:val="66624590"/>
    <w:rsid w:val="66C739CD"/>
    <w:rsid w:val="66D90189"/>
    <w:rsid w:val="66E85FB4"/>
    <w:rsid w:val="67330E86"/>
    <w:rsid w:val="674033C8"/>
    <w:rsid w:val="67614E4C"/>
    <w:rsid w:val="679C7C07"/>
    <w:rsid w:val="67B37AAD"/>
    <w:rsid w:val="67F524F3"/>
    <w:rsid w:val="67F92005"/>
    <w:rsid w:val="68025435"/>
    <w:rsid w:val="688F22C8"/>
    <w:rsid w:val="68C267B6"/>
    <w:rsid w:val="68CF738C"/>
    <w:rsid w:val="68F20812"/>
    <w:rsid w:val="69021FA8"/>
    <w:rsid w:val="69137A07"/>
    <w:rsid w:val="697415F1"/>
    <w:rsid w:val="697F3ADF"/>
    <w:rsid w:val="69DA3ABA"/>
    <w:rsid w:val="6A3762A4"/>
    <w:rsid w:val="6A631F51"/>
    <w:rsid w:val="6A887F5F"/>
    <w:rsid w:val="6AAB7162"/>
    <w:rsid w:val="6AC3566F"/>
    <w:rsid w:val="6B037C3A"/>
    <w:rsid w:val="6B2B4A32"/>
    <w:rsid w:val="6B3A67D0"/>
    <w:rsid w:val="6B4B7556"/>
    <w:rsid w:val="6B6179F5"/>
    <w:rsid w:val="6B7C13D5"/>
    <w:rsid w:val="6BD72D2C"/>
    <w:rsid w:val="6C0652F9"/>
    <w:rsid w:val="6C53512B"/>
    <w:rsid w:val="6C560EC1"/>
    <w:rsid w:val="6C8E0AE9"/>
    <w:rsid w:val="6CA04267"/>
    <w:rsid w:val="6CA63EB8"/>
    <w:rsid w:val="6CB227F2"/>
    <w:rsid w:val="6CC30793"/>
    <w:rsid w:val="6CC8224D"/>
    <w:rsid w:val="6D18328F"/>
    <w:rsid w:val="6D8C5C0C"/>
    <w:rsid w:val="6D8D7335"/>
    <w:rsid w:val="6DF95048"/>
    <w:rsid w:val="6E0472B5"/>
    <w:rsid w:val="6E09753D"/>
    <w:rsid w:val="6E7320EC"/>
    <w:rsid w:val="6EB73860"/>
    <w:rsid w:val="6EF255E1"/>
    <w:rsid w:val="6F3C1C82"/>
    <w:rsid w:val="6F4B5004"/>
    <w:rsid w:val="6F9E02F2"/>
    <w:rsid w:val="6FF00AC7"/>
    <w:rsid w:val="700F01D3"/>
    <w:rsid w:val="7015387B"/>
    <w:rsid w:val="705A41AE"/>
    <w:rsid w:val="70D07922"/>
    <w:rsid w:val="70E14841"/>
    <w:rsid w:val="7113156F"/>
    <w:rsid w:val="718524BB"/>
    <w:rsid w:val="718631F8"/>
    <w:rsid w:val="71CE1DE8"/>
    <w:rsid w:val="71D46D1D"/>
    <w:rsid w:val="72A11576"/>
    <w:rsid w:val="72B56CCB"/>
    <w:rsid w:val="72D46929"/>
    <w:rsid w:val="72D729DB"/>
    <w:rsid w:val="72EC0317"/>
    <w:rsid w:val="73353469"/>
    <w:rsid w:val="73644117"/>
    <w:rsid w:val="736D3FC9"/>
    <w:rsid w:val="73BC10FF"/>
    <w:rsid w:val="73BF6E3A"/>
    <w:rsid w:val="74035919"/>
    <w:rsid w:val="741D30BD"/>
    <w:rsid w:val="74213FF1"/>
    <w:rsid w:val="74962374"/>
    <w:rsid w:val="74FB38D2"/>
    <w:rsid w:val="750E0A19"/>
    <w:rsid w:val="75606932"/>
    <w:rsid w:val="75685790"/>
    <w:rsid w:val="756E5918"/>
    <w:rsid w:val="75712C55"/>
    <w:rsid w:val="757B7431"/>
    <w:rsid w:val="75D7226C"/>
    <w:rsid w:val="76332FB4"/>
    <w:rsid w:val="76740D50"/>
    <w:rsid w:val="769C1001"/>
    <w:rsid w:val="76D8244A"/>
    <w:rsid w:val="76EB38E3"/>
    <w:rsid w:val="775547B2"/>
    <w:rsid w:val="777404D2"/>
    <w:rsid w:val="77F35CA4"/>
    <w:rsid w:val="781D7C27"/>
    <w:rsid w:val="7875145D"/>
    <w:rsid w:val="788809AD"/>
    <w:rsid w:val="78A23E67"/>
    <w:rsid w:val="78AF7473"/>
    <w:rsid w:val="78BB3CBA"/>
    <w:rsid w:val="79291DBD"/>
    <w:rsid w:val="79463D2A"/>
    <w:rsid w:val="79584959"/>
    <w:rsid w:val="796E3278"/>
    <w:rsid w:val="79B80DE0"/>
    <w:rsid w:val="7A574C10"/>
    <w:rsid w:val="7A7F1A71"/>
    <w:rsid w:val="7AAC0AB8"/>
    <w:rsid w:val="7AAF2356"/>
    <w:rsid w:val="7AD06AA1"/>
    <w:rsid w:val="7B011F41"/>
    <w:rsid w:val="7B101CDA"/>
    <w:rsid w:val="7B587A97"/>
    <w:rsid w:val="7B7209AE"/>
    <w:rsid w:val="7BD644A9"/>
    <w:rsid w:val="7C162517"/>
    <w:rsid w:val="7C2D3A49"/>
    <w:rsid w:val="7C5950EA"/>
    <w:rsid w:val="7D596F96"/>
    <w:rsid w:val="7D657644"/>
    <w:rsid w:val="7D670C49"/>
    <w:rsid w:val="7D9A5540"/>
    <w:rsid w:val="7DA16686"/>
    <w:rsid w:val="7DB40352"/>
    <w:rsid w:val="7DF67493"/>
    <w:rsid w:val="7E3B4056"/>
    <w:rsid w:val="7E8640F9"/>
    <w:rsid w:val="7E8C0BAD"/>
    <w:rsid w:val="7E8E06E9"/>
    <w:rsid w:val="7EA31D98"/>
    <w:rsid w:val="7EC81C39"/>
    <w:rsid w:val="7EF700DD"/>
    <w:rsid w:val="7F2655FA"/>
    <w:rsid w:val="7F951BF0"/>
    <w:rsid w:val="7FBD6760"/>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35"/>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36"/>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7"/>
    <w:autoRedefine/>
    <w:unhideWhenUsed/>
    <w:qFormat/>
    <w:uiPriority w:val="9"/>
    <w:pPr>
      <w:keepNext/>
      <w:keepLines/>
      <w:outlineLvl w:val="2"/>
    </w:pPr>
    <w:rPr>
      <w:b/>
      <w:bCs/>
      <w:szCs w:val="32"/>
    </w:rPr>
  </w:style>
  <w:style w:type="paragraph" w:styleId="5">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48"/>
    <w:autoRedefine/>
    <w:unhideWhenUsed/>
    <w:qFormat/>
    <w:uiPriority w:val="9"/>
    <w:pPr>
      <w:keepNext/>
      <w:keepLines/>
      <w:spacing w:before="280" w:after="290" w:line="376" w:lineRule="auto"/>
      <w:outlineLvl w:val="4"/>
    </w:pPr>
    <w:rPr>
      <w:b/>
      <w:bCs/>
      <w:szCs w:val="28"/>
    </w:rPr>
  </w:style>
  <w:style w:type="paragraph" w:styleId="7">
    <w:name w:val="heading 6"/>
    <w:basedOn w:val="1"/>
    <w:next w:val="1"/>
    <w:autoRedefine/>
    <w:unhideWhenUsed/>
    <w:qFormat/>
    <w:uiPriority w:val="9"/>
    <w:pPr>
      <w:keepNext/>
      <w:keepLines/>
      <w:outlineLvl w:val="5"/>
    </w:pPr>
    <w:rPr>
      <w:rFonts w:ascii="Cambria" w:hAnsi="Cambria"/>
      <w:bCs/>
      <w:sz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8">
    <w:name w:val="caption"/>
    <w:basedOn w:val="1"/>
    <w:next w:val="1"/>
    <w:autoRedefine/>
    <w:unhideWhenUsed/>
    <w:qFormat/>
    <w:uiPriority w:val="0"/>
    <w:rPr>
      <w:rFonts w:eastAsia="黑体" w:asciiTheme="majorHAnsi" w:hAnsiTheme="majorHAnsi" w:cstheme="majorBidi"/>
      <w:sz w:val="20"/>
      <w:szCs w:val="20"/>
    </w:rPr>
  </w:style>
  <w:style w:type="paragraph" w:styleId="9">
    <w:name w:val="annotation text"/>
    <w:basedOn w:val="1"/>
    <w:link w:val="39"/>
    <w:autoRedefine/>
    <w:unhideWhenUsed/>
    <w:qFormat/>
    <w:uiPriority w:val="99"/>
    <w:pPr>
      <w:jc w:val="left"/>
    </w:pPr>
  </w:style>
  <w:style w:type="paragraph" w:styleId="10">
    <w:name w:val="index 6"/>
    <w:basedOn w:val="1"/>
    <w:next w:val="1"/>
    <w:autoRedefine/>
    <w:semiHidden/>
    <w:qFormat/>
    <w:uiPriority w:val="0"/>
    <w:pPr>
      <w:ind w:firstLine="640" w:firstLineChars="200"/>
    </w:pPr>
    <w:rPr>
      <w:rFonts w:ascii="仿宋_GB2312" w:hAnsi="仿宋_GB2312" w:eastAsia="仿宋_GB2312" w:cs="仿宋_GB2312"/>
      <w:color w:val="0000FF"/>
      <w:sz w:val="32"/>
      <w:szCs w:val="32"/>
    </w:rPr>
  </w:style>
  <w:style w:type="paragraph" w:styleId="11">
    <w:name w:val="Body Text"/>
    <w:basedOn w:val="1"/>
    <w:next w:val="1"/>
    <w:autoRedefine/>
    <w:qFormat/>
    <w:uiPriority w:val="99"/>
    <w:rPr>
      <w:szCs w:val="21"/>
    </w:rPr>
  </w:style>
  <w:style w:type="paragraph" w:styleId="12">
    <w:name w:val="Body Text Indent"/>
    <w:basedOn w:val="1"/>
    <w:link w:val="49"/>
    <w:autoRedefine/>
    <w:qFormat/>
    <w:uiPriority w:val="0"/>
    <w:pPr>
      <w:ind w:left="200" w:leftChars="200"/>
    </w:pPr>
    <w:rPr>
      <w:szCs w:val="21"/>
    </w:rPr>
  </w:style>
  <w:style w:type="paragraph" w:styleId="13">
    <w:name w:val="Plain Text"/>
    <w:basedOn w:val="1"/>
    <w:autoRedefine/>
    <w:qFormat/>
    <w:uiPriority w:val="0"/>
    <w:rPr>
      <w:rFonts w:hint="eastAsia" w:ascii="宋体" w:hAnsi="Courier New" w:eastAsia="宋体" w:cs="Times New Roman"/>
      <w:szCs w:val="20"/>
    </w:rPr>
  </w:style>
  <w:style w:type="paragraph" w:styleId="14">
    <w:name w:val="Body Text Indent 2"/>
    <w:basedOn w:val="1"/>
    <w:next w:val="13"/>
    <w:autoRedefine/>
    <w:qFormat/>
    <w:uiPriority w:val="0"/>
    <w:pPr>
      <w:ind w:left="-718" w:leftChars="-342" w:firstLine="720" w:firstLineChars="225"/>
      <w:jc w:val="left"/>
    </w:pPr>
    <w:rPr>
      <w:sz w:val="32"/>
      <w:szCs w:val="32"/>
    </w:rPr>
  </w:style>
  <w:style w:type="paragraph" w:styleId="15">
    <w:name w:val="footer"/>
    <w:basedOn w:val="1"/>
    <w:link w:val="33"/>
    <w:autoRedefine/>
    <w:unhideWhenUsed/>
    <w:qFormat/>
    <w:uiPriority w:val="99"/>
    <w:pPr>
      <w:tabs>
        <w:tab w:val="center" w:pos="4153"/>
        <w:tab w:val="right" w:pos="8306"/>
      </w:tabs>
      <w:snapToGrid w:val="0"/>
      <w:jc w:val="left"/>
    </w:pPr>
    <w:rPr>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8296"/>
      </w:tabs>
      <w:ind w:firstLine="0" w:firstLineChars="0"/>
    </w:pPr>
    <w:rPr>
      <w:rFonts w:hAnsi="宋体"/>
      <w:b/>
      <w:bCs/>
    </w:rPr>
  </w:style>
  <w:style w:type="paragraph" w:styleId="18">
    <w:name w:val="toc 2"/>
    <w:basedOn w:val="1"/>
    <w:next w:val="1"/>
    <w:autoRedefine/>
    <w:unhideWhenUsed/>
    <w:qFormat/>
    <w:uiPriority w:val="39"/>
    <w:pPr>
      <w:tabs>
        <w:tab w:val="right" w:leader="dot" w:pos="8296"/>
      </w:tabs>
      <w:ind w:left="560" w:leftChars="200" w:firstLine="0" w:firstLineChars="0"/>
    </w:pPr>
  </w:style>
  <w:style w:type="paragraph" w:styleId="19">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autoRedefine/>
    <w:semiHidden/>
    <w:unhideWhenUsed/>
    <w:qFormat/>
    <w:uiPriority w:val="99"/>
    <w:pPr>
      <w:spacing w:beforeAutospacing="1" w:afterAutospacing="1"/>
      <w:jc w:val="left"/>
    </w:pPr>
    <w:rPr>
      <w:rFonts w:cs="Times New Roman"/>
      <w:kern w:val="0"/>
      <w:sz w:val="24"/>
    </w:rPr>
  </w:style>
  <w:style w:type="paragraph" w:styleId="21">
    <w:name w:val="index 1"/>
    <w:basedOn w:val="1"/>
    <w:next w:val="1"/>
    <w:autoRedefine/>
    <w:qFormat/>
    <w:uiPriority w:val="0"/>
  </w:style>
  <w:style w:type="paragraph" w:styleId="22">
    <w:name w:val="annotation subject"/>
    <w:basedOn w:val="9"/>
    <w:next w:val="9"/>
    <w:link w:val="40"/>
    <w:autoRedefine/>
    <w:semiHidden/>
    <w:unhideWhenUsed/>
    <w:qFormat/>
    <w:uiPriority w:val="99"/>
    <w:rPr>
      <w:b/>
      <w:bCs/>
    </w:rPr>
  </w:style>
  <w:style w:type="paragraph" w:styleId="23">
    <w:name w:val="Body Text First Indent 2"/>
    <w:basedOn w:val="12"/>
    <w:link w:val="50"/>
    <w:autoRedefine/>
    <w:unhideWhenUsed/>
    <w:qFormat/>
    <w:uiPriority w:val="0"/>
    <w:pPr>
      <w:spacing w:after="120"/>
      <w:ind w:left="420" w:firstLine="420"/>
    </w:pPr>
    <w:rPr>
      <w:szCs w:val="22"/>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unhideWhenUsed/>
    <w:qFormat/>
    <w:uiPriority w:val="99"/>
    <w:rPr>
      <w:color w:val="0563C1" w:themeColor="hyperlink"/>
      <w:u w:val="single"/>
      <w14:textFill>
        <w14:solidFill>
          <w14:schemeClr w14:val="hlink"/>
        </w14:solidFill>
      </w14:textFill>
    </w:rPr>
  </w:style>
  <w:style w:type="character" w:styleId="28">
    <w:name w:val="annotation reference"/>
    <w:basedOn w:val="26"/>
    <w:autoRedefine/>
    <w:semiHidden/>
    <w:unhideWhenUsed/>
    <w:qFormat/>
    <w:uiPriority w:val="99"/>
    <w:rPr>
      <w:sz w:val="21"/>
      <w:szCs w:val="21"/>
    </w:rPr>
  </w:style>
  <w:style w:type="paragraph" w:customStyle="1" w:styleId="29">
    <w:name w:val="正文文本首行缩进 21"/>
    <w:basedOn w:val="1"/>
    <w:autoRedefine/>
    <w:qFormat/>
    <w:uiPriority w:val="0"/>
    <w:pPr>
      <w:ind w:left="420" w:leftChars="200" w:firstLine="420"/>
    </w:pPr>
  </w:style>
  <w:style w:type="paragraph" w:customStyle="1" w:styleId="30">
    <w:name w:val="Body Text First Indent 21"/>
    <w:basedOn w:val="1"/>
    <w:autoRedefine/>
    <w:qFormat/>
    <w:uiPriority w:val="0"/>
    <w:pPr>
      <w:ind w:left="420" w:leftChars="200" w:firstLine="420"/>
    </w:pPr>
  </w:style>
  <w:style w:type="paragraph" w:customStyle="1" w:styleId="31">
    <w:name w:val="BodyTextIndent"/>
    <w:basedOn w:val="1"/>
    <w:autoRedefine/>
    <w:qFormat/>
    <w:uiPriority w:val="0"/>
    <w:pPr>
      <w:widowControl/>
      <w:ind w:left="200" w:leftChars="200"/>
      <w:textAlignment w:val="baseline"/>
    </w:pPr>
    <w:rPr>
      <w:sz w:val="21"/>
      <w:szCs w:val="21"/>
    </w:rPr>
  </w:style>
  <w:style w:type="character" w:customStyle="1" w:styleId="32">
    <w:name w:val="页眉 字符"/>
    <w:basedOn w:val="26"/>
    <w:link w:val="16"/>
    <w:autoRedefine/>
    <w:qFormat/>
    <w:uiPriority w:val="99"/>
    <w:rPr>
      <w:sz w:val="18"/>
      <w:szCs w:val="18"/>
    </w:rPr>
  </w:style>
  <w:style w:type="character" w:customStyle="1" w:styleId="33">
    <w:name w:val="页脚 字符"/>
    <w:basedOn w:val="26"/>
    <w:link w:val="15"/>
    <w:autoRedefine/>
    <w:qFormat/>
    <w:uiPriority w:val="99"/>
    <w:rPr>
      <w:sz w:val="18"/>
      <w:szCs w:val="18"/>
    </w:rPr>
  </w:style>
  <w:style w:type="paragraph" w:customStyle="1" w:styleId="34">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5">
    <w:name w:val="标题 1 字符"/>
    <w:basedOn w:val="26"/>
    <w:link w:val="2"/>
    <w:autoRedefine/>
    <w:qFormat/>
    <w:uiPriority w:val="9"/>
    <w:rPr>
      <w:rFonts w:ascii="黑体" w:hAnsi="黑体" w:eastAsia="黑体"/>
      <w:b/>
      <w:bCs/>
      <w:kern w:val="44"/>
      <w:sz w:val="32"/>
      <w:szCs w:val="44"/>
    </w:rPr>
  </w:style>
  <w:style w:type="character" w:customStyle="1" w:styleId="36">
    <w:name w:val="标题 2 字符"/>
    <w:basedOn w:val="26"/>
    <w:link w:val="3"/>
    <w:autoRedefine/>
    <w:qFormat/>
    <w:uiPriority w:val="9"/>
    <w:rPr>
      <w:rFonts w:ascii="楷体" w:hAnsi="楷体" w:eastAsia="楷体" w:cstheme="majorBidi"/>
      <w:b/>
      <w:bCs/>
      <w:sz w:val="32"/>
      <w:szCs w:val="32"/>
    </w:rPr>
  </w:style>
  <w:style w:type="character" w:customStyle="1" w:styleId="37">
    <w:name w:val="标题 3 字符"/>
    <w:basedOn w:val="26"/>
    <w:link w:val="4"/>
    <w:autoRedefine/>
    <w:qFormat/>
    <w:uiPriority w:val="9"/>
    <w:rPr>
      <w:rFonts w:ascii="仿宋_GB2312" w:hAnsi="仿宋_GB2312" w:eastAsia="仿宋_GB2312"/>
      <w:b/>
      <w:bCs/>
      <w:sz w:val="28"/>
      <w:szCs w:val="32"/>
    </w:rPr>
  </w:style>
  <w:style w:type="character" w:customStyle="1" w:styleId="38">
    <w:name w:val="font01"/>
    <w:basedOn w:val="26"/>
    <w:autoRedefine/>
    <w:qFormat/>
    <w:uiPriority w:val="0"/>
    <w:rPr>
      <w:rFonts w:hint="eastAsia" w:ascii="宋体" w:hAnsi="宋体" w:eastAsia="宋体" w:cs="宋体"/>
      <w:color w:val="000000"/>
      <w:sz w:val="21"/>
      <w:szCs w:val="21"/>
      <w:u w:val="none"/>
    </w:rPr>
  </w:style>
  <w:style w:type="character" w:customStyle="1" w:styleId="39">
    <w:name w:val="批注文字 字符"/>
    <w:basedOn w:val="26"/>
    <w:link w:val="9"/>
    <w:autoRedefine/>
    <w:qFormat/>
    <w:uiPriority w:val="99"/>
    <w:rPr>
      <w:rFonts w:ascii="仿宋_GB2312" w:hAnsi="仿宋_GB2312" w:eastAsia="仿宋_GB2312" w:cstheme="minorBidi"/>
      <w:kern w:val="2"/>
      <w:sz w:val="28"/>
      <w:szCs w:val="22"/>
    </w:rPr>
  </w:style>
  <w:style w:type="character" w:customStyle="1" w:styleId="40">
    <w:name w:val="批注主题 字符"/>
    <w:basedOn w:val="39"/>
    <w:link w:val="22"/>
    <w:autoRedefine/>
    <w:semiHidden/>
    <w:qFormat/>
    <w:uiPriority w:val="99"/>
    <w:rPr>
      <w:rFonts w:ascii="仿宋_GB2312" w:hAnsi="仿宋_GB2312" w:eastAsia="仿宋_GB2312" w:cstheme="minorBidi"/>
      <w:b/>
      <w:bCs/>
      <w:kern w:val="2"/>
      <w:sz w:val="28"/>
      <w:szCs w:val="22"/>
    </w:rPr>
  </w:style>
  <w:style w:type="paragraph" w:customStyle="1" w:styleId="41">
    <w:name w:val="NormalIndent"/>
    <w:basedOn w:val="1"/>
    <w:autoRedefine/>
    <w:qFormat/>
    <w:uiPriority w:val="99"/>
    <w:pPr>
      <w:ind w:firstLine="420"/>
      <w:textAlignment w:val="baseline"/>
    </w:pPr>
    <w:rPr>
      <w:szCs w:val="21"/>
    </w:rPr>
  </w:style>
  <w:style w:type="character" w:customStyle="1" w:styleId="42">
    <w:name w:val="content1"/>
    <w:basedOn w:val="26"/>
    <w:autoRedefine/>
    <w:qFormat/>
    <w:uiPriority w:val="0"/>
    <w:rPr>
      <w:rFonts w:hint="default"/>
      <w:sz w:val="21"/>
    </w:rPr>
  </w:style>
  <w:style w:type="paragraph" w:customStyle="1" w:styleId="43">
    <w:name w:val="Char2"/>
    <w:basedOn w:val="1"/>
    <w:autoRedefine/>
    <w:qFormat/>
    <w:uiPriority w:val="0"/>
    <w:rPr>
      <w:rFonts w:ascii="Courier" w:hAnsi="Courier" w:cs="Courier"/>
      <w:szCs w:val="21"/>
    </w:rPr>
  </w:style>
  <w:style w:type="character" w:customStyle="1" w:styleId="44">
    <w:name w:val="NormalCharacter"/>
    <w:autoRedefine/>
    <w:semiHidden/>
    <w:qFormat/>
    <w:uiPriority w:val="0"/>
  </w:style>
  <w:style w:type="paragraph" w:customStyle="1" w:styleId="45">
    <w:name w:val="Normal Indent1"/>
    <w:basedOn w:val="1"/>
    <w:autoRedefine/>
    <w:qFormat/>
    <w:uiPriority w:val="99"/>
    <w:pPr>
      <w:ind w:firstLine="420"/>
    </w:pPr>
  </w:style>
  <w:style w:type="paragraph" w:styleId="46">
    <w:name w:val="List Paragraph"/>
    <w:basedOn w:val="1"/>
    <w:autoRedefine/>
    <w:qFormat/>
    <w:uiPriority w:val="99"/>
    <w:pPr>
      <w:ind w:firstLine="420"/>
    </w:pPr>
  </w:style>
  <w:style w:type="character" w:customStyle="1" w:styleId="47">
    <w:name w:val="标题 4 字符"/>
    <w:basedOn w:val="26"/>
    <w:link w:val="5"/>
    <w:autoRedefine/>
    <w:qFormat/>
    <w:uiPriority w:val="9"/>
    <w:rPr>
      <w:rFonts w:asciiTheme="majorHAnsi" w:hAnsiTheme="majorHAnsi" w:eastAsiaTheme="majorEastAsia" w:cstheme="majorBidi"/>
      <w:b/>
      <w:bCs/>
      <w:kern w:val="2"/>
      <w:sz w:val="28"/>
      <w:szCs w:val="28"/>
    </w:rPr>
  </w:style>
  <w:style w:type="character" w:customStyle="1" w:styleId="48">
    <w:name w:val="标题 5 字符"/>
    <w:basedOn w:val="26"/>
    <w:link w:val="6"/>
    <w:autoRedefine/>
    <w:qFormat/>
    <w:uiPriority w:val="9"/>
    <w:rPr>
      <w:rFonts w:ascii="仿宋_GB2312" w:hAnsi="仿宋_GB2312" w:eastAsia="仿宋_GB2312" w:cstheme="minorBidi"/>
      <w:b/>
      <w:bCs/>
      <w:kern w:val="2"/>
      <w:sz w:val="28"/>
      <w:szCs w:val="28"/>
    </w:rPr>
  </w:style>
  <w:style w:type="character" w:customStyle="1" w:styleId="49">
    <w:name w:val="正文文本缩进 字符"/>
    <w:basedOn w:val="26"/>
    <w:link w:val="12"/>
    <w:autoRedefine/>
    <w:qFormat/>
    <w:uiPriority w:val="0"/>
    <w:rPr>
      <w:rFonts w:ascii="仿宋_GB2312" w:hAnsi="仿宋_GB2312" w:eastAsia="仿宋_GB2312" w:cstheme="minorBidi"/>
      <w:kern w:val="2"/>
      <w:sz w:val="28"/>
      <w:szCs w:val="21"/>
    </w:rPr>
  </w:style>
  <w:style w:type="character" w:customStyle="1" w:styleId="50">
    <w:name w:val="正文文本首行缩进 2 字符"/>
    <w:basedOn w:val="49"/>
    <w:link w:val="23"/>
    <w:autoRedefine/>
    <w:qFormat/>
    <w:uiPriority w:val="0"/>
    <w:rPr>
      <w:rFonts w:ascii="仿宋_GB2312" w:hAnsi="仿宋_GB2312" w:eastAsia="仿宋_GB2312" w:cstheme="minorBidi"/>
      <w:kern w:val="2"/>
      <w:sz w:val="28"/>
      <w:szCs w:val="22"/>
    </w:rPr>
  </w:style>
  <w:style w:type="paragraph" w:customStyle="1" w:styleId="51">
    <w:name w:val="正文文本首行缩进 22"/>
    <w:basedOn w:val="1"/>
    <w:autoRedefine/>
    <w:qFormat/>
    <w:uiPriority w:val="0"/>
    <w:pPr>
      <w:ind w:left="420" w:leftChars="200" w:firstLine="420"/>
    </w:pPr>
  </w:style>
  <w:style w:type="character" w:customStyle="1" w:styleId="52">
    <w:name w:val="font41"/>
    <w:basedOn w:val="26"/>
    <w:autoRedefine/>
    <w:qFormat/>
    <w:uiPriority w:val="0"/>
    <w:rPr>
      <w:rFonts w:hint="eastAsia" w:ascii="仿宋_GB2312" w:eastAsia="仿宋_GB2312" w:cs="仿宋_GB2312"/>
      <w:b/>
      <w:bCs/>
      <w:color w:val="000000"/>
      <w:sz w:val="24"/>
      <w:szCs w:val="24"/>
      <w:u w:val="none"/>
    </w:rPr>
  </w:style>
  <w:style w:type="character" w:customStyle="1" w:styleId="53">
    <w:name w:val="font31"/>
    <w:basedOn w:val="26"/>
    <w:autoRedefine/>
    <w:qFormat/>
    <w:uiPriority w:val="0"/>
    <w:rPr>
      <w:rFonts w:hint="eastAsia" w:ascii="仿宋_GB2312" w:eastAsia="仿宋_GB2312" w:cs="仿宋_GB2312"/>
      <w:color w:val="000000"/>
      <w:sz w:val="24"/>
      <w:szCs w:val="24"/>
      <w:u w:val="none"/>
    </w:rPr>
  </w:style>
  <w:style w:type="character" w:customStyle="1" w:styleId="54">
    <w:name w:val="font21"/>
    <w:basedOn w:val="26"/>
    <w:autoRedefine/>
    <w:qFormat/>
    <w:uiPriority w:val="0"/>
    <w:rPr>
      <w:rFonts w:hint="eastAsia"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C2C69-E3FB-4C5F-A190-99F251BE86AF}">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8603</Words>
  <Characters>10376</Characters>
  <Lines>79</Lines>
  <Paragraphs>22</Paragraphs>
  <TotalTime>4</TotalTime>
  <ScaleCrop>false</ScaleCrop>
  <LinksUpToDate>false</LinksUpToDate>
  <CharactersWithSpaces>10437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同风起丶</cp:lastModifiedBy>
  <cp:lastPrinted>2024-04-06T22:29:00Z</cp:lastPrinted>
  <dcterms:modified xsi:type="dcterms:W3CDTF">2024-08-22T03:28:51Z</dcterms:modified>
  <cp:revision>1085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C0F2268E3CD64D409070F7A84AC56315</vt:lpwstr>
  </property>
</Properties>
</file>