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73436">
      <w:pPr>
        <w:spacing w:line="480" w:lineRule="auto"/>
        <w:ind w:firstLine="883"/>
        <w:jc w:val="center"/>
        <w:rPr>
          <w:rFonts w:ascii="宋体" w:hAnsi="宋体" w:eastAsia="宋体"/>
          <w:b/>
          <w:bCs/>
          <w:sz w:val="44"/>
          <w:szCs w:val="44"/>
        </w:rPr>
      </w:pPr>
      <w:bookmarkStart w:id="92" w:name="_GoBack"/>
      <w:bookmarkEnd w:id="92"/>
    </w:p>
    <w:p w14:paraId="7F164027">
      <w:pPr>
        <w:spacing w:line="480" w:lineRule="auto"/>
        <w:ind w:firstLine="883"/>
        <w:jc w:val="center"/>
        <w:rPr>
          <w:rFonts w:ascii="宋体" w:hAnsi="宋体" w:eastAsia="宋体"/>
          <w:b/>
          <w:bCs/>
          <w:sz w:val="44"/>
          <w:szCs w:val="44"/>
        </w:rPr>
      </w:pPr>
    </w:p>
    <w:p w14:paraId="6963AEC0">
      <w:pPr>
        <w:spacing w:line="480" w:lineRule="auto"/>
        <w:ind w:firstLine="883"/>
        <w:jc w:val="center"/>
        <w:rPr>
          <w:rFonts w:ascii="宋体" w:hAnsi="宋体" w:eastAsia="宋体"/>
          <w:b/>
          <w:bCs/>
          <w:sz w:val="44"/>
          <w:szCs w:val="44"/>
        </w:rPr>
      </w:pPr>
    </w:p>
    <w:p w14:paraId="37C2FC11">
      <w:pPr>
        <w:spacing w:line="720" w:lineRule="auto"/>
        <w:ind w:firstLine="0" w:firstLineChars="0"/>
        <w:jc w:val="center"/>
        <w:rPr>
          <w:rFonts w:hint="eastAsia" w:ascii="宋体" w:hAnsi="宋体" w:eastAsia="宋体"/>
          <w:b/>
          <w:bCs/>
          <w:sz w:val="44"/>
          <w:szCs w:val="44"/>
          <w:lang w:eastAsia="zh-CN"/>
        </w:rPr>
      </w:pPr>
      <w:r>
        <w:rPr>
          <w:rFonts w:hint="eastAsia" w:ascii="宋体" w:hAnsi="宋体" w:eastAsia="宋体"/>
          <w:b/>
          <w:bCs/>
          <w:sz w:val="44"/>
          <w:szCs w:val="44"/>
          <w:lang w:eastAsia="zh-CN"/>
        </w:rPr>
        <w:t>2024</w:t>
      </w:r>
      <w:r>
        <w:rPr>
          <w:rFonts w:hint="eastAsia" w:ascii="宋体" w:hAnsi="宋体" w:eastAsia="宋体"/>
          <w:b/>
          <w:bCs/>
          <w:sz w:val="44"/>
          <w:szCs w:val="44"/>
        </w:rPr>
        <w:t>年度</w:t>
      </w:r>
      <w:r>
        <w:rPr>
          <w:rFonts w:hint="eastAsia" w:ascii="宋体" w:hAnsi="宋体" w:eastAsia="宋体"/>
          <w:b/>
          <w:bCs/>
          <w:sz w:val="44"/>
          <w:szCs w:val="44"/>
          <w:lang w:eastAsia="zh-CN"/>
        </w:rPr>
        <w:t>嘉峪关市中级人民法院</w:t>
      </w:r>
    </w:p>
    <w:p w14:paraId="705A31D9">
      <w:pPr>
        <w:spacing w:line="720" w:lineRule="auto"/>
        <w:ind w:firstLine="0" w:firstLineChars="0"/>
        <w:jc w:val="center"/>
        <w:rPr>
          <w:rFonts w:ascii="宋体" w:hAnsi="宋体" w:eastAsia="宋体"/>
          <w:b/>
          <w:bCs/>
          <w:sz w:val="44"/>
          <w:szCs w:val="44"/>
        </w:rPr>
      </w:pPr>
      <w:r>
        <w:rPr>
          <w:rFonts w:ascii="宋体" w:hAnsi="宋体" w:eastAsia="宋体"/>
          <w:b/>
          <w:bCs/>
          <w:sz w:val="44"/>
          <w:szCs w:val="44"/>
        </w:rPr>
        <w:t>预算执行情况</w:t>
      </w:r>
      <w:r>
        <w:rPr>
          <w:rFonts w:hint="eastAsia" w:ascii="宋体" w:hAnsi="宋体" w:eastAsia="宋体"/>
          <w:b/>
          <w:bCs/>
          <w:sz w:val="44"/>
          <w:szCs w:val="44"/>
        </w:rPr>
        <w:t>绩效</w:t>
      </w:r>
      <w:r>
        <w:rPr>
          <w:rFonts w:ascii="宋体" w:hAnsi="宋体" w:eastAsia="宋体"/>
          <w:b/>
          <w:bCs/>
          <w:sz w:val="44"/>
          <w:szCs w:val="44"/>
        </w:rPr>
        <w:t>自评报告</w:t>
      </w:r>
    </w:p>
    <w:p w14:paraId="1701E83F">
      <w:pPr>
        <w:widowControl/>
        <w:spacing w:line="240" w:lineRule="auto"/>
        <w:ind w:firstLine="0" w:firstLineChars="0"/>
        <w:jc w:val="left"/>
        <w:rPr>
          <w:rFonts w:ascii="宋体" w:hAnsi="宋体" w:eastAsia="宋体"/>
          <w:b/>
          <w:bCs/>
          <w:sz w:val="44"/>
          <w:szCs w:val="44"/>
        </w:rPr>
      </w:pPr>
    </w:p>
    <w:p w14:paraId="10EA1912">
      <w:pPr>
        <w:ind w:firstLine="883"/>
        <w:jc w:val="center"/>
        <w:rPr>
          <w:rFonts w:ascii="宋体" w:hAnsi="宋体" w:eastAsia="宋体"/>
          <w:b/>
          <w:bCs/>
          <w:sz w:val="44"/>
          <w:szCs w:val="44"/>
        </w:rPr>
      </w:pPr>
    </w:p>
    <w:p w14:paraId="0FC6F473">
      <w:pPr>
        <w:ind w:firstLine="883"/>
        <w:jc w:val="center"/>
        <w:rPr>
          <w:rFonts w:ascii="宋体" w:hAnsi="宋体" w:eastAsia="宋体"/>
          <w:b/>
          <w:bCs/>
          <w:sz w:val="44"/>
          <w:szCs w:val="44"/>
        </w:rPr>
      </w:pPr>
    </w:p>
    <w:p w14:paraId="65198396">
      <w:pPr>
        <w:ind w:firstLine="883"/>
        <w:jc w:val="center"/>
        <w:rPr>
          <w:rFonts w:ascii="宋体" w:hAnsi="宋体" w:eastAsia="宋体"/>
          <w:b/>
          <w:bCs/>
          <w:sz w:val="44"/>
          <w:szCs w:val="44"/>
        </w:rPr>
      </w:pPr>
    </w:p>
    <w:p w14:paraId="116D209B">
      <w:pPr>
        <w:ind w:firstLine="883"/>
        <w:jc w:val="center"/>
        <w:rPr>
          <w:rFonts w:ascii="宋体" w:hAnsi="宋体" w:eastAsia="宋体"/>
          <w:b/>
          <w:bCs/>
          <w:sz w:val="44"/>
          <w:szCs w:val="44"/>
        </w:rPr>
      </w:pPr>
    </w:p>
    <w:p w14:paraId="6E1C40EC">
      <w:pPr>
        <w:ind w:firstLine="883"/>
        <w:jc w:val="center"/>
        <w:rPr>
          <w:rFonts w:ascii="宋体" w:hAnsi="宋体" w:eastAsia="宋体"/>
          <w:b/>
          <w:bCs/>
          <w:sz w:val="44"/>
          <w:szCs w:val="44"/>
        </w:rPr>
      </w:pPr>
    </w:p>
    <w:p w14:paraId="5F77477C">
      <w:pPr>
        <w:ind w:firstLine="883"/>
        <w:jc w:val="center"/>
        <w:rPr>
          <w:rFonts w:ascii="宋体" w:hAnsi="宋体" w:eastAsia="宋体"/>
          <w:b/>
          <w:bCs/>
          <w:sz w:val="44"/>
          <w:szCs w:val="44"/>
        </w:rPr>
      </w:pPr>
    </w:p>
    <w:p w14:paraId="1CFF01D2">
      <w:pPr>
        <w:ind w:firstLine="883"/>
        <w:jc w:val="center"/>
        <w:rPr>
          <w:rFonts w:ascii="宋体" w:hAnsi="宋体" w:eastAsia="宋体"/>
          <w:b/>
          <w:bCs/>
          <w:sz w:val="44"/>
          <w:szCs w:val="44"/>
        </w:rPr>
      </w:pPr>
    </w:p>
    <w:p w14:paraId="180D1C6F">
      <w:pPr>
        <w:ind w:firstLine="883"/>
        <w:jc w:val="center"/>
        <w:rPr>
          <w:rFonts w:ascii="宋体" w:hAnsi="宋体" w:eastAsia="宋体"/>
          <w:b/>
          <w:bCs/>
          <w:sz w:val="44"/>
          <w:szCs w:val="44"/>
        </w:rPr>
      </w:pPr>
    </w:p>
    <w:p w14:paraId="2348878B">
      <w:pPr>
        <w:ind w:firstLine="883"/>
        <w:jc w:val="center"/>
        <w:rPr>
          <w:rFonts w:ascii="宋体" w:hAnsi="宋体" w:eastAsia="宋体"/>
          <w:b/>
          <w:bCs/>
          <w:sz w:val="44"/>
          <w:szCs w:val="44"/>
        </w:rPr>
      </w:pPr>
    </w:p>
    <w:p w14:paraId="6758B3E4">
      <w:pPr>
        <w:ind w:firstLine="883"/>
        <w:jc w:val="center"/>
        <w:rPr>
          <w:rFonts w:ascii="宋体" w:hAnsi="宋体" w:eastAsia="宋体"/>
          <w:b/>
          <w:bCs/>
          <w:sz w:val="44"/>
          <w:szCs w:val="44"/>
        </w:rPr>
      </w:pPr>
    </w:p>
    <w:p w14:paraId="0A850B9C">
      <w:pPr>
        <w:ind w:firstLine="883"/>
        <w:jc w:val="center"/>
        <w:rPr>
          <w:rFonts w:ascii="宋体" w:hAnsi="宋体" w:eastAsia="宋体"/>
          <w:b/>
          <w:bCs/>
          <w:sz w:val="44"/>
          <w:szCs w:val="44"/>
        </w:rPr>
      </w:pPr>
    </w:p>
    <w:p w14:paraId="5A3D33AC">
      <w:pPr>
        <w:ind w:firstLine="0" w:firstLineChars="0"/>
        <w:jc w:val="center"/>
        <w:rPr>
          <w:rFonts w:hint="eastAsia" w:ascii="宋体" w:hAnsi="宋体" w:eastAsia="宋体"/>
          <w:b/>
          <w:bCs/>
          <w:sz w:val="32"/>
          <w:szCs w:val="32"/>
          <w:lang w:eastAsia="zh-CN"/>
        </w:rPr>
      </w:pPr>
      <w:r>
        <w:rPr>
          <w:rFonts w:hint="eastAsia" w:ascii="宋体" w:hAnsi="宋体" w:eastAsia="宋体"/>
          <w:b/>
          <w:bCs/>
          <w:sz w:val="32"/>
          <w:szCs w:val="32"/>
          <w:lang w:eastAsia="zh-CN"/>
        </w:rPr>
        <w:t>嘉峪关市中级人民法院</w:t>
      </w:r>
    </w:p>
    <w:p w14:paraId="27E03A6C">
      <w:pPr>
        <w:ind w:firstLine="0" w:firstLineChars="0"/>
        <w:jc w:val="center"/>
        <w:rPr>
          <w:rFonts w:ascii="宋体" w:hAnsi="宋体" w:eastAsia="宋体"/>
          <w:b/>
          <w:bCs/>
          <w:sz w:val="32"/>
          <w:szCs w:val="32"/>
        </w:rPr>
      </w:pPr>
      <w:r>
        <w:rPr>
          <w:rFonts w:hint="eastAsia" w:ascii="宋体" w:hAnsi="宋体" w:eastAsia="宋体"/>
          <w:b/>
          <w:bCs/>
          <w:sz w:val="32"/>
          <w:szCs w:val="32"/>
        </w:rPr>
        <w:t>202</w:t>
      </w:r>
      <w:r>
        <w:rPr>
          <w:rFonts w:hint="eastAsia" w:ascii="宋体" w:hAnsi="宋体" w:eastAsia="宋体"/>
          <w:b/>
          <w:bCs/>
          <w:sz w:val="32"/>
          <w:szCs w:val="32"/>
          <w:lang w:val="en-US" w:eastAsia="zh-CN"/>
        </w:rPr>
        <w:t>5</w:t>
      </w:r>
      <w:r>
        <w:rPr>
          <w:rFonts w:hint="eastAsia" w:ascii="宋体" w:hAnsi="宋体" w:eastAsia="宋体"/>
          <w:b/>
          <w:bCs/>
          <w:sz w:val="32"/>
          <w:szCs w:val="32"/>
        </w:rPr>
        <w:t>年</w:t>
      </w:r>
      <w:r>
        <w:rPr>
          <w:rFonts w:hint="eastAsia" w:ascii="宋体" w:hAnsi="宋体" w:eastAsia="宋体"/>
          <w:b/>
          <w:bCs/>
          <w:sz w:val="32"/>
          <w:szCs w:val="32"/>
          <w:lang w:val="en-US" w:eastAsia="zh-CN"/>
        </w:rPr>
        <w:t>3</w:t>
      </w:r>
      <w:r>
        <w:rPr>
          <w:rFonts w:hint="eastAsia" w:ascii="宋体" w:hAnsi="宋体" w:eastAsia="宋体"/>
          <w:b/>
          <w:bCs/>
          <w:sz w:val="32"/>
          <w:szCs w:val="32"/>
        </w:rPr>
        <w:t>月</w:t>
      </w:r>
      <w:r>
        <w:rPr>
          <w:rFonts w:hint="eastAsia" w:ascii="宋体" w:hAnsi="宋体" w:eastAsia="宋体"/>
          <w:b/>
          <w:bCs/>
          <w:sz w:val="32"/>
          <w:szCs w:val="32"/>
          <w:lang w:val="en-US" w:eastAsia="zh-CN"/>
        </w:rPr>
        <w:t>16</w:t>
      </w:r>
      <w:r>
        <w:rPr>
          <w:rFonts w:hint="eastAsia" w:ascii="宋体" w:hAnsi="宋体" w:eastAsia="宋体"/>
          <w:b/>
          <w:bCs/>
          <w:sz w:val="32"/>
          <w:szCs w:val="32"/>
        </w:rPr>
        <w:t>日</w:t>
      </w:r>
    </w:p>
    <w:p w14:paraId="7B44856C">
      <w:pPr>
        <w:ind w:firstLine="560"/>
      </w:pPr>
    </w:p>
    <w:p w14:paraId="46D4E4AB">
      <w:pPr>
        <w:pStyle w:val="32"/>
        <w:spacing w:line="360" w:lineRule="auto"/>
        <w:ind w:firstLine="560"/>
        <w:jc w:val="center"/>
        <w:rPr>
          <w:rFonts w:ascii="仿宋_GB2312" w:hAnsi="仿宋_GB2312" w:eastAsia="仿宋_GB2312" w:cstheme="minorBidi"/>
          <w:color w:val="auto"/>
          <w:kern w:val="2"/>
          <w:sz w:val="28"/>
          <w:szCs w:val="22"/>
          <w:lang w:val="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仿宋_GB2312" w:hAnsi="仿宋_GB2312" w:eastAsia="仿宋_GB2312" w:cstheme="minorBidi"/>
          <w:color w:val="auto"/>
          <w:kern w:val="2"/>
          <w:sz w:val="28"/>
          <w:szCs w:val="22"/>
          <w:lang w:val="zh-CN"/>
        </w:rPr>
        <w:id w:val="-789518963"/>
      </w:sdtPr>
      <w:sdtEndPr>
        <w:rPr>
          <w:rFonts w:ascii="仿宋_GB2312" w:hAnsi="仿宋_GB2312" w:eastAsia="仿宋_GB2312" w:cstheme="minorBidi"/>
          <w:b/>
          <w:bCs/>
          <w:color w:val="auto"/>
          <w:kern w:val="2"/>
          <w:sz w:val="28"/>
          <w:szCs w:val="22"/>
          <w:lang w:val="zh-CN"/>
        </w:rPr>
      </w:sdtEndPr>
      <w:sdtContent>
        <w:p w14:paraId="6AFF7F0F">
          <w:pPr>
            <w:pStyle w:val="32"/>
            <w:spacing w:line="360" w:lineRule="auto"/>
            <w:ind w:firstLine="560"/>
            <w:jc w:val="center"/>
            <w:rPr>
              <w:rFonts w:ascii="黑体" w:hAnsi="黑体" w:eastAsia="黑体"/>
              <w:color w:val="auto"/>
            </w:rPr>
          </w:pPr>
          <w:r>
            <w:rPr>
              <w:rFonts w:ascii="黑体" w:hAnsi="黑体" w:eastAsia="黑体"/>
              <w:color w:val="auto"/>
              <w:lang w:val="zh-CN"/>
            </w:rPr>
            <w:t>目录</w:t>
          </w:r>
        </w:p>
        <w:p w14:paraId="1A0AE03F">
          <w:pPr>
            <w:pStyle w:val="15"/>
            <w:tabs>
              <w:tab w:val="right" w:leader="dot" w:pos="8306"/>
              <w:tab w:val="clear" w:pos="8296"/>
            </w:tabs>
          </w:pPr>
          <w:r>
            <w:fldChar w:fldCharType="begin"/>
          </w:r>
          <w:r>
            <w:instrText xml:space="preserve"> TOC \o "1-2" \h \z \u </w:instrText>
          </w:r>
          <w:r>
            <w:fldChar w:fldCharType="separate"/>
          </w:r>
          <w:r>
            <w:fldChar w:fldCharType="begin"/>
          </w:r>
          <w:r>
            <w:instrText xml:space="preserve"> HYPERLINK \l _Toc11252 </w:instrText>
          </w:r>
          <w:r>
            <w:fldChar w:fldCharType="separate"/>
          </w:r>
          <w:r>
            <w:rPr>
              <w:rFonts w:hint="eastAsia"/>
            </w:rPr>
            <w:t>一、基本情况</w:t>
          </w:r>
          <w:r>
            <w:tab/>
          </w:r>
          <w:r>
            <w:fldChar w:fldCharType="begin"/>
          </w:r>
          <w:r>
            <w:instrText xml:space="preserve"> PAGEREF _Toc11252 \h </w:instrText>
          </w:r>
          <w:r>
            <w:fldChar w:fldCharType="separate"/>
          </w:r>
          <w:r>
            <w:t>1</w:t>
          </w:r>
          <w:r>
            <w:fldChar w:fldCharType="end"/>
          </w:r>
          <w:r>
            <w:fldChar w:fldCharType="end"/>
          </w:r>
        </w:p>
        <w:p w14:paraId="482467F5">
          <w:pPr>
            <w:pStyle w:val="16"/>
            <w:tabs>
              <w:tab w:val="right" w:leader="dot" w:pos="8306"/>
              <w:tab w:val="clear" w:pos="8296"/>
            </w:tabs>
          </w:pPr>
          <w:r>
            <w:fldChar w:fldCharType="begin"/>
          </w:r>
          <w:r>
            <w:instrText xml:space="preserve"> HYPERLINK \l _Toc2958 </w:instrText>
          </w:r>
          <w:r>
            <w:fldChar w:fldCharType="separate"/>
          </w:r>
          <w:r>
            <w:rPr>
              <w:rFonts w:hint="eastAsia"/>
            </w:rPr>
            <w:t>（一）部门主要职能</w:t>
          </w:r>
          <w:r>
            <w:tab/>
          </w:r>
          <w:r>
            <w:fldChar w:fldCharType="begin"/>
          </w:r>
          <w:r>
            <w:instrText xml:space="preserve"> PAGEREF _Toc2958 \h </w:instrText>
          </w:r>
          <w:r>
            <w:fldChar w:fldCharType="separate"/>
          </w:r>
          <w:r>
            <w:t>1</w:t>
          </w:r>
          <w:r>
            <w:fldChar w:fldCharType="end"/>
          </w:r>
          <w:r>
            <w:fldChar w:fldCharType="end"/>
          </w:r>
        </w:p>
        <w:p w14:paraId="7100709E">
          <w:pPr>
            <w:pStyle w:val="16"/>
            <w:tabs>
              <w:tab w:val="right" w:leader="dot" w:pos="8306"/>
              <w:tab w:val="clear" w:pos="8296"/>
            </w:tabs>
          </w:pPr>
          <w:r>
            <w:fldChar w:fldCharType="begin"/>
          </w:r>
          <w:r>
            <w:instrText xml:space="preserve"> HYPERLINK \l _Toc2734 </w:instrText>
          </w:r>
          <w:r>
            <w:fldChar w:fldCharType="separate"/>
          </w:r>
          <w:r>
            <w:rPr>
              <w:rFonts w:hint="eastAsia"/>
            </w:rPr>
            <w:t>（二）内设机构及所属部门概况</w:t>
          </w:r>
          <w:r>
            <w:tab/>
          </w:r>
          <w:r>
            <w:fldChar w:fldCharType="begin"/>
          </w:r>
          <w:r>
            <w:instrText xml:space="preserve"> PAGEREF _Toc2734 \h </w:instrText>
          </w:r>
          <w:r>
            <w:fldChar w:fldCharType="separate"/>
          </w:r>
          <w:r>
            <w:t>2</w:t>
          </w:r>
          <w:r>
            <w:fldChar w:fldCharType="end"/>
          </w:r>
          <w:r>
            <w:fldChar w:fldCharType="end"/>
          </w:r>
        </w:p>
        <w:p w14:paraId="6C49BEC1">
          <w:pPr>
            <w:pStyle w:val="15"/>
            <w:tabs>
              <w:tab w:val="right" w:leader="dot" w:pos="8306"/>
              <w:tab w:val="clear" w:pos="8296"/>
            </w:tabs>
          </w:pPr>
          <w:r>
            <w:fldChar w:fldCharType="begin"/>
          </w:r>
          <w:r>
            <w:instrText xml:space="preserve"> HYPERLINK \l _Toc27510 </w:instrText>
          </w:r>
          <w:r>
            <w:fldChar w:fldCharType="separate"/>
          </w:r>
          <w:r>
            <w:rPr>
              <w:rFonts w:hint="eastAsia"/>
            </w:rPr>
            <w:t>二、绩效自评工作组织开展情况</w:t>
          </w:r>
          <w:r>
            <w:tab/>
          </w:r>
          <w:r>
            <w:fldChar w:fldCharType="begin"/>
          </w:r>
          <w:r>
            <w:instrText xml:space="preserve"> PAGEREF _Toc27510 \h </w:instrText>
          </w:r>
          <w:r>
            <w:fldChar w:fldCharType="separate"/>
          </w:r>
          <w:r>
            <w:t>2</w:t>
          </w:r>
          <w:r>
            <w:fldChar w:fldCharType="end"/>
          </w:r>
          <w:r>
            <w:fldChar w:fldCharType="end"/>
          </w:r>
        </w:p>
        <w:p w14:paraId="4C263F37">
          <w:pPr>
            <w:pStyle w:val="16"/>
            <w:tabs>
              <w:tab w:val="right" w:leader="dot" w:pos="8306"/>
              <w:tab w:val="clear" w:pos="8296"/>
            </w:tabs>
          </w:pPr>
          <w:r>
            <w:fldChar w:fldCharType="begin"/>
          </w:r>
          <w:r>
            <w:instrText xml:space="preserve"> HYPERLINK \l _Toc18132 </w:instrText>
          </w:r>
          <w:r>
            <w:fldChar w:fldCharType="separate"/>
          </w:r>
          <w:r>
            <w:rPr>
              <w:rFonts w:hint="eastAsia"/>
            </w:rPr>
            <w:t>（一）自评工作组织管理情况</w:t>
          </w:r>
          <w:r>
            <w:tab/>
          </w:r>
          <w:r>
            <w:fldChar w:fldCharType="begin"/>
          </w:r>
          <w:r>
            <w:instrText xml:space="preserve"> PAGEREF _Toc18132 \h </w:instrText>
          </w:r>
          <w:r>
            <w:fldChar w:fldCharType="separate"/>
          </w:r>
          <w:r>
            <w:t>2</w:t>
          </w:r>
          <w:r>
            <w:fldChar w:fldCharType="end"/>
          </w:r>
          <w:r>
            <w:fldChar w:fldCharType="end"/>
          </w:r>
        </w:p>
        <w:p w14:paraId="0247B2E4">
          <w:pPr>
            <w:pStyle w:val="16"/>
            <w:tabs>
              <w:tab w:val="right" w:leader="dot" w:pos="8306"/>
              <w:tab w:val="clear" w:pos="8296"/>
            </w:tabs>
          </w:pPr>
          <w:r>
            <w:fldChar w:fldCharType="begin"/>
          </w:r>
          <w:r>
            <w:instrText xml:space="preserve"> HYPERLINK \l _Toc13061 </w:instrText>
          </w:r>
          <w:r>
            <w:fldChar w:fldCharType="separate"/>
          </w:r>
          <w:r>
            <w:rPr>
              <w:rFonts w:hint="eastAsia"/>
            </w:rPr>
            <w:t>（二）自评范围</w:t>
          </w:r>
          <w:r>
            <w:tab/>
          </w:r>
          <w:r>
            <w:fldChar w:fldCharType="begin"/>
          </w:r>
          <w:r>
            <w:instrText xml:space="preserve"> PAGEREF _Toc13061 \h </w:instrText>
          </w:r>
          <w:r>
            <w:fldChar w:fldCharType="separate"/>
          </w:r>
          <w:r>
            <w:t>3</w:t>
          </w:r>
          <w:r>
            <w:fldChar w:fldCharType="end"/>
          </w:r>
          <w:r>
            <w:fldChar w:fldCharType="end"/>
          </w:r>
        </w:p>
        <w:p w14:paraId="5C76B95D">
          <w:pPr>
            <w:pStyle w:val="16"/>
            <w:tabs>
              <w:tab w:val="right" w:leader="dot" w:pos="8306"/>
              <w:tab w:val="clear" w:pos="8296"/>
            </w:tabs>
          </w:pPr>
          <w:r>
            <w:fldChar w:fldCharType="begin"/>
          </w:r>
          <w:r>
            <w:instrText xml:space="preserve"> HYPERLINK \l _Toc19778 </w:instrText>
          </w:r>
          <w:r>
            <w:fldChar w:fldCharType="separate"/>
          </w:r>
          <w:r>
            <w:rPr>
              <w:rFonts w:hint="eastAsia"/>
            </w:rPr>
            <w:t>（三）自评工作程序</w:t>
          </w:r>
          <w:r>
            <w:tab/>
          </w:r>
          <w:r>
            <w:fldChar w:fldCharType="begin"/>
          </w:r>
          <w:r>
            <w:instrText xml:space="preserve"> PAGEREF _Toc19778 \h </w:instrText>
          </w:r>
          <w:r>
            <w:fldChar w:fldCharType="separate"/>
          </w:r>
          <w:r>
            <w:t>3</w:t>
          </w:r>
          <w:r>
            <w:fldChar w:fldCharType="end"/>
          </w:r>
          <w:r>
            <w:fldChar w:fldCharType="end"/>
          </w:r>
        </w:p>
        <w:p w14:paraId="0C2BAC46">
          <w:pPr>
            <w:pStyle w:val="15"/>
            <w:tabs>
              <w:tab w:val="right" w:leader="dot" w:pos="8306"/>
              <w:tab w:val="clear" w:pos="8296"/>
            </w:tabs>
          </w:pPr>
          <w:r>
            <w:fldChar w:fldCharType="begin"/>
          </w:r>
          <w:r>
            <w:instrText xml:space="preserve"> HYPERLINK \l _Toc5388 </w:instrText>
          </w:r>
          <w:r>
            <w:fldChar w:fldCharType="separate"/>
          </w:r>
          <w:r>
            <w:rPr>
              <w:rFonts w:hint="eastAsia"/>
            </w:rPr>
            <w:t>三、部门整体支出绩效自评情况分析</w:t>
          </w:r>
          <w:r>
            <w:tab/>
          </w:r>
          <w:r>
            <w:fldChar w:fldCharType="begin"/>
          </w:r>
          <w:r>
            <w:instrText xml:space="preserve"> PAGEREF _Toc5388 \h </w:instrText>
          </w:r>
          <w:r>
            <w:fldChar w:fldCharType="separate"/>
          </w:r>
          <w:r>
            <w:t>4</w:t>
          </w:r>
          <w:r>
            <w:fldChar w:fldCharType="end"/>
          </w:r>
          <w:r>
            <w:fldChar w:fldCharType="end"/>
          </w:r>
        </w:p>
        <w:p w14:paraId="57FACA81">
          <w:pPr>
            <w:pStyle w:val="16"/>
            <w:tabs>
              <w:tab w:val="right" w:leader="dot" w:pos="8306"/>
              <w:tab w:val="clear" w:pos="8296"/>
            </w:tabs>
          </w:pPr>
          <w:r>
            <w:fldChar w:fldCharType="begin"/>
          </w:r>
          <w:r>
            <w:instrText xml:space="preserve"> HYPERLINK \l _Toc8542 </w:instrText>
          </w:r>
          <w:r>
            <w:fldChar w:fldCharType="separate"/>
          </w:r>
          <w:r>
            <w:rPr>
              <w:rFonts w:hint="eastAsia"/>
            </w:rPr>
            <w:t>（一）部门决算情况</w:t>
          </w:r>
          <w:r>
            <w:tab/>
          </w:r>
          <w:r>
            <w:fldChar w:fldCharType="begin"/>
          </w:r>
          <w:r>
            <w:instrText xml:space="preserve"> PAGEREF _Toc8542 \h </w:instrText>
          </w:r>
          <w:r>
            <w:fldChar w:fldCharType="separate"/>
          </w:r>
          <w:r>
            <w:t>4</w:t>
          </w:r>
          <w:r>
            <w:fldChar w:fldCharType="end"/>
          </w:r>
          <w:r>
            <w:fldChar w:fldCharType="end"/>
          </w:r>
        </w:p>
        <w:p w14:paraId="7EE0AF5B">
          <w:pPr>
            <w:pStyle w:val="16"/>
            <w:tabs>
              <w:tab w:val="right" w:leader="dot" w:pos="8306"/>
              <w:tab w:val="clear" w:pos="8296"/>
            </w:tabs>
          </w:pPr>
          <w:r>
            <w:fldChar w:fldCharType="begin"/>
          </w:r>
          <w:r>
            <w:instrText xml:space="preserve"> HYPERLINK \l _Toc7113 </w:instrText>
          </w:r>
          <w:r>
            <w:fldChar w:fldCharType="separate"/>
          </w:r>
          <w:r>
            <w:rPr>
              <w:rFonts w:hint="eastAsia"/>
            </w:rPr>
            <w:t>（二）总体绩效目标完成情况分析</w:t>
          </w:r>
          <w:r>
            <w:tab/>
          </w:r>
          <w:r>
            <w:fldChar w:fldCharType="begin"/>
          </w:r>
          <w:r>
            <w:instrText xml:space="preserve"> PAGEREF _Toc7113 \h </w:instrText>
          </w:r>
          <w:r>
            <w:fldChar w:fldCharType="separate"/>
          </w:r>
          <w:r>
            <w:t>4</w:t>
          </w:r>
          <w:r>
            <w:fldChar w:fldCharType="end"/>
          </w:r>
          <w:r>
            <w:fldChar w:fldCharType="end"/>
          </w:r>
        </w:p>
        <w:p w14:paraId="71C3247E">
          <w:pPr>
            <w:pStyle w:val="16"/>
            <w:tabs>
              <w:tab w:val="right" w:leader="dot" w:pos="8306"/>
              <w:tab w:val="clear" w:pos="8296"/>
            </w:tabs>
          </w:pPr>
          <w:r>
            <w:fldChar w:fldCharType="begin"/>
          </w:r>
          <w:r>
            <w:instrText xml:space="preserve"> HYPERLINK \l _Toc12053 </w:instrText>
          </w:r>
          <w:r>
            <w:fldChar w:fldCharType="separate"/>
          </w:r>
          <w:r>
            <w:rPr>
              <w:rFonts w:hint="eastAsia"/>
            </w:rPr>
            <w:t>（三）各项指标完成情况分析</w:t>
          </w:r>
          <w:r>
            <w:tab/>
          </w:r>
          <w:r>
            <w:fldChar w:fldCharType="begin"/>
          </w:r>
          <w:r>
            <w:instrText xml:space="preserve"> PAGEREF _Toc12053 \h </w:instrText>
          </w:r>
          <w:r>
            <w:fldChar w:fldCharType="separate"/>
          </w:r>
          <w:r>
            <w:t>5</w:t>
          </w:r>
          <w:r>
            <w:fldChar w:fldCharType="end"/>
          </w:r>
          <w:r>
            <w:fldChar w:fldCharType="end"/>
          </w:r>
        </w:p>
        <w:p w14:paraId="15437FC0">
          <w:pPr>
            <w:pStyle w:val="16"/>
            <w:tabs>
              <w:tab w:val="right" w:leader="dot" w:pos="8306"/>
              <w:tab w:val="clear" w:pos="8296"/>
            </w:tabs>
          </w:pPr>
          <w:r>
            <w:fldChar w:fldCharType="begin"/>
          </w:r>
          <w:r>
            <w:instrText xml:space="preserve"> HYPERLINK \l _Toc2932 </w:instrText>
          </w:r>
          <w:r>
            <w:fldChar w:fldCharType="separate"/>
          </w:r>
          <w:r>
            <w:rPr>
              <w:rFonts w:hint="eastAsia"/>
            </w:rPr>
            <w:t>（四）偏离绩效目标的原因及下一步改进措施</w:t>
          </w:r>
          <w:r>
            <w:tab/>
          </w:r>
          <w:r>
            <w:fldChar w:fldCharType="begin"/>
          </w:r>
          <w:r>
            <w:instrText xml:space="preserve"> PAGEREF _Toc2932 \h </w:instrText>
          </w:r>
          <w:r>
            <w:fldChar w:fldCharType="separate"/>
          </w:r>
          <w:r>
            <w:t>11</w:t>
          </w:r>
          <w:r>
            <w:fldChar w:fldCharType="end"/>
          </w:r>
          <w:r>
            <w:fldChar w:fldCharType="end"/>
          </w:r>
        </w:p>
        <w:p w14:paraId="5E25F1BD">
          <w:pPr>
            <w:pStyle w:val="15"/>
            <w:tabs>
              <w:tab w:val="right" w:leader="dot" w:pos="8306"/>
              <w:tab w:val="clear" w:pos="8296"/>
            </w:tabs>
          </w:pPr>
          <w:r>
            <w:fldChar w:fldCharType="begin"/>
          </w:r>
          <w:r>
            <w:instrText xml:space="preserve"> HYPERLINK \l _Toc6588 </w:instrText>
          </w:r>
          <w:r>
            <w:fldChar w:fldCharType="separate"/>
          </w:r>
          <w:r>
            <w:rPr>
              <w:rFonts w:hint="eastAsia"/>
            </w:rPr>
            <w:t>四、部门预算项目支出绩效自评情况分析</w:t>
          </w:r>
          <w:r>
            <w:tab/>
          </w:r>
          <w:r>
            <w:fldChar w:fldCharType="begin"/>
          </w:r>
          <w:r>
            <w:instrText xml:space="preserve"> PAGEREF _Toc6588 \h </w:instrText>
          </w:r>
          <w:r>
            <w:fldChar w:fldCharType="separate"/>
          </w:r>
          <w:r>
            <w:t>11</w:t>
          </w:r>
          <w:r>
            <w:fldChar w:fldCharType="end"/>
          </w:r>
          <w:r>
            <w:fldChar w:fldCharType="end"/>
          </w:r>
        </w:p>
        <w:p w14:paraId="03928DB5">
          <w:pPr>
            <w:pStyle w:val="16"/>
            <w:tabs>
              <w:tab w:val="right" w:leader="dot" w:pos="8306"/>
              <w:tab w:val="clear" w:pos="8296"/>
            </w:tabs>
          </w:pPr>
          <w:r>
            <w:fldChar w:fldCharType="begin"/>
          </w:r>
          <w:r>
            <w:instrText xml:space="preserve"> HYPERLINK \l _Toc4647 </w:instrText>
          </w:r>
          <w:r>
            <w:fldChar w:fldCharType="separate"/>
          </w:r>
          <w:r>
            <w:rPr>
              <w:rFonts w:hint="eastAsia"/>
            </w:rPr>
            <w:t>（一）</w:t>
          </w:r>
          <w:r>
            <w:rPr>
              <w:rFonts w:hint="eastAsia" w:hAnsi="宋体"/>
              <w:szCs w:val="28"/>
            </w:rPr>
            <w:t>全省法院</w:t>
          </w:r>
          <w:r>
            <w:rPr>
              <w:rFonts w:hint="eastAsia"/>
            </w:rPr>
            <w:t>业务费</w:t>
          </w:r>
          <w:r>
            <w:tab/>
          </w:r>
          <w:r>
            <w:fldChar w:fldCharType="begin"/>
          </w:r>
          <w:r>
            <w:instrText xml:space="preserve"> PAGEREF _Toc4647 \h </w:instrText>
          </w:r>
          <w:r>
            <w:fldChar w:fldCharType="separate"/>
          </w:r>
          <w:r>
            <w:t>12</w:t>
          </w:r>
          <w:r>
            <w:fldChar w:fldCharType="end"/>
          </w:r>
          <w:r>
            <w:fldChar w:fldCharType="end"/>
          </w:r>
        </w:p>
        <w:p w14:paraId="27778EDD">
          <w:pPr>
            <w:pStyle w:val="15"/>
            <w:tabs>
              <w:tab w:val="right" w:leader="dot" w:pos="8306"/>
              <w:tab w:val="clear" w:pos="8296"/>
            </w:tabs>
          </w:pPr>
          <w:r>
            <w:fldChar w:fldCharType="begin"/>
          </w:r>
          <w:r>
            <w:instrText xml:space="preserve"> HYPERLINK \l _Toc22223 </w:instrText>
          </w:r>
          <w:r>
            <w:fldChar w:fldCharType="separate"/>
          </w:r>
          <w:r>
            <w:rPr>
              <w:rFonts w:hint="eastAsia"/>
              <w:lang w:val="en-US" w:eastAsia="zh-CN"/>
            </w:rPr>
            <w:t>五、部门管理的省对市县转移支付绩效自评情况分析</w:t>
          </w:r>
          <w:r>
            <w:tab/>
          </w:r>
          <w:r>
            <w:fldChar w:fldCharType="begin"/>
          </w:r>
          <w:r>
            <w:instrText xml:space="preserve"> PAGEREF _Toc22223 \h </w:instrText>
          </w:r>
          <w:r>
            <w:fldChar w:fldCharType="separate"/>
          </w:r>
          <w:r>
            <w:t>19</w:t>
          </w:r>
          <w:r>
            <w:fldChar w:fldCharType="end"/>
          </w:r>
          <w:r>
            <w:fldChar w:fldCharType="end"/>
          </w:r>
        </w:p>
        <w:p w14:paraId="5EF2690C">
          <w:pPr>
            <w:pStyle w:val="16"/>
            <w:tabs>
              <w:tab w:val="right" w:leader="dot" w:pos="8306"/>
              <w:tab w:val="clear" w:pos="8296"/>
            </w:tabs>
          </w:pPr>
          <w:r>
            <w:fldChar w:fldCharType="begin"/>
          </w:r>
          <w:r>
            <w:instrText xml:space="preserve"> HYPERLINK \l _Toc30730 </w:instrText>
          </w:r>
          <w:r>
            <w:fldChar w:fldCharType="separate"/>
          </w:r>
          <w:r>
            <w:rPr>
              <w:rFonts w:hint="eastAsia"/>
              <w:lang w:eastAsia="zh-CN"/>
            </w:rPr>
            <w:t>（</w:t>
          </w:r>
          <w:r>
            <w:rPr>
              <w:rFonts w:hint="eastAsia"/>
              <w:lang w:val="en-US" w:eastAsia="zh-CN"/>
            </w:rPr>
            <w:t>一</w:t>
          </w:r>
          <w:r>
            <w:rPr>
              <w:rFonts w:hint="eastAsia"/>
              <w:lang w:eastAsia="zh-CN"/>
            </w:rPr>
            <w:t>）中央政法转移支付资金</w:t>
          </w:r>
          <w:r>
            <w:tab/>
          </w:r>
          <w:r>
            <w:fldChar w:fldCharType="begin"/>
          </w:r>
          <w:r>
            <w:instrText xml:space="preserve"> PAGEREF _Toc30730 \h </w:instrText>
          </w:r>
          <w:r>
            <w:fldChar w:fldCharType="separate"/>
          </w:r>
          <w:r>
            <w:t>19</w:t>
          </w:r>
          <w:r>
            <w:fldChar w:fldCharType="end"/>
          </w:r>
          <w:r>
            <w:fldChar w:fldCharType="end"/>
          </w:r>
        </w:p>
        <w:p w14:paraId="4B941AA7">
          <w:pPr>
            <w:pStyle w:val="15"/>
            <w:tabs>
              <w:tab w:val="right" w:leader="dot" w:pos="8306"/>
              <w:tab w:val="clear" w:pos="8296"/>
            </w:tabs>
          </w:pPr>
          <w:r>
            <w:fldChar w:fldCharType="begin"/>
          </w:r>
          <w:r>
            <w:instrText xml:space="preserve"> HYPERLINK \l _Toc23024 </w:instrText>
          </w:r>
          <w:r>
            <w:fldChar w:fldCharType="separate"/>
          </w:r>
          <w:r>
            <w:rPr>
              <w:rFonts w:hint="eastAsia"/>
              <w:lang w:val="en-US" w:eastAsia="zh-CN"/>
            </w:rPr>
            <w:t>六、绩效自评结果拟应用和公开情况</w:t>
          </w:r>
          <w:r>
            <w:tab/>
          </w:r>
          <w:r>
            <w:fldChar w:fldCharType="begin"/>
          </w:r>
          <w:r>
            <w:instrText xml:space="preserve"> PAGEREF _Toc23024 \h </w:instrText>
          </w:r>
          <w:r>
            <w:fldChar w:fldCharType="separate"/>
          </w:r>
          <w:r>
            <w:t>25</w:t>
          </w:r>
          <w:r>
            <w:fldChar w:fldCharType="end"/>
          </w:r>
          <w:r>
            <w:fldChar w:fldCharType="end"/>
          </w:r>
        </w:p>
        <w:p w14:paraId="0ED635FB">
          <w:pPr>
            <w:pStyle w:val="15"/>
            <w:tabs>
              <w:tab w:val="right" w:leader="dot" w:pos="8306"/>
              <w:tab w:val="clear" w:pos="8296"/>
            </w:tabs>
          </w:pPr>
          <w:r>
            <w:fldChar w:fldCharType="begin"/>
          </w:r>
          <w:r>
            <w:instrText xml:space="preserve"> HYPERLINK \l _Toc8589 </w:instrText>
          </w:r>
          <w:r>
            <w:fldChar w:fldCharType="separate"/>
          </w:r>
          <w:r>
            <w:rPr>
              <w:rFonts w:hint="eastAsia"/>
              <w:lang w:val="en-US" w:eastAsia="zh-CN"/>
            </w:rPr>
            <w:t>七、其他需要说明的问题</w:t>
          </w:r>
          <w:r>
            <w:tab/>
          </w:r>
          <w:r>
            <w:fldChar w:fldCharType="begin"/>
          </w:r>
          <w:r>
            <w:instrText xml:space="preserve"> PAGEREF _Toc8589 \h </w:instrText>
          </w:r>
          <w:r>
            <w:fldChar w:fldCharType="separate"/>
          </w:r>
          <w:r>
            <w:t>25</w:t>
          </w:r>
          <w:r>
            <w:fldChar w:fldCharType="end"/>
          </w:r>
          <w:r>
            <w:fldChar w:fldCharType="end"/>
          </w:r>
        </w:p>
        <w:p w14:paraId="496917A5">
          <w:pPr>
            <w:pStyle w:val="15"/>
            <w:tabs>
              <w:tab w:val="right" w:leader="dot" w:pos="8306"/>
              <w:tab w:val="clear" w:pos="8296"/>
            </w:tabs>
          </w:pPr>
          <w:r>
            <w:fldChar w:fldCharType="begin"/>
          </w:r>
          <w:r>
            <w:instrText xml:space="preserve"> HYPERLINK \l _Toc2502 </w:instrText>
          </w:r>
          <w:r>
            <w:fldChar w:fldCharType="separate"/>
          </w:r>
          <w:r>
            <w:rPr>
              <w:rFonts w:hint="eastAsia"/>
            </w:rPr>
            <w:t>附件：</w:t>
          </w:r>
          <w:r>
            <w:tab/>
          </w:r>
          <w:r>
            <w:fldChar w:fldCharType="begin"/>
          </w:r>
          <w:r>
            <w:instrText xml:space="preserve"> PAGEREF _Toc2502 \h </w:instrText>
          </w:r>
          <w:r>
            <w:fldChar w:fldCharType="separate"/>
          </w:r>
          <w:r>
            <w:t>25</w:t>
          </w:r>
          <w:r>
            <w:fldChar w:fldCharType="end"/>
          </w:r>
          <w:r>
            <w:fldChar w:fldCharType="end"/>
          </w:r>
        </w:p>
        <w:p w14:paraId="1D754461">
          <w:pPr>
            <w:ind w:firstLine="0" w:firstLineChars="0"/>
          </w:pPr>
          <w:r>
            <w:fldChar w:fldCharType="end"/>
          </w:r>
        </w:p>
      </w:sdtContent>
    </w:sdt>
    <w:p w14:paraId="1D6FE317">
      <w:pPr>
        <w:widowControl/>
        <w:spacing w:line="240" w:lineRule="auto"/>
        <w:ind w:firstLine="0" w:firstLineChars="0"/>
        <w:jc w:val="center"/>
        <w:rPr>
          <w:rFonts w:ascii="宋体" w:hAnsi="宋体" w:eastAsia="宋体" w:cs="Arial"/>
          <w:b/>
          <w:bCs/>
          <w:sz w:val="44"/>
          <w:szCs w:val="44"/>
        </w:rPr>
        <w:sectPr>
          <w:footerReference r:id="rId11" w:type="default"/>
          <w:pgSz w:w="11906" w:h="16838"/>
          <w:pgMar w:top="1440" w:right="1800" w:bottom="1440" w:left="1800" w:header="851" w:footer="992" w:gutter="0"/>
          <w:pgNumType w:start="1"/>
          <w:cols w:space="425" w:num="1"/>
          <w:docGrid w:type="lines" w:linePitch="312" w:charSpace="0"/>
        </w:sectPr>
      </w:pPr>
      <w:bookmarkStart w:id="0" w:name="_Toc4040"/>
      <w:bookmarkStart w:id="1" w:name="_Toc13158"/>
      <w:bookmarkStart w:id="2" w:name="_Toc22477"/>
      <w:bookmarkStart w:id="3" w:name="_Toc28671"/>
      <w:bookmarkStart w:id="4" w:name="_Toc18188"/>
    </w:p>
    <w:p w14:paraId="6342518E">
      <w:pPr>
        <w:widowControl/>
        <w:spacing w:line="240" w:lineRule="auto"/>
        <w:ind w:firstLine="0" w:firstLineChars="0"/>
        <w:jc w:val="center"/>
        <w:rPr>
          <w:rFonts w:ascii="宋体" w:hAnsi="宋体" w:eastAsia="宋体" w:cs="Arial"/>
          <w:b/>
          <w:bCs/>
          <w:sz w:val="44"/>
          <w:szCs w:val="44"/>
        </w:rPr>
      </w:pPr>
      <w:r>
        <w:rPr>
          <w:rFonts w:hint="eastAsia" w:ascii="宋体" w:hAnsi="宋体" w:eastAsia="宋体" w:cs="Arial"/>
          <w:b/>
          <w:bCs/>
          <w:sz w:val="44"/>
          <w:szCs w:val="44"/>
          <w:lang w:eastAsia="zh-CN"/>
        </w:rPr>
        <w:t>嘉峪关市中级人民法院2024</w:t>
      </w:r>
      <w:r>
        <w:rPr>
          <w:rFonts w:hint="eastAsia" w:ascii="宋体" w:hAnsi="宋体" w:eastAsia="宋体" w:cs="Arial"/>
          <w:b/>
          <w:bCs/>
          <w:sz w:val="44"/>
          <w:szCs w:val="44"/>
        </w:rPr>
        <w:t>年度</w:t>
      </w:r>
    </w:p>
    <w:p w14:paraId="13910517">
      <w:pPr>
        <w:widowControl/>
        <w:spacing w:line="240" w:lineRule="auto"/>
        <w:ind w:firstLine="0" w:firstLineChars="0"/>
        <w:jc w:val="center"/>
        <w:rPr>
          <w:rFonts w:ascii="宋体" w:hAnsi="宋体" w:eastAsia="宋体" w:cs="Arial"/>
          <w:b/>
          <w:bCs/>
          <w:sz w:val="44"/>
          <w:szCs w:val="44"/>
        </w:rPr>
      </w:pPr>
      <w:r>
        <w:rPr>
          <w:rFonts w:hint="eastAsia" w:ascii="宋体" w:hAnsi="宋体" w:eastAsia="宋体" w:cs="Arial"/>
          <w:b/>
          <w:bCs/>
          <w:sz w:val="44"/>
          <w:szCs w:val="44"/>
        </w:rPr>
        <w:t>预算执行情况自评报告</w:t>
      </w:r>
      <w:bookmarkEnd w:id="0"/>
      <w:bookmarkEnd w:id="1"/>
    </w:p>
    <w:p w14:paraId="56AED876">
      <w:pPr>
        <w:pStyle w:val="3"/>
        <w:spacing w:before="0" w:after="0" w:line="560" w:lineRule="exact"/>
        <w:ind w:firstLine="643" w:firstLineChars="200"/>
      </w:pPr>
      <w:bookmarkStart w:id="5" w:name="_Toc11252"/>
      <w:r>
        <w:rPr>
          <w:rFonts w:hint="eastAsia"/>
        </w:rPr>
        <w:t>一、基本情况</w:t>
      </w:r>
      <w:bookmarkEnd w:id="2"/>
      <w:bookmarkEnd w:id="3"/>
      <w:bookmarkEnd w:id="4"/>
      <w:bookmarkEnd w:id="5"/>
    </w:p>
    <w:p w14:paraId="22B62911">
      <w:pPr>
        <w:pStyle w:val="4"/>
        <w:spacing w:before="0" w:after="0" w:line="560" w:lineRule="exact"/>
        <w:ind w:firstLine="643"/>
      </w:pPr>
      <w:bookmarkStart w:id="6" w:name="_Toc819"/>
      <w:bookmarkStart w:id="7" w:name="_Toc18868"/>
      <w:bookmarkStart w:id="8" w:name="_Toc2958"/>
      <w:bookmarkStart w:id="9" w:name="_Toc24636"/>
      <w:r>
        <w:rPr>
          <w:rFonts w:hint="eastAsia"/>
        </w:rPr>
        <w:t>（一）部门主要职能</w:t>
      </w:r>
      <w:bookmarkEnd w:id="6"/>
      <w:bookmarkEnd w:id="7"/>
      <w:bookmarkEnd w:id="8"/>
      <w:bookmarkEnd w:id="9"/>
    </w:p>
    <w:p w14:paraId="3F780122">
      <w:pPr>
        <w:spacing w:line="560" w:lineRule="exact"/>
        <w:ind w:firstLine="640"/>
        <w:rPr>
          <w:rFonts w:hint="eastAsia"/>
          <w:sz w:val="32"/>
          <w:szCs w:val="24"/>
        </w:rPr>
      </w:pPr>
      <w:bookmarkStart w:id="10" w:name="_Toc25335"/>
      <w:bookmarkStart w:id="11" w:name="_Toc7151"/>
      <w:bookmarkStart w:id="12" w:name="_Toc20782"/>
      <w:r>
        <w:rPr>
          <w:rFonts w:hint="eastAsia"/>
          <w:sz w:val="32"/>
          <w:szCs w:val="24"/>
        </w:rPr>
        <w:t>嘉峪关市中级人民法院是国家审判机关</w:t>
      </w:r>
      <w:r>
        <w:rPr>
          <w:rFonts w:hint="eastAsia"/>
          <w:sz w:val="32"/>
          <w:szCs w:val="24"/>
          <w:lang w:eastAsia="zh-CN"/>
        </w:rPr>
        <w:t>，</w:t>
      </w:r>
      <w:r>
        <w:rPr>
          <w:rFonts w:hint="eastAsia"/>
          <w:sz w:val="32"/>
          <w:szCs w:val="24"/>
        </w:rPr>
        <w:t>依法独立行使审判权，对嘉峪关市人民代表大会及其常务委员会负责并报告工作。</w:t>
      </w:r>
    </w:p>
    <w:p w14:paraId="57EB5A3C">
      <w:pPr>
        <w:spacing w:line="560" w:lineRule="exact"/>
        <w:ind w:firstLine="640"/>
        <w:rPr>
          <w:rFonts w:hint="eastAsia"/>
          <w:sz w:val="32"/>
          <w:szCs w:val="24"/>
        </w:rPr>
      </w:pPr>
      <w:r>
        <w:rPr>
          <w:rFonts w:hint="eastAsia"/>
          <w:sz w:val="32"/>
          <w:szCs w:val="24"/>
        </w:rPr>
        <w:t>（1）依法审判本院管辖的第一审、第二审刑事、民商事、行政案件和上级人民法院交办的审判的案件。</w:t>
      </w:r>
    </w:p>
    <w:p w14:paraId="5245CB90">
      <w:pPr>
        <w:spacing w:line="560" w:lineRule="exact"/>
        <w:ind w:firstLine="640"/>
        <w:rPr>
          <w:rFonts w:hint="eastAsia"/>
          <w:sz w:val="32"/>
          <w:szCs w:val="24"/>
        </w:rPr>
      </w:pPr>
      <w:r>
        <w:rPr>
          <w:rFonts w:hint="eastAsia"/>
          <w:sz w:val="32"/>
          <w:szCs w:val="24"/>
        </w:rPr>
        <w:t>（2）依法按照审判监督程序审理当事人提出的申诉、申请再审和人民检察院抗诉的刑事、民商事、行政案件，依法审理减刑、假释案件。</w:t>
      </w:r>
    </w:p>
    <w:p w14:paraId="5E2B7826">
      <w:pPr>
        <w:spacing w:line="560" w:lineRule="exact"/>
        <w:ind w:firstLine="640"/>
        <w:rPr>
          <w:rFonts w:hint="eastAsia"/>
          <w:sz w:val="32"/>
          <w:szCs w:val="24"/>
        </w:rPr>
      </w:pPr>
      <w:r>
        <w:rPr>
          <w:rFonts w:hint="eastAsia"/>
          <w:sz w:val="32"/>
          <w:szCs w:val="24"/>
        </w:rPr>
        <w:t>（3）依法受理国家赔偿案件和决定国家赔偿。</w:t>
      </w:r>
    </w:p>
    <w:p w14:paraId="36918129">
      <w:pPr>
        <w:spacing w:line="560" w:lineRule="exact"/>
        <w:ind w:firstLine="640"/>
        <w:rPr>
          <w:rFonts w:hint="eastAsia"/>
          <w:sz w:val="32"/>
          <w:szCs w:val="24"/>
        </w:rPr>
      </w:pPr>
      <w:r>
        <w:rPr>
          <w:rFonts w:hint="eastAsia"/>
          <w:sz w:val="32"/>
          <w:szCs w:val="24"/>
        </w:rPr>
        <w:t>（4）依法对下级法院管辖不明的案件指定管辖和审理管辖争议的案件。</w:t>
      </w:r>
    </w:p>
    <w:p w14:paraId="703896F9">
      <w:pPr>
        <w:spacing w:line="560" w:lineRule="exact"/>
        <w:ind w:firstLine="640"/>
        <w:rPr>
          <w:rFonts w:hint="eastAsia"/>
          <w:sz w:val="32"/>
          <w:szCs w:val="24"/>
        </w:rPr>
      </w:pPr>
      <w:r>
        <w:rPr>
          <w:rFonts w:hint="eastAsia"/>
          <w:sz w:val="32"/>
          <w:szCs w:val="24"/>
        </w:rPr>
        <w:t>（5）执行本院已经发生法律效力的法律文书和法律规定由本院执行的其他生效法律文书及委托执行的案件。</w:t>
      </w:r>
    </w:p>
    <w:p w14:paraId="1EAC4694">
      <w:pPr>
        <w:spacing w:line="560" w:lineRule="exact"/>
        <w:ind w:firstLine="640"/>
        <w:rPr>
          <w:rFonts w:hint="eastAsia"/>
          <w:sz w:val="32"/>
          <w:szCs w:val="24"/>
        </w:rPr>
      </w:pPr>
      <w:r>
        <w:rPr>
          <w:rFonts w:hint="eastAsia"/>
          <w:sz w:val="32"/>
          <w:szCs w:val="24"/>
        </w:rPr>
        <w:t>（6）监督、指导下级人民法院的审判、执行和信访工作。</w:t>
      </w:r>
    </w:p>
    <w:p w14:paraId="24BC8012">
      <w:pPr>
        <w:spacing w:line="560" w:lineRule="exact"/>
        <w:ind w:firstLine="640"/>
        <w:rPr>
          <w:rFonts w:hint="eastAsia"/>
          <w:sz w:val="32"/>
          <w:szCs w:val="24"/>
        </w:rPr>
      </w:pPr>
      <w:r>
        <w:rPr>
          <w:rFonts w:hint="eastAsia"/>
          <w:sz w:val="32"/>
          <w:szCs w:val="24"/>
        </w:rPr>
        <w:t>（7）调查研究审判工作中适用法律、执行政策的疑难问题，提出解决问题的办法、意见和司法建议，开展司法统计工作，参与地方立法和社会治安综合治理工作。</w:t>
      </w:r>
    </w:p>
    <w:p w14:paraId="36FA5DFE">
      <w:pPr>
        <w:spacing w:line="560" w:lineRule="exact"/>
        <w:ind w:firstLine="640"/>
        <w:rPr>
          <w:rFonts w:hint="eastAsia"/>
          <w:sz w:val="32"/>
          <w:szCs w:val="24"/>
        </w:rPr>
      </w:pPr>
      <w:r>
        <w:rPr>
          <w:rFonts w:hint="eastAsia"/>
          <w:sz w:val="32"/>
          <w:szCs w:val="24"/>
        </w:rPr>
        <w:t>（8）指导全市法院的队伍建设、思想政治、教育培训和法制宣传工作；按照权限管理法官和其他工作人员；协同市机构编制主管部门管理全市法院的机构编制工作。</w:t>
      </w:r>
    </w:p>
    <w:p w14:paraId="602DE94A">
      <w:pPr>
        <w:spacing w:line="560" w:lineRule="exact"/>
        <w:ind w:firstLine="640"/>
        <w:rPr>
          <w:rFonts w:hint="eastAsia"/>
          <w:sz w:val="32"/>
          <w:szCs w:val="24"/>
        </w:rPr>
      </w:pPr>
      <w:r>
        <w:rPr>
          <w:rFonts w:hint="eastAsia"/>
          <w:sz w:val="32"/>
          <w:szCs w:val="24"/>
        </w:rPr>
        <w:t>（9）指导全市法院的财务、装备、技术、鉴定等工作，并负责有关经费和物质装备管理工作。</w:t>
      </w:r>
    </w:p>
    <w:p w14:paraId="25AA449E">
      <w:pPr>
        <w:spacing w:line="560" w:lineRule="exact"/>
        <w:ind w:firstLine="640"/>
        <w:rPr>
          <w:rFonts w:hint="eastAsia"/>
          <w:sz w:val="32"/>
          <w:szCs w:val="24"/>
        </w:rPr>
      </w:pPr>
      <w:r>
        <w:rPr>
          <w:rFonts w:hint="eastAsia"/>
          <w:sz w:val="32"/>
          <w:szCs w:val="24"/>
        </w:rPr>
        <w:t>（10）负责全市法院的纪检监察工作。</w:t>
      </w:r>
    </w:p>
    <w:p w14:paraId="3C41AF0B">
      <w:pPr>
        <w:spacing w:line="560" w:lineRule="exact"/>
        <w:ind w:firstLine="640"/>
        <w:rPr>
          <w:rFonts w:hint="eastAsia"/>
          <w:sz w:val="32"/>
          <w:szCs w:val="24"/>
        </w:rPr>
      </w:pPr>
      <w:r>
        <w:rPr>
          <w:rFonts w:hint="eastAsia"/>
          <w:sz w:val="32"/>
          <w:szCs w:val="24"/>
        </w:rPr>
        <w:t>（11）承办其他应由市中级人民法院负责的工作。</w:t>
      </w:r>
    </w:p>
    <w:p w14:paraId="0B0C8937">
      <w:pPr>
        <w:pStyle w:val="4"/>
        <w:spacing w:before="0" w:after="0" w:line="560" w:lineRule="exact"/>
        <w:ind w:firstLine="643"/>
      </w:pPr>
      <w:bookmarkStart w:id="13" w:name="_Toc2734"/>
      <w:r>
        <w:rPr>
          <w:rFonts w:hint="eastAsia"/>
        </w:rPr>
        <w:t>（二）内设机构及所属部门概况</w:t>
      </w:r>
      <w:bookmarkEnd w:id="10"/>
      <w:bookmarkEnd w:id="11"/>
      <w:bookmarkEnd w:id="12"/>
      <w:bookmarkEnd w:id="13"/>
    </w:p>
    <w:p w14:paraId="072C0C12">
      <w:pPr>
        <w:spacing w:line="560" w:lineRule="exact"/>
        <w:ind w:firstLine="640"/>
        <w:rPr>
          <w:rFonts w:hint="eastAsia"/>
          <w:sz w:val="32"/>
          <w:szCs w:val="24"/>
        </w:rPr>
      </w:pPr>
      <w:r>
        <w:rPr>
          <w:rFonts w:hint="eastAsia"/>
          <w:sz w:val="32"/>
          <w:szCs w:val="24"/>
        </w:rPr>
        <w:t>嘉峪关市中级人民法院内设17个机构：政治部、监察室、办公室、审判管理办公室、研究室、司法行政装备处、刑事审判第一庭、刑事审判第二庭、民事审判第一庭、民事审判第二庭、民事审判第三庭、行政审判庭（赔偿委员会办公室）、执行局、立案庭、审判监督庭、法警支队、司法技术管理处。另有派驻机构1个纪检组。</w:t>
      </w:r>
    </w:p>
    <w:p w14:paraId="090C36FE">
      <w:pPr>
        <w:pStyle w:val="3"/>
        <w:spacing w:before="0" w:after="0" w:line="560" w:lineRule="exact"/>
        <w:ind w:firstLine="643" w:firstLineChars="200"/>
      </w:pPr>
      <w:bookmarkStart w:id="14" w:name="_Toc13794"/>
      <w:bookmarkStart w:id="15" w:name="_Toc4574"/>
      <w:bookmarkStart w:id="16" w:name="_Toc27510"/>
      <w:bookmarkStart w:id="17" w:name="_Toc18193"/>
      <w:r>
        <w:rPr>
          <w:rFonts w:hint="eastAsia"/>
        </w:rPr>
        <w:t>二、绩效自评工作组织开展情况</w:t>
      </w:r>
      <w:bookmarkEnd w:id="14"/>
      <w:bookmarkEnd w:id="15"/>
      <w:bookmarkEnd w:id="16"/>
      <w:bookmarkEnd w:id="17"/>
    </w:p>
    <w:p w14:paraId="21D7DA77">
      <w:pPr>
        <w:pStyle w:val="4"/>
        <w:spacing w:before="0" w:after="0" w:line="560" w:lineRule="exact"/>
        <w:ind w:firstLine="643"/>
      </w:pPr>
      <w:bookmarkStart w:id="18" w:name="_Toc18132"/>
      <w:bookmarkStart w:id="19" w:name="_Toc11147"/>
      <w:bookmarkStart w:id="20" w:name="_Toc4177"/>
      <w:bookmarkStart w:id="21" w:name="_Toc31965"/>
      <w:r>
        <w:rPr>
          <w:rFonts w:hint="eastAsia"/>
        </w:rPr>
        <w:t>（一）自评工作组织管理情况</w:t>
      </w:r>
      <w:bookmarkEnd w:id="18"/>
    </w:p>
    <w:p w14:paraId="033A4277">
      <w:pPr>
        <w:spacing w:line="560" w:lineRule="exact"/>
        <w:ind w:firstLine="640"/>
        <w:rPr>
          <w:sz w:val="32"/>
          <w:szCs w:val="24"/>
        </w:rPr>
      </w:pPr>
      <w:bookmarkStart w:id="22" w:name="_Toc26980"/>
      <w:bookmarkStart w:id="23" w:name="_Toc28216"/>
      <w:bookmarkStart w:id="24" w:name="_Toc13356"/>
      <w:bookmarkStart w:id="25" w:name="_Toc29448"/>
      <w:r>
        <w:rPr>
          <w:rFonts w:hint="eastAsia"/>
          <w:sz w:val="32"/>
          <w:szCs w:val="24"/>
        </w:rPr>
        <w:t>我院十分重视此次绩效评价工作，要求财务部门严格按照</w:t>
      </w:r>
      <w:r>
        <w:rPr>
          <w:rFonts w:hint="eastAsia"/>
          <w:sz w:val="32"/>
          <w:szCs w:val="24"/>
          <w:lang w:eastAsia="zh-CN"/>
        </w:rPr>
        <w:t>甘肃省</w:t>
      </w:r>
      <w:r>
        <w:rPr>
          <w:rFonts w:hint="eastAsia"/>
          <w:sz w:val="32"/>
          <w:szCs w:val="24"/>
        </w:rPr>
        <w:t>有关文件精神，科学分析，精准评价，确保绩效评价客观公正。工作启动后，严格按照《中华人民共和国预算法》《中华人民共和国预算法实施条例》《中共中央国务院关于全面实施预算绩效管理的意见》（</w:t>
      </w:r>
      <w:r>
        <w:rPr>
          <w:rFonts w:hint="eastAsia"/>
          <w:sz w:val="32"/>
          <w:szCs w:val="24"/>
          <w:lang w:val="en-US" w:eastAsia="zh-CN"/>
        </w:rPr>
        <w:t>中</w:t>
      </w:r>
      <w:r>
        <w:rPr>
          <w:rFonts w:hint="eastAsia"/>
          <w:sz w:val="32"/>
          <w:szCs w:val="24"/>
        </w:rPr>
        <w:t>发〔2018〕34号）、《中共甘肃省委甘肃省人民政府关于全面实施预算绩效管理的实施意见》（</w:t>
      </w:r>
      <w:r>
        <w:rPr>
          <w:rFonts w:hint="eastAsia"/>
          <w:sz w:val="32"/>
          <w:szCs w:val="24"/>
          <w:lang w:val="en-US" w:eastAsia="zh-CN"/>
        </w:rPr>
        <w:t>甘</w:t>
      </w:r>
      <w:r>
        <w:rPr>
          <w:rFonts w:hint="eastAsia"/>
          <w:sz w:val="32"/>
          <w:szCs w:val="24"/>
        </w:rPr>
        <w:t>发〔2018〕32号）、《甘肃省省级预算绩效管理办法》（甘财绩〔2020〕5号）等文件的要求，联合各相关业务部门共同完成此次自评工作。自评工作遵循科学公正、统筹兼顾、激励约束和公开透明的原则，以我院</w:t>
      </w:r>
      <w:r>
        <w:rPr>
          <w:rFonts w:hint="eastAsia"/>
          <w:sz w:val="32"/>
          <w:szCs w:val="24"/>
          <w:lang w:eastAsia="zh-CN"/>
        </w:rPr>
        <w:t>2024</w:t>
      </w:r>
      <w:r>
        <w:rPr>
          <w:rFonts w:hint="eastAsia"/>
          <w:sz w:val="32"/>
          <w:szCs w:val="24"/>
        </w:rPr>
        <w:t>年初设定的绩效目标及相关法律法规、政策要求、行业规划、部门职责等为依据，运用定量和定性相结合的评价方法，对我院</w:t>
      </w:r>
      <w:r>
        <w:rPr>
          <w:rFonts w:hint="eastAsia"/>
          <w:sz w:val="32"/>
          <w:szCs w:val="24"/>
          <w:lang w:eastAsia="zh-CN"/>
        </w:rPr>
        <w:t>2024</w:t>
      </w:r>
      <w:r>
        <w:rPr>
          <w:rFonts w:hint="eastAsia"/>
          <w:sz w:val="32"/>
          <w:szCs w:val="24"/>
        </w:rPr>
        <w:t>年度省级预算执行情况的经济性、效率性、效益性进行客观公正的分析评价。</w:t>
      </w:r>
    </w:p>
    <w:p w14:paraId="113E444A">
      <w:pPr>
        <w:pStyle w:val="4"/>
        <w:spacing w:before="0" w:after="0" w:line="560" w:lineRule="exact"/>
        <w:ind w:firstLine="643"/>
      </w:pPr>
      <w:bookmarkStart w:id="26" w:name="_Toc13061"/>
      <w:r>
        <w:rPr>
          <w:rFonts w:hint="eastAsia"/>
        </w:rPr>
        <w:t>（二）自评范围</w:t>
      </w:r>
      <w:bookmarkEnd w:id="22"/>
      <w:bookmarkEnd w:id="23"/>
      <w:bookmarkEnd w:id="24"/>
      <w:bookmarkEnd w:id="25"/>
      <w:bookmarkEnd w:id="26"/>
    </w:p>
    <w:p w14:paraId="30CA777B">
      <w:pPr>
        <w:spacing w:line="560" w:lineRule="exact"/>
        <w:ind w:firstLine="640"/>
        <w:rPr>
          <w:sz w:val="32"/>
          <w:szCs w:val="24"/>
        </w:rPr>
      </w:pPr>
      <w:r>
        <w:rPr>
          <w:rFonts w:hint="eastAsia"/>
          <w:sz w:val="32"/>
          <w:szCs w:val="24"/>
        </w:rPr>
        <w:t>本次预算绩效自评，按照省级部门项目支出、省对市县转移支付、部门整体支出三类评价对象全覆盖的原则，结合我院</w:t>
      </w:r>
      <w:r>
        <w:rPr>
          <w:sz w:val="32"/>
          <w:szCs w:val="24"/>
        </w:rPr>
        <w:t>实际情况，自评所有对象为</w:t>
      </w:r>
      <w:r>
        <w:rPr>
          <w:rFonts w:hint="eastAsia" w:hAnsi="宋体"/>
          <w:sz w:val="32"/>
          <w:szCs w:val="32"/>
        </w:rPr>
        <w:t>部门整体支出自评和全省法院</w:t>
      </w:r>
      <w:r>
        <w:rPr>
          <w:rFonts w:hint="eastAsia"/>
          <w:sz w:val="32"/>
          <w:szCs w:val="24"/>
        </w:rPr>
        <w:t>业务费</w:t>
      </w:r>
      <w:r>
        <w:rPr>
          <w:rFonts w:hint="eastAsia"/>
          <w:sz w:val="32"/>
          <w:szCs w:val="24"/>
          <w:lang w:eastAsia="zh-CN"/>
        </w:rPr>
        <w:t>、</w:t>
      </w:r>
      <w:r>
        <w:rPr>
          <w:rFonts w:hint="eastAsia" w:hAnsi="宋体"/>
          <w:sz w:val="32"/>
          <w:szCs w:val="32"/>
        </w:rPr>
        <w:t>中央政法转移支付资金</w:t>
      </w:r>
      <w:r>
        <w:rPr>
          <w:rFonts w:hint="eastAsia" w:hAnsi="宋体"/>
          <w:sz w:val="32"/>
          <w:szCs w:val="32"/>
          <w:lang w:eastAsia="zh-CN"/>
        </w:rPr>
        <w:t>项目</w:t>
      </w:r>
      <w:r>
        <w:rPr>
          <w:rFonts w:hint="eastAsia" w:hAnsi="宋体"/>
          <w:sz w:val="32"/>
          <w:szCs w:val="32"/>
          <w:lang w:val="en-US" w:eastAsia="zh-CN"/>
        </w:rPr>
        <w:t>2</w:t>
      </w:r>
      <w:r>
        <w:rPr>
          <w:rFonts w:hint="eastAsia" w:hAnsi="宋体"/>
          <w:sz w:val="32"/>
          <w:szCs w:val="32"/>
        </w:rPr>
        <w:t>个</w:t>
      </w:r>
      <w:r>
        <w:rPr>
          <w:sz w:val="32"/>
          <w:szCs w:val="24"/>
        </w:rPr>
        <w:t>项目自评</w:t>
      </w:r>
      <w:r>
        <w:rPr>
          <w:rFonts w:hint="eastAsia" w:hAnsi="宋体"/>
          <w:sz w:val="32"/>
          <w:szCs w:val="32"/>
        </w:rPr>
        <w:t>。</w:t>
      </w:r>
    </w:p>
    <w:p w14:paraId="45AE9AD0">
      <w:pPr>
        <w:pStyle w:val="4"/>
        <w:spacing w:before="0" w:after="0" w:line="560" w:lineRule="exact"/>
        <w:ind w:firstLine="643"/>
      </w:pPr>
      <w:bookmarkStart w:id="27" w:name="_Toc25429"/>
      <w:bookmarkStart w:id="28" w:name="_Toc18694"/>
      <w:bookmarkStart w:id="29" w:name="_Toc22785"/>
      <w:bookmarkStart w:id="30" w:name="_Toc25203"/>
      <w:bookmarkStart w:id="31" w:name="_Toc19778"/>
      <w:r>
        <w:rPr>
          <w:rFonts w:hint="eastAsia"/>
        </w:rPr>
        <w:t>（三）自评工作程序</w:t>
      </w:r>
      <w:bookmarkEnd w:id="27"/>
      <w:bookmarkEnd w:id="28"/>
      <w:bookmarkEnd w:id="29"/>
      <w:bookmarkEnd w:id="30"/>
      <w:bookmarkEnd w:id="31"/>
    </w:p>
    <w:p w14:paraId="7BDC7795">
      <w:pPr>
        <w:spacing w:line="560" w:lineRule="exact"/>
        <w:ind w:firstLine="640"/>
        <w:rPr>
          <w:sz w:val="32"/>
          <w:szCs w:val="24"/>
        </w:rPr>
      </w:pPr>
      <w:r>
        <w:rPr>
          <w:rFonts w:hint="eastAsia"/>
          <w:sz w:val="32"/>
          <w:szCs w:val="24"/>
        </w:rPr>
        <w:t>本次绩效自评工作主要包括以下工作程序：</w:t>
      </w:r>
    </w:p>
    <w:p w14:paraId="5FBF18BA">
      <w:pPr>
        <w:spacing w:line="560" w:lineRule="exact"/>
        <w:ind w:firstLine="640"/>
        <w:rPr>
          <w:sz w:val="32"/>
          <w:szCs w:val="24"/>
        </w:rPr>
      </w:pPr>
      <w:r>
        <w:rPr>
          <w:rFonts w:hint="eastAsia"/>
          <w:sz w:val="32"/>
          <w:szCs w:val="24"/>
        </w:rPr>
        <w:t>1.根据我院整体支出和项目支出绩效目标的设定情况，通过各业务部门收集绩效目标实现程度、预算执行进度等绩效评价基础资料。</w:t>
      </w:r>
    </w:p>
    <w:p w14:paraId="5DF7227D">
      <w:pPr>
        <w:spacing w:line="560" w:lineRule="exact"/>
        <w:ind w:firstLine="640"/>
        <w:rPr>
          <w:sz w:val="32"/>
          <w:szCs w:val="24"/>
        </w:rPr>
      </w:pPr>
      <w:r>
        <w:rPr>
          <w:rFonts w:hint="eastAsia"/>
          <w:sz w:val="32"/>
          <w:szCs w:val="24"/>
        </w:rPr>
        <w:t>2.整理分析相关资料，统计财政资金预算执行情况和各项绩效目标完成情况，对年初设定的绩效指标及各项指标完成情况进行对比分析，填写《</w:t>
      </w:r>
      <w:r>
        <w:rPr>
          <w:rFonts w:hint="eastAsia"/>
          <w:sz w:val="32"/>
          <w:szCs w:val="24"/>
          <w:lang w:eastAsia="zh-CN"/>
        </w:rPr>
        <w:t>2024</w:t>
      </w:r>
      <w:r>
        <w:rPr>
          <w:rFonts w:hint="eastAsia"/>
          <w:sz w:val="32"/>
          <w:szCs w:val="24"/>
        </w:rPr>
        <w:t>年度部门预算执行情况绩效自评报表》。</w:t>
      </w:r>
    </w:p>
    <w:p w14:paraId="48DA5A81">
      <w:pPr>
        <w:spacing w:line="560" w:lineRule="exact"/>
        <w:ind w:firstLine="640"/>
        <w:rPr>
          <w:sz w:val="32"/>
          <w:szCs w:val="24"/>
        </w:rPr>
      </w:pPr>
      <w:r>
        <w:rPr>
          <w:rFonts w:hint="eastAsia"/>
          <w:sz w:val="32"/>
          <w:szCs w:val="24"/>
        </w:rPr>
        <w:t>3.总结评价结论，归纳问题，分析原因，提出改进措施，完成《</w:t>
      </w:r>
      <w:r>
        <w:rPr>
          <w:rFonts w:hint="eastAsia"/>
          <w:sz w:val="32"/>
          <w:szCs w:val="24"/>
          <w:lang w:eastAsia="zh-CN"/>
        </w:rPr>
        <w:t>2024</w:t>
      </w:r>
      <w:r>
        <w:rPr>
          <w:rFonts w:hint="eastAsia"/>
          <w:sz w:val="32"/>
          <w:szCs w:val="24"/>
        </w:rPr>
        <w:t>年度预算执行情况自评报告》撰写。</w:t>
      </w:r>
    </w:p>
    <w:p w14:paraId="31B96DF1">
      <w:pPr>
        <w:spacing w:line="560" w:lineRule="exact"/>
        <w:ind w:firstLine="640"/>
        <w:rPr>
          <w:sz w:val="32"/>
          <w:szCs w:val="24"/>
        </w:rPr>
      </w:pPr>
      <w:r>
        <w:rPr>
          <w:rFonts w:hint="eastAsia"/>
          <w:sz w:val="32"/>
          <w:szCs w:val="24"/>
        </w:rPr>
        <w:t>4.自评表和自评报告完成之后，进行内部审核，对自评表的真实性、完整性、合理性和客观性进行初步审核，并对发现的问题及时反馈和修改，修改完善后报送审核备案。</w:t>
      </w:r>
    </w:p>
    <w:bookmarkEnd w:id="19"/>
    <w:bookmarkEnd w:id="20"/>
    <w:bookmarkEnd w:id="21"/>
    <w:p w14:paraId="7E723C73">
      <w:pPr>
        <w:pStyle w:val="3"/>
        <w:spacing w:before="0" w:after="0" w:line="560" w:lineRule="exact"/>
        <w:ind w:firstLine="643" w:firstLineChars="200"/>
      </w:pPr>
      <w:bookmarkStart w:id="32" w:name="_Toc26000"/>
      <w:bookmarkStart w:id="33" w:name="_Toc31556"/>
      <w:bookmarkStart w:id="34" w:name="_Toc5388"/>
      <w:bookmarkStart w:id="35" w:name="_Toc17042"/>
      <w:r>
        <w:rPr>
          <w:rFonts w:hint="eastAsia"/>
        </w:rPr>
        <w:t>三、部门整体支出绩效自评情况分析</w:t>
      </w:r>
      <w:bookmarkEnd w:id="32"/>
      <w:bookmarkEnd w:id="33"/>
      <w:bookmarkEnd w:id="34"/>
      <w:bookmarkEnd w:id="35"/>
      <w:r>
        <w:rPr>
          <w:rFonts w:hint="eastAsia"/>
        </w:rPr>
        <w:tab/>
      </w:r>
    </w:p>
    <w:p w14:paraId="396662DD">
      <w:pPr>
        <w:pStyle w:val="4"/>
        <w:spacing w:before="0" w:after="0" w:line="560" w:lineRule="exact"/>
        <w:ind w:firstLine="643"/>
      </w:pPr>
      <w:bookmarkStart w:id="36" w:name="_Toc32623"/>
      <w:bookmarkStart w:id="37" w:name="_Toc8171"/>
      <w:bookmarkStart w:id="38" w:name="_Toc8542"/>
      <w:bookmarkStart w:id="39" w:name="_Toc3483"/>
      <w:r>
        <w:rPr>
          <w:rFonts w:hint="eastAsia"/>
        </w:rPr>
        <w:t>（一）部门决算情况</w:t>
      </w:r>
      <w:bookmarkEnd w:id="36"/>
      <w:bookmarkEnd w:id="37"/>
      <w:bookmarkEnd w:id="38"/>
      <w:bookmarkEnd w:id="39"/>
    </w:p>
    <w:p w14:paraId="513B1BA9">
      <w:pPr>
        <w:spacing w:line="560" w:lineRule="exact"/>
        <w:ind w:firstLine="640"/>
        <w:rPr>
          <w:sz w:val="32"/>
          <w:szCs w:val="24"/>
        </w:rPr>
      </w:pPr>
      <w:r>
        <w:rPr>
          <w:rFonts w:hint="eastAsia"/>
          <w:sz w:val="32"/>
          <w:szCs w:val="24"/>
          <w:lang w:eastAsia="zh-CN"/>
        </w:rPr>
        <w:t>2024</w:t>
      </w:r>
      <w:r>
        <w:rPr>
          <w:rFonts w:hint="eastAsia"/>
          <w:sz w:val="32"/>
          <w:szCs w:val="24"/>
        </w:rPr>
        <w:t>年度，</w:t>
      </w:r>
      <w:r>
        <w:rPr>
          <w:rFonts w:hint="eastAsia"/>
          <w:sz w:val="32"/>
          <w:szCs w:val="24"/>
          <w:lang w:eastAsia="zh-CN"/>
        </w:rPr>
        <w:t>嘉峪关市中级人民法院</w:t>
      </w:r>
      <w:r>
        <w:rPr>
          <w:rFonts w:hint="eastAsia"/>
          <w:sz w:val="32"/>
          <w:szCs w:val="24"/>
        </w:rPr>
        <w:t>年初预算2424</w:t>
      </w:r>
      <w:r>
        <w:rPr>
          <w:rFonts w:hint="eastAsia"/>
          <w:sz w:val="32"/>
          <w:szCs w:val="24"/>
          <w:lang w:val="en-US" w:eastAsia="zh-CN"/>
        </w:rPr>
        <w:t>.81</w:t>
      </w:r>
      <w:r>
        <w:rPr>
          <w:rFonts w:hint="eastAsia"/>
          <w:sz w:val="32"/>
          <w:szCs w:val="24"/>
        </w:rPr>
        <w:t>万元，全年预算数</w:t>
      </w:r>
      <w:r>
        <w:rPr>
          <w:rFonts w:hint="eastAsia"/>
          <w:sz w:val="32"/>
          <w:szCs w:val="24"/>
          <w:lang w:eastAsia="zh-CN"/>
        </w:rPr>
        <w:t>2627.07</w:t>
      </w:r>
      <w:r>
        <w:rPr>
          <w:rFonts w:hint="eastAsia"/>
          <w:sz w:val="32"/>
          <w:szCs w:val="24"/>
        </w:rPr>
        <w:t>万元，实际支出数2515</w:t>
      </w:r>
      <w:r>
        <w:rPr>
          <w:rFonts w:hint="eastAsia"/>
          <w:sz w:val="32"/>
          <w:szCs w:val="24"/>
          <w:lang w:val="en-US" w:eastAsia="zh-CN"/>
        </w:rPr>
        <w:t>.22</w:t>
      </w:r>
      <w:r>
        <w:rPr>
          <w:rFonts w:hint="eastAsia"/>
          <w:sz w:val="32"/>
          <w:szCs w:val="24"/>
        </w:rPr>
        <w:t>万元，部门整体支出预算执行率为95.74%。</w:t>
      </w:r>
    </w:p>
    <w:p w14:paraId="4FCDFF10">
      <w:pPr>
        <w:pStyle w:val="4"/>
        <w:spacing w:before="0" w:after="0" w:line="560" w:lineRule="exact"/>
        <w:ind w:firstLine="643"/>
      </w:pPr>
      <w:bookmarkStart w:id="40" w:name="_Toc10769"/>
      <w:bookmarkStart w:id="41" w:name="_Toc7113"/>
      <w:bookmarkStart w:id="42" w:name="_Toc22782"/>
      <w:bookmarkStart w:id="43" w:name="_Toc21423"/>
      <w:r>
        <w:rPr>
          <w:rFonts w:hint="eastAsia"/>
        </w:rPr>
        <w:t>（二）总体绩效目标完成情况分析</w:t>
      </w:r>
      <w:bookmarkEnd w:id="40"/>
      <w:bookmarkEnd w:id="41"/>
      <w:bookmarkEnd w:id="42"/>
      <w:bookmarkEnd w:id="43"/>
    </w:p>
    <w:p w14:paraId="319780D7">
      <w:pPr>
        <w:spacing w:line="560" w:lineRule="exact"/>
        <w:ind w:firstLine="640"/>
        <w:rPr>
          <w:sz w:val="32"/>
          <w:szCs w:val="24"/>
        </w:rPr>
      </w:pPr>
      <w:r>
        <w:rPr>
          <w:rFonts w:hint="eastAsia"/>
          <w:sz w:val="32"/>
          <w:szCs w:val="24"/>
        </w:rPr>
        <w:t>经综合评价与分析，</w:t>
      </w:r>
      <w:r>
        <w:rPr>
          <w:rFonts w:hint="eastAsia"/>
          <w:sz w:val="32"/>
          <w:szCs w:val="24"/>
          <w:lang w:eastAsia="zh-CN"/>
        </w:rPr>
        <w:t>嘉峪关市中级人民法院2024</w:t>
      </w:r>
      <w:r>
        <w:rPr>
          <w:rFonts w:hint="eastAsia"/>
          <w:sz w:val="32"/>
          <w:szCs w:val="24"/>
        </w:rPr>
        <w:t>年度部门整体支出绩效评价最终得分为</w:t>
      </w:r>
      <w:r>
        <w:rPr>
          <w:rFonts w:hint="eastAsia"/>
          <w:sz w:val="32"/>
          <w:szCs w:val="24"/>
          <w:highlight w:val="none"/>
          <w:lang w:eastAsia="zh-CN"/>
        </w:rPr>
        <w:t>91.88</w:t>
      </w:r>
      <w:r>
        <w:rPr>
          <w:rFonts w:hint="eastAsia"/>
          <w:sz w:val="32"/>
          <w:szCs w:val="24"/>
          <w:highlight w:val="none"/>
        </w:rPr>
        <w:t>分</w:t>
      </w:r>
      <w:r>
        <w:rPr>
          <w:rFonts w:hint="eastAsia"/>
          <w:sz w:val="32"/>
          <w:szCs w:val="24"/>
        </w:rPr>
        <w:t>，评价结果为“优”。最终评分结果如下表所示：</w:t>
      </w:r>
    </w:p>
    <w:p w14:paraId="2D2E5D6C">
      <w:pPr>
        <w:ind w:firstLine="482"/>
        <w:jc w:val="center"/>
        <w:rPr>
          <w:rFonts w:ascii="宋体" w:hAnsi="宋体"/>
        </w:rPr>
      </w:pPr>
      <w:r>
        <w:rPr>
          <w:rFonts w:hint="eastAsia" w:ascii="宋体" w:hAnsi="宋体" w:cs="宋体"/>
          <w:b/>
          <w:bCs/>
          <w:kern w:val="0"/>
          <w:sz w:val="24"/>
          <w:lang w:eastAsia="zh-CN"/>
        </w:rPr>
        <w:t>2024</w:t>
      </w:r>
      <w:r>
        <w:rPr>
          <w:rFonts w:hint="eastAsia" w:ascii="宋体" w:hAnsi="宋体" w:cs="宋体"/>
          <w:b/>
          <w:bCs/>
          <w:kern w:val="0"/>
          <w:sz w:val="24"/>
        </w:rPr>
        <w:t>年度部门整体</w:t>
      </w:r>
      <w:r>
        <w:rPr>
          <w:rFonts w:hint="eastAsia" w:ascii="宋体" w:hAnsi="宋体" w:cs="宋体"/>
          <w:b/>
          <w:bCs/>
          <w:kern w:val="0"/>
          <w:sz w:val="24"/>
          <w:lang w:eastAsia="zh-CN"/>
        </w:rPr>
        <w:t>支出绩效自评指标得分</w:t>
      </w:r>
      <w:r>
        <w:rPr>
          <w:rFonts w:hint="eastAsia" w:ascii="宋体" w:hAnsi="宋体" w:cs="宋体"/>
          <w:b/>
          <w:bCs/>
          <w:kern w:val="0"/>
          <w:sz w:val="24"/>
        </w:rPr>
        <w:t>情况</w:t>
      </w:r>
    </w:p>
    <w:tbl>
      <w:tblPr>
        <w:tblStyle w:val="21"/>
        <w:tblW w:w="8391"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88"/>
        <w:gridCol w:w="1701"/>
        <w:gridCol w:w="1701"/>
        <w:gridCol w:w="1701"/>
      </w:tblGrid>
      <w:tr w14:paraId="52479E9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288" w:type="dxa"/>
            <w:shd w:val="clear" w:color="auto" w:fill="BDD6EE"/>
            <w:vAlign w:val="center"/>
          </w:tcPr>
          <w:p w14:paraId="734B372D">
            <w:pPr>
              <w:widowControl/>
              <w:ind w:firstLine="482"/>
              <w:jc w:val="center"/>
              <w:textAlignment w:val="center"/>
              <w:rPr>
                <w:rFonts w:hint="eastAsia" w:ascii="宋体" w:hAnsi="宋体" w:eastAsia="宋体" w:cs="宋体"/>
                <w:b/>
                <w:color w:val="000000"/>
                <w:kern w:val="0"/>
                <w:sz w:val="20"/>
                <w:szCs w:val="20"/>
              </w:rPr>
            </w:pPr>
            <w:r>
              <w:rPr>
                <w:rFonts w:hint="eastAsia" w:ascii="宋体" w:hAnsi="宋体" w:eastAsia="宋体" w:cs="宋体"/>
                <w:b/>
                <w:bCs/>
                <w:color w:val="000000"/>
                <w:kern w:val="0"/>
                <w:sz w:val="20"/>
                <w:szCs w:val="20"/>
              </w:rPr>
              <w:t>一级指标</w:t>
            </w:r>
          </w:p>
        </w:tc>
        <w:tc>
          <w:tcPr>
            <w:tcW w:w="1701" w:type="dxa"/>
            <w:shd w:val="clear" w:color="auto" w:fill="BDD6EE"/>
            <w:vAlign w:val="center"/>
          </w:tcPr>
          <w:p w14:paraId="3C4F2D90">
            <w:pPr>
              <w:widowControl/>
              <w:ind w:firstLine="0" w:firstLineChars="0"/>
              <w:jc w:val="center"/>
              <w:textAlignment w:val="center"/>
              <w:rPr>
                <w:rFonts w:hint="eastAsia" w:ascii="宋体" w:hAnsi="宋体" w:eastAsia="宋体" w:cs="宋体"/>
                <w:b/>
                <w:color w:val="000000"/>
                <w:kern w:val="0"/>
                <w:sz w:val="20"/>
                <w:szCs w:val="20"/>
              </w:rPr>
            </w:pPr>
            <w:r>
              <w:rPr>
                <w:rFonts w:hint="eastAsia" w:ascii="宋体" w:hAnsi="宋体" w:eastAsia="宋体" w:cs="宋体"/>
                <w:b/>
                <w:bCs/>
                <w:color w:val="000000"/>
                <w:kern w:val="0"/>
                <w:sz w:val="20"/>
                <w:szCs w:val="20"/>
              </w:rPr>
              <w:t>分值</w:t>
            </w:r>
          </w:p>
        </w:tc>
        <w:tc>
          <w:tcPr>
            <w:tcW w:w="1701" w:type="dxa"/>
            <w:shd w:val="clear" w:color="auto" w:fill="BDD6EE"/>
            <w:vAlign w:val="center"/>
          </w:tcPr>
          <w:p w14:paraId="2EEC1DEB">
            <w:pPr>
              <w:widowControl/>
              <w:ind w:firstLine="0" w:firstLineChars="0"/>
              <w:jc w:val="center"/>
              <w:textAlignment w:val="center"/>
              <w:rPr>
                <w:rFonts w:hint="eastAsia" w:ascii="宋体" w:hAnsi="宋体" w:eastAsia="宋体" w:cs="宋体"/>
                <w:b/>
                <w:color w:val="000000"/>
                <w:kern w:val="0"/>
                <w:sz w:val="20"/>
                <w:szCs w:val="20"/>
              </w:rPr>
            </w:pPr>
            <w:r>
              <w:rPr>
                <w:rFonts w:hint="eastAsia" w:ascii="宋体" w:hAnsi="宋体" w:eastAsia="宋体" w:cs="宋体"/>
                <w:b/>
                <w:bCs/>
                <w:color w:val="000000"/>
                <w:kern w:val="0"/>
                <w:sz w:val="20"/>
                <w:szCs w:val="20"/>
              </w:rPr>
              <w:t>自评得分</w:t>
            </w:r>
          </w:p>
        </w:tc>
        <w:tc>
          <w:tcPr>
            <w:tcW w:w="1701" w:type="dxa"/>
            <w:shd w:val="clear" w:color="auto" w:fill="BDD6EE"/>
            <w:vAlign w:val="center"/>
          </w:tcPr>
          <w:p w14:paraId="79D7C8CE">
            <w:pPr>
              <w:widowControl/>
              <w:ind w:firstLine="0" w:firstLineChars="0"/>
              <w:jc w:val="center"/>
              <w:textAlignment w:val="center"/>
              <w:rPr>
                <w:rFonts w:hint="eastAsia" w:ascii="宋体" w:hAnsi="宋体" w:eastAsia="宋体" w:cs="宋体"/>
                <w:b/>
                <w:color w:val="000000"/>
                <w:kern w:val="0"/>
                <w:sz w:val="20"/>
                <w:szCs w:val="20"/>
              </w:rPr>
            </w:pPr>
            <w:r>
              <w:rPr>
                <w:rFonts w:hint="eastAsia" w:ascii="宋体" w:hAnsi="宋体" w:eastAsia="宋体" w:cs="宋体"/>
                <w:b/>
                <w:bCs/>
                <w:color w:val="000000"/>
                <w:kern w:val="0"/>
                <w:sz w:val="20"/>
                <w:szCs w:val="20"/>
              </w:rPr>
              <w:t>得分率</w:t>
            </w:r>
          </w:p>
        </w:tc>
      </w:tr>
      <w:tr w14:paraId="045646E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288" w:type="dxa"/>
            <w:vAlign w:val="center"/>
          </w:tcPr>
          <w:p w14:paraId="46852911">
            <w:pPr>
              <w:widowControl/>
              <w:ind w:firstLine="48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预算执行率</w:t>
            </w:r>
          </w:p>
        </w:tc>
        <w:tc>
          <w:tcPr>
            <w:tcW w:w="1701" w:type="dxa"/>
            <w:vAlign w:val="center"/>
          </w:tcPr>
          <w:p w14:paraId="58648DEA">
            <w:pPr>
              <w:widowControl/>
              <w:ind w:firstLine="0" w:firstLineChars="0"/>
              <w:jc w:val="center"/>
              <w:textAlignment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10</w:t>
            </w:r>
          </w:p>
        </w:tc>
        <w:tc>
          <w:tcPr>
            <w:tcW w:w="1701" w:type="dxa"/>
            <w:vAlign w:val="center"/>
          </w:tcPr>
          <w:p w14:paraId="5BEAC7FD">
            <w:pPr>
              <w:widowControl/>
              <w:ind w:firstLine="0" w:firstLineChars="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9.57</w:t>
            </w:r>
          </w:p>
        </w:tc>
        <w:tc>
          <w:tcPr>
            <w:tcW w:w="1701" w:type="dxa"/>
            <w:vAlign w:val="center"/>
          </w:tcPr>
          <w:p w14:paraId="03398474">
            <w:pPr>
              <w:widowControl/>
              <w:ind w:firstLine="0" w:firstLineChars="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95.70%</w:t>
            </w:r>
          </w:p>
        </w:tc>
      </w:tr>
      <w:tr w14:paraId="05A0599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288" w:type="dxa"/>
            <w:vAlign w:val="center"/>
          </w:tcPr>
          <w:p w14:paraId="39C6F0E7">
            <w:pPr>
              <w:widowControl/>
              <w:ind w:firstLine="48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部门管理</w:t>
            </w:r>
          </w:p>
        </w:tc>
        <w:tc>
          <w:tcPr>
            <w:tcW w:w="1701" w:type="dxa"/>
            <w:vAlign w:val="center"/>
          </w:tcPr>
          <w:p w14:paraId="21325887">
            <w:pPr>
              <w:widowControl/>
              <w:ind w:firstLine="0" w:firstLineChars="0"/>
              <w:jc w:val="center"/>
              <w:textAlignment w:val="center"/>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20</w:t>
            </w:r>
          </w:p>
        </w:tc>
        <w:tc>
          <w:tcPr>
            <w:tcW w:w="1701" w:type="dxa"/>
            <w:vAlign w:val="center"/>
          </w:tcPr>
          <w:p w14:paraId="22152CEF">
            <w:pPr>
              <w:widowControl/>
              <w:ind w:firstLine="0" w:firstLineChars="0"/>
              <w:jc w:val="center"/>
              <w:textAlignment w:val="center"/>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16.48</w:t>
            </w:r>
          </w:p>
        </w:tc>
        <w:tc>
          <w:tcPr>
            <w:tcW w:w="1701" w:type="dxa"/>
            <w:vAlign w:val="center"/>
          </w:tcPr>
          <w:p w14:paraId="44856746">
            <w:pPr>
              <w:widowControl/>
              <w:ind w:firstLine="0" w:firstLineChars="0"/>
              <w:jc w:val="center"/>
              <w:textAlignment w:val="center"/>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lang w:val="en-US" w:eastAsia="zh-CN"/>
              </w:rPr>
              <w:t>82.40</w:t>
            </w:r>
            <w:r>
              <w:rPr>
                <w:rFonts w:hint="eastAsia" w:ascii="宋体" w:hAnsi="宋体" w:eastAsia="宋体" w:cs="宋体"/>
                <w:color w:val="000000"/>
                <w:kern w:val="0"/>
                <w:sz w:val="20"/>
                <w:szCs w:val="20"/>
                <w:highlight w:val="none"/>
              </w:rPr>
              <w:t>%</w:t>
            </w:r>
          </w:p>
        </w:tc>
      </w:tr>
      <w:tr w14:paraId="127E721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288" w:type="dxa"/>
            <w:vAlign w:val="center"/>
          </w:tcPr>
          <w:p w14:paraId="0604DBAA">
            <w:pPr>
              <w:widowControl/>
              <w:ind w:firstLine="48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履职效果</w:t>
            </w:r>
          </w:p>
        </w:tc>
        <w:tc>
          <w:tcPr>
            <w:tcW w:w="1701" w:type="dxa"/>
            <w:vAlign w:val="center"/>
          </w:tcPr>
          <w:p w14:paraId="270F045B">
            <w:pPr>
              <w:widowControl/>
              <w:ind w:firstLine="0" w:firstLineChars="0"/>
              <w:jc w:val="center"/>
              <w:textAlignment w:val="center"/>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60</w:t>
            </w:r>
          </w:p>
        </w:tc>
        <w:tc>
          <w:tcPr>
            <w:tcW w:w="1701" w:type="dxa"/>
            <w:vAlign w:val="center"/>
          </w:tcPr>
          <w:p w14:paraId="75943BEC">
            <w:pPr>
              <w:widowControl/>
              <w:ind w:firstLine="0" w:firstLineChars="0"/>
              <w:jc w:val="center"/>
              <w:textAlignment w:val="center"/>
              <w:rPr>
                <w:rFonts w:hint="default" w:ascii="宋体" w:hAnsi="宋体" w:eastAsia="宋体" w:cs="宋体"/>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56.82</w:t>
            </w:r>
          </w:p>
        </w:tc>
        <w:tc>
          <w:tcPr>
            <w:tcW w:w="1701" w:type="dxa"/>
            <w:vAlign w:val="center"/>
          </w:tcPr>
          <w:p w14:paraId="1142FDEB">
            <w:pPr>
              <w:widowControl/>
              <w:ind w:firstLine="0" w:firstLineChars="0"/>
              <w:jc w:val="center"/>
              <w:textAlignment w:val="center"/>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lang w:val="en-US" w:eastAsia="zh-CN"/>
              </w:rPr>
              <w:t>94.70</w:t>
            </w:r>
            <w:r>
              <w:rPr>
                <w:rFonts w:hint="eastAsia" w:ascii="宋体" w:hAnsi="宋体" w:eastAsia="宋体" w:cs="宋体"/>
                <w:color w:val="000000"/>
                <w:kern w:val="0"/>
                <w:sz w:val="20"/>
                <w:szCs w:val="20"/>
                <w:highlight w:val="none"/>
              </w:rPr>
              <w:t>%</w:t>
            </w:r>
          </w:p>
        </w:tc>
      </w:tr>
      <w:tr w14:paraId="3E0E585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288" w:type="dxa"/>
            <w:vAlign w:val="center"/>
          </w:tcPr>
          <w:p w14:paraId="5D3D7995">
            <w:pPr>
              <w:widowControl/>
              <w:ind w:firstLine="48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能力建设</w:t>
            </w:r>
          </w:p>
        </w:tc>
        <w:tc>
          <w:tcPr>
            <w:tcW w:w="1701" w:type="dxa"/>
            <w:vAlign w:val="center"/>
          </w:tcPr>
          <w:p w14:paraId="0F509EBE">
            <w:pPr>
              <w:widowControl/>
              <w:ind w:firstLine="0" w:firstLineChars="0"/>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701" w:type="dxa"/>
            <w:vAlign w:val="center"/>
          </w:tcPr>
          <w:p w14:paraId="49D8F34B">
            <w:pPr>
              <w:widowControl/>
              <w:ind w:firstLine="0" w:firstLineChars="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9.01</w:t>
            </w:r>
          </w:p>
        </w:tc>
        <w:tc>
          <w:tcPr>
            <w:tcW w:w="1701" w:type="dxa"/>
            <w:vAlign w:val="center"/>
          </w:tcPr>
          <w:p w14:paraId="04094114">
            <w:pPr>
              <w:widowControl/>
              <w:ind w:firstLine="0" w:firstLineChars="0"/>
              <w:jc w:val="center"/>
              <w:textAlignment w:val="center"/>
              <w:rPr>
                <w:rFonts w:hint="eastAsia" w:ascii="宋体" w:hAnsi="宋体" w:eastAsia="宋体" w:cs="宋体"/>
                <w:kern w:val="0"/>
                <w:sz w:val="20"/>
                <w:szCs w:val="20"/>
              </w:rPr>
            </w:pPr>
            <w:r>
              <w:rPr>
                <w:rFonts w:hint="eastAsia" w:ascii="宋体" w:hAnsi="宋体" w:eastAsia="宋体" w:cs="宋体"/>
                <w:color w:val="000000"/>
                <w:kern w:val="0"/>
                <w:sz w:val="20"/>
                <w:szCs w:val="20"/>
                <w:lang w:val="en-US" w:eastAsia="zh-CN"/>
              </w:rPr>
              <w:t>90.1</w:t>
            </w:r>
            <w:r>
              <w:rPr>
                <w:rFonts w:hint="eastAsia" w:ascii="宋体" w:hAnsi="宋体" w:eastAsia="宋体" w:cs="宋体"/>
                <w:color w:val="000000"/>
                <w:kern w:val="0"/>
                <w:sz w:val="20"/>
                <w:szCs w:val="20"/>
              </w:rPr>
              <w:t>0%</w:t>
            </w:r>
          </w:p>
        </w:tc>
      </w:tr>
      <w:tr w14:paraId="17EF728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288" w:type="dxa"/>
            <w:shd w:val="clear" w:color="auto" w:fill="BDD6EE"/>
            <w:vAlign w:val="center"/>
          </w:tcPr>
          <w:p w14:paraId="2D8A0FBB">
            <w:pPr>
              <w:widowControl/>
              <w:ind w:firstLine="482"/>
              <w:jc w:val="center"/>
              <w:textAlignment w:val="center"/>
              <w:rPr>
                <w:rFonts w:hint="eastAsia" w:ascii="宋体" w:hAnsi="宋体" w:eastAsia="宋体" w:cs="宋体"/>
                <w:b/>
                <w:color w:val="000000"/>
                <w:kern w:val="0"/>
                <w:sz w:val="20"/>
                <w:szCs w:val="20"/>
              </w:rPr>
            </w:pPr>
            <w:r>
              <w:rPr>
                <w:rFonts w:hint="eastAsia" w:ascii="宋体" w:hAnsi="宋体" w:eastAsia="宋体" w:cs="宋体"/>
                <w:b/>
                <w:bCs/>
                <w:color w:val="000000"/>
                <w:kern w:val="0"/>
                <w:sz w:val="20"/>
                <w:szCs w:val="20"/>
              </w:rPr>
              <w:t>合计</w:t>
            </w:r>
          </w:p>
        </w:tc>
        <w:tc>
          <w:tcPr>
            <w:tcW w:w="1701" w:type="dxa"/>
            <w:shd w:val="clear" w:color="auto" w:fill="BDD6EE"/>
            <w:vAlign w:val="center"/>
          </w:tcPr>
          <w:p w14:paraId="4E1ABB38">
            <w:pPr>
              <w:widowControl/>
              <w:ind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color w:val="000000"/>
                <w:kern w:val="0"/>
                <w:sz w:val="20"/>
                <w:szCs w:val="20"/>
                <w:highlight w:val="none"/>
              </w:rPr>
              <w:t>100</w:t>
            </w:r>
          </w:p>
        </w:tc>
        <w:tc>
          <w:tcPr>
            <w:tcW w:w="1701" w:type="dxa"/>
            <w:shd w:val="clear" w:color="auto" w:fill="BDD6EE"/>
            <w:vAlign w:val="center"/>
          </w:tcPr>
          <w:p w14:paraId="2BB9FABC">
            <w:pPr>
              <w:widowControl/>
              <w:ind w:firstLine="0" w:firstLineChars="0"/>
              <w:jc w:val="center"/>
              <w:textAlignment w:val="center"/>
              <w:rPr>
                <w:rFonts w:hint="eastAsia" w:ascii="宋体" w:hAnsi="宋体" w:eastAsia="宋体" w:cs="宋体"/>
                <w:b/>
                <w:color w:val="000000"/>
                <w:kern w:val="0"/>
                <w:sz w:val="20"/>
                <w:szCs w:val="20"/>
                <w:highlight w:val="none"/>
                <w:lang w:eastAsia="zh-CN"/>
              </w:rPr>
            </w:pPr>
            <w:r>
              <w:rPr>
                <w:rFonts w:hint="eastAsia" w:ascii="宋体" w:hAnsi="宋体" w:eastAsia="宋体" w:cs="宋体"/>
                <w:b/>
                <w:color w:val="000000"/>
                <w:kern w:val="0"/>
                <w:sz w:val="20"/>
                <w:szCs w:val="20"/>
                <w:highlight w:val="none"/>
                <w:lang w:eastAsia="zh-CN"/>
              </w:rPr>
              <w:t>91.88</w:t>
            </w:r>
          </w:p>
        </w:tc>
        <w:tc>
          <w:tcPr>
            <w:tcW w:w="1701" w:type="dxa"/>
            <w:shd w:val="clear" w:color="auto" w:fill="BDD6EE"/>
            <w:vAlign w:val="center"/>
          </w:tcPr>
          <w:p w14:paraId="7029C739">
            <w:pPr>
              <w:widowControl/>
              <w:ind w:firstLine="0" w:firstLineChars="0"/>
              <w:jc w:val="center"/>
              <w:textAlignment w:val="center"/>
              <w:rPr>
                <w:rFonts w:hint="eastAsia" w:ascii="宋体" w:hAnsi="宋体" w:eastAsia="宋体" w:cs="宋体"/>
                <w:kern w:val="0"/>
                <w:sz w:val="20"/>
                <w:szCs w:val="20"/>
                <w:highlight w:val="none"/>
              </w:rPr>
            </w:pPr>
            <w:r>
              <w:rPr>
                <w:rFonts w:hint="eastAsia" w:ascii="宋体" w:hAnsi="宋体" w:eastAsia="宋体" w:cs="宋体"/>
                <w:b/>
                <w:bCs/>
                <w:color w:val="000000"/>
                <w:kern w:val="0"/>
                <w:sz w:val="20"/>
                <w:szCs w:val="20"/>
                <w:highlight w:val="none"/>
                <w:lang w:eastAsia="zh-CN"/>
              </w:rPr>
              <w:t>91.88</w:t>
            </w:r>
            <w:r>
              <w:rPr>
                <w:rFonts w:hint="eastAsia" w:ascii="宋体" w:hAnsi="宋体" w:eastAsia="宋体" w:cs="宋体"/>
                <w:b/>
                <w:bCs/>
                <w:color w:val="000000"/>
                <w:kern w:val="0"/>
                <w:sz w:val="20"/>
                <w:szCs w:val="20"/>
                <w:highlight w:val="none"/>
              </w:rPr>
              <w:t>%</w:t>
            </w:r>
          </w:p>
        </w:tc>
      </w:tr>
    </w:tbl>
    <w:p w14:paraId="070ECC22">
      <w:pPr>
        <w:widowControl/>
        <w:spacing w:line="560" w:lineRule="exact"/>
        <w:ind w:firstLine="643"/>
        <w:rPr>
          <w:b/>
          <w:bCs/>
          <w:sz w:val="32"/>
          <w:szCs w:val="24"/>
        </w:rPr>
      </w:pPr>
      <w:r>
        <w:rPr>
          <w:rFonts w:hint="eastAsia"/>
          <w:b/>
          <w:bCs/>
          <w:sz w:val="32"/>
          <w:szCs w:val="24"/>
        </w:rPr>
        <w:t>1.总体绩效目标</w:t>
      </w:r>
    </w:p>
    <w:p w14:paraId="0454D2A5">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eastAsia="仿宋_GB2312"/>
          <w:sz w:val="32"/>
          <w:szCs w:val="24"/>
          <w:lang w:eastAsia="zh-CN"/>
        </w:rPr>
      </w:pPr>
      <w:r>
        <w:rPr>
          <w:rFonts w:hint="eastAsia"/>
          <w:sz w:val="32"/>
          <w:szCs w:val="24"/>
        </w:rPr>
        <w:t>通过2024年各项经费的投入，确保我院人民法庭办案办公的正常开展，更好的执行及维护国家法制、法律的权威，维护社会稳定和谐，保障各项运营维护经费，改善法庭办案办公条件，提供稳定经费保障。</w:t>
      </w:r>
    </w:p>
    <w:p w14:paraId="7004D23A">
      <w:pPr>
        <w:spacing w:line="560" w:lineRule="exact"/>
        <w:ind w:firstLine="643"/>
        <w:rPr>
          <w:rFonts w:hint="eastAsia"/>
          <w:b/>
          <w:bCs/>
          <w:sz w:val="32"/>
          <w:szCs w:val="24"/>
        </w:rPr>
      </w:pPr>
      <w:r>
        <w:rPr>
          <w:rFonts w:hint="eastAsia"/>
          <w:b/>
          <w:bCs/>
          <w:sz w:val="32"/>
          <w:szCs w:val="24"/>
        </w:rPr>
        <w:t>2.实际完成情况</w:t>
      </w:r>
    </w:p>
    <w:p w14:paraId="067A1B87">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sz w:val="32"/>
          <w:szCs w:val="24"/>
          <w:lang w:eastAsia="zh-CN"/>
        </w:rPr>
      </w:pPr>
      <w:r>
        <w:rPr>
          <w:rFonts w:hint="eastAsia"/>
          <w:sz w:val="32"/>
          <w:szCs w:val="24"/>
          <w:lang w:eastAsia="zh-CN"/>
        </w:rPr>
        <w:t>2024年，</w:t>
      </w:r>
      <w:r>
        <w:rPr>
          <w:rFonts w:hint="eastAsia"/>
          <w:sz w:val="32"/>
          <w:szCs w:val="24"/>
          <w:lang w:val="en-US" w:eastAsia="zh-CN"/>
        </w:rPr>
        <w:t>嘉峪关市中级人民法院</w:t>
      </w:r>
      <w:r>
        <w:rPr>
          <w:rFonts w:hint="eastAsia"/>
          <w:sz w:val="32"/>
          <w:szCs w:val="24"/>
          <w:lang w:eastAsia="zh-CN"/>
        </w:rPr>
        <w:t>在绩效自评工作中，高度重视人民法庭办案办公经费保障。在中央政法转移支付资金、全省法院业务费等项目上，严格按照预算执行，确保资金精准投入，</w:t>
      </w:r>
      <w:r>
        <w:rPr>
          <w:rFonts w:hint="eastAsia"/>
          <w:sz w:val="32"/>
          <w:szCs w:val="24"/>
        </w:rPr>
        <w:t>保障各项运营维护经费，改善法庭办案办公条件，提供稳定经费保障</w:t>
      </w:r>
      <w:r>
        <w:rPr>
          <w:rFonts w:hint="eastAsia"/>
          <w:sz w:val="32"/>
          <w:szCs w:val="24"/>
          <w:lang w:eastAsia="zh-CN"/>
        </w:rPr>
        <w:t>，有效为法庭日常运转提供保障，提升办案效率，有力保障审判服务，维护了国家法制权威与社会稳定和谐。</w:t>
      </w:r>
    </w:p>
    <w:p w14:paraId="037760D0">
      <w:pPr>
        <w:pStyle w:val="4"/>
        <w:spacing w:before="0" w:after="0" w:line="560" w:lineRule="exact"/>
        <w:ind w:firstLine="643"/>
      </w:pPr>
      <w:bookmarkStart w:id="44" w:name="_Toc7799"/>
      <w:bookmarkStart w:id="45" w:name="_Toc17819"/>
      <w:bookmarkStart w:id="46" w:name="_Toc18553"/>
      <w:bookmarkStart w:id="47" w:name="_Toc12053"/>
      <w:r>
        <w:rPr>
          <w:rFonts w:hint="eastAsia"/>
        </w:rPr>
        <w:t>（三）各项指标完成情况分析</w:t>
      </w:r>
      <w:bookmarkEnd w:id="44"/>
      <w:bookmarkEnd w:id="45"/>
      <w:bookmarkEnd w:id="46"/>
      <w:bookmarkEnd w:id="47"/>
    </w:p>
    <w:p w14:paraId="6505BC42">
      <w:pPr>
        <w:pStyle w:val="5"/>
        <w:spacing w:line="560" w:lineRule="exact"/>
        <w:ind w:firstLine="643"/>
        <w:rPr>
          <w:sz w:val="32"/>
          <w:szCs w:val="36"/>
        </w:rPr>
      </w:pPr>
      <w:r>
        <w:rPr>
          <w:sz w:val="32"/>
          <w:szCs w:val="36"/>
        </w:rPr>
        <w:t>1</w:t>
      </w:r>
      <w:r>
        <w:rPr>
          <w:rFonts w:hint="eastAsia"/>
          <w:sz w:val="32"/>
          <w:szCs w:val="36"/>
        </w:rPr>
        <w:t>.部门整体支出</w:t>
      </w:r>
      <w:r>
        <w:rPr>
          <w:sz w:val="32"/>
          <w:szCs w:val="36"/>
        </w:rPr>
        <w:t>预算执行率</w:t>
      </w:r>
      <w:r>
        <w:rPr>
          <w:rFonts w:hint="eastAsia"/>
          <w:sz w:val="32"/>
          <w:szCs w:val="36"/>
        </w:rPr>
        <w:t>完成情况分析</w:t>
      </w:r>
    </w:p>
    <w:p w14:paraId="603C50D8">
      <w:pPr>
        <w:spacing w:line="560" w:lineRule="exact"/>
        <w:ind w:firstLine="640"/>
        <w:rPr>
          <w:color w:val="000000" w:themeColor="text1"/>
          <w:sz w:val="32"/>
          <w:szCs w:val="32"/>
        </w:rPr>
      </w:pPr>
      <w:r>
        <w:rPr>
          <w:rFonts w:hint="eastAsia" w:hAnsi="宋体"/>
          <w:sz w:val="32"/>
          <w:szCs w:val="32"/>
        </w:rPr>
        <w:t>我</w:t>
      </w:r>
      <w:r>
        <w:rPr>
          <w:rFonts w:hint="eastAsia"/>
          <w:sz w:val="32"/>
          <w:szCs w:val="24"/>
          <w:lang w:eastAsia="zh-CN"/>
        </w:rPr>
        <w:t>院</w:t>
      </w:r>
      <w:r>
        <w:rPr>
          <w:rFonts w:hint="eastAsia"/>
          <w:sz w:val="32"/>
          <w:szCs w:val="24"/>
        </w:rPr>
        <w:t>年初预算2424</w:t>
      </w:r>
      <w:r>
        <w:rPr>
          <w:rFonts w:hint="eastAsia"/>
          <w:sz w:val="32"/>
          <w:szCs w:val="24"/>
          <w:lang w:val="en-US" w:eastAsia="zh-CN"/>
        </w:rPr>
        <w:t>.81</w:t>
      </w:r>
      <w:r>
        <w:rPr>
          <w:rFonts w:hint="eastAsia"/>
          <w:sz w:val="32"/>
          <w:szCs w:val="24"/>
        </w:rPr>
        <w:t>万元，全年预算数</w:t>
      </w:r>
      <w:r>
        <w:rPr>
          <w:rFonts w:hint="eastAsia"/>
          <w:sz w:val="32"/>
          <w:szCs w:val="24"/>
          <w:lang w:eastAsia="zh-CN"/>
        </w:rPr>
        <w:t>2627.07</w:t>
      </w:r>
      <w:r>
        <w:rPr>
          <w:rFonts w:hint="eastAsia"/>
          <w:sz w:val="32"/>
          <w:szCs w:val="24"/>
        </w:rPr>
        <w:t>万元，实际支出数2515</w:t>
      </w:r>
      <w:r>
        <w:rPr>
          <w:rFonts w:hint="eastAsia"/>
          <w:sz w:val="32"/>
          <w:szCs w:val="24"/>
          <w:lang w:val="en-US" w:eastAsia="zh-CN"/>
        </w:rPr>
        <w:t>.22</w:t>
      </w:r>
      <w:r>
        <w:rPr>
          <w:rFonts w:hint="eastAsia"/>
          <w:sz w:val="32"/>
          <w:szCs w:val="24"/>
        </w:rPr>
        <w:t>万元，部门整体支出预算执行率为</w:t>
      </w:r>
      <w:r>
        <w:rPr>
          <w:rFonts w:hint="eastAsia"/>
          <w:sz w:val="32"/>
          <w:szCs w:val="24"/>
          <w:lang w:val="en-US" w:eastAsia="zh-CN"/>
        </w:rPr>
        <w:t>95.74</w:t>
      </w:r>
      <w:r>
        <w:rPr>
          <w:rFonts w:hint="eastAsia"/>
          <w:sz w:val="32"/>
          <w:szCs w:val="24"/>
        </w:rPr>
        <w:t>%。</w:t>
      </w:r>
      <w:r>
        <w:rPr>
          <w:rFonts w:hint="eastAsia" w:hAnsi="宋体"/>
          <w:sz w:val="32"/>
          <w:szCs w:val="32"/>
        </w:rPr>
        <w:t>该</w:t>
      </w:r>
      <w:r>
        <w:rPr>
          <w:rFonts w:hint="eastAsia"/>
          <w:color w:val="000000" w:themeColor="text1"/>
          <w:sz w:val="32"/>
          <w:szCs w:val="32"/>
        </w:rPr>
        <w:t>指标分值10分，自评得分</w:t>
      </w:r>
      <w:r>
        <w:rPr>
          <w:rFonts w:hint="eastAsia"/>
          <w:color w:val="000000" w:themeColor="text1"/>
          <w:sz w:val="32"/>
          <w:szCs w:val="32"/>
          <w:lang w:val="en-US" w:eastAsia="zh-CN"/>
        </w:rPr>
        <w:t>9.57</w:t>
      </w:r>
      <w:r>
        <w:rPr>
          <w:rFonts w:hint="eastAsia"/>
          <w:color w:val="000000" w:themeColor="text1"/>
          <w:sz w:val="32"/>
          <w:szCs w:val="32"/>
        </w:rPr>
        <w:t>分，得分率为</w:t>
      </w:r>
      <w:r>
        <w:rPr>
          <w:rFonts w:hint="eastAsia"/>
          <w:color w:val="000000" w:themeColor="text1"/>
          <w:sz w:val="32"/>
          <w:szCs w:val="32"/>
          <w:lang w:val="en-US" w:eastAsia="zh-CN"/>
        </w:rPr>
        <w:t>95.70</w:t>
      </w:r>
      <w:r>
        <w:rPr>
          <w:rFonts w:hint="eastAsia"/>
          <w:color w:val="000000" w:themeColor="text1"/>
          <w:sz w:val="32"/>
          <w:szCs w:val="32"/>
        </w:rPr>
        <w:t>%。</w:t>
      </w:r>
    </w:p>
    <w:p w14:paraId="43BEEA38">
      <w:pPr>
        <w:pStyle w:val="5"/>
        <w:spacing w:line="560" w:lineRule="exact"/>
        <w:ind w:firstLine="643"/>
        <w:rPr>
          <w:sz w:val="32"/>
          <w:szCs w:val="36"/>
        </w:rPr>
      </w:pPr>
      <w:r>
        <w:rPr>
          <w:sz w:val="32"/>
          <w:szCs w:val="36"/>
        </w:rPr>
        <w:t>2</w:t>
      </w:r>
      <w:r>
        <w:rPr>
          <w:rFonts w:hint="eastAsia"/>
          <w:sz w:val="32"/>
          <w:szCs w:val="36"/>
        </w:rPr>
        <w:t>.</w:t>
      </w:r>
      <w:r>
        <w:rPr>
          <w:sz w:val="32"/>
          <w:szCs w:val="36"/>
        </w:rPr>
        <w:t>部门管理</w:t>
      </w:r>
      <w:r>
        <w:rPr>
          <w:rFonts w:hint="eastAsia"/>
          <w:sz w:val="32"/>
          <w:szCs w:val="36"/>
        </w:rPr>
        <w:t>目标完成情况分析</w:t>
      </w:r>
    </w:p>
    <w:p w14:paraId="4637A51B">
      <w:pPr>
        <w:spacing w:line="560" w:lineRule="exact"/>
        <w:ind w:firstLine="640"/>
        <w:rPr>
          <w:rFonts w:hint="eastAsia"/>
          <w:sz w:val="32"/>
          <w:szCs w:val="24"/>
          <w:highlight w:val="none"/>
        </w:rPr>
      </w:pPr>
      <w:r>
        <w:rPr>
          <w:rFonts w:hint="eastAsia"/>
          <w:sz w:val="32"/>
          <w:szCs w:val="24"/>
        </w:rPr>
        <w:t>部门管理指标包括资金投入、财务管理、采购管理、资产管理、人员管理、重点工作管理6个二级指标，下设10个三级指标。</w:t>
      </w:r>
      <w:r>
        <w:rPr>
          <w:rFonts w:hint="eastAsia" w:hAnsi="宋体"/>
          <w:sz w:val="32"/>
          <w:szCs w:val="32"/>
        </w:rPr>
        <w:t>该</w:t>
      </w:r>
      <w:r>
        <w:rPr>
          <w:rFonts w:hint="eastAsia"/>
          <w:sz w:val="32"/>
          <w:szCs w:val="24"/>
        </w:rPr>
        <w:t>指标分值20分，自评</w:t>
      </w:r>
      <w:r>
        <w:rPr>
          <w:sz w:val="32"/>
          <w:szCs w:val="24"/>
        </w:rPr>
        <w:t>得</w:t>
      </w:r>
      <w:r>
        <w:rPr>
          <w:rFonts w:hint="eastAsia"/>
          <w:sz w:val="32"/>
          <w:szCs w:val="24"/>
        </w:rPr>
        <w:t>分</w:t>
      </w:r>
      <w:r>
        <w:rPr>
          <w:rFonts w:hint="eastAsia"/>
          <w:sz w:val="32"/>
          <w:szCs w:val="24"/>
          <w:highlight w:val="none"/>
          <w:lang w:eastAsia="zh-CN"/>
        </w:rPr>
        <w:t>16.48</w:t>
      </w:r>
      <w:r>
        <w:rPr>
          <w:rFonts w:hint="eastAsia"/>
          <w:sz w:val="32"/>
          <w:szCs w:val="24"/>
          <w:highlight w:val="none"/>
        </w:rPr>
        <w:t>分，得分率为</w:t>
      </w:r>
      <w:r>
        <w:rPr>
          <w:rFonts w:hint="eastAsia"/>
          <w:sz w:val="32"/>
          <w:szCs w:val="24"/>
          <w:highlight w:val="none"/>
          <w:lang w:val="en-US" w:eastAsia="zh-CN"/>
        </w:rPr>
        <w:t>82.40</w:t>
      </w:r>
      <w:r>
        <w:rPr>
          <w:rFonts w:hint="eastAsia"/>
          <w:sz w:val="32"/>
          <w:szCs w:val="24"/>
          <w:highlight w:val="none"/>
        </w:rPr>
        <w:t>%。具体如下表：</w:t>
      </w:r>
    </w:p>
    <w:tbl>
      <w:tblPr>
        <w:tblStyle w:val="21"/>
        <w:tblW w:w="851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35"/>
        <w:gridCol w:w="2053"/>
        <w:gridCol w:w="1456"/>
        <w:gridCol w:w="1433"/>
        <w:gridCol w:w="624"/>
        <w:gridCol w:w="720"/>
        <w:gridCol w:w="898"/>
      </w:tblGrid>
      <w:tr w14:paraId="357D4EA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335" w:type="dxa"/>
            <w:shd w:val="clear" w:color="auto" w:fill="BDD6EE"/>
            <w:vAlign w:val="center"/>
          </w:tcPr>
          <w:p w14:paraId="05F5144E">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053" w:type="dxa"/>
            <w:shd w:val="clear" w:color="auto" w:fill="BDD6EE"/>
            <w:vAlign w:val="center"/>
          </w:tcPr>
          <w:p w14:paraId="72A380C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三级指标</w:t>
            </w:r>
          </w:p>
        </w:tc>
        <w:tc>
          <w:tcPr>
            <w:tcW w:w="1456" w:type="dxa"/>
            <w:shd w:val="clear" w:color="auto" w:fill="BDD6EE"/>
            <w:vAlign w:val="center"/>
          </w:tcPr>
          <w:p w14:paraId="3532851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年度指标值</w:t>
            </w:r>
          </w:p>
        </w:tc>
        <w:tc>
          <w:tcPr>
            <w:tcW w:w="1433" w:type="dxa"/>
            <w:shd w:val="clear" w:color="auto" w:fill="BDD6EE"/>
            <w:vAlign w:val="center"/>
          </w:tcPr>
          <w:p w14:paraId="0D87D06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实际完成值</w:t>
            </w:r>
          </w:p>
        </w:tc>
        <w:tc>
          <w:tcPr>
            <w:tcW w:w="624" w:type="dxa"/>
            <w:shd w:val="clear" w:color="auto" w:fill="BDD6EE"/>
            <w:vAlign w:val="center"/>
          </w:tcPr>
          <w:p w14:paraId="4E8DBEF1">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分值</w:t>
            </w:r>
          </w:p>
        </w:tc>
        <w:tc>
          <w:tcPr>
            <w:tcW w:w="720" w:type="dxa"/>
            <w:shd w:val="clear" w:color="auto" w:fill="BDD6EE"/>
            <w:vAlign w:val="center"/>
          </w:tcPr>
          <w:p w14:paraId="2F2F9B50">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w:t>
            </w:r>
          </w:p>
        </w:tc>
        <w:tc>
          <w:tcPr>
            <w:tcW w:w="898" w:type="dxa"/>
            <w:shd w:val="clear" w:color="auto" w:fill="BDD6EE"/>
            <w:vAlign w:val="center"/>
          </w:tcPr>
          <w:p w14:paraId="684B9B87">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得分率</w:t>
            </w:r>
          </w:p>
        </w:tc>
      </w:tr>
      <w:tr w14:paraId="53DCFDE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335" w:type="dxa"/>
            <w:vMerge w:val="restart"/>
            <w:vAlign w:val="center"/>
          </w:tcPr>
          <w:p w14:paraId="7F3AF9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资金投入</w:t>
            </w:r>
          </w:p>
        </w:tc>
        <w:tc>
          <w:tcPr>
            <w:tcW w:w="2053" w:type="dxa"/>
            <w:vAlign w:val="center"/>
          </w:tcPr>
          <w:p w14:paraId="0D5799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基本支出预算执行率</w:t>
            </w:r>
          </w:p>
        </w:tc>
        <w:tc>
          <w:tcPr>
            <w:tcW w:w="1456" w:type="dxa"/>
            <w:vAlign w:val="center"/>
          </w:tcPr>
          <w:p w14:paraId="4B83E8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33" w:type="dxa"/>
            <w:vAlign w:val="center"/>
          </w:tcPr>
          <w:p w14:paraId="2D7D5ED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94.15</w:t>
            </w:r>
          </w:p>
        </w:tc>
        <w:tc>
          <w:tcPr>
            <w:tcW w:w="624" w:type="dxa"/>
            <w:vAlign w:val="center"/>
          </w:tcPr>
          <w:p w14:paraId="11BD62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20" w:type="dxa"/>
            <w:vAlign w:val="center"/>
          </w:tcPr>
          <w:p w14:paraId="2DFB1D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898" w:type="dxa"/>
            <w:vAlign w:val="center"/>
          </w:tcPr>
          <w:p w14:paraId="3357F9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94.00%</w:t>
            </w:r>
          </w:p>
        </w:tc>
      </w:tr>
      <w:tr w14:paraId="4BDAE2E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335" w:type="dxa"/>
            <w:vMerge w:val="continue"/>
            <w:vAlign w:val="center"/>
          </w:tcPr>
          <w:p w14:paraId="26A4915B">
            <w:pPr>
              <w:jc w:val="center"/>
              <w:rPr>
                <w:rFonts w:hint="eastAsia" w:ascii="宋体" w:hAnsi="宋体" w:eastAsia="宋体" w:cs="宋体"/>
                <w:i w:val="0"/>
                <w:iCs w:val="0"/>
                <w:color w:val="000000"/>
                <w:kern w:val="0"/>
                <w:sz w:val="20"/>
                <w:szCs w:val="20"/>
                <w:u w:val="none"/>
                <w:lang w:val="en-US" w:eastAsia="zh-CN" w:bidi="ar"/>
              </w:rPr>
            </w:pPr>
          </w:p>
        </w:tc>
        <w:tc>
          <w:tcPr>
            <w:tcW w:w="2053" w:type="dxa"/>
            <w:vAlign w:val="center"/>
          </w:tcPr>
          <w:p w14:paraId="5BD809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结转结余变动率</w:t>
            </w:r>
          </w:p>
        </w:tc>
        <w:tc>
          <w:tcPr>
            <w:tcW w:w="1456" w:type="dxa"/>
            <w:vAlign w:val="center"/>
          </w:tcPr>
          <w:p w14:paraId="799D56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&lt;=100%</w:t>
            </w:r>
          </w:p>
        </w:tc>
        <w:tc>
          <w:tcPr>
            <w:tcW w:w="1433" w:type="dxa"/>
            <w:vAlign w:val="center"/>
          </w:tcPr>
          <w:p w14:paraId="31202D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624" w:type="dxa"/>
            <w:vAlign w:val="center"/>
          </w:tcPr>
          <w:p w14:paraId="3718A5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720" w:type="dxa"/>
            <w:vAlign w:val="center"/>
          </w:tcPr>
          <w:p w14:paraId="0E9B26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w:t>
            </w:r>
          </w:p>
        </w:tc>
        <w:tc>
          <w:tcPr>
            <w:tcW w:w="898" w:type="dxa"/>
            <w:shd w:val="clear" w:color="auto" w:fill="auto"/>
            <w:vAlign w:val="center"/>
          </w:tcPr>
          <w:p w14:paraId="663CFF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w:t>
            </w:r>
          </w:p>
        </w:tc>
      </w:tr>
      <w:tr w14:paraId="7A1BC0E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335" w:type="dxa"/>
            <w:vMerge w:val="continue"/>
            <w:vAlign w:val="center"/>
          </w:tcPr>
          <w:p w14:paraId="2C1C7AA1">
            <w:pPr>
              <w:jc w:val="center"/>
              <w:rPr>
                <w:rFonts w:hint="eastAsia" w:ascii="宋体" w:hAnsi="宋体" w:eastAsia="宋体" w:cs="宋体"/>
                <w:i w:val="0"/>
                <w:iCs w:val="0"/>
                <w:color w:val="000000"/>
                <w:kern w:val="0"/>
                <w:sz w:val="20"/>
                <w:szCs w:val="20"/>
                <w:u w:val="none"/>
                <w:lang w:val="en-US" w:eastAsia="zh-CN" w:bidi="ar"/>
              </w:rPr>
            </w:pPr>
          </w:p>
        </w:tc>
        <w:tc>
          <w:tcPr>
            <w:tcW w:w="2053" w:type="dxa"/>
            <w:vAlign w:val="center"/>
          </w:tcPr>
          <w:p w14:paraId="182B44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“三公”经费控制率</w:t>
            </w:r>
          </w:p>
        </w:tc>
        <w:tc>
          <w:tcPr>
            <w:tcW w:w="1456" w:type="dxa"/>
            <w:vAlign w:val="center"/>
          </w:tcPr>
          <w:p w14:paraId="6A35AB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&lt;=100%</w:t>
            </w:r>
          </w:p>
        </w:tc>
        <w:tc>
          <w:tcPr>
            <w:tcW w:w="1433" w:type="dxa"/>
            <w:vAlign w:val="center"/>
          </w:tcPr>
          <w:p w14:paraId="1B29CC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24" w:type="dxa"/>
            <w:vAlign w:val="center"/>
          </w:tcPr>
          <w:p w14:paraId="039A9C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20" w:type="dxa"/>
            <w:vAlign w:val="center"/>
          </w:tcPr>
          <w:p w14:paraId="5F346E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98" w:type="dxa"/>
            <w:vAlign w:val="center"/>
          </w:tcPr>
          <w:p w14:paraId="357A67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19009E6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335" w:type="dxa"/>
            <w:vMerge w:val="continue"/>
            <w:vAlign w:val="center"/>
          </w:tcPr>
          <w:p w14:paraId="28D7FB02">
            <w:pPr>
              <w:jc w:val="center"/>
              <w:rPr>
                <w:rFonts w:hint="eastAsia" w:ascii="宋体" w:hAnsi="宋体" w:eastAsia="宋体" w:cs="宋体"/>
                <w:i w:val="0"/>
                <w:iCs w:val="0"/>
                <w:color w:val="000000"/>
                <w:kern w:val="0"/>
                <w:sz w:val="20"/>
                <w:szCs w:val="20"/>
                <w:u w:val="none"/>
                <w:lang w:val="en-US" w:eastAsia="zh-CN" w:bidi="ar"/>
              </w:rPr>
            </w:pPr>
          </w:p>
        </w:tc>
        <w:tc>
          <w:tcPr>
            <w:tcW w:w="2053" w:type="dxa"/>
            <w:vAlign w:val="center"/>
          </w:tcPr>
          <w:p w14:paraId="1DA7B9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项目支出预算执行率</w:t>
            </w:r>
          </w:p>
        </w:tc>
        <w:tc>
          <w:tcPr>
            <w:tcW w:w="1456" w:type="dxa"/>
            <w:vAlign w:val="center"/>
          </w:tcPr>
          <w:p w14:paraId="0A4230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33" w:type="dxa"/>
            <w:vAlign w:val="center"/>
          </w:tcPr>
          <w:p w14:paraId="38EF49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24" w:type="dxa"/>
            <w:vAlign w:val="center"/>
          </w:tcPr>
          <w:p w14:paraId="1C756E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20" w:type="dxa"/>
            <w:vAlign w:val="center"/>
          </w:tcPr>
          <w:p w14:paraId="3C17CB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98" w:type="dxa"/>
            <w:vAlign w:val="center"/>
          </w:tcPr>
          <w:p w14:paraId="47B918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0749928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335" w:type="dxa"/>
            <w:vMerge w:val="restart"/>
            <w:vAlign w:val="center"/>
          </w:tcPr>
          <w:p w14:paraId="7B9267C0">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财务管理</w:t>
            </w:r>
          </w:p>
        </w:tc>
        <w:tc>
          <w:tcPr>
            <w:tcW w:w="2053" w:type="dxa"/>
            <w:vAlign w:val="center"/>
          </w:tcPr>
          <w:p w14:paraId="7A9FDB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财务管理制度健全性</w:t>
            </w:r>
          </w:p>
        </w:tc>
        <w:tc>
          <w:tcPr>
            <w:tcW w:w="1456" w:type="dxa"/>
            <w:vAlign w:val="center"/>
          </w:tcPr>
          <w:p w14:paraId="74200A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健全</w:t>
            </w:r>
          </w:p>
        </w:tc>
        <w:tc>
          <w:tcPr>
            <w:tcW w:w="1433" w:type="dxa"/>
            <w:vAlign w:val="center"/>
          </w:tcPr>
          <w:p w14:paraId="688AD5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24" w:type="dxa"/>
            <w:vAlign w:val="center"/>
          </w:tcPr>
          <w:p w14:paraId="244B7D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20" w:type="dxa"/>
            <w:vAlign w:val="center"/>
          </w:tcPr>
          <w:p w14:paraId="2C7CEA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898" w:type="dxa"/>
            <w:vAlign w:val="center"/>
          </w:tcPr>
          <w:p w14:paraId="6ECF7A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14:paraId="6217A27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335" w:type="dxa"/>
            <w:vMerge w:val="continue"/>
            <w:vAlign w:val="center"/>
          </w:tcPr>
          <w:p w14:paraId="50ECD581">
            <w:pPr>
              <w:jc w:val="center"/>
              <w:rPr>
                <w:rFonts w:hint="eastAsia" w:ascii="宋体" w:hAnsi="宋体" w:eastAsia="宋体" w:cs="宋体"/>
                <w:color w:val="000000"/>
                <w:kern w:val="0"/>
                <w:sz w:val="20"/>
                <w:szCs w:val="20"/>
                <w:highlight w:val="none"/>
                <w:lang w:val="en-US" w:eastAsia="zh-CN" w:bidi="ar-SA"/>
              </w:rPr>
            </w:pPr>
          </w:p>
        </w:tc>
        <w:tc>
          <w:tcPr>
            <w:tcW w:w="2053" w:type="dxa"/>
            <w:vAlign w:val="center"/>
          </w:tcPr>
          <w:p w14:paraId="7E25D9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资金使用规范性</w:t>
            </w:r>
          </w:p>
        </w:tc>
        <w:tc>
          <w:tcPr>
            <w:tcW w:w="1456" w:type="dxa"/>
            <w:vAlign w:val="center"/>
          </w:tcPr>
          <w:p w14:paraId="53910A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规范</w:t>
            </w:r>
          </w:p>
        </w:tc>
        <w:tc>
          <w:tcPr>
            <w:tcW w:w="1433" w:type="dxa"/>
            <w:vAlign w:val="center"/>
          </w:tcPr>
          <w:p w14:paraId="0D085A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24" w:type="dxa"/>
            <w:vAlign w:val="center"/>
          </w:tcPr>
          <w:p w14:paraId="3FBB76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20" w:type="dxa"/>
            <w:vAlign w:val="center"/>
          </w:tcPr>
          <w:p w14:paraId="69DC04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898" w:type="dxa"/>
            <w:vAlign w:val="center"/>
          </w:tcPr>
          <w:p w14:paraId="179616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14:paraId="4349CF1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335" w:type="dxa"/>
            <w:vAlign w:val="center"/>
          </w:tcPr>
          <w:p w14:paraId="55C18220">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采购管理</w:t>
            </w:r>
          </w:p>
        </w:tc>
        <w:tc>
          <w:tcPr>
            <w:tcW w:w="2053" w:type="dxa"/>
            <w:vAlign w:val="center"/>
          </w:tcPr>
          <w:p w14:paraId="0A4B27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政府采购规范性</w:t>
            </w:r>
          </w:p>
        </w:tc>
        <w:tc>
          <w:tcPr>
            <w:tcW w:w="1456" w:type="dxa"/>
            <w:vAlign w:val="center"/>
          </w:tcPr>
          <w:p w14:paraId="781324AE">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规范</w:t>
            </w:r>
          </w:p>
        </w:tc>
        <w:tc>
          <w:tcPr>
            <w:tcW w:w="1433" w:type="dxa"/>
            <w:vAlign w:val="center"/>
          </w:tcPr>
          <w:p w14:paraId="33BDC6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24" w:type="dxa"/>
            <w:vAlign w:val="center"/>
          </w:tcPr>
          <w:p w14:paraId="354E10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20" w:type="dxa"/>
            <w:vAlign w:val="center"/>
          </w:tcPr>
          <w:p w14:paraId="55A5D6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898" w:type="dxa"/>
            <w:vAlign w:val="center"/>
          </w:tcPr>
          <w:p w14:paraId="74D436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14:paraId="27AF373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335" w:type="dxa"/>
            <w:vAlign w:val="center"/>
          </w:tcPr>
          <w:p w14:paraId="6C488A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人员管理</w:t>
            </w:r>
          </w:p>
        </w:tc>
        <w:tc>
          <w:tcPr>
            <w:tcW w:w="2053" w:type="dxa"/>
            <w:vAlign w:val="center"/>
          </w:tcPr>
          <w:p w14:paraId="03EFAE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在职人员控制率</w:t>
            </w:r>
          </w:p>
        </w:tc>
        <w:tc>
          <w:tcPr>
            <w:tcW w:w="1456" w:type="dxa"/>
            <w:vAlign w:val="center"/>
          </w:tcPr>
          <w:p w14:paraId="1CD858F3">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&lt;=100%</w:t>
            </w:r>
          </w:p>
        </w:tc>
        <w:tc>
          <w:tcPr>
            <w:tcW w:w="1433" w:type="dxa"/>
            <w:vAlign w:val="center"/>
          </w:tcPr>
          <w:p w14:paraId="58D8C4B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624" w:type="dxa"/>
            <w:vAlign w:val="center"/>
          </w:tcPr>
          <w:p w14:paraId="763FC1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20" w:type="dxa"/>
            <w:vAlign w:val="center"/>
          </w:tcPr>
          <w:p w14:paraId="5113C8C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898" w:type="dxa"/>
            <w:vAlign w:val="center"/>
          </w:tcPr>
          <w:p w14:paraId="300620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14:paraId="18DED93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335" w:type="dxa"/>
            <w:vAlign w:val="center"/>
          </w:tcPr>
          <w:p w14:paraId="269494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重点工作管理</w:t>
            </w:r>
          </w:p>
        </w:tc>
        <w:tc>
          <w:tcPr>
            <w:tcW w:w="2053" w:type="dxa"/>
            <w:vAlign w:val="center"/>
          </w:tcPr>
          <w:p w14:paraId="083E7B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重点工作管理制度健全性</w:t>
            </w:r>
          </w:p>
        </w:tc>
        <w:tc>
          <w:tcPr>
            <w:tcW w:w="1456" w:type="dxa"/>
            <w:vAlign w:val="center"/>
          </w:tcPr>
          <w:p w14:paraId="67BECC27">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健全</w:t>
            </w:r>
          </w:p>
        </w:tc>
        <w:tc>
          <w:tcPr>
            <w:tcW w:w="1433" w:type="dxa"/>
            <w:vAlign w:val="center"/>
          </w:tcPr>
          <w:p w14:paraId="3A1E19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24" w:type="dxa"/>
            <w:vAlign w:val="center"/>
          </w:tcPr>
          <w:p w14:paraId="5C8FFC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20" w:type="dxa"/>
            <w:vAlign w:val="center"/>
          </w:tcPr>
          <w:p w14:paraId="2DE586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898" w:type="dxa"/>
            <w:vAlign w:val="center"/>
          </w:tcPr>
          <w:p w14:paraId="018271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14:paraId="450D554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335" w:type="dxa"/>
            <w:vAlign w:val="center"/>
          </w:tcPr>
          <w:p w14:paraId="0775C5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资产管理</w:t>
            </w:r>
          </w:p>
        </w:tc>
        <w:tc>
          <w:tcPr>
            <w:tcW w:w="2053" w:type="dxa"/>
            <w:vAlign w:val="center"/>
          </w:tcPr>
          <w:p w14:paraId="2EB626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资产管理规范性</w:t>
            </w:r>
          </w:p>
        </w:tc>
        <w:tc>
          <w:tcPr>
            <w:tcW w:w="1456" w:type="dxa"/>
            <w:vAlign w:val="center"/>
          </w:tcPr>
          <w:p w14:paraId="2830AB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规范</w:t>
            </w:r>
          </w:p>
        </w:tc>
        <w:tc>
          <w:tcPr>
            <w:tcW w:w="1433" w:type="dxa"/>
            <w:vAlign w:val="center"/>
          </w:tcPr>
          <w:p w14:paraId="1D79FB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24" w:type="dxa"/>
            <w:vAlign w:val="center"/>
          </w:tcPr>
          <w:p w14:paraId="4EA92B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20" w:type="dxa"/>
            <w:vAlign w:val="center"/>
          </w:tcPr>
          <w:p w14:paraId="4A67A2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898" w:type="dxa"/>
            <w:vAlign w:val="center"/>
          </w:tcPr>
          <w:p w14:paraId="1A37A2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14:paraId="6A196AA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6277" w:type="dxa"/>
            <w:gridSpan w:val="4"/>
            <w:shd w:val="clear" w:color="auto" w:fill="BDD6EE"/>
            <w:vAlign w:val="center"/>
          </w:tcPr>
          <w:p w14:paraId="5690F378">
            <w:pPr>
              <w:keepNext w:val="0"/>
              <w:keepLines w:val="0"/>
              <w:pageBreakBefore w:val="0"/>
              <w:widowControl/>
              <w:suppressLineNumbers w:val="0"/>
              <w:kinsoku/>
              <w:wordWrap/>
              <w:overflowPunct/>
              <w:topLinePunct w:val="0"/>
              <w:autoSpaceDE/>
              <w:autoSpaceDN/>
              <w:bidi w:val="0"/>
              <w:adjustRightInd/>
              <w:snapToGrid/>
              <w:ind w:firstLine="402" w:firstLineChars="200"/>
              <w:jc w:val="center"/>
              <w:textAlignment w:val="center"/>
              <w:rPr>
                <w:rFonts w:hint="eastAsia" w:ascii="宋体" w:hAnsi="宋体" w:eastAsia="宋体" w:cs="宋体"/>
                <w:b/>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合计</w:t>
            </w:r>
          </w:p>
        </w:tc>
        <w:tc>
          <w:tcPr>
            <w:tcW w:w="624" w:type="dxa"/>
            <w:shd w:val="clear" w:color="auto" w:fill="BDD6EE"/>
            <w:vAlign w:val="center"/>
          </w:tcPr>
          <w:p w14:paraId="36A67AC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20</w:t>
            </w:r>
          </w:p>
        </w:tc>
        <w:tc>
          <w:tcPr>
            <w:tcW w:w="720" w:type="dxa"/>
            <w:shd w:val="clear" w:color="auto" w:fill="BDD6EE"/>
            <w:vAlign w:val="center"/>
          </w:tcPr>
          <w:p w14:paraId="2FCEBD4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16.48</w:t>
            </w:r>
          </w:p>
        </w:tc>
        <w:tc>
          <w:tcPr>
            <w:tcW w:w="898" w:type="dxa"/>
            <w:shd w:val="clear" w:color="auto" w:fill="BDD6EE"/>
            <w:vAlign w:val="center"/>
          </w:tcPr>
          <w:p w14:paraId="4596BF0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u w:val="none"/>
                <w:lang w:val="en-US" w:eastAsia="zh-CN" w:bidi="ar"/>
              </w:rPr>
              <w:t>82.40%</w:t>
            </w:r>
          </w:p>
        </w:tc>
      </w:tr>
    </w:tbl>
    <w:p w14:paraId="089C5FB4">
      <w:pPr>
        <w:spacing w:line="560" w:lineRule="exact"/>
        <w:ind w:firstLine="643"/>
        <w:rPr>
          <w:rFonts w:hAnsi="宋体"/>
          <w:sz w:val="32"/>
          <w:szCs w:val="32"/>
        </w:rPr>
      </w:pPr>
      <w:r>
        <w:rPr>
          <w:rFonts w:hint="eastAsia" w:hAnsi="宋体"/>
          <w:b/>
          <w:bCs/>
          <w:sz w:val="32"/>
          <w:szCs w:val="32"/>
        </w:rPr>
        <w:t>基本支出预算执行率：</w:t>
      </w:r>
      <w:r>
        <w:rPr>
          <w:rFonts w:hint="eastAsia" w:hAnsi="宋体"/>
          <w:sz w:val="32"/>
          <w:szCs w:val="32"/>
        </w:rPr>
        <w:t>基本支出全年预算数为1912</w:t>
      </w:r>
      <w:r>
        <w:rPr>
          <w:rFonts w:hint="eastAsia" w:hAnsi="宋体"/>
          <w:sz w:val="32"/>
          <w:szCs w:val="32"/>
          <w:lang w:val="en-US" w:eastAsia="zh-CN"/>
        </w:rPr>
        <w:t>.06</w:t>
      </w:r>
      <w:r>
        <w:rPr>
          <w:rFonts w:hint="eastAsia" w:hAnsi="宋体"/>
          <w:sz w:val="32"/>
          <w:szCs w:val="32"/>
        </w:rPr>
        <w:t>万元，实际支出数为</w:t>
      </w:r>
      <w:r>
        <w:rPr>
          <w:rFonts w:hint="eastAsia" w:hAnsi="宋体"/>
          <w:sz w:val="32"/>
          <w:szCs w:val="32"/>
          <w:lang w:val="en-US" w:eastAsia="zh-CN"/>
        </w:rPr>
        <w:t>1800.22</w:t>
      </w:r>
      <w:r>
        <w:rPr>
          <w:rFonts w:hint="eastAsia" w:hAnsi="宋体"/>
          <w:sz w:val="32"/>
          <w:szCs w:val="32"/>
        </w:rPr>
        <w:t>万元，基本支出预算执行率为</w:t>
      </w:r>
      <w:r>
        <w:rPr>
          <w:rFonts w:hint="eastAsia" w:hAnsi="宋体"/>
          <w:sz w:val="32"/>
          <w:szCs w:val="32"/>
          <w:lang w:val="en-US" w:eastAsia="zh-CN"/>
        </w:rPr>
        <w:t>94.15</w:t>
      </w:r>
      <w:r>
        <w:rPr>
          <w:rFonts w:hint="eastAsia" w:hAnsi="宋体"/>
          <w:sz w:val="32"/>
          <w:szCs w:val="32"/>
        </w:rPr>
        <w:t>%。该指标分值2分，自评得分1.88分，得分率为</w:t>
      </w:r>
      <w:r>
        <w:rPr>
          <w:rFonts w:hint="eastAsia" w:hAnsi="宋体"/>
          <w:sz w:val="32"/>
          <w:szCs w:val="32"/>
          <w:lang w:val="en-US" w:eastAsia="zh-CN"/>
        </w:rPr>
        <w:t>94</w:t>
      </w:r>
      <w:r>
        <w:rPr>
          <w:rFonts w:hint="eastAsia" w:hAnsi="宋体"/>
          <w:sz w:val="32"/>
          <w:szCs w:val="32"/>
        </w:rPr>
        <w:t>%。</w:t>
      </w:r>
    </w:p>
    <w:p w14:paraId="3C603BFB">
      <w:pPr>
        <w:spacing w:line="560" w:lineRule="exact"/>
        <w:ind w:firstLine="643"/>
        <w:rPr>
          <w:sz w:val="32"/>
          <w:szCs w:val="24"/>
          <w:highlight w:val="none"/>
        </w:rPr>
      </w:pPr>
      <w:r>
        <w:rPr>
          <w:rFonts w:hint="eastAsia" w:hAnsi="宋体"/>
          <w:b/>
          <w:bCs/>
          <w:sz w:val="32"/>
          <w:szCs w:val="32"/>
        </w:rPr>
        <w:t>结转结余变动率</w:t>
      </w:r>
      <w:r>
        <w:rPr>
          <w:rFonts w:hint="eastAsia" w:hAnsi="宋体"/>
          <w:b/>
          <w:bCs/>
          <w:sz w:val="32"/>
          <w:szCs w:val="32"/>
          <w:highlight w:val="none"/>
        </w:rPr>
        <w:t>：</w:t>
      </w:r>
      <w:r>
        <w:rPr>
          <w:rFonts w:hint="eastAsia" w:hAnsi="宋体"/>
          <w:sz w:val="32"/>
          <w:szCs w:val="32"/>
          <w:highlight w:val="none"/>
        </w:rPr>
        <w:t>我院202</w:t>
      </w:r>
      <w:r>
        <w:rPr>
          <w:rFonts w:hint="eastAsia" w:hAnsi="宋体"/>
          <w:sz w:val="32"/>
          <w:szCs w:val="32"/>
          <w:highlight w:val="none"/>
          <w:lang w:val="en-US" w:eastAsia="zh-CN"/>
        </w:rPr>
        <w:t>3</w:t>
      </w:r>
      <w:r>
        <w:rPr>
          <w:rFonts w:hint="eastAsia" w:hAnsi="宋体"/>
          <w:sz w:val="32"/>
          <w:szCs w:val="32"/>
          <w:highlight w:val="none"/>
        </w:rPr>
        <w:t>年度结转结余资金</w:t>
      </w:r>
      <w:r>
        <w:rPr>
          <w:rFonts w:hint="eastAsia" w:hAnsi="宋体"/>
          <w:sz w:val="32"/>
          <w:szCs w:val="32"/>
          <w:highlight w:val="none"/>
          <w:lang w:val="en-US" w:eastAsia="zh-CN"/>
        </w:rPr>
        <w:t>0</w:t>
      </w:r>
      <w:r>
        <w:rPr>
          <w:rFonts w:hint="eastAsia" w:hAnsi="宋体"/>
          <w:sz w:val="32"/>
          <w:szCs w:val="32"/>
          <w:highlight w:val="none"/>
        </w:rPr>
        <w:t>万元，</w:t>
      </w:r>
      <w:r>
        <w:rPr>
          <w:rFonts w:hint="eastAsia" w:hAnsi="宋体"/>
          <w:sz w:val="32"/>
          <w:szCs w:val="32"/>
          <w:highlight w:val="none"/>
          <w:lang w:eastAsia="zh-CN"/>
        </w:rPr>
        <w:t>2024</w:t>
      </w:r>
      <w:r>
        <w:rPr>
          <w:rFonts w:hint="eastAsia" w:hAnsi="宋体"/>
          <w:sz w:val="32"/>
          <w:szCs w:val="32"/>
          <w:highlight w:val="none"/>
        </w:rPr>
        <w:t>年度结转结余资金101</w:t>
      </w:r>
      <w:r>
        <w:rPr>
          <w:rFonts w:hint="eastAsia" w:hAnsi="宋体"/>
          <w:sz w:val="32"/>
          <w:szCs w:val="32"/>
          <w:highlight w:val="none"/>
          <w:lang w:val="en-US" w:eastAsia="zh-CN"/>
        </w:rPr>
        <w:t>.</w:t>
      </w:r>
      <w:r>
        <w:rPr>
          <w:rFonts w:hint="eastAsia" w:hAnsi="宋体"/>
          <w:sz w:val="32"/>
          <w:szCs w:val="32"/>
          <w:highlight w:val="none"/>
        </w:rPr>
        <w:t>16万元，结转结余资金变动率为</w:t>
      </w:r>
      <w:r>
        <w:rPr>
          <w:rFonts w:hint="eastAsia" w:hAnsi="宋体"/>
          <w:sz w:val="32"/>
          <w:szCs w:val="32"/>
          <w:highlight w:val="none"/>
          <w:lang w:val="en-US" w:eastAsia="zh-CN"/>
        </w:rPr>
        <w:t>100</w:t>
      </w:r>
      <w:r>
        <w:rPr>
          <w:rFonts w:hint="eastAsia" w:hAnsi="宋体"/>
          <w:sz w:val="32"/>
          <w:szCs w:val="32"/>
          <w:highlight w:val="none"/>
        </w:rPr>
        <w:t>%，该指标分值2分，自评得分为</w:t>
      </w:r>
      <w:r>
        <w:rPr>
          <w:rFonts w:hint="eastAsia" w:hAnsi="宋体"/>
          <w:sz w:val="32"/>
          <w:szCs w:val="32"/>
          <w:highlight w:val="none"/>
          <w:lang w:val="en-US" w:eastAsia="zh-CN"/>
        </w:rPr>
        <w:t>0</w:t>
      </w:r>
      <w:r>
        <w:rPr>
          <w:rFonts w:hint="eastAsia" w:hAnsi="宋体"/>
          <w:sz w:val="32"/>
          <w:szCs w:val="32"/>
          <w:highlight w:val="none"/>
        </w:rPr>
        <w:t>分，得分率为</w:t>
      </w:r>
      <w:r>
        <w:rPr>
          <w:rFonts w:hint="eastAsia" w:hAnsi="宋体"/>
          <w:sz w:val="32"/>
          <w:szCs w:val="32"/>
          <w:highlight w:val="none"/>
          <w:lang w:val="en-US" w:eastAsia="zh-CN"/>
        </w:rPr>
        <w:t>0</w:t>
      </w:r>
      <w:r>
        <w:rPr>
          <w:rFonts w:hint="eastAsia" w:hAnsi="宋体"/>
          <w:sz w:val="32"/>
          <w:szCs w:val="32"/>
          <w:highlight w:val="none"/>
        </w:rPr>
        <w:t>%。</w:t>
      </w:r>
    </w:p>
    <w:p w14:paraId="338CEEB1">
      <w:pPr>
        <w:keepNext w:val="0"/>
        <w:keepLines w:val="0"/>
        <w:pageBreakBefore w:val="0"/>
        <w:widowControl w:val="0"/>
        <w:kinsoku/>
        <w:wordWrap/>
        <w:overflowPunct/>
        <w:topLinePunct w:val="0"/>
        <w:autoSpaceDE/>
        <w:autoSpaceDN/>
        <w:bidi w:val="0"/>
        <w:adjustRightInd/>
        <w:snapToGrid/>
        <w:ind w:firstLine="562"/>
        <w:textAlignment w:val="auto"/>
        <w:rPr>
          <w:rFonts w:hint="eastAsia" w:hAnsi="宋体"/>
          <w:sz w:val="32"/>
          <w:szCs w:val="32"/>
          <w:highlight w:val="none"/>
        </w:rPr>
      </w:pPr>
      <w:r>
        <w:rPr>
          <w:rFonts w:hint="eastAsia" w:hAnsi="宋体"/>
          <w:b/>
          <w:bCs/>
          <w:sz w:val="32"/>
          <w:szCs w:val="32"/>
          <w:highlight w:val="none"/>
        </w:rPr>
        <w:t>“三公经费”控制率：</w:t>
      </w:r>
      <w:r>
        <w:rPr>
          <w:rFonts w:hint="eastAsia" w:hAnsi="宋体"/>
          <w:b w:val="0"/>
          <w:bCs w:val="0"/>
          <w:sz w:val="32"/>
          <w:szCs w:val="32"/>
          <w:highlight w:val="none"/>
          <w:lang w:val="en-US" w:eastAsia="zh-CN"/>
        </w:rPr>
        <w:t>2024年</w:t>
      </w:r>
      <w:r>
        <w:rPr>
          <w:rFonts w:hint="eastAsia" w:hAnsi="宋体"/>
          <w:sz w:val="32"/>
          <w:szCs w:val="32"/>
          <w:highlight w:val="none"/>
        </w:rPr>
        <w:t>“三公经费”</w:t>
      </w:r>
      <w:r>
        <w:rPr>
          <w:rFonts w:hint="eastAsia" w:hAnsi="宋体"/>
          <w:sz w:val="32"/>
          <w:szCs w:val="32"/>
          <w:highlight w:val="none"/>
          <w:lang w:val="en-US" w:eastAsia="zh-CN"/>
        </w:rPr>
        <w:t>年初预算数43.62万元，全年预算数41.62万元，实际支出数41.62万元，</w:t>
      </w:r>
      <w:r>
        <w:rPr>
          <w:rFonts w:hint="eastAsia" w:hAnsi="宋体"/>
          <w:sz w:val="32"/>
          <w:szCs w:val="32"/>
          <w:highlight w:val="none"/>
        </w:rPr>
        <w:t>“三公经费”控制率为</w:t>
      </w:r>
      <w:r>
        <w:rPr>
          <w:rFonts w:hint="eastAsia" w:hAnsi="宋体"/>
          <w:sz w:val="32"/>
          <w:szCs w:val="32"/>
          <w:highlight w:val="none"/>
          <w:lang w:val="en-US" w:eastAsia="zh-CN"/>
        </w:rPr>
        <w:t>100%</w:t>
      </w:r>
      <w:r>
        <w:rPr>
          <w:rFonts w:hint="eastAsia" w:hAnsi="宋体"/>
          <w:sz w:val="32"/>
          <w:szCs w:val="32"/>
          <w:highlight w:val="none"/>
          <w:lang w:eastAsia="zh-CN"/>
        </w:rPr>
        <w:t>。</w:t>
      </w:r>
      <w:r>
        <w:rPr>
          <w:rFonts w:hint="eastAsia" w:hAnsi="宋体"/>
          <w:sz w:val="32"/>
          <w:szCs w:val="32"/>
          <w:highlight w:val="none"/>
        </w:rPr>
        <w:t>该指标分值</w:t>
      </w:r>
      <w:r>
        <w:rPr>
          <w:rFonts w:hint="eastAsia" w:hAnsi="宋体"/>
          <w:sz w:val="32"/>
          <w:szCs w:val="32"/>
          <w:highlight w:val="none"/>
          <w:lang w:val="en-US" w:eastAsia="zh-CN"/>
        </w:rPr>
        <w:t>2</w:t>
      </w:r>
      <w:r>
        <w:rPr>
          <w:rFonts w:hint="eastAsia" w:hAnsi="宋体"/>
          <w:sz w:val="32"/>
          <w:szCs w:val="32"/>
          <w:highlight w:val="none"/>
        </w:rPr>
        <w:t>分，自评得分</w:t>
      </w:r>
      <w:r>
        <w:rPr>
          <w:rFonts w:hint="eastAsia" w:hAnsi="宋体"/>
          <w:sz w:val="32"/>
          <w:szCs w:val="32"/>
          <w:highlight w:val="none"/>
          <w:lang w:val="en-US" w:eastAsia="zh-CN"/>
        </w:rPr>
        <w:t>2</w:t>
      </w:r>
      <w:r>
        <w:rPr>
          <w:rFonts w:hint="eastAsia" w:hAnsi="宋体"/>
          <w:sz w:val="32"/>
          <w:szCs w:val="32"/>
          <w:highlight w:val="none"/>
        </w:rPr>
        <w:t>分，得分率为</w:t>
      </w:r>
      <w:r>
        <w:rPr>
          <w:rFonts w:hint="eastAsia" w:hAnsi="宋体"/>
          <w:sz w:val="32"/>
          <w:szCs w:val="32"/>
          <w:highlight w:val="none"/>
          <w:lang w:val="en-US" w:eastAsia="zh-CN"/>
        </w:rPr>
        <w:t>100</w:t>
      </w:r>
      <w:r>
        <w:rPr>
          <w:rFonts w:hint="eastAsia" w:hAnsi="宋体"/>
          <w:sz w:val="32"/>
          <w:szCs w:val="32"/>
          <w:highlight w:val="none"/>
        </w:rPr>
        <w:t>%。</w:t>
      </w:r>
    </w:p>
    <w:p w14:paraId="48CEA4C6">
      <w:pPr>
        <w:keepNext w:val="0"/>
        <w:keepLines w:val="0"/>
        <w:pageBreakBefore w:val="0"/>
        <w:widowControl w:val="0"/>
        <w:kinsoku/>
        <w:wordWrap/>
        <w:overflowPunct/>
        <w:topLinePunct w:val="0"/>
        <w:autoSpaceDE/>
        <w:autoSpaceDN/>
        <w:bidi w:val="0"/>
        <w:adjustRightInd/>
        <w:snapToGrid/>
        <w:ind w:firstLine="562"/>
        <w:textAlignment w:val="auto"/>
        <w:rPr>
          <w:rFonts w:hAnsi="宋体"/>
          <w:sz w:val="32"/>
          <w:szCs w:val="32"/>
          <w:highlight w:val="none"/>
        </w:rPr>
      </w:pPr>
      <w:r>
        <w:rPr>
          <w:rFonts w:hint="eastAsia" w:hAnsi="宋体"/>
          <w:b/>
          <w:bCs/>
          <w:sz w:val="32"/>
          <w:szCs w:val="32"/>
          <w:highlight w:val="none"/>
        </w:rPr>
        <w:t>项目支出预算执行率：</w:t>
      </w:r>
      <w:r>
        <w:rPr>
          <w:rFonts w:hint="eastAsia" w:hAnsi="宋体"/>
          <w:sz w:val="32"/>
          <w:szCs w:val="32"/>
          <w:highlight w:val="none"/>
          <w:lang w:eastAsia="zh-CN"/>
        </w:rPr>
        <w:t>2024年度</w:t>
      </w:r>
      <w:r>
        <w:rPr>
          <w:rFonts w:hint="eastAsia" w:hAnsi="宋体"/>
          <w:sz w:val="32"/>
          <w:szCs w:val="32"/>
          <w:highlight w:val="none"/>
        </w:rPr>
        <w:t>项目支出全年预算数</w:t>
      </w:r>
      <w:r>
        <w:rPr>
          <w:rFonts w:hint="eastAsia" w:hAnsi="宋体"/>
          <w:sz w:val="32"/>
          <w:szCs w:val="32"/>
          <w:highlight w:val="none"/>
          <w:lang w:val="en-US" w:eastAsia="zh-CN"/>
        </w:rPr>
        <w:t>715.00万元，</w:t>
      </w:r>
      <w:r>
        <w:rPr>
          <w:rFonts w:hint="eastAsia" w:hAnsi="宋体"/>
          <w:sz w:val="32"/>
          <w:szCs w:val="32"/>
          <w:highlight w:val="none"/>
        </w:rPr>
        <w:t>实际支出数</w:t>
      </w:r>
      <w:r>
        <w:rPr>
          <w:rFonts w:hint="eastAsia" w:hAnsi="宋体"/>
          <w:sz w:val="32"/>
          <w:szCs w:val="32"/>
          <w:highlight w:val="none"/>
          <w:lang w:eastAsia="zh-CN"/>
        </w:rPr>
        <w:t>为</w:t>
      </w:r>
      <w:r>
        <w:rPr>
          <w:rFonts w:hint="eastAsia" w:hAnsi="宋体"/>
          <w:sz w:val="32"/>
          <w:szCs w:val="32"/>
          <w:highlight w:val="none"/>
          <w:lang w:val="en-US" w:eastAsia="zh-CN"/>
        </w:rPr>
        <w:t>715.00</w:t>
      </w:r>
      <w:r>
        <w:rPr>
          <w:rFonts w:hint="eastAsia" w:hAnsi="宋体"/>
          <w:sz w:val="32"/>
          <w:szCs w:val="32"/>
          <w:highlight w:val="none"/>
        </w:rPr>
        <w:t>万元，项目支出预算执行率为</w:t>
      </w:r>
      <w:r>
        <w:rPr>
          <w:rFonts w:hint="eastAsia" w:hAnsi="宋体"/>
          <w:sz w:val="32"/>
          <w:szCs w:val="32"/>
          <w:highlight w:val="none"/>
          <w:lang w:val="en-US" w:eastAsia="zh-CN"/>
        </w:rPr>
        <w:t>100%</w:t>
      </w:r>
      <w:r>
        <w:rPr>
          <w:rFonts w:hint="eastAsia" w:hAnsi="宋体"/>
          <w:sz w:val="32"/>
          <w:szCs w:val="32"/>
          <w:highlight w:val="none"/>
          <w:lang w:eastAsia="zh-CN"/>
        </w:rPr>
        <w:t>。</w:t>
      </w:r>
      <w:r>
        <w:rPr>
          <w:rFonts w:hint="eastAsia" w:hAnsi="宋体"/>
          <w:sz w:val="32"/>
          <w:szCs w:val="32"/>
          <w:highlight w:val="none"/>
        </w:rPr>
        <w:t>该指标分值</w:t>
      </w:r>
      <w:r>
        <w:rPr>
          <w:rFonts w:hint="eastAsia" w:hAnsi="宋体"/>
          <w:sz w:val="32"/>
          <w:szCs w:val="32"/>
          <w:highlight w:val="none"/>
          <w:lang w:val="en-US" w:eastAsia="zh-CN"/>
        </w:rPr>
        <w:t>2</w:t>
      </w:r>
      <w:r>
        <w:rPr>
          <w:rFonts w:hint="eastAsia" w:hAnsi="宋体"/>
          <w:sz w:val="32"/>
          <w:szCs w:val="32"/>
          <w:highlight w:val="none"/>
        </w:rPr>
        <w:t>分，自评得分</w:t>
      </w:r>
      <w:r>
        <w:rPr>
          <w:rFonts w:hint="eastAsia" w:hAnsi="宋体"/>
          <w:sz w:val="32"/>
          <w:szCs w:val="32"/>
          <w:highlight w:val="none"/>
          <w:lang w:val="en-US" w:eastAsia="zh-CN"/>
        </w:rPr>
        <w:t>2分，得</w:t>
      </w:r>
      <w:r>
        <w:rPr>
          <w:rFonts w:hint="eastAsia" w:hAnsi="宋体"/>
          <w:sz w:val="32"/>
          <w:szCs w:val="32"/>
          <w:highlight w:val="none"/>
        </w:rPr>
        <w:t>分率为</w:t>
      </w:r>
      <w:r>
        <w:rPr>
          <w:rFonts w:hint="eastAsia" w:hAnsi="宋体"/>
          <w:sz w:val="32"/>
          <w:szCs w:val="32"/>
          <w:highlight w:val="none"/>
          <w:lang w:val="en-US" w:eastAsia="zh-CN"/>
        </w:rPr>
        <w:t>100%</w:t>
      </w:r>
      <w:r>
        <w:rPr>
          <w:rFonts w:hint="eastAsia" w:hAnsi="宋体"/>
          <w:sz w:val="32"/>
          <w:szCs w:val="32"/>
          <w:highlight w:val="none"/>
        </w:rPr>
        <w:t>。</w:t>
      </w:r>
    </w:p>
    <w:p w14:paraId="09CD5390">
      <w:pPr>
        <w:keepNext w:val="0"/>
        <w:keepLines w:val="0"/>
        <w:pageBreakBefore w:val="0"/>
        <w:widowControl w:val="0"/>
        <w:kinsoku/>
        <w:wordWrap/>
        <w:overflowPunct/>
        <w:topLinePunct w:val="0"/>
        <w:autoSpaceDE/>
        <w:autoSpaceDN/>
        <w:bidi w:val="0"/>
        <w:adjustRightInd/>
        <w:snapToGrid/>
        <w:ind w:firstLine="562"/>
        <w:textAlignment w:val="auto"/>
        <w:rPr>
          <w:rFonts w:hAnsi="宋体"/>
          <w:sz w:val="32"/>
          <w:szCs w:val="32"/>
          <w:highlight w:val="none"/>
        </w:rPr>
      </w:pPr>
      <w:r>
        <w:rPr>
          <w:rFonts w:hint="eastAsia" w:hAnsi="宋体"/>
          <w:b/>
          <w:bCs/>
          <w:sz w:val="32"/>
          <w:szCs w:val="32"/>
        </w:rPr>
        <w:t>财务管理制度健全性：</w:t>
      </w:r>
      <w:r>
        <w:rPr>
          <w:rFonts w:hint="eastAsia" w:hAnsi="宋体"/>
          <w:sz w:val="32"/>
          <w:szCs w:val="32"/>
          <w:lang w:eastAsia="zh-CN"/>
        </w:rPr>
        <w:t>我院</w:t>
      </w:r>
      <w:r>
        <w:rPr>
          <w:rFonts w:hint="eastAsia" w:hAnsi="宋体"/>
          <w:sz w:val="32"/>
          <w:szCs w:val="32"/>
          <w:lang w:val="en-US" w:eastAsia="zh-CN"/>
        </w:rPr>
        <w:t>根据制定了的相关财务制度，</w:t>
      </w:r>
      <w:r>
        <w:rPr>
          <w:rFonts w:hint="eastAsia" w:hAnsi="宋体"/>
          <w:sz w:val="32"/>
          <w:szCs w:val="32"/>
        </w:rPr>
        <w:t>经费收支管理</w:t>
      </w:r>
      <w:r>
        <w:rPr>
          <w:rFonts w:hint="eastAsia" w:hAnsi="宋体"/>
          <w:sz w:val="32"/>
          <w:szCs w:val="32"/>
          <w:lang w:eastAsia="zh-CN"/>
        </w:rPr>
        <w:t>以及</w:t>
      </w:r>
      <w:r>
        <w:rPr>
          <w:rFonts w:hint="eastAsia" w:hAnsi="宋体"/>
          <w:sz w:val="32"/>
          <w:szCs w:val="32"/>
        </w:rPr>
        <w:t>票据管理</w:t>
      </w:r>
      <w:r>
        <w:rPr>
          <w:rFonts w:hint="eastAsia" w:hAnsi="宋体"/>
          <w:sz w:val="32"/>
          <w:szCs w:val="32"/>
          <w:lang w:eastAsia="zh-CN"/>
        </w:rPr>
        <w:t>等事项</w:t>
      </w:r>
      <w:r>
        <w:rPr>
          <w:rFonts w:hint="eastAsia" w:hAnsi="宋体"/>
          <w:sz w:val="32"/>
          <w:szCs w:val="32"/>
          <w:lang w:val="en-US" w:eastAsia="zh-CN"/>
        </w:rPr>
        <w:t>有完备的审批流程和管控手续，</w:t>
      </w:r>
      <w:r>
        <w:rPr>
          <w:rFonts w:hint="eastAsia" w:hAnsi="宋体"/>
          <w:sz w:val="32"/>
          <w:szCs w:val="32"/>
        </w:rPr>
        <w:t>在预算执行、事项支出、会计核算以及重大事项支出程序等方面不存在不规范现象，财务管理制度内容完备，具备可操作性。该指标分值</w:t>
      </w:r>
      <w:r>
        <w:rPr>
          <w:rFonts w:hint="eastAsia" w:hAnsi="宋体"/>
          <w:sz w:val="32"/>
          <w:szCs w:val="32"/>
          <w:highlight w:val="none"/>
          <w:lang w:val="en-US" w:eastAsia="zh-CN"/>
        </w:rPr>
        <w:t>2</w:t>
      </w:r>
      <w:r>
        <w:rPr>
          <w:rFonts w:hint="eastAsia" w:hAnsi="宋体"/>
          <w:sz w:val="32"/>
          <w:szCs w:val="32"/>
        </w:rPr>
        <w:t>分，自评得分</w:t>
      </w:r>
      <w:r>
        <w:rPr>
          <w:rFonts w:hint="eastAsia" w:hAnsi="宋体"/>
          <w:sz w:val="32"/>
          <w:szCs w:val="32"/>
          <w:highlight w:val="none"/>
          <w:lang w:val="en-US" w:eastAsia="zh-CN"/>
        </w:rPr>
        <w:t>1.8</w:t>
      </w:r>
      <w:r>
        <w:rPr>
          <w:rFonts w:hint="eastAsia" w:hAnsi="宋体"/>
          <w:sz w:val="32"/>
          <w:szCs w:val="32"/>
          <w:highlight w:val="none"/>
        </w:rPr>
        <w:t>分，得分率为</w:t>
      </w:r>
      <w:r>
        <w:rPr>
          <w:rFonts w:hint="eastAsia" w:hAnsi="宋体"/>
          <w:sz w:val="32"/>
          <w:szCs w:val="32"/>
          <w:highlight w:val="none"/>
          <w:lang w:val="en-US" w:eastAsia="zh-CN"/>
        </w:rPr>
        <w:t>90</w:t>
      </w:r>
      <w:r>
        <w:rPr>
          <w:rFonts w:hint="eastAsia" w:hAnsi="宋体"/>
          <w:sz w:val="32"/>
          <w:szCs w:val="32"/>
          <w:highlight w:val="none"/>
        </w:rPr>
        <w:t>%。</w:t>
      </w:r>
    </w:p>
    <w:p w14:paraId="752FC8B4">
      <w:pPr>
        <w:keepNext w:val="0"/>
        <w:keepLines w:val="0"/>
        <w:pageBreakBefore w:val="0"/>
        <w:widowControl w:val="0"/>
        <w:kinsoku/>
        <w:wordWrap/>
        <w:overflowPunct/>
        <w:topLinePunct w:val="0"/>
        <w:autoSpaceDE/>
        <w:autoSpaceDN/>
        <w:bidi w:val="0"/>
        <w:adjustRightInd/>
        <w:snapToGrid/>
        <w:ind w:firstLine="562"/>
        <w:textAlignment w:val="auto"/>
        <w:rPr>
          <w:rFonts w:hint="eastAsia" w:hAnsi="宋体"/>
          <w:sz w:val="32"/>
          <w:szCs w:val="32"/>
        </w:rPr>
      </w:pPr>
      <w:r>
        <w:rPr>
          <w:rFonts w:hint="eastAsia" w:hAnsi="宋体"/>
          <w:b/>
          <w:bCs/>
          <w:sz w:val="32"/>
          <w:szCs w:val="32"/>
          <w:highlight w:val="none"/>
        </w:rPr>
        <w:t>资金使用规范性：</w:t>
      </w:r>
      <w:r>
        <w:rPr>
          <w:rFonts w:hint="eastAsia" w:hAnsi="宋体"/>
          <w:sz w:val="32"/>
          <w:szCs w:val="32"/>
          <w:highlight w:val="none"/>
        </w:rPr>
        <w:t>我院资金支出总体上审批程序合规、手续齐全，支出内容</w:t>
      </w:r>
      <w:r>
        <w:rPr>
          <w:rFonts w:hint="eastAsia" w:hAnsi="宋体"/>
          <w:sz w:val="32"/>
          <w:szCs w:val="32"/>
        </w:rPr>
        <w:t>符合省财政预算批复规定的用途，严格使用公务卡报销，有效提高了财务资金使用的合理性和规范性,防止了国有资金流失</w:t>
      </w:r>
      <w:r>
        <w:rPr>
          <w:rFonts w:hint="eastAsia" w:hAnsi="宋体"/>
          <w:sz w:val="32"/>
          <w:szCs w:val="32"/>
          <w:lang w:eastAsia="zh-CN"/>
        </w:rPr>
        <w:t>。</w:t>
      </w:r>
      <w:r>
        <w:rPr>
          <w:rFonts w:hint="eastAsia" w:hAnsi="宋体"/>
          <w:sz w:val="32"/>
          <w:szCs w:val="32"/>
        </w:rPr>
        <w:t>该指标分值</w:t>
      </w:r>
      <w:r>
        <w:rPr>
          <w:rFonts w:hint="eastAsia" w:hAnsi="宋体"/>
          <w:sz w:val="32"/>
          <w:szCs w:val="32"/>
          <w:highlight w:val="none"/>
          <w:lang w:val="en-US" w:eastAsia="zh-CN"/>
        </w:rPr>
        <w:t>2</w:t>
      </w:r>
      <w:r>
        <w:rPr>
          <w:rFonts w:hint="eastAsia" w:hAnsi="宋体"/>
          <w:sz w:val="32"/>
          <w:szCs w:val="32"/>
        </w:rPr>
        <w:t>分，自评得分</w:t>
      </w:r>
      <w:r>
        <w:rPr>
          <w:rFonts w:hint="eastAsia" w:hAnsi="宋体"/>
          <w:sz w:val="32"/>
          <w:szCs w:val="32"/>
          <w:highlight w:val="none"/>
          <w:lang w:val="en-US" w:eastAsia="zh-CN"/>
        </w:rPr>
        <w:t>1.8</w:t>
      </w:r>
      <w:r>
        <w:rPr>
          <w:rFonts w:hint="eastAsia" w:hAnsi="宋体"/>
          <w:sz w:val="32"/>
          <w:szCs w:val="32"/>
        </w:rPr>
        <w:t>分，得分率为</w:t>
      </w:r>
      <w:r>
        <w:rPr>
          <w:rFonts w:hint="eastAsia" w:hAnsi="宋体"/>
          <w:sz w:val="32"/>
          <w:szCs w:val="32"/>
          <w:lang w:val="en-US" w:eastAsia="zh-CN"/>
        </w:rPr>
        <w:t>9</w:t>
      </w:r>
      <w:r>
        <w:rPr>
          <w:rFonts w:hint="eastAsia" w:hAnsi="宋体"/>
          <w:sz w:val="32"/>
          <w:szCs w:val="32"/>
        </w:rPr>
        <w:t>0%。</w:t>
      </w:r>
    </w:p>
    <w:p w14:paraId="5655C4C8">
      <w:pPr>
        <w:keepNext w:val="0"/>
        <w:keepLines w:val="0"/>
        <w:pageBreakBefore w:val="0"/>
        <w:widowControl w:val="0"/>
        <w:kinsoku/>
        <w:wordWrap/>
        <w:overflowPunct/>
        <w:topLinePunct w:val="0"/>
        <w:autoSpaceDE/>
        <w:autoSpaceDN/>
        <w:bidi w:val="0"/>
        <w:adjustRightInd/>
        <w:snapToGrid/>
        <w:ind w:firstLine="562"/>
        <w:textAlignment w:val="auto"/>
        <w:rPr>
          <w:rFonts w:hAnsi="宋体"/>
          <w:sz w:val="32"/>
          <w:szCs w:val="32"/>
        </w:rPr>
      </w:pPr>
      <w:r>
        <w:rPr>
          <w:rFonts w:hint="eastAsia" w:hAnsi="宋体"/>
          <w:b/>
          <w:bCs/>
          <w:sz w:val="32"/>
          <w:szCs w:val="32"/>
        </w:rPr>
        <w:t>政府采购规范性：</w:t>
      </w:r>
      <w:r>
        <w:rPr>
          <w:rFonts w:hint="eastAsia" w:hAnsi="宋体"/>
          <w:sz w:val="32"/>
          <w:szCs w:val="32"/>
        </w:rPr>
        <w:t>我院采购实际执行情况与采购计划安排无差异。采购事项严格执行相关标准，采购业务符合政府采购相关规定。指标分值</w:t>
      </w:r>
      <w:r>
        <w:rPr>
          <w:rFonts w:hint="eastAsia" w:hAnsi="宋体"/>
          <w:sz w:val="32"/>
          <w:szCs w:val="32"/>
          <w:highlight w:val="none"/>
          <w:lang w:val="en-US" w:eastAsia="zh-CN"/>
        </w:rPr>
        <w:t>2</w:t>
      </w:r>
      <w:r>
        <w:rPr>
          <w:rFonts w:hint="eastAsia" w:hAnsi="宋体"/>
          <w:sz w:val="32"/>
          <w:szCs w:val="32"/>
        </w:rPr>
        <w:t>分，自评得分</w:t>
      </w:r>
      <w:r>
        <w:rPr>
          <w:rFonts w:hint="eastAsia" w:hAnsi="宋体"/>
          <w:sz w:val="32"/>
          <w:szCs w:val="32"/>
          <w:highlight w:val="none"/>
          <w:lang w:val="en-US" w:eastAsia="zh-CN"/>
        </w:rPr>
        <w:t>1.8</w:t>
      </w:r>
      <w:r>
        <w:rPr>
          <w:rFonts w:hint="eastAsia" w:hAnsi="宋体"/>
          <w:sz w:val="32"/>
          <w:szCs w:val="32"/>
        </w:rPr>
        <w:t>分，得分率为</w:t>
      </w:r>
      <w:r>
        <w:rPr>
          <w:rFonts w:hint="eastAsia" w:hAnsi="宋体"/>
          <w:sz w:val="32"/>
          <w:szCs w:val="32"/>
          <w:lang w:val="en-US" w:eastAsia="zh-CN"/>
        </w:rPr>
        <w:t>9</w:t>
      </w:r>
      <w:r>
        <w:rPr>
          <w:rFonts w:hint="eastAsia" w:hAnsi="宋体"/>
          <w:sz w:val="32"/>
          <w:szCs w:val="32"/>
        </w:rPr>
        <w:t>0%。</w:t>
      </w:r>
    </w:p>
    <w:p w14:paraId="5CA3C5A5">
      <w:pPr>
        <w:keepNext w:val="0"/>
        <w:keepLines w:val="0"/>
        <w:pageBreakBefore w:val="0"/>
        <w:widowControl w:val="0"/>
        <w:kinsoku/>
        <w:wordWrap/>
        <w:overflowPunct/>
        <w:topLinePunct w:val="0"/>
        <w:autoSpaceDE/>
        <w:autoSpaceDN/>
        <w:bidi w:val="0"/>
        <w:adjustRightInd/>
        <w:snapToGrid/>
        <w:ind w:firstLine="562"/>
        <w:textAlignment w:val="auto"/>
        <w:rPr>
          <w:rFonts w:hAnsi="宋体"/>
          <w:sz w:val="32"/>
          <w:szCs w:val="32"/>
        </w:rPr>
      </w:pPr>
      <w:r>
        <w:rPr>
          <w:rFonts w:hint="eastAsia" w:hAnsi="宋体"/>
          <w:b/>
          <w:bCs/>
          <w:sz w:val="32"/>
          <w:szCs w:val="32"/>
        </w:rPr>
        <w:t>在职人员控制率：</w:t>
      </w:r>
      <w:r>
        <w:rPr>
          <w:rFonts w:hint="eastAsia" w:hAnsi="宋体"/>
          <w:sz w:val="32"/>
          <w:szCs w:val="32"/>
        </w:rPr>
        <w:t>我院人员管理规范，</w:t>
      </w:r>
      <w:r>
        <w:rPr>
          <w:rFonts w:hint="eastAsia" w:hAnsi="宋体"/>
          <w:sz w:val="32"/>
          <w:szCs w:val="32"/>
          <w:lang w:eastAsia="zh-CN"/>
        </w:rPr>
        <w:t>部门</w:t>
      </w:r>
      <w:r>
        <w:rPr>
          <w:rFonts w:hint="eastAsia" w:hAnsi="宋体"/>
          <w:sz w:val="32"/>
          <w:szCs w:val="32"/>
        </w:rPr>
        <w:t>整体的财政供养人员规模得到有效控制</w:t>
      </w:r>
      <w:r>
        <w:rPr>
          <w:rFonts w:hint="eastAsia" w:hAnsi="宋体"/>
          <w:sz w:val="32"/>
          <w:szCs w:val="32"/>
          <w:lang w:eastAsia="zh-CN"/>
        </w:rPr>
        <w:t>，在职人员</w:t>
      </w:r>
      <w:r>
        <w:rPr>
          <w:rFonts w:hint="eastAsia" w:hAnsi="宋体"/>
          <w:sz w:val="32"/>
          <w:szCs w:val="32"/>
          <w:lang w:val="en-US" w:eastAsia="zh-CN"/>
        </w:rPr>
        <w:t>控制率80%。</w:t>
      </w:r>
      <w:r>
        <w:rPr>
          <w:rFonts w:hint="eastAsia" w:hAnsi="宋体"/>
          <w:sz w:val="32"/>
          <w:szCs w:val="32"/>
        </w:rPr>
        <w:t>该指标分值</w:t>
      </w:r>
      <w:r>
        <w:rPr>
          <w:rFonts w:hint="eastAsia" w:hAnsi="宋体"/>
          <w:sz w:val="32"/>
          <w:szCs w:val="32"/>
          <w:lang w:eastAsia="zh-CN"/>
        </w:rPr>
        <w:t>2</w:t>
      </w:r>
      <w:r>
        <w:rPr>
          <w:rFonts w:hint="eastAsia" w:hAnsi="宋体"/>
          <w:sz w:val="32"/>
          <w:szCs w:val="32"/>
        </w:rPr>
        <w:t>分，自评得分</w:t>
      </w:r>
      <w:r>
        <w:rPr>
          <w:rFonts w:hint="eastAsia" w:hAnsi="宋体"/>
          <w:sz w:val="32"/>
          <w:szCs w:val="32"/>
          <w:lang w:val="en-US" w:eastAsia="zh-CN"/>
        </w:rPr>
        <w:t>1.6</w:t>
      </w:r>
      <w:r>
        <w:rPr>
          <w:rFonts w:hint="eastAsia" w:hAnsi="宋体"/>
          <w:sz w:val="32"/>
          <w:szCs w:val="32"/>
        </w:rPr>
        <w:t>分，得分率为</w:t>
      </w:r>
      <w:r>
        <w:rPr>
          <w:rFonts w:hint="eastAsia" w:hAnsi="宋体"/>
          <w:sz w:val="32"/>
          <w:szCs w:val="32"/>
          <w:lang w:val="en-US" w:eastAsia="zh-CN"/>
        </w:rPr>
        <w:t>80%</w:t>
      </w:r>
      <w:r>
        <w:rPr>
          <w:rFonts w:hint="eastAsia" w:hAnsi="宋体"/>
          <w:sz w:val="32"/>
          <w:szCs w:val="32"/>
        </w:rPr>
        <w:t>。</w:t>
      </w:r>
    </w:p>
    <w:p w14:paraId="7162A61D">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hAnsi="宋体"/>
          <w:sz w:val="32"/>
          <w:szCs w:val="32"/>
        </w:rPr>
      </w:pPr>
      <w:r>
        <w:rPr>
          <w:rFonts w:hint="eastAsia" w:hAnsi="宋体"/>
          <w:b/>
          <w:bCs/>
          <w:sz w:val="32"/>
          <w:szCs w:val="32"/>
        </w:rPr>
        <w:t>重点工作管理制度健全性：</w:t>
      </w:r>
      <w:r>
        <w:rPr>
          <w:rFonts w:hint="eastAsia" w:hAnsi="宋体"/>
          <w:sz w:val="32"/>
          <w:szCs w:val="32"/>
        </w:rPr>
        <w:t>我院针对重点工作，修订并完善了相关案件审判制度，制度合法、合规、完整，并且能够有效执行和指导重点工作的有效推进和实施。指标分值</w:t>
      </w:r>
      <w:r>
        <w:rPr>
          <w:rFonts w:hint="eastAsia" w:hAnsi="宋体"/>
          <w:sz w:val="32"/>
          <w:szCs w:val="32"/>
          <w:lang w:val="en-US" w:eastAsia="zh-CN"/>
        </w:rPr>
        <w:t>2</w:t>
      </w:r>
      <w:r>
        <w:rPr>
          <w:rFonts w:hint="eastAsia" w:hAnsi="宋体"/>
          <w:sz w:val="32"/>
          <w:szCs w:val="32"/>
        </w:rPr>
        <w:t>分，自评得分</w:t>
      </w:r>
      <w:r>
        <w:rPr>
          <w:rFonts w:hint="eastAsia" w:hAnsi="宋体"/>
          <w:sz w:val="32"/>
          <w:szCs w:val="32"/>
          <w:lang w:val="en-US" w:eastAsia="zh-CN"/>
        </w:rPr>
        <w:t>1.8</w:t>
      </w:r>
      <w:r>
        <w:rPr>
          <w:rFonts w:hint="eastAsia" w:hAnsi="宋体"/>
          <w:sz w:val="32"/>
          <w:szCs w:val="32"/>
        </w:rPr>
        <w:t>分，得分率为</w:t>
      </w:r>
      <w:r>
        <w:rPr>
          <w:rFonts w:hint="eastAsia" w:hAnsi="宋体"/>
          <w:sz w:val="32"/>
          <w:szCs w:val="32"/>
          <w:lang w:val="en-US" w:eastAsia="zh-CN"/>
        </w:rPr>
        <w:t>9</w:t>
      </w:r>
      <w:r>
        <w:rPr>
          <w:rFonts w:hint="eastAsia" w:hAnsi="宋体"/>
          <w:sz w:val="32"/>
          <w:szCs w:val="32"/>
        </w:rPr>
        <w:t>0%。</w:t>
      </w:r>
    </w:p>
    <w:p w14:paraId="35C740CF">
      <w:pPr>
        <w:keepNext w:val="0"/>
        <w:keepLines w:val="0"/>
        <w:pageBreakBefore w:val="0"/>
        <w:widowControl w:val="0"/>
        <w:kinsoku/>
        <w:wordWrap/>
        <w:overflowPunct/>
        <w:topLinePunct w:val="0"/>
        <w:autoSpaceDE/>
        <w:autoSpaceDN/>
        <w:bidi w:val="0"/>
        <w:adjustRightInd/>
        <w:snapToGrid/>
        <w:ind w:firstLine="562"/>
        <w:textAlignment w:val="auto"/>
        <w:rPr>
          <w:rFonts w:hint="eastAsia" w:hAnsi="宋体"/>
          <w:sz w:val="32"/>
          <w:szCs w:val="32"/>
        </w:rPr>
      </w:pPr>
      <w:r>
        <w:rPr>
          <w:rFonts w:hint="eastAsia" w:hAnsi="宋体"/>
          <w:b/>
          <w:bCs/>
          <w:sz w:val="32"/>
          <w:szCs w:val="32"/>
        </w:rPr>
        <w:t>资产管理规范性：</w:t>
      </w:r>
      <w:r>
        <w:rPr>
          <w:rFonts w:hint="eastAsia" w:hAnsi="宋体"/>
          <w:sz w:val="32"/>
          <w:szCs w:val="32"/>
          <w:lang w:eastAsia="zh-CN"/>
        </w:rPr>
        <w:t>2024年</w:t>
      </w:r>
      <w:r>
        <w:rPr>
          <w:rFonts w:hint="eastAsia" w:hAnsi="宋体"/>
          <w:sz w:val="32"/>
          <w:szCs w:val="32"/>
        </w:rPr>
        <w:t>我院账务和资产卡片数据相符，资产卡片与实物相符，各类资产保存完整、使用合规、配置合理、处置规范，资产处置收入能够及时足额上缴财政</w:t>
      </w:r>
      <w:r>
        <w:rPr>
          <w:rFonts w:hint="eastAsia" w:hAnsi="宋体"/>
          <w:sz w:val="32"/>
          <w:szCs w:val="32"/>
          <w:lang w:eastAsia="zh-CN"/>
        </w:rPr>
        <w:t>，</w:t>
      </w:r>
      <w:r>
        <w:rPr>
          <w:rFonts w:hint="eastAsia" w:hAnsi="宋体"/>
          <w:sz w:val="32"/>
          <w:szCs w:val="32"/>
        </w:rPr>
        <w:t>资产管理符合相关要求。该指标分值</w:t>
      </w:r>
      <w:r>
        <w:rPr>
          <w:rFonts w:hint="eastAsia" w:hAnsi="宋体"/>
          <w:sz w:val="32"/>
          <w:szCs w:val="32"/>
          <w:highlight w:val="none"/>
          <w:lang w:val="en-US" w:eastAsia="zh-CN"/>
        </w:rPr>
        <w:t>2</w:t>
      </w:r>
      <w:r>
        <w:rPr>
          <w:rFonts w:hint="eastAsia" w:hAnsi="宋体"/>
          <w:sz w:val="32"/>
          <w:szCs w:val="32"/>
        </w:rPr>
        <w:t>分，自评得分</w:t>
      </w:r>
      <w:r>
        <w:rPr>
          <w:rFonts w:hint="eastAsia" w:hAnsi="宋体"/>
          <w:sz w:val="32"/>
          <w:szCs w:val="32"/>
          <w:highlight w:val="none"/>
          <w:lang w:val="en-US" w:eastAsia="zh-CN"/>
        </w:rPr>
        <w:t>1.8</w:t>
      </w:r>
      <w:r>
        <w:rPr>
          <w:rFonts w:hint="eastAsia" w:hAnsi="宋体"/>
          <w:sz w:val="32"/>
          <w:szCs w:val="32"/>
        </w:rPr>
        <w:t>分，得分率为</w:t>
      </w:r>
      <w:r>
        <w:rPr>
          <w:rFonts w:hint="eastAsia" w:hAnsi="宋体"/>
          <w:sz w:val="32"/>
          <w:szCs w:val="32"/>
          <w:lang w:val="en-US" w:eastAsia="zh-CN"/>
        </w:rPr>
        <w:t>9</w:t>
      </w:r>
      <w:r>
        <w:rPr>
          <w:rFonts w:hint="eastAsia" w:hAnsi="宋体"/>
          <w:sz w:val="32"/>
          <w:szCs w:val="32"/>
        </w:rPr>
        <w:t>0%。</w:t>
      </w:r>
    </w:p>
    <w:p w14:paraId="0680A5D4">
      <w:pPr>
        <w:pStyle w:val="5"/>
        <w:spacing w:line="560" w:lineRule="exact"/>
        <w:ind w:firstLine="643"/>
        <w:rPr>
          <w:sz w:val="32"/>
          <w:szCs w:val="36"/>
        </w:rPr>
      </w:pPr>
      <w:bookmarkStart w:id="48" w:name="_Toc40046032"/>
      <w:r>
        <w:rPr>
          <w:rFonts w:hint="eastAsia"/>
          <w:sz w:val="32"/>
          <w:szCs w:val="36"/>
        </w:rPr>
        <w:t>3.履职效果</w:t>
      </w:r>
      <w:bookmarkEnd w:id="48"/>
      <w:r>
        <w:rPr>
          <w:rFonts w:hint="eastAsia"/>
          <w:sz w:val="32"/>
          <w:szCs w:val="36"/>
        </w:rPr>
        <w:t>目标完成情况分析</w:t>
      </w:r>
    </w:p>
    <w:p w14:paraId="09954483">
      <w:pPr>
        <w:spacing w:line="560" w:lineRule="exact"/>
        <w:ind w:firstLine="640"/>
        <w:rPr>
          <w:rFonts w:hint="eastAsia"/>
          <w:sz w:val="32"/>
          <w:szCs w:val="24"/>
        </w:rPr>
      </w:pPr>
      <w:r>
        <w:rPr>
          <w:rFonts w:hint="eastAsia"/>
          <w:sz w:val="32"/>
          <w:szCs w:val="24"/>
        </w:rPr>
        <w:t>履职效果指标包括部门履职目标、部门效果、服务对象满意度及社会影响4个二级指标，下设</w:t>
      </w:r>
      <w:r>
        <w:rPr>
          <w:rFonts w:hint="eastAsia"/>
          <w:sz w:val="32"/>
          <w:szCs w:val="24"/>
          <w:lang w:val="en-US" w:eastAsia="zh-CN"/>
        </w:rPr>
        <w:t>11</w:t>
      </w:r>
      <w:r>
        <w:rPr>
          <w:rFonts w:hint="eastAsia"/>
          <w:sz w:val="32"/>
          <w:szCs w:val="24"/>
        </w:rPr>
        <w:t>个三级指标。履职效果指标分值60分，自评</w:t>
      </w:r>
      <w:r>
        <w:rPr>
          <w:sz w:val="32"/>
          <w:szCs w:val="24"/>
        </w:rPr>
        <w:t>得</w:t>
      </w:r>
      <w:r>
        <w:rPr>
          <w:rFonts w:hint="eastAsia"/>
          <w:sz w:val="32"/>
          <w:szCs w:val="24"/>
        </w:rPr>
        <w:t>分</w:t>
      </w:r>
      <w:r>
        <w:rPr>
          <w:rFonts w:hint="eastAsia"/>
          <w:sz w:val="32"/>
          <w:szCs w:val="24"/>
          <w:lang w:eastAsia="zh-CN"/>
        </w:rPr>
        <w:t>56.82</w:t>
      </w:r>
      <w:r>
        <w:rPr>
          <w:rFonts w:hint="eastAsia"/>
          <w:sz w:val="32"/>
          <w:szCs w:val="24"/>
        </w:rPr>
        <w:t>分，得分率为</w:t>
      </w:r>
      <w:r>
        <w:rPr>
          <w:rFonts w:hint="eastAsia"/>
          <w:sz w:val="32"/>
          <w:szCs w:val="24"/>
          <w:lang w:eastAsia="zh-CN"/>
        </w:rPr>
        <w:t>94.70</w:t>
      </w:r>
      <w:r>
        <w:rPr>
          <w:sz w:val="32"/>
          <w:szCs w:val="24"/>
        </w:rPr>
        <w:t>%</w:t>
      </w:r>
      <w:r>
        <w:rPr>
          <w:rFonts w:hint="eastAsia"/>
          <w:sz w:val="32"/>
          <w:szCs w:val="24"/>
        </w:rPr>
        <w:t>。</w:t>
      </w:r>
    </w:p>
    <w:tbl>
      <w:tblPr>
        <w:tblStyle w:val="21"/>
        <w:tblpPr w:vertAnchor="text" w:tblpXSpec="left" w:tblpY="1"/>
        <w:tblOverlap w:val="never"/>
        <w:tblW w:w="8346"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1414"/>
        <w:gridCol w:w="2312"/>
        <w:gridCol w:w="1260"/>
        <w:gridCol w:w="1260"/>
        <w:gridCol w:w="525"/>
        <w:gridCol w:w="572"/>
        <w:gridCol w:w="1003"/>
      </w:tblGrid>
      <w:tr w14:paraId="3557263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97" w:hRule="atLeast"/>
          <w:tblHeader/>
        </w:trPr>
        <w:tc>
          <w:tcPr>
            <w:tcW w:w="1414" w:type="dxa"/>
            <w:shd w:val="clear" w:color="auto" w:fill="BDD6EE"/>
            <w:vAlign w:val="center"/>
          </w:tcPr>
          <w:p w14:paraId="6B511CFF">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312" w:type="dxa"/>
            <w:shd w:val="clear" w:color="auto" w:fill="BDD6EE"/>
            <w:vAlign w:val="center"/>
          </w:tcPr>
          <w:p w14:paraId="5726AAE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三级指标</w:t>
            </w:r>
          </w:p>
        </w:tc>
        <w:tc>
          <w:tcPr>
            <w:tcW w:w="1260" w:type="dxa"/>
            <w:shd w:val="clear" w:color="auto" w:fill="BDD6EE"/>
            <w:vAlign w:val="center"/>
          </w:tcPr>
          <w:p w14:paraId="2C6E026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年度指标值</w:t>
            </w:r>
          </w:p>
        </w:tc>
        <w:tc>
          <w:tcPr>
            <w:tcW w:w="1260" w:type="dxa"/>
            <w:shd w:val="clear" w:color="auto" w:fill="BDD6EE"/>
            <w:vAlign w:val="center"/>
          </w:tcPr>
          <w:p w14:paraId="63A0784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实际完成值</w:t>
            </w:r>
          </w:p>
        </w:tc>
        <w:tc>
          <w:tcPr>
            <w:tcW w:w="525" w:type="dxa"/>
            <w:shd w:val="clear" w:color="auto" w:fill="BDD6EE"/>
            <w:vAlign w:val="center"/>
          </w:tcPr>
          <w:p w14:paraId="583C0CC4">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分值</w:t>
            </w:r>
          </w:p>
        </w:tc>
        <w:tc>
          <w:tcPr>
            <w:tcW w:w="572" w:type="dxa"/>
            <w:shd w:val="clear" w:color="auto" w:fill="BDD6EE"/>
            <w:vAlign w:val="center"/>
          </w:tcPr>
          <w:p w14:paraId="2BAF2359">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w:t>
            </w:r>
          </w:p>
        </w:tc>
        <w:tc>
          <w:tcPr>
            <w:tcW w:w="1003" w:type="dxa"/>
            <w:shd w:val="clear" w:color="auto" w:fill="BDD6EE"/>
            <w:vAlign w:val="center"/>
          </w:tcPr>
          <w:p w14:paraId="10F1E4E0">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得分率</w:t>
            </w:r>
          </w:p>
        </w:tc>
      </w:tr>
      <w:tr w14:paraId="1B67E0A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97" w:hRule="atLeast"/>
          <w:tblHeader/>
        </w:trPr>
        <w:tc>
          <w:tcPr>
            <w:tcW w:w="1414" w:type="dxa"/>
            <w:vMerge w:val="restart"/>
            <w:shd w:val="clear" w:color="auto" w:fill="auto"/>
            <w:vAlign w:val="center"/>
          </w:tcPr>
          <w:p w14:paraId="678423D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部门履职目标</w:t>
            </w:r>
          </w:p>
        </w:tc>
        <w:tc>
          <w:tcPr>
            <w:tcW w:w="2312" w:type="dxa"/>
            <w:shd w:val="clear" w:color="auto" w:fill="auto"/>
            <w:vAlign w:val="center"/>
          </w:tcPr>
          <w:p w14:paraId="5C3D8EC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各项案件受理数</w:t>
            </w:r>
          </w:p>
        </w:tc>
        <w:tc>
          <w:tcPr>
            <w:tcW w:w="1260" w:type="dxa"/>
            <w:shd w:val="clear" w:color="auto" w:fill="auto"/>
            <w:vAlign w:val="center"/>
          </w:tcPr>
          <w:p w14:paraId="6A7BE73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&gt;=1445件</w:t>
            </w:r>
          </w:p>
        </w:tc>
        <w:tc>
          <w:tcPr>
            <w:tcW w:w="1260" w:type="dxa"/>
            <w:shd w:val="clear" w:color="auto" w:fill="auto"/>
            <w:vAlign w:val="center"/>
          </w:tcPr>
          <w:p w14:paraId="11C48FB3">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1055</w:t>
            </w:r>
          </w:p>
        </w:tc>
        <w:tc>
          <w:tcPr>
            <w:tcW w:w="525" w:type="dxa"/>
            <w:shd w:val="clear" w:color="auto" w:fill="auto"/>
            <w:vAlign w:val="center"/>
          </w:tcPr>
          <w:p w14:paraId="45B1327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572" w:type="dxa"/>
            <w:shd w:val="clear" w:color="auto" w:fill="auto"/>
            <w:vAlign w:val="center"/>
          </w:tcPr>
          <w:p w14:paraId="7A32A1E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4.06</w:t>
            </w:r>
          </w:p>
        </w:tc>
        <w:tc>
          <w:tcPr>
            <w:tcW w:w="1003" w:type="dxa"/>
            <w:shd w:val="clear" w:color="auto" w:fill="auto"/>
            <w:vAlign w:val="center"/>
          </w:tcPr>
          <w:p w14:paraId="42C5F92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73.02%</w:t>
            </w:r>
          </w:p>
        </w:tc>
      </w:tr>
      <w:tr w14:paraId="736EBC5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97" w:hRule="atLeast"/>
          <w:tblHeader/>
        </w:trPr>
        <w:tc>
          <w:tcPr>
            <w:tcW w:w="1414" w:type="dxa"/>
            <w:vMerge w:val="continue"/>
            <w:shd w:val="clear" w:color="auto" w:fill="auto"/>
            <w:vAlign w:val="center"/>
          </w:tcPr>
          <w:p w14:paraId="107B6095">
            <w:pPr>
              <w:jc w:val="center"/>
              <w:rPr>
                <w:rFonts w:hint="eastAsia" w:ascii="宋体" w:hAnsi="宋体" w:eastAsia="宋体" w:cs="宋体"/>
                <w:b/>
                <w:bCs/>
                <w:i w:val="0"/>
                <w:iCs w:val="0"/>
                <w:color w:val="000000"/>
                <w:kern w:val="0"/>
                <w:sz w:val="20"/>
                <w:szCs w:val="20"/>
                <w:u w:val="none"/>
                <w:lang w:val="en-US" w:eastAsia="zh-CN" w:bidi="ar"/>
              </w:rPr>
            </w:pPr>
          </w:p>
        </w:tc>
        <w:tc>
          <w:tcPr>
            <w:tcW w:w="2312" w:type="dxa"/>
            <w:shd w:val="clear" w:color="auto" w:fill="auto"/>
            <w:vAlign w:val="center"/>
          </w:tcPr>
          <w:p w14:paraId="55F36FD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年度预算控制率</w:t>
            </w:r>
          </w:p>
        </w:tc>
        <w:tc>
          <w:tcPr>
            <w:tcW w:w="1260" w:type="dxa"/>
            <w:shd w:val="clear" w:color="auto" w:fill="auto"/>
            <w:vAlign w:val="center"/>
          </w:tcPr>
          <w:p w14:paraId="399CD6B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260" w:type="dxa"/>
            <w:shd w:val="clear" w:color="auto" w:fill="auto"/>
            <w:vAlign w:val="center"/>
          </w:tcPr>
          <w:p w14:paraId="2A493CC4">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25" w:type="dxa"/>
            <w:shd w:val="clear" w:color="auto" w:fill="auto"/>
            <w:vAlign w:val="center"/>
          </w:tcPr>
          <w:p w14:paraId="0ED81D0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572" w:type="dxa"/>
            <w:shd w:val="clear" w:color="auto" w:fill="auto"/>
            <w:vAlign w:val="center"/>
          </w:tcPr>
          <w:p w14:paraId="6773343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1003" w:type="dxa"/>
            <w:shd w:val="clear" w:color="auto" w:fill="auto"/>
            <w:vAlign w:val="center"/>
          </w:tcPr>
          <w:p w14:paraId="394ACF7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60AC5CF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97" w:hRule="atLeast"/>
          <w:tblHeader/>
        </w:trPr>
        <w:tc>
          <w:tcPr>
            <w:tcW w:w="1414" w:type="dxa"/>
            <w:vMerge w:val="continue"/>
            <w:shd w:val="clear" w:color="auto" w:fill="auto"/>
            <w:vAlign w:val="center"/>
          </w:tcPr>
          <w:p w14:paraId="01678EA0">
            <w:pPr>
              <w:jc w:val="center"/>
              <w:rPr>
                <w:rFonts w:hint="eastAsia" w:ascii="宋体" w:hAnsi="宋体" w:eastAsia="宋体" w:cs="宋体"/>
                <w:b/>
                <w:bCs/>
                <w:i w:val="0"/>
                <w:iCs w:val="0"/>
                <w:color w:val="000000"/>
                <w:kern w:val="0"/>
                <w:sz w:val="20"/>
                <w:szCs w:val="20"/>
                <w:u w:val="none"/>
                <w:lang w:val="en-US" w:eastAsia="zh-CN" w:bidi="ar"/>
              </w:rPr>
            </w:pPr>
          </w:p>
        </w:tc>
        <w:tc>
          <w:tcPr>
            <w:tcW w:w="2312" w:type="dxa"/>
            <w:shd w:val="clear" w:color="auto" w:fill="auto"/>
            <w:vAlign w:val="center"/>
          </w:tcPr>
          <w:p w14:paraId="1B244DA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案件法定期间办结率</w:t>
            </w:r>
          </w:p>
        </w:tc>
        <w:tc>
          <w:tcPr>
            <w:tcW w:w="1260" w:type="dxa"/>
            <w:shd w:val="clear" w:color="auto" w:fill="auto"/>
            <w:vAlign w:val="center"/>
          </w:tcPr>
          <w:p w14:paraId="73F3356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260" w:type="dxa"/>
            <w:shd w:val="clear" w:color="auto" w:fill="auto"/>
            <w:vAlign w:val="center"/>
          </w:tcPr>
          <w:p w14:paraId="25A4C0B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25" w:type="dxa"/>
            <w:shd w:val="clear" w:color="auto" w:fill="auto"/>
            <w:vAlign w:val="center"/>
          </w:tcPr>
          <w:p w14:paraId="59FA02B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572" w:type="dxa"/>
            <w:shd w:val="clear" w:color="auto" w:fill="auto"/>
            <w:vAlign w:val="center"/>
          </w:tcPr>
          <w:p w14:paraId="2E1182F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1003" w:type="dxa"/>
            <w:shd w:val="clear" w:color="auto" w:fill="auto"/>
            <w:vAlign w:val="center"/>
          </w:tcPr>
          <w:p w14:paraId="3D4A00F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5145085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97" w:hRule="atLeast"/>
          <w:tblHeader/>
        </w:trPr>
        <w:tc>
          <w:tcPr>
            <w:tcW w:w="1414" w:type="dxa"/>
            <w:vMerge w:val="continue"/>
            <w:shd w:val="clear" w:color="auto" w:fill="auto"/>
            <w:vAlign w:val="center"/>
          </w:tcPr>
          <w:p w14:paraId="44883487">
            <w:pPr>
              <w:jc w:val="center"/>
              <w:rPr>
                <w:rFonts w:hint="eastAsia" w:ascii="宋体" w:hAnsi="宋体" w:eastAsia="宋体" w:cs="宋体"/>
                <w:b/>
                <w:bCs/>
                <w:i w:val="0"/>
                <w:iCs w:val="0"/>
                <w:color w:val="000000"/>
                <w:kern w:val="0"/>
                <w:sz w:val="20"/>
                <w:szCs w:val="20"/>
                <w:u w:val="none"/>
                <w:lang w:val="en-US" w:eastAsia="zh-CN" w:bidi="ar"/>
              </w:rPr>
            </w:pPr>
          </w:p>
        </w:tc>
        <w:tc>
          <w:tcPr>
            <w:tcW w:w="2312" w:type="dxa"/>
            <w:shd w:val="clear" w:color="auto" w:fill="auto"/>
            <w:vAlign w:val="center"/>
          </w:tcPr>
          <w:p w14:paraId="195C491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结案率</w:t>
            </w:r>
          </w:p>
        </w:tc>
        <w:tc>
          <w:tcPr>
            <w:tcW w:w="1260" w:type="dxa"/>
            <w:shd w:val="clear" w:color="auto" w:fill="auto"/>
            <w:vAlign w:val="center"/>
          </w:tcPr>
          <w:p w14:paraId="2006D5B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&gt;=89%</w:t>
            </w:r>
          </w:p>
        </w:tc>
        <w:tc>
          <w:tcPr>
            <w:tcW w:w="1260" w:type="dxa"/>
            <w:shd w:val="clear" w:color="auto" w:fill="auto"/>
            <w:vAlign w:val="center"/>
          </w:tcPr>
          <w:p w14:paraId="45B5267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92.74</w:t>
            </w:r>
          </w:p>
        </w:tc>
        <w:tc>
          <w:tcPr>
            <w:tcW w:w="525" w:type="dxa"/>
            <w:shd w:val="clear" w:color="auto" w:fill="auto"/>
            <w:vAlign w:val="center"/>
          </w:tcPr>
          <w:p w14:paraId="0413E75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572" w:type="dxa"/>
            <w:shd w:val="clear" w:color="auto" w:fill="auto"/>
            <w:vAlign w:val="center"/>
          </w:tcPr>
          <w:p w14:paraId="0F45691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1003" w:type="dxa"/>
            <w:shd w:val="clear" w:color="auto" w:fill="auto"/>
            <w:vAlign w:val="center"/>
          </w:tcPr>
          <w:p w14:paraId="4BFEE4B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26CF7DC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97" w:hRule="atLeast"/>
          <w:tblHeader/>
        </w:trPr>
        <w:tc>
          <w:tcPr>
            <w:tcW w:w="1414" w:type="dxa"/>
            <w:vMerge w:val="restart"/>
            <w:shd w:val="clear" w:color="auto" w:fill="auto"/>
            <w:vAlign w:val="center"/>
          </w:tcPr>
          <w:p w14:paraId="706DE2F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部门效果目标</w:t>
            </w:r>
          </w:p>
        </w:tc>
        <w:tc>
          <w:tcPr>
            <w:tcW w:w="2312" w:type="dxa"/>
            <w:shd w:val="clear" w:color="auto" w:fill="auto"/>
            <w:vAlign w:val="center"/>
          </w:tcPr>
          <w:p w14:paraId="3DF31D5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营商环境改变</w:t>
            </w:r>
          </w:p>
        </w:tc>
        <w:tc>
          <w:tcPr>
            <w:tcW w:w="1260" w:type="dxa"/>
            <w:shd w:val="clear" w:color="auto" w:fill="auto"/>
            <w:vAlign w:val="center"/>
          </w:tcPr>
          <w:p w14:paraId="303E1DA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好</w:t>
            </w:r>
          </w:p>
        </w:tc>
        <w:tc>
          <w:tcPr>
            <w:tcW w:w="1260" w:type="dxa"/>
            <w:shd w:val="clear" w:color="auto" w:fill="auto"/>
            <w:vAlign w:val="center"/>
          </w:tcPr>
          <w:p w14:paraId="5E2EBD5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525" w:type="dxa"/>
            <w:shd w:val="clear" w:color="auto" w:fill="auto"/>
            <w:vAlign w:val="center"/>
          </w:tcPr>
          <w:p w14:paraId="576563A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572" w:type="dxa"/>
            <w:shd w:val="clear" w:color="auto" w:fill="auto"/>
            <w:vAlign w:val="center"/>
          </w:tcPr>
          <w:p w14:paraId="1611715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03" w:type="dxa"/>
            <w:shd w:val="clear" w:color="auto" w:fill="auto"/>
            <w:vAlign w:val="center"/>
          </w:tcPr>
          <w:p w14:paraId="2744BEA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89.93%</w:t>
            </w:r>
          </w:p>
        </w:tc>
      </w:tr>
      <w:tr w14:paraId="0BC06E7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97" w:hRule="atLeast"/>
          <w:tblHeader/>
        </w:trPr>
        <w:tc>
          <w:tcPr>
            <w:tcW w:w="1414" w:type="dxa"/>
            <w:vMerge w:val="continue"/>
            <w:shd w:val="clear" w:color="auto" w:fill="auto"/>
            <w:vAlign w:val="center"/>
          </w:tcPr>
          <w:p w14:paraId="4E0EF177">
            <w:pPr>
              <w:jc w:val="center"/>
              <w:rPr>
                <w:rFonts w:hint="eastAsia" w:ascii="宋体" w:hAnsi="宋体" w:eastAsia="宋体" w:cs="宋体"/>
                <w:b/>
                <w:bCs/>
                <w:i w:val="0"/>
                <w:iCs w:val="0"/>
                <w:color w:val="000000"/>
                <w:kern w:val="0"/>
                <w:sz w:val="20"/>
                <w:szCs w:val="20"/>
                <w:u w:val="none"/>
                <w:lang w:val="en-US" w:eastAsia="zh-CN" w:bidi="ar"/>
              </w:rPr>
            </w:pPr>
          </w:p>
        </w:tc>
        <w:tc>
          <w:tcPr>
            <w:tcW w:w="2312" w:type="dxa"/>
            <w:shd w:val="clear" w:color="auto" w:fill="auto"/>
            <w:vAlign w:val="center"/>
          </w:tcPr>
          <w:p w14:paraId="4C6B0C1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1260" w:type="dxa"/>
            <w:shd w:val="clear" w:color="auto" w:fill="auto"/>
            <w:vAlign w:val="center"/>
          </w:tcPr>
          <w:p w14:paraId="0B27D65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好</w:t>
            </w:r>
          </w:p>
        </w:tc>
        <w:tc>
          <w:tcPr>
            <w:tcW w:w="1260" w:type="dxa"/>
            <w:shd w:val="clear" w:color="auto" w:fill="auto"/>
            <w:vAlign w:val="center"/>
          </w:tcPr>
          <w:p w14:paraId="50F089F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525" w:type="dxa"/>
            <w:shd w:val="clear" w:color="auto" w:fill="auto"/>
            <w:vAlign w:val="center"/>
          </w:tcPr>
          <w:p w14:paraId="09F6333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572" w:type="dxa"/>
            <w:shd w:val="clear" w:color="auto" w:fill="auto"/>
            <w:vAlign w:val="center"/>
          </w:tcPr>
          <w:p w14:paraId="26DAB47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03" w:type="dxa"/>
            <w:shd w:val="clear" w:color="auto" w:fill="auto"/>
            <w:vAlign w:val="center"/>
          </w:tcPr>
          <w:p w14:paraId="22BD5CF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89.93%</w:t>
            </w:r>
          </w:p>
        </w:tc>
      </w:tr>
      <w:tr w14:paraId="46A5A62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97" w:hRule="atLeast"/>
          <w:tblHeader/>
        </w:trPr>
        <w:tc>
          <w:tcPr>
            <w:tcW w:w="1414" w:type="dxa"/>
            <w:vMerge w:val="continue"/>
            <w:shd w:val="clear" w:color="auto" w:fill="auto"/>
            <w:vAlign w:val="center"/>
          </w:tcPr>
          <w:p w14:paraId="09F21A4D">
            <w:pPr>
              <w:jc w:val="center"/>
              <w:rPr>
                <w:rFonts w:hint="eastAsia" w:ascii="宋体" w:hAnsi="宋体" w:eastAsia="宋体" w:cs="宋体"/>
                <w:b/>
                <w:bCs/>
                <w:i w:val="0"/>
                <w:iCs w:val="0"/>
                <w:color w:val="000000"/>
                <w:kern w:val="0"/>
                <w:sz w:val="20"/>
                <w:szCs w:val="20"/>
                <w:u w:val="none"/>
                <w:lang w:val="en-US" w:eastAsia="zh-CN" w:bidi="ar"/>
              </w:rPr>
            </w:pPr>
          </w:p>
        </w:tc>
        <w:tc>
          <w:tcPr>
            <w:tcW w:w="2312" w:type="dxa"/>
            <w:shd w:val="clear" w:color="auto" w:fill="auto"/>
            <w:vAlign w:val="center"/>
          </w:tcPr>
          <w:p w14:paraId="0B53C33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执行案件结案率</w:t>
            </w:r>
          </w:p>
        </w:tc>
        <w:tc>
          <w:tcPr>
            <w:tcW w:w="1260" w:type="dxa"/>
            <w:shd w:val="clear" w:color="auto" w:fill="auto"/>
            <w:vAlign w:val="center"/>
          </w:tcPr>
          <w:p w14:paraId="18B1DA3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&gt;=84%</w:t>
            </w:r>
          </w:p>
        </w:tc>
        <w:tc>
          <w:tcPr>
            <w:tcW w:w="1260" w:type="dxa"/>
            <w:shd w:val="clear" w:color="auto" w:fill="auto"/>
            <w:vAlign w:val="center"/>
          </w:tcPr>
          <w:p w14:paraId="2B56530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95.78</w:t>
            </w:r>
          </w:p>
        </w:tc>
        <w:tc>
          <w:tcPr>
            <w:tcW w:w="525" w:type="dxa"/>
            <w:shd w:val="clear" w:color="auto" w:fill="auto"/>
            <w:vAlign w:val="center"/>
          </w:tcPr>
          <w:p w14:paraId="01665F3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572" w:type="dxa"/>
            <w:shd w:val="clear" w:color="auto" w:fill="auto"/>
            <w:vAlign w:val="center"/>
          </w:tcPr>
          <w:p w14:paraId="10A5E9A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03" w:type="dxa"/>
            <w:shd w:val="clear" w:color="auto" w:fill="auto"/>
            <w:vAlign w:val="center"/>
          </w:tcPr>
          <w:p w14:paraId="70A659C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89.93%</w:t>
            </w:r>
          </w:p>
        </w:tc>
      </w:tr>
      <w:tr w14:paraId="06DEE73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97" w:hRule="atLeast"/>
          <w:tblHeader/>
        </w:trPr>
        <w:tc>
          <w:tcPr>
            <w:tcW w:w="1414" w:type="dxa"/>
            <w:vMerge w:val="restart"/>
            <w:shd w:val="clear" w:color="auto" w:fill="auto"/>
            <w:vAlign w:val="center"/>
          </w:tcPr>
          <w:p w14:paraId="398C69A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社会影响</w:t>
            </w:r>
          </w:p>
        </w:tc>
        <w:tc>
          <w:tcPr>
            <w:tcW w:w="2312" w:type="dxa"/>
            <w:shd w:val="clear" w:color="auto" w:fill="auto"/>
            <w:vAlign w:val="center"/>
          </w:tcPr>
          <w:p w14:paraId="161E6D9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违法违纪情况</w:t>
            </w:r>
          </w:p>
        </w:tc>
        <w:tc>
          <w:tcPr>
            <w:tcW w:w="1260" w:type="dxa"/>
            <w:shd w:val="clear" w:color="auto" w:fill="auto"/>
            <w:vAlign w:val="center"/>
          </w:tcPr>
          <w:p w14:paraId="6D7FDAE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=0项</w:t>
            </w:r>
          </w:p>
        </w:tc>
        <w:tc>
          <w:tcPr>
            <w:tcW w:w="1260" w:type="dxa"/>
            <w:shd w:val="clear" w:color="auto" w:fill="auto"/>
            <w:vAlign w:val="center"/>
          </w:tcPr>
          <w:p w14:paraId="58698CF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25" w:type="dxa"/>
            <w:shd w:val="clear" w:color="auto" w:fill="auto"/>
            <w:vAlign w:val="center"/>
          </w:tcPr>
          <w:p w14:paraId="1D286FC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572" w:type="dxa"/>
            <w:shd w:val="clear" w:color="auto" w:fill="auto"/>
            <w:vAlign w:val="center"/>
          </w:tcPr>
          <w:p w14:paraId="1356518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1003" w:type="dxa"/>
            <w:shd w:val="clear" w:color="auto" w:fill="auto"/>
            <w:vAlign w:val="center"/>
          </w:tcPr>
          <w:p w14:paraId="54720E1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5577030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97" w:hRule="atLeast"/>
          <w:tblHeader/>
        </w:trPr>
        <w:tc>
          <w:tcPr>
            <w:tcW w:w="1414" w:type="dxa"/>
            <w:vMerge w:val="continue"/>
            <w:shd w:val="clear" w:color="auto" w:fill="auto"/>
            <w:vAlign w:val="center"/>
          </w:tcPr>
          <w:p w14:paraId="33AEBD7C">
            <w:pPr>
              <w:jc w:val="center"/>
              <w:rPr>
                <w:rFonts w:hint="eastAsia" w:ascii="宋体" w:hAnsi="宋体" w:eastAsia="宋体" w:cs="宋体"/>
                <w:b/>
                <w:bCs/>
                <w:i w:val="0"/>
                <w:iCs w:val="0"/>
                <w:color w:val="000000"/>
                <w:kern w:val="0"/>
                <w:sz w:val="20"/>
                <w:szCs w:val="20"/>
                <w:u w:val="none"/>
                <w:lang w:val="en-US" w:eastAsia="zh-CN" w:bidi="ar"/>
              </w:rPr>
            </w:pPr>
          </w:p>
        </w:tc>
        <w:tc>
          <w:tcPr>
            <w:tcW w:w="2312" w:type="dxa"/>
            <w:shd w:val="clear" w:color="auto" w:fill="auto"/>
            <w:vAlign w:val="center"/>
          </w:tcPr>
          <w:p w14:paraId="69BB1D6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单位获奖情况</w:t>
            </w:r>
          </w:p>
        </w:tc>
        <w:tc>
          <w:tcPr>
            <w:tcW w:w="1260" w:type="dxa"/>
            <w:shd w:val="clear" w:color="auto" w:fill="auto"/>
            <w:vAlign w:val="center"/>
          </w:tcPr>
          <w:p w14:paraId="7EEF659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&gt;=2项</w:t>
            </w:r>
          </w:p>
        </w:tc>
        <w:tc>
          <w:tcPr>
            <w:tcW w:w="1260" w:type="dxa"/>
            <w:shd w:val="clear" w:color="auto" w:fill="auto"/>
            <w:vAlign w:val="center"/>
          </w:tcPr>
          <w:p w14:paraId="61F5082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25" w:type="dxa"/>
            <w:shd w:val="clear" w:color="auto" w:fill="auto"/>
            <w:vAlign w:val="center"/>
          </w:tcPr>
          <w:p w14:paraId="72969DD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5.52</w:t>
            </w:r>
          </w:p>
        </w:tc>
        <w:tc>
          <w:tcPr>
            <w:tcW w:w="572" w:type="dxa"/>
            <w:shd w:val="clear" w:color="auto" w:fill="auto"/>
            <w:vAlign w:val="center"/>
          </w:tcPr>
          <w:p w14:paraId="2C1781D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5.52</w:t>
            </w:r>
          </w:p>
        </w:tc>
        <w:tc>
          <w:tcPr>
            <w:tcW w:w="1003" w:type="dxa"/>
            <w:shd w:val="clear" w:color="auto" w:fill="auto"/>
            <w:vAlign w:val="center"/>
          </w:tcPr>
          <w:p w14:paraId="27DAE3A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6DBAD70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90" w:hRule="atLeast"/>
          <w:tblHeader/>
        </w:trPr>
        <w:tc>
          <w:tcPr>
            <w:tcW w:w="1414" w:type="dxa"/>
            <w:vMerge w:val="restart"/>
            <w:shd w:val="clear" w:color="auto" w:fill="auto"/>
            <w:vAlign w:val="center"/>
          </w:tcPr>
          <w:p w14:paraId="35F0420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服务对象满意度</w:t>
            </w:r>
          </w:p>
        </w:tc>
        <w:tc>
          <w:tcPr>
            <w:tcW w:w="2312" w:type="dxa"/>
            <w:shd w:val="clear" w:color="auto" w:fill="auto"/>
            <w:vAlign w:val="center"/>
          </w:tcPr>
          <w:p w14:paraId="4BE7876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外部群众</w:t>
            </w:r>
          </w:p>
        </w:tc>
        <w:tc>
          <w:tcPr>
            <w:tcW w:w="1260" w:type="dxa"/>
            <w:shd w:val="clear" w:color="auto" w:fill="auto"/>
            <w:vAlign w:val="center"/>
          </w:tcPr>
          <w:p w14:paraId="2FFF2D8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&gt;=95%</w:t>
            </w:r>
          </w:p>
        </w:tc>
        <w:tc>
          <w:tcPr>
            <w:tcW w:w="1260" w:type="dxa"/>
            <w:shd w:val="clear" w:color="auto" w:fill="auto"/>
            <w:vAlign w:val="center"/>
          </w:tcPr>
          <w:p w14:paraId="04FFCA10">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525" w:type="dxa"/>
            <w:shd w:val="clear" w:color="auto" w:fill="auto"/>
            <w:vAlign w:val="center"/>
          </w:tcPr>
          <w:p w14:paraId="59605A8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72" w:type="dxa"/>
            <w:shd w:val="clear" w:color="auto" w:fill="auto"/>
            <w:vAlign w:val="center"/>
          </w:tcPr>
          <w:p w14:paraId="7C234C0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03" w:type="dxa"/>
            <w:shd w:val="clear" w:color="auto" w:fill="auto"/>
            <w:vAlign w:val="center"/>
          </w:tcPr>
          <w:p w14:paraId="7C380AC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14CFC18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97" w:hRule="atLeast"/>
          <w:tblHeader/>
        </w:trPr>
        <w:tc>
          <w:tcPr>
            <w:tcW w:w="1414" w:type="dxa"/>
            <w:vMerge w:val="continue"/>
            <w:shd w:val="clear" w:color="auto" w:fill="auto"/>
            <w:vAlign w:val="center"/>
          </w:tcPr>
          <w:p w14:paraId="2047AD6E">
            <w:pPr>
              <w:jc w:val="center"/>
              <w:rPr>
                <w:rFonts w:hint="eastAsia" w:ascii="宋体" w:hAnsi="宋体" w:eastAsia="宋体" w:cs="宋体"/>
                <w:b/>
                <w:bCs/>
                <w:i w:val="0"/>
                <w:iCs w:val="0"/>
                <w:color w:val="000000"/>
                <w:kern w:val="0"/>
                <w:sz w:val="20"/>
                <w:szCs w:val="20"/>
                <w:u w:val="none"/>
                <w:lang w:val="en-US" w:eastAsia="zh-CN" w:bidi="ar"/>
              </w:rPr>
            </w:pPr>
          </w:p>
        </w:tc>
        <w:tc>
          <w:tcPr>
            <w:tcW w:w="2312" w:type="dxa"/>
            <w:shd w:val="clear" w:color="auto" w:fill="auto"/>
            <w:vAlign w:val="center"/>
          </w:tcPr>
          <w:p w14:paraId="77955D2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内部干警满意度</w:t>
            </w:r>
          </w:p>
        </w:tc>
        <w:tc>
          <w:tcPr>
            <w:tcW w:w="1260" w:type="dxa"/>
            <w:shd w:val="clear" w:color="auto" w:fill="auto"/>
            <w:vAlign w:val="center"/>
          </w:tcPr>
          <w:p w14:paraId="472150E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&gt;=95%</w:t>
            </w:r>
          </w:p>
        </w:tc>
        <w:tc>
          <w:tcPr>
            <w:tcW w:w="1260" w:type="dxa"/>
            <w:shd w:val="clear" w:color="auto" w:fill="auto"/>
            <w:vAlign w:val="center"/>
          </w:tcPr>
          <w:p w14:paraId="7266D01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525" w:type="dxa"/>
            <w:shd w:val="clear" w:color="auto" w:fill="auto"/>
            <w:vAlign w:val="center"/>
          </w:tcPr>
          <w:p w14:paraId="1146DA4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72" w:type="dxa"/>
            <w:shd w:val="clear" w:color="auto" w:fill="auto"/>
            <w:vAlign w:val="center"/>
          </w:tcPr>
          <w:p w14:paraId="564EEB5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03" w:type="dxa"/>
            <w:shd w:val="clear" w:color="auto" w:fill="auto"/>
            <w:vAlign w:val="center"/>
          </w:tcPr>
          <w:p w14:paraId="5E4DBF8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6BFF47D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97" w:hRule="atLeast"/>
          <w:tblHeader/>
        </w:trPr>
        <w:tc>
          <w:tcPr>
            <w:tcW w:w="6246" w:type="dxa"/>
            <w:gridSpan w:val="4"/>
            <w:shd w:val="clear" w:color="auto" w:fill="BDD6EE"/>
            <w:vAlign w:val="center"/>
          </w:tcPr>
          <w:p w14:paraId="393BD0F5">
            <w:pPr>
              <w:keepNext w:val="0"/>
              <w:keepLines w:val="0"/>
              <w:pageBreakBefore w:val="0"/>
              <w:widowControl/>
              <w:suppressLineNumbers w:val="0"/>
              <w:kinsoku/>
              <w:wordWrap/>
              <w:overflowPunct/>
              <w:topLinePunct w:val="0"/>
              <w:autoSpaceDE/>
              <w:autoSpaceDN/>
              <w:bidi w:val="0"/>
              <w:adjustRightInd/>
              <w:snapToGrid/>
              <w:ind w:firstLine="402" w:firstLineChars="200"/>
              <w:jc w:val="center"/>
              <w:textAlignment w:val="center"/>
              <w:rPr>
                <w:rFonts w:hint="eastAsia" w:ascii="宋体" w:hAnsi="宋体" w:eastAsia="宋体" w:cs="宋体"/>
                <w:b/>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合计</w:t>
            </w:r>
          </w:p>
        </w:tc>
        <w:tc>
          <w:tcPr>
            <w:tcW w:w="525" w:type="dxa"/>
            <w:shd w:val="clear" w:color="auto" w:fill="BDD6EE"/>
            <w:vAlign w:val="center"/>
          </w:tcPr>
          <w:p w14:paraId="6E154C1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60</w:t>
            </w:r>
          </w:p>
        </w:tc>
        <w:tc>
          <w:tcPr>
            <w:tcW w:w="572" w:type="dxa"/>
            <w:shd w:val="clear" w:color="auto" w:fill="BDD6EE"/>
            <w:vAlign w:val="center"/>
          </w:tcPr>
          <w:p w14:paraId="3D1070F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56.82</w:t>
            </w:r>
          </w:p>
        </w:tc>
        <w:tc>
          <w:tcPr>
            <w:tcW w:w="1003" w:type="dxa"/>
            <w:shd w:val="clear" w:color="auto" w:fill="BDD6EE"/>
            <w:vAlign w:val="center"/>
          </w:tcPr>
          <w:p w14:paraId="47ABEC3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94.70%</w:t>
            </w:r>
          </w:p>
        </w:tc>
      </w:tr>
    </w:tbl>
    <w:p w14:paraId="2E5131FD">
      <w:pPr>
        <w:spacing w:line="560" w:lineRule="exact"/>
        <w:ind w:firstLine="643"/>
        <w:rPr>
          <w:rFonts w:hint="eastAsia"/>
          <w:b/>
          <w:bCs/>
          <w:sz w:val="32"/>
          <w:szCs w:val="24"/>
        </w:rPr>
      </w:pPr>
      <w:r>
        <w:rPr>
          <w:rFonts w:hint="eastAsia"/>
          <w:b/>
          <w:bCs/>
          <w:sz w:val="32"/>
          <w:szCs w:val="24"/>
        </w:rPr>
        <w:t>各项案件受理数：</w:t>
      </w:r>
      <w:r>
        <w:rPr>
          <w:rFonts w:hint="eastAsia"/>
          <w:b w:val="0"/>
          <w:bCs w:val="0"/>
          <w:sz w:val="32"/>
          <w:szCs w:val="24"/>
        </w:rPr>
        <w:t>年度指标值要求</w:t>
      </w:r>
      <w:r>
        <w:rPr>
          <w:rFonts w:hint="eastAsia"/>
          <w:b w:val="0"/>
          <w:bCs w:val="0"/>
          <w:sz w:val="32"/>
          <w:szCs w:val="24"/>
          <w:lang w:eastAsia="zh-CN"/>
        </w:rPr>
        <w:t>大于等于</w:t>
      </w:r>
      <w:r>
        <w:rPr>
          <w:rFonts w:hint="eastAsia"/>
          <w:b w:val="0"/>
          <w:bCs w:val="0"/>
          <w:sz w:val="32"/>
          <w:szCs w:val="24"/>
        </w:rPr>
        <w:t>1445件，实际完成1055件，分值5.56分，得分4.06分，得分率73.02%。说明案件受理数量未达预期目标，与设定标准有差距，</w:t>
      </w:r>
      <w:r>
        <w:rPr>
          <w:rFonts w:hint="eastAsia"/>
          <w:b w:val="0"/>
          <w:bCs w:val="0"/>
          <w:sz w:val="32"/>
          <w:szCs w:val="24"/>
          <w:lang w:val="en-US" w:eastAsia="zh-CN"/>
        </w:rPr>
        <w:t>与上年相比，</w:t>
      </w:r>
      <w:r>
        <w:rPr>
          <w:rFonts w:hint="eastAsia"/>
          <w:b w:val="0"/>
          <w:bCs w:val="0"/>
          <w:sz w:val="32"/>
          <w:szCs w:val="24"/>
        </w:rPr>
        <w:t>案件来源减少</w:t>
      </w:r>
      <w:r>
        <w:rPr>
          <w:rFonts w:hint="eastAsia"/>
          <w:b w:val="0"/>
          <w:bCs w:val="0"/>
          <w:sz w:val="32"/>
          <w:szCs w:val="24"/>
          <w:lang w:eastAsia="zh-CN"/>
        </w:rPr>
        <w:t>，</w:t>
      </w:r>
      <w:r>
        <w:rPr>
          <w:rFonts w:hint="eastAsia"/>
          <w:b w:val="0"/>
          <w:bCs w:val="0"/>
          <w:sz w:val="32"/>
          <w:szCs w:val="24"/>
        </w:rPr>
        <w:t>受理流程优化，</w:t>
      </w:r>
      <w:r>
        <w:rPr>
          <w:rFonts w:hint="eastAsia"/>
          <w:b w:val="0"/>
          <w:bCs w:val="0"/>
          <w:sz w:val="32"/>
          <w:szCs w:val="24"/>
          <w:lang w:val="en-US" w:eastAsia="zh-CN"/>
        </w:rPr>
        <w:t>我院将</w:t>
      </w:r>
      <w:r>
        <w:rPr>
          <w:rFonts w:hint="eastAsia"/>
          <w:b w:val="0"/>
          <w:bCs w:val="0"/>
          <w:sz w:val="32"/>
          <w:szCs w:val="24"/>
        </w:rPr>
        <w:t>进一步采取措施提升案件受理量。</w:t>
      </w:r>
    </w:p>
    <w:p w14:paraId="69BDC2E3">
      <w:pPr>
        <w:spacing w:line="560" w:lineRule="exact"/>
        <w:ind w:firstLine="643"/>
        <w:rPr>
          <w:rFonts w:hint="eastAsia"/>
          <w:b/>
          <w:bCs/>
          <w:sz w:val="32"/>
          <w:szCs w:val="24"/>
        </w:rPr>
      </w:pPr>
      <w:r>
        <w:rPr>
          <w:rFonts w:hint="eastAsia"/>
          <w:b/>
          <w:bCs/>
          <w:sz w:val="32"/>
          <w:szCs w:val="24"/>
        </w:rPr>
        <w:t>年度预算控制率：</w:t>
      </w:r>
      <w:r>
        <w:rPr>
          <w:rFonts w:hint="eastAsia"/>
          <w:b w:val="0"/>
          <w:bCs w:val="0"/>
          <w:sz w:val="32"/>
          <w:szCs w:val="24"/>
        </w:rPr>
        <w:t>年度指标值为1</w:t>
      </w:r>
      <w:r>
        <w:rPr>
          <w:rFonts w:hint="eastAsia"/>
          <w:b w:val="0"/>
          <w:bCs w:val="0"/>
          <w:sz w:val="32"/>
          <w:szCs w:val="24"/>
          <w:lang w:val="en-US" w:eastAsia="zh-CN"/>
        </w:rPr>
        <w:t>00%</w:t>
      </w:r>
      <w:r>
        <w:rPr>
          <w:rFonts w:hint="eastAsia"/>
          <w:b w:val="0"/>
          <w:bCs w:val="0"/>
          <w:sz w:val="32"/>
          <w:szCs w:val="24"/>
        </w:rPr>
        <w:t>，实际完成100</w:t>
      </w:r>
      <w:r>
        <w:rPr>
          <w:rFonts w:hint="eastAsia"/>
          <w:b w:val="0"/>
          <w:bCs w:val="0"/>
          <w:sz w:val="32"/>
          <w:szCs w:val="24"/>
          <w:lang w:val="en-US" w:eastAsia="zh-CN"/>
        </w:rPr>
        <w:t>%</w:t>
      </w:r>
      <w:r>
        <w:rPr>
          <w:rFonts w:hint="eastAsia"/>
          <w:b w:val="0"/>
          <w:bCs w:val="0"/>
          <w:sz w:val="32"/>
          <w:szCs w:val="24"/>
        </w:rPr>
        <w:t>，分值5.56分，得分5.56分，得分率100%。表明在预算管理方面表现出色，严格按照预算计划执行，资金使用合理规范，预算控制措施有效，确保了财务资源的合理配置与高效利用。</w:t>
      </w:r>
    </w:p>
    <w:p w14:paraId="61BEC2D1">
      <w:pPr>
        <w:spacing w:line="560" w:lineRule="exact"/>
        <w:ind w:firstLine="643"/>
        <w:rPr>
          <w:rFonts w:hint="eastAsia"/>
          <w:b/>
          <w:bCs/>
          <w:sz w:val="32"/>
          <w:szCs w:val="24"/>
        </w:rPr>
      </w:pPr>
      <w:r>
        <w:rPr>
          <w:rFonts w:hint="eastAsia"/>
          <w:b/>
          <w:bCs/>
          <w:sz w:val="32"/>
          <w:szCs w:val="24"/>
        </w:rPr>
        <w:t>案件法定期限办结率：</w:t>
      </w:r>
      <w:r>
        <w:rPr>
          <w:rFonts w:hint="eastAsia"/>
          <w:b w:val="0"/>
          <w:bCs w:val="0"/>
          <w:sz w:val="32"/>
          <w:szCs w:val="24"/>
        </w:rPr>
        <w:t>年度指标值为1</w:t>
      </w:r>
      <w:r>
        <w:rPr>
          <w:rFonts w:hint="eastAsia"/>
          <w:b w:val="0"/>
          <w:bCs w:val="0"/>
          <w:sz w:val="32"/>
          <w:szCs w:val="24"/>
          <w:lang w:val="en-US" w:eastAsia="zh-CN"/>
        </w:rPr>
        <w:t>00%</w:t>
      </w:r>
      <w:r>
        <w:rPr>
          <w:rFonts w:hint="eastAsia"/>
          <w:b w:val="0"/>
          <w:bCs w:val="0"/>
          <w:sz w:val="32"/>
          <w:szCs w:val="24"/>
        </w:rPr>
        <w:t>，实际完成100</w:t>
      </w:r>
      <w:r>
        <w:rPr>
          <w:rFonts w:hint="eastAsia"/>
          <w:b w:val="0"/>
          <w:bCs w:val="0"/>
          <w:sz w:val="32"/>
          <w:szCs w:val="24"/>
          <w:lang w:val="en-US" w:eastAsia="zh-CN"/>
        </w:rPr>
        <w:t>%</w:t>
      </w:r>
      <w:r>
        <w:rPr>
          <w:rFonts w:hint="eastAsia"/>
          <w:b w:val="0"/>
          <w:bCs w:val="0"/>
          <w:sz w:val="32"/>
          <w:szCs w:val="24"/>
        </w:rPr>
        <w:t>，分值5.56分，得分5.56分，得分率100%。说明在案件办理时效上把控严格，能在法定时间内高效审结案件，体现了法院对审判效率的重视，保障了当事人合法权益，提升了司法公信力。</w:t>
      </w:r>
    </w:p>
    <w:p w14:paraId="306E646F">
      <w:pPr>
        <w:spacing w:line="560" w:lineRule="exact"/>
        <w:ind w:firstLine="643"/>
        <w:rPr>
          <w:rFonts w:hint="eastAsia"/>
          <w:b/>
          <w:bCs/>
          <w:sz w:val="32"/>
          <w:szCs w:val="24"/>
        </w:rPr>
      </w:pPr>
      <w:r>
        <w:rPr>
          <w:rFonts w:hint="eastAsia"/>
          <w:b/>
          <w:bCs/>
          <w:sz w:val="32"/>
          <w:szCs w:val="24"/>
        </w:rPr>
        <w:t>结案率：</w:t>
      </w:r>
      <w:r>
        <w:rPr>
          <w:rFonts w:hint="eastAsia"/>
          <w:b w:val="0"/>
          <w:bCs w:val="0"/>
          <w:sz w:val="32"/>
          <w:szCs w:val="24"/>
        </w:rPr>
        <w:t>年度指标值要求</w:t>
      </w:r>
      <w:r>
        <w:rPr>
          <w:rFonts w:hint="eastAsia"/>
          <w:b w:val="0"/>
          <w:bCs w:val="0"/>
          <w:sz w:val="32"/>
          <w:szCs w:val="24"/>
          <w:lang w:eastAsia="zh-CN"/>
        </w:rPr>
        <w:t>大于等于</w:t>
      </w:r>
      <w:r>
        <w:rPr>
          <w:rFonts w:hint="eastAsia"/>
          <w:b w:val="0"/>
          <w:bCs w:val="0"/>
          <w:sz w:val="32"/>
          <w:szCs w:val="24"/>
        </w:rPr>
        <w:t>89%，实际完成92.74%，分值5.56分，得分5.56分，得分率100%。显示出法院在案件审结工作上成果显著，有效推进案件处理进程，未出现案件大量积压情况，审判资源运用合理，审判工作有序高效开展。</w:t>
      </w:r>
    </w:p>
    <w:p w14:paraId="1D4D4C6E">
      <w:pPr>
        <w:spacing w:line="560" w:lineRule="exact"/>
        <w:ind w:firstLine="643"/>
        <w:rPr>
          <w:rFonts w:hint="eastAsia"/>
          <w:b/>
          <w:bCs/>
          <w:sz w:val="32"/>
          <w:szCs w:val="24"/>
        </w:rPr>
      </w:pPr>
      <w:r>
        <w:rPr>
          <w:rFonts w:hint="eastAsia"/>
          <w:b/>
          <w:bCs/>
          <w:sz w:val="32"/>
          <w:szCs w:val="24"/>
        </w:rPr>
        <w:t>营商环境改变：</w:t>
      </w:r>
      <w:r>
        <w:rPr>
          <w:rFonts w:hint="eastAsia"/>
          <w:b w:val="0"/>
          <w:bCs w:val="0"/>
          <w:sz w:val="32"/>
          <w:szCs w:val="24"/>
        </w:rPr>
        <w:t>年度指标值要求达到“好”实际完成情况为“100%-80%(含)”</w:t>
      </w:r>
      <w:r>
        <w:rPr>
          <w:rFonts w:hint="eastAsia"/>
          <w:b w:val="0"/>
          <w:bCs w:val="0"/>
          <w:sz w:val="32"/>
          <w:szCs w:val="24"/>
          <w:lang w:eastAsia="zh-CN"/>
        </w:rPr>
        <w:t>区间</w:t>
      </w:r>
      <w:r>
        <w:rPr>
          <w:rFonts w:hint="eastAsia"/>
          <w:b w:val="0"/>
          <w:bCs w:val="0"/>
          <w:sz w:val="32"/>
          <w:szCs w:val="24"/>
        </w:rPr>
        <w:t>，分值5.56分，得分5分，得分率89.93%。</w:t>
      </w:r>
      <w:r>
        <w:rPr>
          <w:rFonts w:hint="eastAsia"/>
          <w:b w:val="0"/>
          <w:bCs w:val="0"/>
          <w:sz w:val="32"/>
          <w:szCs w:val="24"/>
          <w:lang w:eastAsia="zh-CN"/>
        </w:rPr>
        <w:t>意味着我</w:t>
      </w:r>
      <w:r>
        <w:rPr>
          <w:rFonts w:hint="eastAsia"/>
          <w:b w:val="0"/>
          <w:bCs w:val="0"/>
          <w:sz w:val="32"/>
          <w:szCs w:val="24"/>
        </w:rPr>
        <w:t>院在优化营商环境方面取得一定成效，对当地经济发展中的司法保障作用发挥良好，需持续巩固和加强。</w:t>
      </w:r>
    </w:p>
    <w:p w14:paraId="78E24286">
      <w:pPr>
        <w:spacing w:line="560" w:lineRule="exact"/>
        <w:ind w:firstLine="643"/>
        <w:rPr>
          <w:rFonts w:hint="eastAsia"/>
          <w:b/>
          <w:bCs/>
          <w:sz w:val="32"/>
          <w:szCs w:val="24"/>
        </w:rPr>
      </w:pPr>
      <w:r>
        <w:rPr>
          <w:rFonts w:hint="eastAsia"/>
          <w:b/>
          <w:bCs/>
          <w:sz w:val="32"/>
          <w:szCs w:val="24"/>
        </w:rPr>
        <w:t>生态效益指标：</w:t>
      </w:r>
      <w:r>
        <w:rPr>
          <w:rFonts w:hint="eastAsia"/>
          <w:b w:val="0"/>
          <w:bCs w:val="0"/>
          <w:sz w:val="32"/>
          <w:szCs w:val="24"/>
        </w:rPr>
        <w:t>年度指标值要求达到“好”，实际完成</w:t>
      </w:r>
      <w:r>
        <w:rPr>
          <w:rFonts w:hint="eastAsia"/>
          <w:b w:val="0"/>
          <w:bCs w:val="0"/>
          <w:sz w:val="32"/>
          <w:szCs w:val="24"/>
          <w:lang w:eastAsia="zh-CN"/>
        </w:rPr>
        <w:t>值100%-80%(含)区间</w:t>
      </w:r>
      <w:r>
        <w:rPr>
          <w:rFonts w:hint="eastAsia"/>
          <w:b w:val="0"/>
          <w:bCs w:val="0"/>
          <w:sz w:val="32"/>
          <w:szCs w:val="24"/>
        </w:rPr>
        <w:t>，分值5.56分，得分5分，得分率89.93%。</w:t>
      </w:r>
      <w:r>
        <w:rPr>
          <w:rFonts w:hint="eastAsia"/>
          <w:b w:val="0"/>
          <w:bCs w:val="0"/>
          <w:sz w:val="32"/>
          <w:szCs w:val="24"/>
          <w:lang w:eastAsia="zh-CN"/>
        </w:rPr>
        <w:t>表明我</w:t>
      </w:r>
      <w:r>
        <w:rPr>
          <w:rFonts w:hint="eastAsia"/>
          <w:b w:val="0"/>
          <w:bCs w:val="0"/>
          <w:sz w:val="32"/>
          <w:szCs w:val="24"/>
        </w:rPr>
        <w:t>院在涉及生态相关案件处理或司法保障生态建设方面有积极作为，助力生态环境改善，</w:t>
      </w:r>
      <w:r>
        <w:rPr>
          <w:rFonts w:hint="eastAsia"/>
          <w:b w:val="0"/>
          <w:bCs w:val="0"/>
          <w:sz w:val="32"/>
          <w:szCs w:val="24"/>
          <w:lang w:val="en-US" w:eastAsia="zh-CN"/>
        </w:rPr>
        <w:t>今后</w:t>
      </w:r>
      <w:r>
        <w:rPr>
          <w:rFonts w:hint="eastAsia"/>
          <w:b w:val="0"/>
          <w:bCs w:val="0"/>
          <w:sz w:val="32"/>
          <w:szCs w:val="24"/>
        </w:rPr>
        <w:t>可进一步深化工作，提升生态司法保护水平。</w:t>
      </w:r>
    </w:p>
    <w:p w14:paraId="1B1C8B4E">
      <w:pPr>
        <w:spacing w:line="560" w:lineRule="exact"/>
        <w:ind w:firstLine="643"/>
        <w:rPr>
          <w:rFonts w:hint="eastAsia"/>
          <w:b/>
          <w:bCs/>
          <w:sz w:val="32"/>
          <w:szCs w:val="24"/>
        </w:rPr>
      </w:pPr>
      <w:r>
        <w:rPr>
          <w:rFonts w:hint="eastAsia"/>
          <w:b/>
          <w:bCs/>
          <w:sz w:val="32"/>
          <w:szCs w:val="24"/>
        </w:rPr>
        <w:t>执行案件结案率：</w:t>
      </w:r>
      <w:r>
        <w:rPr>
          <w:rFonts w:hint="eastAsia"/>
          <w:b w:val="0"/>
          <w:bCs w:val="0"/>
          <w:sz w:val="32"/>
          <w:szCs w:val="24"/>
        </w:rPr>
        <w:t>年度指标值要求</w:t>
      </w:r>
      <w:r>
        <w:rPr>
          <w:rFonts w:hint="eastAsia"/>
          <w:b w:val="0"/>
          <w:bCs w:val="0"/>
          <w:sz w:val="32"/>
          <w:szCs w:val="24"/>
          <w:lang w:eastAsia="zh-CN"/>
        </w:rPr>
        <w:t>大于等于</w:t>
      </w:r>
      <w:r>
        <w:rPr>
          <w:rFonts w:hint="eastAsia"/>
          <w:b w:val="0"/>
          <w:bCs w:val="0"/>
          <w:sz w:val="32"/>
          <w:szCs w:val="24"/>
        </w:rPr>
        <w:t>84%，实际完成95.78%，分值5.56分，得分5分，得分率89.93%。</w:t>
      </w:r>
      <w:r>
        <w:rPr>
          <w:rFonts w:hint="eastAsia"/>
          <w:b w:val="0"/>
          <w:bCs w:val="0"/>
          <w:sz w:val="32"/>
          <w:szCs w:val="24"/>
          <w:lang w:eastAsia="zh-CN"/>
        </w:rPr>
        <w:t>体现我</w:t>
      </w:r>
      <w:r>
        <w:rPr>
          <w:rFonts w:hint="eastAsia"/>
          <w:b w:val="0"/>
          <w:bCs w:val="0"/>
          <w:sz w:val="32"/>
          <w:szCs w:val="24"/>
        </w:rPr>
        <w:t>院在执行案件方面效果良好，保障了胜诉当事人合法权益，维护了司法权威和经济秩序。</w:t>
      </w:r>
    </w:p>
    <w:p w14:paraId="02EFF78D">
      <w:pPr>
        <w:spacing w:line="560" w:lineRule="exact"/>
        <w:ind w:firstLine="643"/>
        <w:rPr>
          <w:rFonts w:hint="eastAsia"/>
          <w:b/>
          <w:bCs/>
          <w:sz w:val="32"/>
          <w:szCs w:val="24"/>
        </w:rPr>
      </w:pPr>
      <w:r>
        <w:rPr>
          <w:rFonts w:hint="eastAsia"/>
          <w:b/>
          <w:bCs/>
          <w:sz w:val="32"/>
          <w:szCs w:val="24"/>
        </w:rPr>
        <w:t>违法违纪情况：</w:t>
      </w:r>
      <w:r>
        <w:rPr>
          <w:rFonts w:hint="eastAsia"/>
          <w:b w:val="0"/>
          <w:bCs w:val="0"/>
          <w:sz w:val="32"/>
          <w:szCs w:val="24"/>
        </w:rPr>
        <w:t>年度指标值要求为0项，实际完成0项，分值5.56分，得分5.56分，得分率100%。</w:t>
      </w:r>
      <w:r>
        <w:rPr>
          <w:rFonts w:hint="eastAsia"/>
          <w:b w:val="0"/>
          <w:bCs w:val="0"/>
          <w:sz w:val="32"/>
          <w:szCs w:val="24"/>
          <w:lang w:eastAsia="zh-CN"/>
        </w:rPr>
        <w:t>说明我</w:t>
      </w:r>
      <w:r>
        <w:rPr>
          <w:rFonts w:hint="eastAsia"/>
          <w:b w:val="0"/>
          <w:bCs w:val="0"/>
          <w:sz w:val="32"/>
          <w:szCs w:val="24"/>
        </w:rPr>
        <w:t>院队伍纪律作风建设成效显著，干警廉洁自律意识强，内部监督管理机制健全，营造了风清气正的司法环境。</w:t>
      </w:r>
    </w:p>
    <w:p w14:paraId="3119C93C">
      <w:pPr>
        <w:spacing w:line="560" w:lineRule="exact"/>
        <w:ind w:firstLine="643"/>
        <w:rPr>
          <w:rFonts w:hint="eastAsia"/>
          <w:b/>
          <w:bCs/>
          <w:sz w:val="32"/>
          <w:szCs w:val="24"/>
        </w:rPr>
      </w:pPr>
      <w:r>
        <w:rPr>
          <w:rFonts w:hint="eastAsia"/>
          <w:b/>
          <w:bCs/>
          <w:sz w:val="32"/>
          <w:szCs w:val="24"/>
        </w:rPr>
        <w:t>单位获奖情况：</w:t>
      </w:r>
      <w:r>
        <w:rPr>
          <w:rFonts w:hint="eastAsia"/>
          <w:b w:val="0"/>
          <w:bCs w:val="0"/>
          <w:sz w:val="32"/>
          <w:szCs w:val="24"/>
        </w:rPr>
        <w:t>年度指标值要求</w:t>
      </w:r>
      <w:r>
        <w:rPr>
          <w:rFonts w:hint="eastAsia"/>
          <w:b w:val="0"/>
          <w:bCs w:val="0"/>
          <w:sz w:val="32"/>
          <w:szCs w:val="24"/>
          <w:lang w:eastAsia="zh-CN"/>
        </w:rPr>
        <w:t>大于等于</w:t>
      </w:r>
      <w:r>
        <w:rPr>
          <w:rFonts w:hint="eastAsia"/>
          <w:b w:val="0"/>
          <w:bCs w:val="0"/>
          <w:sz w:val="32"/>
          <w:szCs w:val="24"/>
        </w:rPr>
        <w:t>2项，实际完成2项，分值5.52分，得分5.52分，得分率100%。</w:t>
      </w:r>
      <w:r>
        <w:rPr>
          <w:rFonts w:hint="eastAsia"/>
          <w:b w:val="0"/>
          <w:bCs w:val="0"/>
          <w:sz w:val="32"/>
          <w:szCs w:val="24"/>
          <w:lang w:eastAsia="zh-CN"/>
        </w:rPr>
        <w:t>反映出我</w:t>
      </w:r>
      <w:r>
        <w:rPr>
          <w:rFonts w:hint="eastAsia"/>
          <w:b w:val="0"/>
          <w:bCs w:val="0"/>
          <w:sz w:val="32"/>
          <w:szCs w:val="24"/>
        </w:rPr>
        <w:t>院整体工作得到一定认可，在司法实践、队伍建设等方面表现突出，荣誉的获得有助于激励干警继续提升工作水平，树立良好司法形象。</w:t>
      </w:r>
    </w:p>
    <w:p w14:paraId="47E95A30">
      <w:pPr>
        <w:spacing w:line="560" w:lineRule="exact"/>
        <w:ind w:firstLine="643"/>
        <w:rPr>
          <w:rFonts w:hint="eastAsia"/>
          <w:b/>
          <w:bCs/>
          <w:sz w:val="32"/>
          <w:szCs w:val="24"/>
        </w:rPr>
      </w:pPr>
      <w:r>
        <w:rPr>
          <w:rFonts w:hint="eastAsia"/>
          <w:b/>
          <w:bCs/>
          <w:sz w:val="32"/>
          <w:szCs w:val="24"/>
        </w:rPr>
        <w:t>外部群众：</w:t>
      </w:r>
      <w:r>
        <w:rPr>
          <w:rFonts w:hint="eastAsia"/>
          <w:b w:val="0"/>
          <w:bCs w:val="0"/>
          <w:sz w:val="32"/>
          <w:szCs w:val="24"/>
        </w:rPr>
        <w:t>年度指标值要求</w:t>
      </w:r>
      <w:r>
        <w:rPr>
          <w:rFonts w:hint="eastAsia"/>
          <w:b w:val="0"/>
          <w:bCs w:val="0"/>
          <w:sz w:val="32"/>
          <w:szCs w:val="24"/>
          <w:lang w:eastAsia="zh-CN"/>
        </w:rPr>
        <w:t>大于等于</w:t>
      </w:r>
      <w:r>
        <w:rPr>
          <w:rFonts w:hint="eastAsia"/>
          <w:b w:val="0"/>
          <w:bCs w:val="0"/>
          <w:sz w:val="32"/>
          <w:szCs w:val="24"/>
        </w:rPr>
        <w:t>95%，实际完成96，分值5分，得分5分，得分率100%。</w:t>
      </w:r>
      <w:r>
        <w:rPr>
          <w:rFonts w:hint="eastAsia"/>
          <w:b w:val="0"/>
          <w:bCs w:val="0"/>
          <w:sz w:val="32"/>
          <w:szCs w:val="24"/>
          <w:lang w:eastAsia="zh-CN"/>
        </w:rPr>
        <w:t>说明我</w:t>
      </w:r>
      <w:r>
        <w:rPr>
          <w:rFonts w:hint="eastAsia"/>
          <w:b w:val="0"/>
          <w:bCs w:val="0"/>
          <w:sz w:val="32"/>
          <w:szCs w:val="24"/>
        </w:rPr>
        <w:t>院工作获得外部群众较高认可，在司法服务、审判公开等方面满足群众需求，与群众沟通良好，树立了良好的司法为民形象。</w:t>
      </w:r>
    </w:p>
    <w:p w14:paraId="480D7DBA">
      <w:pPr>
        <w:spacing w:line="560" w:lineRule="exact"/>
        <w:ind w:firstLine="643"/>
        <w:rPr>
          <w:rFonts w:hint="eastAsia"/>
          <w:b w:val="0"/>
          <w:bCs w:val="0"/>
          <w:sz w:val="32"/>
          <w:szCs w:val="24"/>
        </w:rPr>
      </w:pPr>
      <w:r>
        <w:rPr>
          <w:rFonts w:hint="eastAsia"/>
          <w:b/>
          <w:bCs/>
          <w:sz w:val="32"/>
          <w:szCs w:val="24"/>
        </w:rPr>
        <w:t>内部干警满意度：</w:t>
      </w:r>
      <w:r>
        <w:rPr>
          <w:rFonts w:hint="eastAsia"/>
          <w:b w:val="0"/>
          <w:bCs w:val="0"/>
          <w:sz w:val="32"/>
          <w:szCs w:val="24"/>
        </w:rPr>
        <w:t>年度指标值要求</w:t>
      </w:r>
      <w:r>
        <w:rPr>
          <w:rFonts w:hint="eastAsia"/>
          <w:b w:val="0"/>
          <w:bCs w:val="0"/>
          <w:sz w:val="32"/>
          <w:szCs w:val="24"/>
          <w:lang w:eastAsia="zh-CN"/>
        </w:rPr>
        <w:t>大于等于</w:t>
      </w:r>
      <w:r>
        <w:rPr>
          <w:rFonts w:hint="eastAsia"/>
          <w:b w:val="0"/>
          <w:bCs w:val="0"/>
          <w:sz w:val="32"/>
          <w:szCs w:val="24"/>
        </w:rPr>
        <w:t>95%，实际完成98%，分值5分，得分5分，得分率100%。</w:t>
      </w:r>
      <w:r>
        <w:rPr>
          <w:rFonts w:hint="eastAsia"/>
          <w:b w:val="0"/>
          <w:bCs w:val="0"/>
          <w:sz w:val="32"/>
          <w:szCs w:val="24"/>
          <w:lang w:eastAsia="zh-CN"/>
        </w:rPr>
        <w:t>表明我</w:t>
      </w:r>
      <w:r>
        <w:rPr>
          <w:rFonts w:hint="eastAsia"/>
          <w:b w:val="0"/>
          <w:bCs w:val="0"/>
          <w:sz w:val="32"/>
          <w:szCs w:val="24"/>
        </w:rPr>
        <w:t>院内部管理、文化建设等方面成效良好，干警对工作环境、职业发展等较为满意，有利于提升队伍凝聚力和工作积极性。</w:t>
      </w:r>
    </w:p>
    <w:p w14:paraId="4FA76F64">
      <w:pPr>
        <w:pStyle w:val="5"/>
        <w:spacing w:line="560" w:lineRule="exact"/>
        <w:ind w:firstLine="643"/>
        <w:rPr>
          <w:sz w:val="32"/>
          <w:szCs w:val="36"/>
        </w:rPr>
      </w:pPr>
      <w:bookmarkStart w:id="49" w:name="_Toc40046033"/>
      <w:r>
        <w:rPr>
          <w:rFonts w:hint="eastAsia"/>
          <w:sz w:val="32"/>
          <w:szCs w:val="36"/>
        </w:rPr>
        <w:t>4.能力建设</w:t>
      </w:r>
      <w:bookmarkEnd w:id="49"/>
    </w:p>
    <w:p w14:paraId="0E4B08EB">
      <w:pPr>
        <w:spacing w:line="560" w:lineRule="exact"/>
        <w:ind w:firstLine="640"/>
        <w:rPr>
          <w:rFonts w:hint="eastAsia"/>
          <w:sz w:val="32"/>
          <w:szCs w:val="24"/>
        </w:rPr>
      </w:pPr>
      <w:r>
        <w:rPr>
          <w:rFonts w:hint="eastAsia" w:hAnsi="宋体"/>
          <w:sz w:val="32"/>
          <w:szCs w:val="32"/>
        </w:rPr>
        <w:t>能力建设指标</w:t>
      </w:r>
      <w:r>
        <w:rPr>
          <w:rFonts w:hint="eastAsia"/>
          <w:sz w:val="32"/>
          <w:szCs w:val="24"/>
        </w:rPr>
        <w:t>包括长效管理、人力资源建设及档案管理3个二级指标，下设</w:t>
      </w:r>
      <w:r>
        <w:rPr>
          <w:rFonts w:hint="eastAsia"/>
          <w:sz w:val="32"/>
          <w:szCs w:val="24"/>
          <w:lang w:val="en-US" w:eastAsia="zh-CN"/>
        </w:rPr>
        <w:t>3</w:t>
      </w:r>
      <w:r>
        <w:rPr>
          <w:rFonts w:hint="eastAsia"/>
          <w:sz w:val="32"/>
          <w:szCs w:val="24"/>
        </w:rPr>
        <w:t>个三级指标。履职效果指标分值10分，自评</w:t>
      </w:r>
      <w:r>
        <w:rPr>
          <w:sz w:val="32"/>
          <w:szCs w:val="24"/>
        </w:rPr>
        <w:t>得</w:t>
      </w:r>
      <w:r>
        <w:rPr>
          <w:rFonts w:hint="eastAsia"/>
          <w:sz w:val="32"/>
          <w:szCs w:val="24"/>
        </w:rPr>
        <w:t>分</w:t>
      </w:r>
      <w:r>
        <w:rPr>
          <w:rFonts w:hint="eastAsia"/>
          <w:sz w:val="32"/>
          <w:szCs w:val="24"/>
          <w:lang w:val="en-US" w:eastAsia="zh-CN"/>
        </w:rPr>
        <w:t>9.01</w:t>
      </w:r>
      <w:r>
        <w:rPr>
          <w:rFonts w:hint="eastAsia"/>
          <w:sz w:val="32"/>
          <w:szCs w:val="24"/>
        </w:rPr>
        <w:t>分，得分率为</w:t>
      </w:r>
      <w:r>
        <w:rPr>
          <w:rFonts w:hint="eastAsia"/>
          <w:sz w:val="32"/>
          <w:szCs w:val="24"/>
          <w:lang w:val="en-US" w:eastAsia="zh-CN"/>
        </w:rPr>
        <w:t>90.10</w:t>
      </w:r>
      <w:r>
        <w:rPr>
          <w:sz w:val="32"/>
          <w:szCs w:val="24"/>
        </w:rPr>
        <w:t>%</w:t>
      </w:r>
      <w:r>
        <w:rPr>
          <w:rFonts w:hint="eastAsia"/>
          <w:sz w:val="32"/>
          <w:szCs w:val="24"/>
        </w:rPr>
        <w:t>。</w:t>
      </w:r>
    </w:p>
    <w:tbl>
      <w:tblPr>
        <w:tblStyle w:val="21"/>
        <w:tblW w:w="851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25"/>
        <w:gridCol w:w="2220"/>
        <w:gridCol w:w="1260"/>
        <w:gridCol w:w="1464"/>
        <w:gridCol w:w="675"/>
        <w:gridCol w:w="645"/>
        <w:gridCol w:w="830"/>
      </w:tblGrid>
      <w:tr w14:paraId="721D289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425" w:type="dxa"/>
            <w:shd w:val="clear" w:color="auto" w:fill="BDD6EE"/>
            <w:vAlign w:val="center"/>
          </w:tcPr>
          <w:p w14:paraId="5673D40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二级指标</w:t>
            </w:r>
          </w:p>
        </w:tc>
        <w:tc>
          <w:tcPr>
            <w:tcW w:w="2220" w:type="dxa"/>
            <w:shd w:val="clear" w:color="auto" w:fill="BDD6EE"/>
            <w:vAlign w:val="center"/>
          </w:tcPr>
          <w:p w14:paraId="3114428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三级指标</w:t>
            </w:r>
          </w:p>
        </w:tc>
        <w:tc>
          <w:tcPr>
            <w:tcW w:w="1260" w:type="dxa"/>
            <w:shd w:val="clear" w:color="auto" w:fill="BDD6EE"/>
            <w:vAlign w:val="center"/>
          </w:tcPr>
          <w:p w14:paraId="49233BD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年度指标值</w:t>
            </w:r>
          </w:p>
        </w:tc>
        <w:tc>
          <w:tcPr>
            <w:tcW w:w="1464" w:type="dxa"/>
            <w:shd w:val="clear" w:color="auto" w:fill="BDD6EE"/>
            <w:vAlign w:val="center"/>
          </w:tcPr>
          <w:p w14:paraId="40B2B96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实际完成值</w:t>
            </w:r>
          </w:p>
        </w:tc>
        <w:tc>
          <w:tcPr>
            <w:tcW w:w="675" w:type="dxa"/>
            <w:shd w:val="clear" w:color="auto" w:fill="BDD6EE"/>
            <w:vAlign w:val="center"/>
          </w:tcPr>
          <w:p w14:paraId="372E748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分值</w:t>
            </w:r>
          </w:p>
        </w:tc>
        <w:tc>
          <w:tcPr>
            <w:tcW w:w="645" w:type="dxa"/>
            <w:shd w:val="clear" w:color="auto" w:fill="BDD6EE"/>
            <w:vAlign w:val="center"/>
          </w:tcPr>
          <w:p w14:paraId="75FB67F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得分</w:t>
            </w:r>
          </w:p>
        </w:tc>
        <w:tc>
          <w:tcPr>
            <w:tcW w:w="830" w:type="dxa"/>
            <w:shd w:val="clear" w:color="auto" w:fill="BDD6EE"/>
            <w:vAlign w:val="center"/>
          </w:tcPr>
          <w:p w14:paraId="65126A1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得分率</w:t>
            </w:r>
          </w:p>
        </w:tc>
      </w:tr>
      <w:tr w14:paraId="1376360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425" w:type="dxa"/>
            <w:vAlign w:val="center"/>
          </w:tcPr>
          <w:p w14:paraId="5D451B53">
            <w:pPr>
              <w:ind w:left="0" w:leftChars="0" w:firstLine="0" w:firstLineChars="0"/>
              <w:jc w:val="both"/>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长效管理</w:t>
            </w:r>
          </w:p>
        </w:tc>
        <w:tc>
          <w:tcPr>
            <w:tcW w:w="2220" w:type="dxa"/>
            <w:vAlign w:val="center"/>
          </w:tcPr>
          <w:p w14:paraId="7E7BB14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中期规划建设完备程度</w:t>
            </w:r>
          </w:p>
        </w:tc>
        <w:tc>
          <w:tcPr>
            <w:tcW w:w="1260" w:type="dxa"/>
            <w:vAlign w:val="center"/>
          </w:tcPr>
          <w:p w14:paraId="586C75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完备</w:t>
            </w:r>
          </w:p>
        </w:tc>
        <w:tc>
          <w:tcPr>
            <w:tcW w:w="1464" w:type="dxa"/>
            <w:vAlign w:val="center"/>
          </w:tcPr>
          <w:p w14:paraId="36BE06B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75" w:type="dxa"/>
            <w:vAlign w:val="center"/>
          </w:tcPr>
          <w:p w14:paraId="790A2B4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3.33</w:t>
            </w:r>
          </w:p>
        </w:tc>
        <w:tc>
          <w:tcPr>
            <w:tcW w:w="645" w:type="dxa"/>
            <w:vAlign w:val="center"/>
          </w:tcPr>
          <w:p w14:paraId="5B4421C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30" w:type="dxa"/>
            <w:vAlign w:val="center"/>
          </w:tcPr>
          <w:p w14:paraId="14D2CD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90.09%</w:t>
            </w:r>
          </w:p>
        </w:tc>
      </w:tr>
      <w:tr w14:paraId="10DF33E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425" w:type="dxa"/>
            <w:vAlign w:val="center"/>
          </w:tcPr>
          <w:p w14:paraId="60163F4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人力资源建设</w:t>
            </w:r>
          </w:p>
        </w:tc>
        <w:tc>
          <w:tcPr>
            <w:tcW w:w="2220" w:type="dxa"/>
            <w:vAlign w:val="center"/>
          </w:tcPr>
          <w:p w14:paraId="044E3D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人员培训机制完备性</w:t>
            </w:r>
          </w:p>
        </w:tc>
        <w:tc>
          <w:tcPr>
            <w:tcW w:w="1260" w:type="dxa"/>
            <w:vAlign w:val="center"/>
          </w:tcPr>
          <w:p w14:paraId="14FEA4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完备</w:t>
            </w:r>
          </w:p>
        </w:tc>
        <w:tc>
          <w:tcPr>
            <w:tcW w:w="1464" w:type="dxa"/>
            <w:vAlign w:val="center"/>
          </w:tcPr>
          <w:p w14:paraId="0506E3B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75" w:type="dxa"/>
            <w:vAlign w:val="center"/>
          </w:tcPr>
          <w:p w14:paraId="38EC6F6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3.33</w:t>
            </w:r>
          </w:p>
        </w:tc>
        <w:tc>
          <w:tcPr>
            <w:tcW w:w="645" w:type="dxa"/>
            <w:vAlign w:val="center"/>
          </w:tcPr>
          <w:p w14:paraId="366707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30" w:type="dxa"/>
            <w:vAlign w:val="center"/>
          </w:tcPr>
          <w:p w14:paraId="622DC3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90.09%</w:t>
            </w:r>
          </w:p>
        </w:tc>
      </w:tr>
      <w:tr w14:paraId="16C0BDF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425" w:type="dxa"/>
            <w:vAlign w:val="center"/>
          </w:tcPr>
          <w:p w14:paraId="0F416F4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档案管理</w:t>
            </w:r>
          </w:p>
        </w:tc>
        <w:tc>
          <w:tcPr>
            <w:tcW w:w="2220" w:type="dxa"/>
            <w:vAlign w:val="center"/>
          </w:tcPr>
          <w:p w14:paraId="4715EF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档案管理完备性</w:t>
            </w:r>
          </w:p>
        </w:tc>
        <w:tc>
          <w:tcPr>
            <w:tcW w:w="1260" w:type="dxa"/>
            <w:vAlign w:val="center"/>
          </w:tcPr>
          <w:p w14:paraId="78213B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完备</w:t>
            </w:r>
          </w:p>
        </w:tc>
        <w:tc>
          <w:tcPr>
            <w:tcW w:w="1464" w:type="dxa"/>
            <w:vAlign w:val="center"/>
          </w:tcPr>
          <w:p w14:paraId="0F79278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75" w:type="dxa"/>
            <w:vAlign w:val="center"/>
          </w:tcPr>
          <w:p w14:paraId="3B303DF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3.34</w:t>
            </w:r>
          </w:p>
        </w:tc>
        <w:tc>
          <w:tcPr>
            <w:tcW w:w="645" w:type="dxa"/>
            <w:vAlign w:val="center"/>
          </w:tcPr>
          <w:p w14:paraId="25EE7AD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w:t>
            </w:r>
          </w:p>
        </w:tc>
        <w:tc>
          <w:tcPr>
            <w:tcW w:w="830" w:type="dxa"/>
            <w:vAlign w:val="center"/>
          </w:tcPr>
          <w:p w14:paraId="3B09DC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90.12%</w:t>
            </w:r>
          </w:p>
        </w:tc>
      </w:tr>
      <w:tr w14:paraId="1C9E656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6369" w:type="dxa"/>
            <w:gridSpan w:val="4"/>
            <w:shd w:val="clear" w:color="auto" w:fill="BDD6EE"/>
            <w:vAlign w:val="center"/>
          </w:tcPr>
          <w:p w14:paraId="0950BBC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合计</w:t>
            </w:r>
          </w:p>
        </w:tc>
        <w:tc>
          <w:tcPr>
            <w:tcW w:w="675" w:type="dxa"/>
            <w:shd w:val="clear" w:color="auto" w:fill="BDD6EE"/>
            <w:vAlign w:val="center"/>
          </w:tcPr>
          <w:p w14:paraId="2E10DBB9">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10</w:t>
            </w:r>
          </w:p>
        </w:tc>
        <w:tc>
          <w:tcPr>
            <w:tcW w:w="645" w:type="dxa"/>
            <w:shd w:val="clear" w:color="auto" w:fill="BDD6EE"/>
            <w:vAlign w:val="center"/>
          </w:tcPr>
          <w:p w14:paraId="7AB8BE36">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9.01</w:t>
            </w:r>
          </w:p>
        </w:tc>
        <w:tc>
          <w:tcPr>
            <w:tcW w:w="830" w:type="dxa"/>
            <w:shd w:val="clear" w:color="auto" w:fill="BDD6EE"/>
            <w:vAlign w:val="center"/>
          </w:tcPr>
          <w:p w14:paraId="5154685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90.10%</w:t>
            </w:r>
          </w:p>
        </w:tc>
      </w:tr>
    </w:tbl>
    <w:p w14:paraId="552E34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hAnsi="宋体" w:cstheme="minorBidi"/>
          <w:b w:val="0"/>
          <w:bCs w:val="0"/>
          <w:kern w:val="2"/>
          <w:sz w:val="32"/>
          <w:szCs w:val="32"/>
          <w:lang w:val="en-US" w:eastAsia="zh-CN" w:bidi="ar-SA"/>
        </w:rPr>
      </w:pPr>
      <w:r>
        <w:rPr>
          <w:rFonts w:hint="eastAsia" w:ascii="仿宋_GB2312" w:hAnsi="宋体" w:eastAsia="仿宋_GB2312" w:cstheme="minorBidi"/>
          <w:b/>
          <w:bCs/>
          <w:color w:val="auto"/>
          <w:kern w:val="2"/>
          <w:sz w:val="32"/>
          <w:szCs w:val="32"/>
          <w:lang w:val="en-US" w:eastAsia="zh-CN" w:bidi="ar-SA"/>
        </w:rPr>
        <w:t>中期规划建设完备程度</w:t>
      </w:r>
      <w:r>
        <w:rPr>
          <w:rFonts w:hint="eastAsia" w:hAnsi="宋体" w:cstheme="minorBidi"/>
          <w:b/>
          <w:bCs/>
          <w:color w:val="auto"/>
          <w:kern w:val="2"/>
          <w:sz w:val="32"/>
          <w:szCs w:val="32"/>
          <w:lang w:val="en-US" w:eastAsia="zh-CN" w:bidi="ar-SA"/>
        </w:rPr>
        <w:t>：</w:t>
      </w:r>
      <w:r>
        <w:rPr>
          <w:rFonts w:hint="eastAsia" w:ascii="仿宋_GB2312" w:hAnsi="宋体" w:eastAsia="仿宋_GB2312" w:cstheme="minorBidi"/>
          <w:b w:val="0"/>
          <w:bCs w:val="0"/>
          <w:color w:val="auto"/>
          <w:kern w:val="2"/>
          <w:sz w:val="32"/>
          <w:szCs w:val="32"/>
          <w:lang w:val="en-US" w:eastAsia="zh-CN" w:bidi="ar-SA"/>
        </w:rPr>
        <w:t>指标要求中期规划建设完备程度</w:t>
      </w:r>
      <w:r>
        <w:rPr>
          <w:rFonts w:hint="eastAsia" w:hAnsi="宋体" w:cstheme="minorBidi"/>
          <w:b w:val="0"/>
          <w:bCs w:val="0"/>
          <w:color w:val="auto"/>
          <w:kern w:val="2"/>
          <w:sz w:val="32"/>
          <w:szCs w:val="32"/>
          <w:lang w:val="en-US" w:eastAsia="zh-CN" w:bidi="ar-SA"/>
        </w:rPr>
        <w:t>为完备，实际完成值</w:t>
      </w:r>
      <w:r>
        <w:rPr>
          <w:rFonts w:hint="eastAsia" w:ascii="仿宋_GB2312" w:hAnsi="宋体" w:eastAsia="仿宋_GB2312" w:cstheme="minorBidi"/>
          <w:b w:val="0"/>
          <w:bCs w:val="0"/>
          <w:color w:val="auto"/>
          <w:kern w:val="2"/>
          <w:sz w:val="32"/>
          <w:szCs w:val="32"/>
          <w:lang w:val="en-US" w:eastAsia="zh-CN" w:bidi="ar-SA"/>
        </w:rPr>
        <w:t>100%-80%（含）</w:t>
      </w:r>
      <w:r>
        <w:rPr>
          <w:rFonts w:hint="eastAsia" w:hAnsi="宋体" w:cstheme="minorBidi"/>
          <w:b w:val="0"/>
          <w:bCs w:val="0"/>
          <w:color w:val="auto"/>
          <w:kern w:val="2"/>
          <w:sz w:val="32"/>
          <w:szCs w:val="32"/>
          <w:lang w:val="en-US" w:eastAsia="zh-CN" w:bidi="ar-SA"/>
        </w:rPr>
        <w:t>区间</w:t>
      </w:r>
      <w:r>
        <w:rPr>
          <w:rFonts w:hint="eastAsia" w:ascii="仿宋_GB2312" w:hAnsi="宋体" w:eastAsia="仿宋_GB2312" w:cstheme="minorBidi"/>
          <w:b w:val="0"/>
          <w:bCs w:val="0"/>
          <w:color w:val="auto"/>
          <w:kern w:val="2"/>
          <w:sz w:val="32"/>
          <w:szCs w:val="32"/>
          <w:lang w:val="en-US" w:eastAsia="zh-CN" w:bidi="ar-SA"/>
        </w:rPr>
        <w:t>，分值</w:t>
      </w:r>
      <w:r>
        <w:rPr>
          <w:rFonts w:hint="eastAsia" w:hAnsi="宋体" w:cstheme="minorBidi"/>
          <w:b w:val="0"/>
          <w:bCs w:val="0"/>
          <w:color w:val="auto"/>
          <w:kern w:val="2"/>
          <w:sz w:val="32"/>
          <w:szCs w:val="32"/>
          <w:lang w:val="en-US" w:eastAsia="zh-CN" w:bidi="ar-SA"/>
        </w:rPr>
        <w:t>3.33</w:t>
      </w:r>
      <w:r>
        <w:rPr>
          <w:rFonts w:hint="eastAsia" w:ascii="仿宋_GB2312" w:hAnsi="宋体" w:eastAsia="仿宋_GB2312" w:cstheme="minorBidi"/>
          <w:b w:val="0"/>
          <w:bCs w:val="0"/>
          <w:color w:val="auto"/>
          <w:kern w:val="2"/>
          <w:sz w:val="32"/>
          <w:szCs w:val="32"/>
          <w:lang w:val="en-US" w:eastAsia="zh-CN" w:bidi="ar-SA"/>
        </w:rPr>
        <w:t>分，得分</w:t>
      </w:r>
      <w:r>
        <w:rPr>
          <w:rFonts w:hint="eastAsia" w:hAnsi="宋体" w:cstheme="minorBidi"/>
          <w:b w:val="0"/>
          <w:bCs w:val="0"/>
          <w:color w:val="auto"/>
          <w:kern w:val="2"/>
          <w:sz w:val="32"/>
          <w:szCs w:val="32"/>
          <w:lang w:val="en-US" w:eastAsia="zh-CN" w:bidi="ar-SA"/>
        </w:rPr>
        <w:t>3</w:t>
      </w:r>
      <w:r>
        <w:rPr>
          <w:rFonts w:hint="eastAsia" w:ascii="仿宋_GB2312" w:hAnsi="宋体" w:eastAsia="仿宋_GB2312" w:cstheme="minorBidi"/>
          <w:b w:val="0"/>
          <w:bCs w:val="0"/>
          <w:color w:val="auto"/>
          <w:kern w:val="2"/>
          <w:sz w:val="32"/>
          <w:szCs w:val="32"/>
          <w:lang w:val="en-US" w:eastAsia="zh-CN" w:bidi="ar-SA"/>
        </w:rPr>
        <w:t>分，得分率</w:t>
      </w:r>
      <w:r>
        <w:rPr>
          <w:rFonts w:hint="eastAsia" w:hAnsi="宋体" w:cstheme="minorBidi"/>
          <w:b w:val="0"/>
          <w:bCs w:val="0"/>
          <w:color w:val="auto"/>
          <w:kern w:val="2"/>
          <w:sz w:val="32"/>
          <w:szCs w:val="32"/>
          <w:lang w:val="en-US" w:eastAsia="zh-CN" w:bidi="ar-SA"/>
        </w:rPr>
        <w:t>90.09</w:t>
      </w:r>
      <w:r>
        <w:rPr>
          <w:rFonts w:hint="eastAsia" w:ascii="仿宋_GB2312" w:hAnsi="宋体" w:eastAsia="仿宋_GB2312" w:cstheme="minorBidi"/>
          <w:b w:val="0"/>
          <w:bCs w:val="0"/>
          <w:color w:val="auto"/>
          <w:kern w:val="2"/>
          <w:sz w:val="32"/>
          <w:szCs w:val="32"/>
          <w:lang w:val="en-US" w:eastAsia="zh-CN" w:bidi="ar-SA"/>
        </w:rPr>
        <w:t>%。体现我院在中期规划建设上较为完备，工作有计划、有步骤推进，</w:t>
      </w:r>
      <w:r>
        <w:rPr>
          <w:rFonts w:hint="eastAsia" w:hAnsi="宋体" w:cstheme="minorBidi"/>
          <w:b w:val="0"/>
          <w:bCs w:val="0"/>
          <w:color w:val="auto"/>
          <w:kern w:val="2"/>
          <w:sz w:val="32"/>
          <w:szCs w:val="32"/>
          <w:lang w:val="en-US" w:eastAsia="zh-CN" w:bidi="ar-SA"/>
        </w:rPr>
        <w:t>今后</w:t>
      </w:r>
      <w:r>
        <w:rPr>
          <w:rFonts w:hint="eastAsia" w:ascii="仿宋_GB2312" w:hAnsi="宋体" w:eastAsia="仿宋_GB2312" w:cstheme="minorBidi"/>
          <w:b w:val="0"/>
          <w:bCs w:val="0"/>
          <w:color w:val="auto"/>
          <w:kern w:val="2"/>
          <w:sz w:val="32"/>
          <w:szCs w:val="32"/>
          <w:lang w:val="en-US" w:eastAsia="zh-CN" w:bidi="ar-SA"/>
        </w:rPr>
        <w:t>需持续完善规划体系，确保法院长远发展。</w:t>
      </w:r>
    </w:p>
    <w:p w14:paraId="42B88F8A">
      <w:pPr>
        <w:spacing w:line="560" w:lineRule="exact"/>
        <w:ind w:firstLine="643"/>
        <w:rPr>
          <w:rFonts w:hAnsi="宋体"/>
          <w:b/>
          <w:bCs/>
          <w:sz w:val="32"/>
          <w:szCs w:val="32"/>
        </w:rPr>
      </w:pPr>
      <w:r>
        <w:rPr>
          <w:rFonts w:hint="eastAsia" w:hAnsi="宋体" w:cs="宋体"/>
          <w:b/>
          <w:bCs/>
          <w:kern w:val="0"/>
          <w:sz w:val="32"/>
          <w:szCs w:val="32"/>
        </w:rPr>
        <w:t>人员培训机制完备性：</w:t>
      </w:r>
      <w:r>
        <w:rPr>
          <w:rFonts w:hint="eastAsia" w:hAnsi="宋体"/>
          <w:sz w:val="32"/>
          <w:szCs w:val="32"/>
        </w:rPr>
        <w:t>我院高度重视人员能力的培养，在人员培训方面，严格展开培训活动，为法院的长期发展储备优秀人才，不断完善人员培训机制，强化岗位练兵活动，积极加强干警业务能力水平的提升。</w:t>
      </w:r>
      <w:r>
        <w:rPr>
          <w:rFonts w:hint="eastAsia" w:hAnsi="宋体" w:cs="宋体"/>
          <w:kern w:val="0"/>
          <w:sz w:val="32"/>
          <w:szCs w:val="32"/>
        </w:rPr>
        <w:t>该指标</w:t>
      </w:r>
      <w:r>
        <w:rPr>
          <w:rFonts w:hint="eastAsia" w:ascii="仿宋_GB2312" w:hAnsi="宋体" w:eastAsia="仿宋_GB2312" w:cstheme="minorBidi"/>
          <w:b w:val="0"/>
          <w:bCs w:val="0"/>
          <w:color w:val="auto"/>
          <w:kern w:val="2"/>
          <w:sz w:val="32"/>
          <w:szCs w:val="32"/>
          <w:lang w:val="en-US" w:eastAsia="zh-CN" w:bidi="ar-SA"/>
        </w:rPr>
        <w:t>分值</w:t>
      </w:r>
      <w:r>
        <w:rPr>
          <w:rFonts w:hint="eastAsia" w:hAnsi="宋体" w:cstheme="minorBidi"/>
          <w:b w:val="0"/>
          <w:bCs w:val="0"/>
          <w:color w:val="auto"/>
          <w:kern w:val="2"/>
          <w:sz w:val="32"/>
          <w:szCs w:val="32"/>
          <w:lang w:val="en-US" w:eastAsia="zh-CN" w:bidi="ar-SA"/>
        </w:rPr>
        <w:t>3.33</w:t>
      </w:r>
      <w:r>
        <w:rPr>
          <w:rFonts w:hint="eastAsia" w:ascii="仿宋_GB2312" w:hAnsi="宋体" w:eastAsia="仿宋_GB2312" w:cstheme="minorBidi"/>
          <w:b w:val="0"/>
          <w:bCs w:val="0"/>
          <w:color w:val="auto"/>
          <w:kern w:val="2"/>
          <w:sz w:val="32"/>
          <w:szCs w:val="32"/>
          <w:lang w:val="en-US" w:eastAsia="zh-CN" w:bidi="ar-SA"/>
        </w:rPr>
        <w:t>分，得分</w:t>
      </w:r>
      <w:r>
        <w:rPr>
          <w:rFonts w:hint="eastAsia" w:hAnsi="宋体" w:cstheme="minorBidi"/>
          <w:b w:val="0"/>
          <w:bCs w:val="0"/>
          <w:color w:val="auto"/>
          <w:kern w:val="2"/>
          <w:sz w:val="32"/>
          <w:szCs w:val="32"/>
          <w:lang w:val="en-US" w:eastAsia="zh-CN" w:bidi="ar-SA"/>
        </w:rPr>
        <w:t>3</w:t>
      </w:r>
      <w:r>
        <w:rPr>
          <w:rFonts w:hint="eastAsia" w:ascii="仿宋_GB2312" w:hAnsi="宋体" w:eastAsia="仿宋_GB2312" w:cstheme="minorBidi"/>
          <w:b w:val="0"/>
          <w:bCs w:val="0"/>
          <w:color w:val="auto"/>
          <w:kern w:val="2"/>
          <w:sz w:val="32"/>
          <w:szCs w:val="32"/>
          <w:lang w:val="en-US" w:eastAsia="zh-CN" w:bidi="ar-SA"/>
        </w:rPr>
        <w:t>分，得分率</w:t>
      </w:r>
      <w:r>
        <w:rPr>
          <w:rFonts w:hint="eastAsia" w:hAnsi="宋体" w:cstheme="minorBidi"/>
          <w:b w:val="0"/>
          <w:bCs w:val="0"/>
          <w:color w:val="auto"/>
          <w:kern w:val="2"/>
          <w:sz w:val="32"/>
          <w:szCs w:val="32"/>
          <w:lang w:val="en-US" w:eastAsia="zh-CN" w:bidi="ar-SA"/>
        </w:rPr>
        <w:t>90.09</w:t>
      </w:r>
      <w:r>
        <w:rPr>
          <w:rFonts w:hint="eastAsia" w:ascii="仿宋_GB2312" w:hAnsi="宋体" w:eastAsia="仿宋_GB2312" w:cstheme="minorBidi"/>
          <w:b w:val="0"/>
          <w:bCs w:val="0"/>
          <w:color w:val="auto"/>
          <w:kern w:val="2"/>
          <w:sz w:val="32"/>
          <w:szCs w:val="32"/>
          <w:lang w:val="en-US" w:eastAsia="zh-CN" w:bidi="ar-SA"/>
        </w:rPr>
        <w:t>%</w:t>
      </w:r>
      <w:r>
        <w:rPr>
          <w:rFonts w:hint="eastAsia" w:hAnsi="宋体" w:cs="宋体"/>
          <w:kern w:val="0"/>
          <w:sz w:val="32"/>
          <w:szCs w:val="32"/>
        </w:rPr>
        <w:t>。</w:t>
      </w:r>
    </w:p>
    <w:p w14:paraId="2135D019">
      <w:pPr>
        <w:spacing w:line="560" w:lineRule="exact"/>
        <w:ind w:firstLine="643"/>
        <w:rPr>
          <w:sz w:val="32"/>
          <w:szCs w:val="32"/>
        </w:rPr>
      </w:pPr>
      <w:r>
        <w:rPr>
          <w:rFonts w:hint="eastAsia" w:hAnsi="宋体"/>
          <w:b/>
          <w:bCs/>
          <w:sz w:val="32"/>
          <w:szCs w:val="32"/>
        </w:rPr>
        <w:t>档案管理完备性：</w:t>
      </w:r>
      <w:r>
        <w:rPr>
          <w:rFonts w:hint="eastAsia" w:hAnsi="宋体"/>
          <w:sz w:val="32"/>
          <w:szCs w:val="32"/>
        </w:rPr>
        <w:t>我院严格规范和完善各项档案管理工作，在档案收集、保管方面管理到位，有效执行，并设有档案管理的专职人员，取得了良好的成效</w:t>
      </w:r>
      <w:r>
        <w:rPr>
          <w:rFonts w:hint="eastAsia"/>
          <w:sz w:val="32"/>
          <w:szCs w:val="24"/>
        </w:rPr>
        <w:t>。</w:t>
      </w:r>
      <w:r>
        <w:rPr>
          <w:rFonts w:hint="eastAsia" w:hAnsi="宋体" w:cs="宋体"/>
          <w:kern w:val="0"/>
          <w:sz w:val="32"/>
          <w:szCs w:val="32"/>
        </w:rPr>
        <w:t>该指标</w:t>
      </w:r>
      <w:r>
        <w:rPr>
          <w:rFonts w:hint="eastAsia" w:ascii="仿宋_GB2312" w:hAnsi="宋体" w:eastAsia="仿宋_GB2312" w:cstheme="minorBidi"/>
          <w:b w:val="0"/>
          <w:bCs w:val="0"/>
          <w:color w:val="auto"/>
          <w:kern w:val="2"/>
          <w:sz w:val="32"/>
          <w:szCs w:val="32"/>
          <w:lang w:val="en-US" w:eastAsia="zh-CN" w:bidi="ar-SA"/>
        </w:rPr>
        <w:t>分值</w:t>
      </w:r>
      <w:r>
        <w:rPr>
          <w:rFonts w:hint="eastAsia" w:hAnsi="宋体" w:cstheme="minorBidi"/>
          <w:b w:val="0"/>
          <w:bCs w:val="0"/>
          <w:color w:val="auto"/>
          <w:kern w:val="2"/>
          <w:sz w:val="32"/>
          <w:szCs w:val="32"/>
          <w:lang w:val="en-US" w:eastAsia="zh-CN" w:bidi="ar-SA"/>
        </w:rPr>
        <w:t>3.34</w:t>
      </w:r>
      <w:r>
        <w:rPr>
          <w:rFonts w:hint="eastAsia" w:ascii="仿宋_GB2312" w:hAnsi="宋体" w:eastAsia="仿宋_GB2312" w:cstheme="minorBidi"/>
          <w:b w:val="0"/>
          <w:bCs w:val="0"/>
          <w:color w:val="auto"/>
          <w:kern w:val="2"/>
          <w:sz w:val="32"/>
          <w:szCs w:val="32"/>
          <w:lang w:val="en-US" w:eastAsia="zh-CN" w:bidi="ar-SA"/>
        </w:rPr>
        <w:t>分，得分</w:t>
      </w:r>
      <w:r>
        <w:rPr>
          <w:rFonts w:hint="eastAsia" w:hAnsi="宋体" w:cstheme="minorBidi"/>
          <w:b w:val="0"/>
          <w:bCs w:val="0"/>
          <w:color w:val="auto"/>
          <w:kern w:val="2"/>
          <w:sz w:val="32"/>
          <w:szCs w:val="32"/>
          <w:lang w:val="en-US" w:eastAsia="zh-CN" w:bidi="ar-SA"/>
        </w:rPr>
        <w:t>3.01</w:t>
      </w:r>
      <w:r>
        <w:rPr>
          <w:rFonts w:hint="eastAsia" w:ascii="仿宋_GB2312" w:hAnsi="宋体" w:eastAsia="仿宋_GB2312" w:cstheme="minorBidi"/>
          <w:b w:val="0"/>
          <w:bCs w:val="0"/>
          <w:color w:val="auto"/>
          <w:kern w:val="2"/>
          <w:sz w:val="32"/>
          <w:szCs w:val="32"/>
          <w:lang w:val="en-US" w:eastAsia="zh-CN" w:bidi="ar-SA"/>
        </w:rPr>
        <w:t>分，得分率</w:t>
      </w:r>
      <w:r>
        <w:rPr>
          <w:rFonts w:hint="eastAsia" w:hAnsi="宋体" w:cstheme="minorBidi"/>
          <w:b w:val="0"/>
          <w:bCs w:val="0"/>
          <w:color w:val="auto"/>
          <w:kern w:val="2"/>
          <w:sz w:val="32"/>
          <w:szCs w:val="32"/>
          <w:lang w:val="en-US" w:eastAsia="zh-CN" w:bidi="ar-SA"/>
        </w:rPr>
        <w:t>90.12</w:t>
      </w:r>
      <w:r>
        <w:rPr>
          <w:rFonts w:hint="eastAsia" w:ascii="仿宋_GB2312" w:hAnsi="宋体" w:eastAsia="仿宋_GB2312" w:cstheme="minorBidi"/>
          <w:b w:val="0"/>
          <w:bCs w:val="0"/>
          <w:color w:val="auto"/>
          <w:kern w:val="2"/>
          <w:sz w:val="32"/>
          <w:szCs w:val="32"/>
          <w:lang w:val="en-US" w:eastAsia="zh-CN" w:bidi="ar-SA"/>
        </w:rPr>
        <w:t>%</w:t>
      </w:r>
      <w:r>
        <w:rPr>
          <w:rFonts w:hint="eastAsia" w:hAnsi="宋体"/>
          <w:sz w:val="32"/>
          <w:szCs w:val="32"/>
        </w:rPr>
        <w:t>。</w:t>
      </w:r>
      <w:bookmarkStart w:id="50" w:name="_Toc16731"/>
      <w:bookmarkStart w:id="51" w:name="_Toc16525"/>
      <w:bookmarkStart w:id="52" w:name="_Toc3174"/>
      <w:bookmarkStart w:id="53" w:name="_Toc12558"/>
      <w:bookmarkStart w:id="54" w:name="_Toc40046035"/>
    </w:p>
    <w:p w14:paraId="72DD876C">
      <w:pPr>
        <w:pStyle w:val="4"/>
        <w:spacing w:before="0" w:after="0" w:line="560" w:lineRule="exact"/>
        <w:ind w:firstLine="643"/>
      </w:pPr>
      <w:bookmarkStart w:id="55" w:name="_Toc2932"/>
      <w:r>
        <w:rPr>
          <w:rFonts w:hint="eastAsia"/>
        </w:rPr>
        <w:t>（四）偏离绩效目标的原因及下一步改进措施</w:t>
      </w:r>
      <w:bookmarkEnd w:id="50"/>
      <w:bookmarkEnd w:id="51"/>
      <w:bookmarkEnd w:id="52"/>
      <w:bookmarkEnd w:id="53"/>
      <w:bookmarkEnd w:id="54"/>
      <w:bookmarkEnd w:id="55"/>
    </w:p>
    <w:p w14:paraId="0F204FA9">
      <w:pPr>
        <w:ind w:firstLine="560"/>
        <w:rPr>
          <w:sz w:val="32"/>
          <w:szCs w:val="24"/>
          <w:highlight w:val="none"/>
        </w:rPr>
      </w:pPr>
      <w:bookmarkStart w:id="56" w:name="_Toc16890"/>
      <w:bookmarkStart w:id="57" w:name="_Toc8740"/>
      <w:bookmarkStart w:id="58" w:name="_Toc2045"/>
      <w:r>
        <w:rPr>
          <w:rFonts w:hint="eastAsia"/>
          <w:sz w:val="32"/>
          <w:szCs w:val="24"/>
          <w:highlight w:val="none"/>
          <w:lang w:val="en-US" w:eastAsia="zh-CN"/>
        </w:rPr>
        <w:t>1.</w:t>
      </w:r>
      <w:r>
        <w:rPr>
          <w:rFonts w:hint="eastAsia" w:hAnsi="宋体"/>
          <w:sz w:val="32"/>
          <w:szCs w:val="32"/>
          <w:highlight w:val="none"/>
        </w:rPr>
        <w:t>我院202</w:t>
      </w:r>
      <w:r>
        <w:rPr>
          <w:rFonts w:hint="eastAsia" w:hAnsi="宋体"/>
          <w:sz w:val="32"/>
          <w:szCs w:val="32"/>
          <w:highlight w:val="none"/>
          <w:lang w:val="en-US" w:eastAsia="zh-CN"/>
        </w:rPr>
        <w:t>3</w:t>
      </w:r>
      <w:r>
        <w:rPr>
          <w:rFonts w:hint="eastAsia" w:hAnsi="宋体"/>
          <w:sz w:val="32"/>
          <w:szCs w:val="32"/>
          <w:highlight w:val="none"/>
        </w:rPr>
        <w:t>年度结转结余资金</w:t>
      </w:r>
      <w:r>
        <w:rPr>
          <w:rFonts w:hint="eastAsia" w:hAnsi="宋体"/>
          <w:sz w:val="32"/>
          <w:szCs w:val="32"/>
          <w:highlight w:val="none"/>
          <w:lang w:val="en-US" w:eastAsia="zh-CN"/>
        </w:rPr>
        <w:t>0</w:t>
      </w:r>
      <w:r>
        <w:rPr>
          <w:rFonts w:hint="eastAsia" w:hAnsi="宋体"/>
          <w:sz w:val="32"/>
          <w:szCs w:val="32"/>
          <w:highlight w:val="none"/>
        </w:rPr>
        <w:t>万元，</w:t>
      </w:r>
      <w:r>
        <w:rPr>
          <w:rFonts w:hint="eastAsia" w:hAnsi="宋体"/>
          <w:sz w:val="32"/>
          <w:szCs w:val="32"/>
          <w:highlight w:val="none"/>
          <w:lang w:eastAsia="zh-CN"/>
        </w:rPr>
        <w:t>2024</w:t>
      </w:r>
      <w:r>
        <w:rPr>
          <w:rFonts w:hint="eastAsia" w:hAnsi="宋体"/>
          <w:sz w:val="32"/>
          <w:szCs w:val="32"/>
          <w:highlight w:val="none"/>
        </w:rPr>
        <w:t>年度结转结余资金101</w:t>
      </w:r>
      <w:r>
        <w:rPr>
          <w:rFonts w:hint="eastAsia" w:hAnsi="宋体"/>
          <w:sz w:val="32"/>
          <w:szCs w:val="32"/>
          <w:highlight w:val="none"/>
          <w:lang w:val="en-US" w:eastAsia="zh-CN"/>
        </w:rPr>
        <w:t>.</w:t>
      </w:r>
      <w:r>
        <w:rPr>
          <w:rFonts w:hint="eastAsia" w:hAnsi="宋体"/>
          <w:sz w:val="32"/>
          <w:szCs w:val="32"/>
          <w:highlight w:val="none"/>
        </w:rPr>
        <w:t>16万元，结转结余资金变动率为</w:t>
      </w:r>
      <w:r>
        <w:rPr>
          <w:rFonts w:hint="eastAsia" w:hAnsi="宋体"/>
          <w:sz w:val="32"/>
          <w:szCs w:val="32"/>
          <w:highlight w:val="none"/>
          <w:lang w:val="en-US" w:eastAsia="zh-CN"/>
        </w:rPr>
        <w:t>100</w:t>
      </w:r>
      <w:r>
        <w:rPr>
          <w:rFonts w:hint="eastAsia" w:hAnsi="宋体"/>
          <w:sz w:val="32"/>
          <w:szCs w:val="32"/>
          <w:highlight w:val="none"/>
        </w:rPr>
        <w:t>%，</w:t>
      </w:r>
      <w:r>
        <w:rPr>
          <w:rFonts w:hint="eastAsia" w:hAnsi="宋体"/>
          <w:sz w:val="32"/>
          <w:szCs w:val="32"/>
          <w:highlight w:val="none"/>
          <w:lang w:val="en-US" w:eastAsia="zh-CN"/>
        </w:rPr>
        <w:t>原因系年末结转市财政拨入人员经费尚未形成支出，故未得分，下年度我院将加强结转结余资金管理，以及按年初预算及年度计划完成资金支付，</w:t>
      </w:r>
      <w:r>
        <w:rPr>
          <w:rFonts w:hint="eastAsia" w:ascii="仿宋" w:hAnsi="仿宋" w:eastAsia="仿宋" w:cs="微软雅黑"/>
        </w:rPr>
        <w:t>提高预算执行力度</w:t>
      </w:r>
      <w:r>
        <w:rPr>
          <w:rFonts w:hint="eastAsia"/>
          <w:sz w:val="32"/>
          <w:szCs w:val="24"/>
          <w:highlight w:val="none"/>
          <w:lang w:val="en-US" w:eastAsia="zh-CN"/>
        </w:rPr>
        <w:t>。</w:t>
      </w:r>
    </w:p>
    <w:p w14:paraId="1FF4553A">
      <w:pPr>
        <w:spacing w:line="560" w:lineRule="exact"/>
        <w:ind w:firstLine="643"/>
        <w:rPr>
          <w:rFonts w:hint="eastAsia"/>
          <w:b/>
          <w:bCs/>
          <w:sz w:val="32"/>
          <w:szCs w:val="24"/>
        </w:rPr>
      </w:pPr>
      <w:bookmarkStart w:id="59" w:name="_Toc6588"/>
      <w:r>
        <w:rPr>
          <w:rFonts w:hint="eastAsia" w:ascii="仿宋_GB2312" w:hAnsi="仿宋_GB2312" w:eastAsia="仿宋_GB2312" w:cstheme="minorBidi"/>
          <w:b w:val="0"/>
          <w:bCs w:val="0"/>
          <w:kern w:val="2"/>
          <w:sz w:val="32"/>
          <w:szCs w:val="24"/>
          <w:highlight w:val="none"/>
          <w:lang w:val="en-US" w:eastAsia="zh-CN" w:bidi="ar-SA"/>
        </w:rPr>
        <w:t>2.受理各项案件受理数年度目标值&gt;=1445件，</w:t>
      </w:r>
      <w:r>
        <w:rPr>
          <w:rFonts w:hint="eastAsia"/>
          <w:b w:val="0"/>
          <w:bCs w:val="0"/>
          <w:sz w:val="32"/>
          <w:szCs w:val="24"/>
        </w:rPr>
        <w:t>实际完成1055件，案件受理数量未达预期目标，与设定标准有差距，</w:t>
      </w:r>
      <w:r>
        <w:rPr>
          <w:rFonts w:hint="eastAsia"/>
          <w:b w:val="0"/>
          <w:bCs w:val="0"/>
          <w:sz w:val="32"/>
          <w:szCs w:val="24"/>
          <w:lang w:val="en-US" w:eastAsia="zh-CN"/>
        </w:rPr>
        <w:t>与上年相比，</w:t>
      </w:r>
      <w:r>
        <w:rPr>
          <w:rFonts w:hint="eastAsia"/>
          <w:b w:val="0"/>
          <w:bCs w:val="0"/>
          <w:sz w:val="32"/>
          <w:szCs w:val="24"/>
        </w:rPr>
        <w:t>案件来源减少</w:t>
      </w:r>
      <w:r>
        <w:rPr>
          <w:rFonts w:hint="eastAsia"/>
          <w:b w:val="0"/>
          <w:bCs w:val="0"/>
          <w:sz w:val="32"/>
          <w:szCs w:val="24"/>
          <w:lang w:eastAsia="zh-CN"/>
        </w:rPr>
        <w:t>，下年度我院将进一步</w:t>
      </w:r>
      <w:r>
        <w:rPr>
          <w:rFonts w:hint="eastAsia"/>
          <w:b w:val="0"/>
          <w:bCs w:val="0"/>
          <w:sz w:val="32"/>
          <w:szCs w:val="24"/>
        </w:rPr>
        <w:t>受理流程优化，</w:t>
      </w:r>
      <w:r>
        <w:rPr>
          <w:rFonts w:hint="eastAsia"/>
          <w:b w:val="0"/>
          <w:bCs w:val="0"/>
          <w:sz w:val="32"/>
          <w:szCs w:val="24"/>
          <w:lang w:val="en-US" w:eastAsia="zh-CN"/>
        </w:rPr>
        <w:t>并</w:t>
      </w:r>
      <w:r>
        <w:rPr>
          <w:rFonts w:hint="eastAsia"/>
          <w:b w:val="0"/>
          <w:bCs w:val="0"/>
          <w:sz w:val="32"/>
          <w:szCs w:val="24"/>
        </w:rPr>
        <w:t>采取措施提升案件受理量。</w:t>
      </w:r>
    </w:p>
    <w:p w14:paraId="52D3CB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hAnsi="宋体" w:cstheme="minorBidi"/>
          <w:b w:val="0"/>
          <w:bCs w:val="0"/>
          <w:kern w:val="2"/>
          <w:sz w:val="32"/>
          <w:szCs w:val="32"/>
          <w:lang w:val="en-US" w:eastAsia="zh-CN" w:bidi="ar-SA"/>
        </w:rPr>
      </w:pPr>
      <w:r>
        <w:rPr>
          <w:rFonts w:hint="eastAsia" w:ascii="仿宋_GB2312" w:hAnsi="仿宋_GB2312" w:eastAsia="仿宋_GB2312" w:cstheme="minorBidi"/>
          <w:b w:val="0"/>
          <w:bCs w:val="0"/>
          <w:kern w:val="2"/>
          <w:sz w:val="32"/>
          <w:szCs w:val="24"/>
          <w:highlight w:val="none"/>
          <w:lang w:val="en-US" w:eastAsia="zh-CN" w:bidi="ar-SA"/>
        </w:rPr>
        <w:tab/>
      </w:r>
      <w:r>
        <w:rPr>
          <w:rFonts w:hint="eastAsia" w:ascii="仿宋_GB2312" w:hAnsi="仿宋_GB2312" w:eastAsia="仿宋_GB2312" w:cstheme="minorBidi"/>
          <w:b w:val="0"/>
          <w:bCs w:val="0"/>
          <w:kern w:val="2"/>
          <w:sz w:val="32"/>
          <w:szCs w:val="24"/>
          <w:highlight w:val="none"/>
          <w:lang w:val="en-US" w:eastAsia="zh-CN" w:bidi="ar-SA"/>
        </w:rPr>
        <w:t>3.</w:t>
      </w:r>
      <w:r>
        <w:rPr>
          <w:rFonts w:hint="eastAsia" w:hAnsi="宋体" w:cstheme="minorBidi"/>
          <w:b w:val="0"/>
          <w:bCs w:val="0"/>
          <w:kern w:val="2"/>
          <w:sz w:val="32"/>
          <w:szCs w:val="32"/>
          <w:lang w:val="en-US" w:eastAsia="zh-CN" w:bidi="ar-SA"/>
        </w:rPr>
        <w:t>执行案件结案率年度指标值≥84%，实际完成值95.78%，一是被执行人无力或者不愿履行义务，导致执行程序受阻；二是被执行人员力量有限，案件数量众多等原因导致未达到年度目标值。后续我院持续强化执行力度，优化案件分配机制，避免案件积压，加强执行协作与联动，争取将财产全部执行到位，执行程序全部完成。</w:t>
      </w:r>
    </w:p>
    <w:p w14:paraId="05E03E0F">
      <w:pPr>
        <w:pStyle w:val="3"/>
        <w:spacing w:before="0" w:after="0" w:line="560" w:lineRule="exact"/>
        <w:ind w:firstLine="643" w:firstLineChars="200"/>
      </w:pPr>
      <w:r>
        <w:rPr>
          <w:rFonts w:hint="eastAsia"/>
        </w:rPr>
        <w:t>四、部门预算项目支出绩效自评情况分析</w:t>
      </w:r>
      <w:bookmarkEnd w:id="56"/>
      <w:bookmarkEnd w:id="57"/>
      <w:bookmarkEnd w:id="58"/>
      <w:bookmarkEnd w:id="59"/>
    </w:p>
    <w:p w14:paraId="7EAB6E2A">
      <w:pPr>
        <w:spacing w:line="560" w:lineRule="exact"/>
        <w:ind w:firstLine="640"/>
        <w:rPr>
          <w:rFonts w:hAnsi="宋体"/>
          <w:sz w:val="32"/>
          <w:szCs w:val="32"/>
        </w:rPr>
      </w:pPr>
      <w:r>
        <w:rPr>
          <w:rFonts w:hint="eastAsia" w:hAnsi="宋体"/>
          <w:sz w:val="32"/>
          <w:szCs w:val="32"/>
          <w:lang w:eastAsia="zh-CN"/>
        </w:rPr>
        <w:t>2024</w:t>
      </w:r>
      <w:r>
        <w:rPr>
          <w:rFonts w:hint="eastAsia" w:hAnsi="宋体"/>
          <w:sz w:val="32"/>
          <w:szCs w:val="32"/>
        </w:rPr>
        <w:t>年我院预算支出项目为全省法院业务费</w:t>
      </w:r>
      <w:r>
        <w:rPr>
          <w:rFonts w:hint="eastAsia" w:hAnsi="宋体"/>
          <w:sz w:val="32"/>
          <w:szCs w:val="32"/>
          <w:lang w:eastAsia="zh-CN"/>
        </w:rPr>
        <w:t>、中央政法转移支付资金，</w:t>
      </w:r>
      <w:r>
        <w:rPr>
          <w:rFonts w:hint="eastAsia" w:hAnsi="宋体"/>
          <w:sz w:val="32"/>
          <w:szCs w:val="32"/>
        </w:rPr>
        <w:t>通过自评，项目结果为“优”。项目自评情况分析如下：</w:t>
      </w:r>
    </w:p>
    <w:p w14:paraId="71150BE1">
      <w:pPr>
        <w:pStyle w:val="4"/>
        <w:spacing w:before="0" w:after="0" w:line="560" w:lineRule="exact"/>
        <w:ind w:firstLine="643"/>
      </w:pPr>
      <w:bookmarkStart w:id="60" w:name="_Toc4647"/>
      <w:r>
        <w:rPr>
          <w:rFonts w:hint="eastAsia"/>
        </w:rPr>
        <w:t>（一）</w:t>
      </w:r>
      <w:r>
        <w:rPr>
          <w:rFonts w:hint="eastAsia" w:hAnsi="宋体"/>
          <w:szCs w:val="28"/>
        </w:rPr>
        <w:t>全省法院</w:t>
      </w:r>
      <w:r>
        <w:rPr>
          <w:rFonts w:hint="eastAsia"/>
        </w:rPr>
        <w:t>业务费</w:t>
      </w:r>
      <w:bookmarkEnd w:id="60"/>
    </w:p>
    <w:p w14:paraId="47339666">
      <w:pPr>
        <w:spacing w:line="560" w:lineRule="exact"/>
        <w:ind w:firstLine="640"/>
        <w:rPr>
          <w:rFonts w:hAnsi="宋体"/>
          <w:sz w:val="32"/>
          <w:szCs w:val="32"/>
        </w:rPr>
      </w:pPr>
      <w:bookmarkStart w:id="61" w:name="_Toc22570"/>
      <w:bookmarkStart w:id="62" w:name="_Toc18806"/>
      <w:bookmarkStart w:id="63" w:name="_Toc7144"/>
      <w:bookmarkStart w:id="64" w:name="_Toc1889"/>
      <w:bookmarkStart w:id="65" w:name="_Toc40046065"/>
      <w:bookmarkStart w:id="66" w:name="_Toc3777"/>
      <w:bookmarkStart w:id="67" w:name="_Toc40046064"/>
      <w:r>
        <w:rPr>
          <w:rFonts w:hint="eastAsia" w:hAnsi="宋体"/>
          <w:sz w:val="32"/>
          <w:szCs w:val="32"/>
        </w:rPr>
        <w:t>本次绩效自评综合评定</w:t>
      </w:r>
      <w:r>
        <w:rPr>
          <w:rFonts w:hint="eastAsia" w:hAnsi="宋体"/>
          <w:sz w:val="32"/>
          <w:szCs w:val="32"/>
          <w:lang w:eastAsia="zh-CN"/>
        </w:rPr>
        <w:t>2024</w:t>
      </w:r>
      <w:r>
        <w:rPr>
          <w:rFonts w:hint="eastAsia" w:hAnsi="宋体"/>
          <w:sz w:val="32"/>
          <w:szCs w:val="32"/>
        </w:rPr>
        <w:t>年全省法院业务费项目支出绩效得分为</w:t>
      </w:r>
      <w:r>
        <w:rPr>
          <w:rFonts w:hint="eastAsia" w:hAnsi="宋体"/>
          <w:sz w:val="32"/>
          <w:szCs w:val="32"/>
          <w:lang w:val="en-US" w:eastAsia="zh-CN"/>
        </w:rPr>
        <w:t>96.92</w:t>
      </w:r>
      <w:r>
        <w:rPr>
          <w:rFonts w:hint="eastAsia" w:hAnsi="宋体"/>
          <w:sz w:val="32"/>
          <w:szCs w:val="32"/>
        </w:rPr>
        <w:t>分，绩效等级为“优”。项目支出绩效评价包括项目资金预算执行率、成本、产出、效益、满意度5个一级指标，下设8个二级指标和</w:t>
      </w:r>
      <w:r>
        <w:rPr>
          <w:rFonts w:hint="eastAsia" w:hAnsi="宋体"/>
          <w:sz w:val="32"/>
          <w:szCs w:val="32"/>
          <w:lang w:val="en-US" w:eastAsia="zh-CN"/>
        </w:rPr>
        <w:t>23</w:t>
      </w:r>
      <w:r>
        <w:rPr>
          <w:rFonts w:hint="eastAsia" w:hAnsi="宋体"/>
          <w:sz w:val="32"/>
          <w:szCs w:val="32"/>
        </w:rPr>
        <w:t>个三级指标。项目资金预算执行率100%，一级指标得分情况详见下表：</w:t>
      </w:r>
    </w:p>
    <w:tbl>
      <w:tblPr>
        <w:tblStyle w:val="21"/>
        <w:tblW w:w="8519"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338"/>
        <w:gridCol w:w="1727"/>
        <w:gridCol w:w="1727"/>
        <w:gridCol w:w="1727"/>
      </w:tblGrid>
      <w:tr w14:paraId="4185ED2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338" w:type="dxa"/>
            <w:shd w:val="clear" w:color="auto" w:fill="BDD6EE"/>
            <w:vAlign w:val="center"/>
          </w:tcPr>
          <w:p w14:paraId="658A1971">
            <w:pPr>
              <w:spacing w:line="560" w:lineRule="exact"/>
              <w:ind w:firstLine="640"/>
              <w:jc w:val="center"/>
              <w:rPr>
                <w:rFonts w:hint="eastAsia" w:ascii="宋体" w:hAnsi="宋体" w:eastAsia="宋体" w:cs="宋体"/>
                <w:b/>
                <w:bCs/>
                <w:sz w:val="20"/>
                <w:szCs w:val="20"/>
              </w:rPr>
            </w:pPr>
            <w:r>
              <w:rPr>
                <w:rFonts w:hint="eastAsia" w:ascii="宋体" w:hAnsi="宋体" w:eastAsia="宋体" w:cs="宋体"/>
                <w:b/>
                <w:bCs/>
                <w:sz w:val="20"/>
                <w:szCs w:val="20"/>
              </w:rPr>
              <w:t>一级指标</w:t>
            </w:r>
          </w:p>
        </w:tc>
        <w:tc>
          <w:tcPr>
            <w:tcW w:w="1727" w:type="dxa"/>
            <w:shd w:val="clear" w:color="auto" w:fill="BDD6EE"/>
            <w:vAlign w:val="center"/>
          </w:tcPr>
          <w:p w14:paraId="3FC43912">
            <w:pPr>
              <w:spacing w:line="560" w:lineRule="exact"/>
              <w:ind w:firstLine="640"/>
              <w:jc w:val="center"/>
              <w:rPr>
                <w:rFonts w:hint="eastAsia" w:ascii="宋体" w:hAnsi="宋体" w:eastAsia="宋体" w:cs="宋体"/>
                <w:b/>
                <w:bCs/>
                <w:sz w:val="20"/>
                <w:szCs w:val="20"/>
              </w:rPr>
            </w:pPr>
            <w:r>
              <w:rPr>
                <w:rFonts w:hint="eastAsia" w:ascii="宋体" w:hAnsi="宋体" w:eastAsia="宋体" w:cs="宋体"/>
                <w:b/>
                <w:bCs/>
                <w:sz w:val="20"/>
                <w:szCs w:val="20"/>
              </w:rPr>
              <w:t>分值</w:t>
            </w:r>
          </w:p>
        </w:tc>
        <w:tc>
          <w:tcPr>
            <w:tcW w:w="1727" w:type="dxa"/>
            <w:shd w:val="clear" w:color="auto" w:fill="BDD6EE"/>
            <w:vAlign w:val="center"/>
          </w:tcPr>
          <w:p w14:paraId="13F050EB">
            <w:pPr>
              <w:spacing w:line="560" w:lineRule="exact"/>
              <w:ind w:left="0" w:leftChars="0" w:firstLine="0" w:firstLineChars="0"/>
              <w:jc w:val="center"/>
              <w:rPr>
                <w:rFonts w:hint="eastAsia" w:ascii="宋体" w:hAnsi="宋体" w:eastAsia="宋体" w:cs="宋体"/>
                <w:b/>
                <w:bCs/>
                <w:sz w:val="20"/>
                <w:szCs w:val="20"/>
              </w:rPr>
            </w:pPr>
            <w:r>
              <w:rPr>
                <w:rFonts w:hint="eastAsia" w:ascii="宋体" w:hAnsi="宋体" w:eastAsia="宋体" w:cs="宋体"/>
                <w:b/>
                <w:bCs/>
                <w:sz w:val="20"/>
                <w:szCs w:val="20"/>
              </w:rPr>
              <w:t>自评得分</w:t>
            </w:r>
          </w:p>
        </w:tc>
        <w:tc>
          <w:tcPr>
            <w:tcW w:w="1727" w:type="dxa"/>
            <w:shd w:val="clear" w:color="auto" w:fill="BDD6EE"/>
            <w:vAlign w:val="center"/>
          </w:tcPr>
          <w:p w14:paraId="605BA705">
            <w:pPr>
              <w:spacing w:line="560" w:lineRule="exact"/>
              <w:ind w:left="0" w:leftChars="0" w:firstLine="0" w:firstLineChars="0"/>
              <w:jc w:val="center"/>
              <w:rPr>
                <w:rFonts w:hint="eastAsia" w:ascii="宋体" w:hAnsi="宋体" w:eastAsia="宋体" w:cs="宋体"/>
                <w:b/>
                <w:bCs/>
                <w:sz w:val="20"/>
                <w:szCs w:val="20"/>
              </w:rPr>
            </w:pPr>
            <w:r>
              <w:rPr>
                <w:rFonts w:hint="eastAsia" w:ascii="宋体" w:hAnsi="宋体" w:eastAsia="宋体" w:cs="宋体"/>
                <w:b/>
                <w:bCs/>
                <w:sz w:val="20"/>
                <w:szCs w:val="20"/>
              </w:rPr>
              <w:t>得分率</w:t>
            </w:r>
          </w:p>
        </w:tc>
      </w:tr>
      <w:tr w14:paraId="08C3D54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9" w:hRule="atLeast"/>
        </w:trPr>
        <w:tc>
          <w:tcPr>
            <w:tcW w:w="3338" w:type="dxa"/>
            <w:vAlign w:val="center"/>
          </w:tcPr>
          <w:p w14:paraId="0F2E782B">
            <w:pPr>
              <w:widowControl/>
              <w:ind w:firstLine="48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预算执行率</w:t>
            </w:r>
          </w:p>
        </w:tc>
        <w:tc>
          <w:tcPr>
            <w:tcW w:w="1727" w:type="dxa"/>
            <w:vAlign w:val="center"/>
          </w:tcPr>
          <w:p w14:paraId="1AB2D3DB">
            <w:pPr>
              <w:widowControl/>
              <w:ind w:firstLine="0" w:firstLineChars="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727" w:type="dxa"/>
            <w:vAlign w:val="center"/>
          </w:tcPr>
          <w:p w14:paraId="001F84AA">
            <w:pPr>
              <w:widowControl/>
              <w:ind w:firstLine="0" w:firstLineChars="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727" w:type="dxa"/>
            <w:vAlign w:val="center"/>
          </w:tcPr>
          <w:p w14:paraId="427F47C9">
            <w:pPr>
              <w:widowControl/>
              <w:ind w:left="0" w:leftChars="0" w:firstLine="0" w:firstLineChars="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r>
              <w:rPr>
                <w:rFonts w:hint="eastAsia" w:ascii="宋体" w:hAnsi="宋体" w:eastAsia="宋体" w:cs="宋体"/>
                <w:color w:val="000000"/>
                <w:kern w:val="0"/>
                <w:sz w:val="20"/>
                <w:szCs w:val="20"/>
                <w:lang w:val="en-US" w:eastAsia="zh-CN"/>
              </w:rPr>
              <w:t>.00</w:t>
            </w:r>
            <w:r>
              <w:rPr>
                <w:rFonts w:hint="eastAsia" w:ascii="宋体" w:hAnsi="宋体" w:eastAsia="宋体" w:cs="宋体"/>
                <w:color w:val="000000"/>
                <w:kern w:val="0"/>
                <w:sz w:val="20"/>
                <w:szCs w:val="20"/>
              </w:rPr>
              <w:t>%</w:t>
            </w:r>
          </w:p>
        </w:tc>
      </w:tr>
      <w:tr w14:paraId="2B2DDE9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9" w:hRule="atLeast"/>
        </w:trPr>
        <w:tc>
          <w:tcPr>
            <w:tcW w:w="3338" w:type="dxa"/>
            <w:vAlign w:val="center"/>
          </w:tcPr>
          <w:p w14:paraId="01D538A0">
            <w:pPr>
              <w:widowControl/>
              <w:ind w:firstLine="48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成本指标</w:t>
            </w:r>
          </w:p>
        </w:tc>
        <w:tc>
          <w:tcPr>
            <w:tcW w:w="1727" w:type="dxa"/>
            <w:vAlign w:val="center"/>
          </w:tcPr>
          <w:p w14:paraId="179170A5">
            <w:pPr>
              <w:widowControl/>
              <w:ind w:firstLine="0" w:firstLineChars="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727" w:type="dxa"/>
            <w:vAlign w:val="center"/>
          </w:tcPr>
          <w:p w14:paraId="00C285C8">
            <w:pPr>
              <w:widowControl/>
              <w:ind w:firstLine="0" w:firstLineChars="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19.72</w:t>
            </w:r>
          </w:p>
        </w:tc>
        <w:tc>
          <w:tcPr>
            <w:tcW w:w="1727" w:type="dxa"/>
            <w:vAlign w:val="center"/>
          </w:tcPr>
          <w:p w14:paraId="20CC4075">
            <w:pPr>
              <w:widowControl/>
              <w:ind w:left="0" w:leftChars="0" w:firstLine="0" w:firstLineChars="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98.6</w:t>
            </w:r>
            <w:r>
              <w:rPr>
                <w:rFonts w:hint="eastAsia" w:ascii="宋体" w:hAnsi="宋体" w:eastAsia="宋体" w:cs="宋体"/>
                <w:color w:val="000000"/>
                <w:kern w:val="0"/>
                <w:sz w:val="20"/>
                <w:szCs w:val="20"/>
              </w:rPr>
              <w:t>0%</w:t>
            </w:r>
          </w:p>
        </w:tc>
      </w:tr>
      <w:tr w14:paraId="5E5C7A8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338" w:type="dxa"/>
            <w:vAlign w:val="center"/>
          </w:tcPr>
          <w:p w14:paraId="226A57D6">
            <w:pPr>
              <w:widowControl/>
              <w:ind w:firstLine="48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727" w:type="dxa"/>
            <w:vAlign w:val="center"/>
          </w:tcPr>
          <w:p w14:paraId="530150A6">
            <w:pPr>
              <w:widowControl/>
              <w:ind w:firstLine="0" w:firstLineChars="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727" w:type="dxa"/>
            <w:vAlign w:val="center"/>
          </w:tcPr>
          <w:p w14:paraId="48A01339">
            <w:pPr>
              <w:widowControl/>
              <w:ind w:firstLine="0" w:firstLineChars="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39.2</w:t>
            </w:r>
          </w:p>
        </w:tc>
        <w:tc>
          <w:tcPr>
            <w:tcW w:w="1727" w:type="dxa"/>
            <w:vAlign w:val="center"/>
          </w:tcPr>
          <w:p w14:paraId="582899FE">
            <w:pPr>
              <w:widowControl/>
              <w:ind w:left="0" w:leftChars="0" w:firstLine="0" w:firstLineChars="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98.00</w:t>
            </w:r>
            <w:r>
              <w:rPr>
                <w:rFonts w:hint="eastAsia" w:ascii="宋体" w:hAnsi="宋体" w:eastAsia="宋体" w:cs="宋体"/>
                <w:color w:val="000000"/>
                <w:kern w:val="0"/>
                <w:sz w:val="20"/>
                <w:szCs w:val="20"/>
              </w:rPr>
              <w:t>%</w:t>
            </w:r>
          </w:p>
        </w:tc>
      </w:tr>
      <w:tr w14:paraId="0D4EE0A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338" w:type="dxa"/>
            <w:vAlign w:val="center"/>
          </w:tcPr>
          <w:p w14:paraId="36F5D5DA">
            <w:pPr>
              <w:widowControl/>
              <w:ind w:firstLine="48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效益指标</w:t>
            </w:r>
          </w:p>
        </w:tc>
        <w:tc>
          <w:tcPr>
            <w:tcW w:w="1727" w:type="dxa"/>
            <w:vAlign w:val="center"/>
          </w:tcPr>
          <w:p w14:paraId="23CE7C6F">
            <w:pPr>
              <w:widowControl/>
              <w:ind w:firstLine="0" w:firstLineChars="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727" w:type="dxa"/>
            <w:vAlign w:val="center"/>
          </w:tcPr>
          <w:p w14:paraId="57B9CF98">
            <w:pPr>
              <w:widowControl/>
              <w:ind w:firstLine="0" w:firstLineChars="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18</w:t>
            </w:r>
          </w:p>
        </w:tc>
        <w:tc>
          <w:tcPr>
            <w:tcW w:w="1727" w:type="dxa"/>
            <w:vAlign w:val="center"/>
          </w:tcPr>
          <w:p w14:paraId="68F6DC26">
            <w:pPr>
              <w:widowControl/>
              <w:ind w:left="0" w:leftChars="0" w:firstLine="0" w:firstLineChars="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9</w:t>
            </w:r>
            <w:r>
              <w:rPr>
                <w:rFonts w:hint="eastAsia" w:ascii="宋体" w:hAnsi="宋体" w:eastAsia="宋体" w:cs="宋体"/>
                <w:color w:val="000000"/>
                <w:kern w:val="0"/>
                <w:sz w:val="20"/>
                <w:szCs w:val="20"/>
              </w:rPr>
              <w:t>0</w:t>
            </w:r>
            <w:r>
              <w:rPr>
                <w:rFonts w:hint="eastAsia" w:ascii="宋体" w:hAnsi="宋体" w:eastAsia="宋体" w:cs="宋体"/>
                <w:color w:val="000000"/>
                <w:kern w:val="0"/>
                <w:sz w:val="20"/>
                <w:szCs w:val="20"/>
                <w:lang w:val="en-US" w:eastAsia="zh-CN"/>
              </w:rPr>
              <w:t>.00</w:t>
            </w:r>
            <w:r>
              <w:rPr>
                <w:rFonts w:hint="eastAsia" w:ascii="宋体" w:hAnsi="宋体" w:eastAsia="宋体" w:cs="宋体"/>
                <w:color w:val="000000"/>
                <w:kern w:val="0"/>
                <w:sz w:val="20"/>
                <w:szCs w:val="20"/>
              </w:rPr>
              <w:t>%</w:t>
            </w:r>
          </w:p>
        </w:tc>
      </w:tr>
      <w:tr w14:paraId="64F772D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338" w:type="dxa"/>
            <w:vAlign w:val="center"/>
          </w:tcPr>
          <w:p w14:paraId="1AB5D044">
            <w:pPr>
              <w:widowControl/>
              <w:ind w:firstLine="48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满意度指标</w:t>
            </w:r>
          </w:p>
        </w:tc>
        <w:tc>
          <w:tcPr>
            <w:tcW w:w="1727" w:type="dxa"/>
            <w:vAlign w:val="center"/>
          </w:tcPr>
          <w:p w14:paraId="609712E8">
            <w:pPr>
              <w:widowControl/>
              <w:ind w:firstLine="0" w:firstLineChars="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727" w:type="dxa"/>
            <w:vAlign w:val="center"/>
          </w:tcPr>
          <w:p w14:paraId="0DB74D4B">
            <w:pPr>
              <w:widowControl/>
              <w:ind w:firstLine="0" w:firstLineChars="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727" w:type="dxa"/>
            <w:vAlign w:val="center"/>
          </w:tcPr>
          <w:p w14:paraId="7DC62F0B">
            <w:pPr>
              <w:widowControl/>
              <w:ind w:left="0" w:leftChars="0" w:firstLine="0" w:firstLineChars="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r>
              <w:rPr>
                <w:rFonts w:hint="eastAsia" w:ascii="宋体" w:hAnsi="宋体" w:eastAsia="宋体" w:cs="宋体"/>
                <w:color w:val="000000"/>
                <w:kern w:val="0"/>
                <w:sz w:val="20"/>
                <w:szCs w:val="20"/>
                <w:lang w:val="en-US" w:eastAsia="zh-CN"/>
              </w:rPr>
              <w:t>.00</w:t>
            </w:r>
            <w:r>
              <w:rPr>
                <w:rFonts w:hint="eastAsia" w:ascii="宋体" w:hAnsi="宋体" w:eastAsia="宋体" w:cs="宋体"/>
                <w:color w:val="000000"/>
                <w:kern w:val="0"/>
                <w:sz w:val="20"/>
                <w:szCs w:val="20"/>
              </w:rPr>
              <w:t>%</w:t>
            </w:r>
          </w:p>
        </w:tc>
      </w:tr>
      <w:tr w14:paraId="2679D6D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338" w:type="dxa"/>
            <w:shd w:val="clear" w:color="auto" w:fill="BDD6EE"/>
            <w:vAlign w:val="center"/>
          </w:tcPr>
          <w:p w14:paraId="5D73AEA7">
            <w:pPr>
              <w:widowControl/>
              <w:ind w:firstLine="482"/>
              <w:jc w:val="center"/>
              <w:textAlignment w:val="center"/>
              <w:rPr>
                <w:rFonts w:hint="eastAsia" w:ascii="宋体" w:hAnsi="宋体" w:eastAsia="宋体" w:cs="宋体"/>
                <w:b/>
                <w:color w:val="000000"/>
                <w:kern w:val="0"/>
                <w:sz w:val="20"/>
                <w:szCs w:val="20"/>
                <w:shd w:val="clear" w:color="auto" w:fill="BDD6EE"/>
              </w:rPr>
            </w:pPr>
            <w:r>
              <w:rPr>
                <w:rFonts w:hint="eastAsia" w:ascii="宋体" w:hAnsi="宋体" w:eastAsia="宋体" w:cs="宋体"/>
                <w:b/>
                <w:bCs/>
                <w:color w:val="000000"/>
                <w:kern w:val="0"/>
                <w:sz w:val="20"/>
                <w:szCs w:val="20"/>
              </w:rPr>
              <w:t>合计</w:t>
            </w:r>
          </w:p>
        </w:tc>
        <w:tc>
          <w:tcPr>
            <w:tcW w:w="1727" w:type="dxa"/>
            <w:shd w:val="clear" w:color="auto" w:fill="BDD6EE"/>
            <w:vAlign w:val="center"/>
          </w:tcPr>
          <w:p w14:paraId="3AADE572">
            <w:pPr>
              <w:widowControl/>
              <w:ind w:firstLine="0" w:firstLineChars="0"/>
              <w:jc w:val="center"/>
              <w:textAlignment w:val="center"/>
              <w:rPr>
                <w:rFonts w:hint="eastAsia" w:ascii="宋体" w:hAnsi="宋体" w:eastAsia="宋体" w:cs="宋体"/>
                <w:b/>
                <w:color w:val="000000"/>
                <w:kern w:val="0"/>
                <w:sz w:val="20"/>
                <w:szCs w:val="20"/>
              </w:rPr>
            </w:pPr>
            <w:r>
              <w:rPr>
                <w:rFonts w:hint="eastAsia" w:ascii="宋体" w:hAnsi="宋体" w:eastAsia="宋体" w:cs="宋体"/>
                <w:b/>
                <w:bCs/>
                <w:color w:val="000000"/>
                <w:kern w:val="0"/>
                <w:sz w:val="20"/>
                <w:szCs w:val="20"/>
              </w:rPr>
              <w:t>100</w:t>
            </w:r>
          </w:p>
        </w:tc>
        <w:tc>
          <w:tcPr>
            <w:tcW w:w="1727" w:type="dxa"/>
            <w:shd w:val="clear" w:color="auto" w:fill="BDD6EE"/>
            <w:vAlign w:val="center"/>
          </w:tcPr>
          <w:p w14:paraId="24A68DEA">
            <w:pPr>
              <w:widowControl/>
              <w:ind w:firstLine="0" w:firstLineChars="0"/>
              <w:jc w:val="center"/>
              <w:textAlignment w:val="center"/>
              <w:rPr>
                <w:rFonts w:hint="default" w:ascii="宋体" w:hAnsi="宋体" w:eastAsia="宋体" w:cs="宋体"/>
                <w:b/>
                <w:color w:val="000000"/>
                <w:kern w:val="0"/>
                <w:sz w:val="20"/>
                <w:szCs w:val="20"/>
                <w:lang w:val="en-US" w:eastAsia="zh-CN"/>
              </w:rPr>
            </w:pPr>
            <w:r>
              <w:rPr>
                <w:rFonts w:hint="eastAsia" w:ascii="宋体" w:hAnsi="宋体" w:eastAsia="宋体" w:cs="宋体"/>
                <w:b/>
                <w:bCs/>
                <w:color w:val="000000"/>
                <w:kern w:val="0"/>
                <w:sz w:val="20"/>
                <w:szCs w:val="20"/>
                <w:lang w:val="en-US" w:eastAsia="zh-CN"/>
              </w:rPr>
              <w:t>96.62</w:t>
            </w:r>
          </w:p>
        </w:tc>
        <w:tc>
          <w:tcPr>
            <w:tcW w:w="1727" w:type="dxa"/>
            <w:shd w:val="clear" w:color="auto" w:fill="BDD6EE"/>
            <w:vAlign w:val="center"/>
          </w:tcPr>
          <w:p w14:paraId="5698F8D1">
            <w:pPr>
              <w:widowControl/>
              <w:ind w:left="0" w:leftChars="0" w:firstLine="0" w:firstLineChars="0"/>
              <w:jc w:val="center"/>
              <w:textAlignment w:val="center"/>
              <w:rPr>
                <w:rFonts w:hint="eastAsia" w:ascii="宋体" w:hAnsi="宋体" w:eastAsia="宋体" w:cs="宋体"/>
                <w:b/>
                <w:color w:val="000000"/>
                <w:kern w:val="0"/>
                <w:sz w:val="20"/>
                <w:szCs w:val="20"/>
              </w:rPr>
            </w:pPr>
            <w:r>
              <w:rPr>
                <w:rFonts w:hint="eastAsia" w:ascii="宋体" w:hAnsi="宋体" w:eastAsia="宋体" w:cs="宋体"/>
                <w:b/>
                <w:bCs/>
                <w:color w:val="000000"/>
                <w:kern w:val="0"/>
                <w:sz w:val="20"/>
                <w:szCs w:val="20"/>
                <w:lang w:val="en-US" w:eastAsia="zh-CN"/>
              </w:rPr>
              <w:t>96.62</w:t>
            </w:r>
            <w:r>
              <w:rPr>
                <w:rFonts w:hint="eastAsia" w:ascii="宋体" w:hAnsi="宋体" w:eastAsia="宋体" w:cs="宋体"/>
                <w:b/>
                <w:bCs/>
                <w:color w:val="000000"/>
                <w:kern w:val="0"/>
                <w:sz w:val="20"/>
                <w:szCs w:val="20"/>
              </w:rPr>
              <w:t>%</w:t>
            </w:r>
          </w:p>
        </w:tc>
      </w:tr>
    </w:tbl>
    <w:p w14:paraId="08716B10">
      <w:pPr>
        <w:pStyle w:val="5"/>
        <w:spacing w:line="560" w:lineRule="exact"/>
        <w:ind w:firstLine="643"/>
        <w:rPr>
          <w:sz w:val="32"/>
        </w:rPr>
      </w:pPr>
      <w:r>
        <w:rPr>
          <w:rFonts w:hint="eastAsia"/>
          <w:sz w:val="32"/>
        </w:rPr>
        <w:t>1.项目支出预算执行情况</w:t>
      </w:r>
    </w:p>
    <w:p w14:paraId="19A82A67">
      <w:pPr>
        <w:spacing w:line="560" w:lineRule="exact"/>
        <w:ind w:firstLine="640"/>
        <w:rPr>
          <w:rFonts w:hAnsi="宋体"/>
          <w:sz w:val="32"/>
          <w:szCs w:val="32"/>
        </w:rPr>
      </w:pPr>
      <w:r>
        <w:rPr>
          <w:rFonts w:hint="eastAsia" w:hAnsi="宋体"/>
          <w:sz w:val="32"/>
          <w:szCs w:val="32"/>
        </w:rPr>
        <w:t>业务费项目年初预算数为</w:t>
      </w:r>
      <w:r>
        <w:rPr>
          <w:rFonts w:hint="eastAsia" w:hAnsi="宋体"/>
          <w:sz w:val="32"/>
          <w:szCs w:val="32"/>
          <w:lang w:val="en-US" w:eastAsia="zh-CN"/>
        </w:rPr>
        <w:t>21</w:t>
      </w:r>
      <w:r>
        <w:rPr>
          <w:rFonts w:hint="eastAsia" w:hAnsi="宋体"/>
          <w:sz w:val="32"/>
          <w:szCs w:val="32"/>
          <w:lang w:eastAsia="zh-CN"/>
        </w:rPr>
        <w:t>0</w:t>
      </w:r>
      <w:r>
        <w:rPr>
          <w:rFonts w:hint="eastAsia" w:hAnsi="宋体"/>
          <w:sz w:val="32"/>
          <w:szCs w:val="32"/>
          <w:lang w:val="en-US" w:eastAsia="zh-CN"/>
        </w:rPr>
        <w:t>.00</w:t>
      </w:r>
      <w:r>
        <w:rPr>
          <w:rFonts w:hint="eastAsia" w:hAnsi="宋体"/>
          <w:sz w:val="32"/>
          <w:szCs w:val="32"/>
        </w:rPr>
        <w:t>万元，全年预算数和全年执行数均为</w:t>
      </w:r>
      <w:r>
        <w:rPr>
          <w:rFonts w:hint="eastAsia" w:hAnsi="宋体"/>
          <w:sz w:val="32"/>
          <w:szCs w:val="32"/>
          <w:lang w:val="en-US" w:eastAsia="zh-CN"/>
        </w:rPr>
        <w:t>320.00</w:t>
      </w:r>
      <w:r>
        <w:rPr>
          <w:rFonts w:hint="eastAsia" w:hAnsi="宋体"/>
          <w:sz w:val="32"/>
          <w:szCs w:val="32"/>
        </w:rPr>
        <w:t>万元，预算执行率100%，满分10分，得分10分。</w:t>
      </w:r>
    </w:p>
    <w:p w14:paraId="7E0E7423">
      <w:pPr>
        <w:pStyle w:val="5"/>
        <w:spacing w:line="560" w:lineRule="exact"/>
        <w:ind w:firstLine="643"/>
        <w:rPr>
          <w:sz w:val="32"/>
        </w:rPr>
      </w:pPr>
      <w:r>
        <w:rPr>
          <w:rFonts w:hint="eastAsia"/>
          <w:sz w:val="32"/>
        </w:rPr>
        <w:t>2.总体绩效目标完成情况分析</w:t>
      </w:r>
    </w:p>
    <w:p w14:paraId="709B30ED">
      <w:pPr>
        <w:spacing w:line="560" w:lineRule="exact"/>
        <w:ind w:firstLine="640"/>
        <w:rPr>
          <w:sz w:val="32"/>
          <w:szCs w:val="32"/>
        </w:rPr>
      </w:pPr>
      <w:r>
        <w:rPr>
          <w:rFonts w:hint="eastAsia"/>
          <w:sz w:val="32"/>
          <w:szCs w:val="32"/>
        </w:rPr>
        <w:t>本年度通过全省法院业务费项目的实施，保障单位正常审判执行工作顺利开展，提高办案效率，从而推动本院各项工作顺利开展。</w:t>
      </w:r>
    </w:p>
    <w:p w14:paraId="5D55C0A0">
      <w:pPr>
        <w:pStyle w:val="5"/>
        <w:spacing w:line="560" w:lineRule="exact"/>
        <w:ind w:firstLine="643"/>
        <w:rPr>
          <w:sz w:val="32"/>
        </w:rPr>
      </w:pPr>
      <w:r>
        <w:rPr>
          <w:rFonts w:hint="eastAsia"/>
          <w:sz w:val="32"/>
        </w:rPr>
        <w:t>3.各项指标完成情况分析</w:t>
      </w:r>
    </w:p>
    <w:p w14:paraId="06C0F910">
      <w:pPr>
        <w:spacing w:line="560" w:lineRule="exact"/>
        <w:ind w:firstLine="643"/>
        <w:rPr>
          <w:b/>
          <w:bCs/>
          <w:sz w:val="32"/>
          <w:szCs w:val="32"/>
        </w:rPr>
      </w:pPr>
      <w:r>
        <w:rPr>
          <w:rFonts w:hint="eastAsia"/>
          <w:b/>
          <w:bCs/>
          <w:sz w:val="32"/>
          <w:szCs w:val="32"/>
        </w:rPr>
        <w:t>（1）成本指标</w:t>
      </w:r>
    </w:p>
    <w:p w14:paraId="6C6647BD">
      <w:pPr>
        <w:spacing w:line="560" w:lineRule="exact"/>
        <w:ind w:firstLine="640"/>
        <w:rPr>
          <w:sz w:val="32"/>
          <w:szCs w:val="32"/>
        </w:rPr>
      </w:pPr>
      <w:r>
        <w:rPr>
          <w:rFonts w:hint="eastAsia"/>
          <w:sz w:val="32"/>
          <w:szCs w:val="32"/>
        </w:rPr>
        <w:t>成本指标下设</w:t>
      </w:r>
      <w:r>
        <w:rPr>
          <w:rFonts w:hint="eastAsia"/>
          <w:sz w:val="32"/>
          <w:szCs w:val="32"/>
          <w:lang w:val="en-US" w:eastAsia="zh-CN"/>
        </w:rPr>
        <w:t>经济成本指标1</w:t>
      </w:r>
      <w:r>
        <w:rPr>
          <w:rFonts w:hint="eastAsia"/>
          <w:sz w:val="32"/>
          <w:szCs w:val="32"/>
        </w:rPr>
        <w:t>个</w:t>
      </w:r>
      <w:r>
        <w:rPr>
          <w:rFonts w:hint="eastAsia"/>
          <w:sz w:val="32"/>
          <w:szCs w:val="32"/>
          <w:lang w:val="en-US" w:eastAsia="zh-CN"/>
        </w:rPr>
        <w:t>二</w:t>
      </w:r>
      <w:r>
        <w:rPr>
          <w:rFonts w:hint="eastAsia"/>
          <w:sz w:val="32"/>
          <w:szCs w:val="32"/>
        </w:rPr>
        <w:t>级指标，指标分值</w:t>
      </w:r>
      <w:r>
        <w:rPr>
          <w:rFonts w:hint="eastAsia" w:hAnsi="宋体"/>
          <w:sz w:val="32"/>
          <w:szCs w:val="32"/>
        </w:rPr>
        <w:t>20</w:t>
      </w:r>
      <w:r>
        <w:rPr>
          <w:rFonts w:hint="eastAsia"/>
          <w:sz w:val="32"/>
          <w:szCs w:val="32"/>
        </w:rPr>
        <w:t>分，自评得分</w:t>
      </w:r>
      <w:r>
        <w:rPr>
          <w:rFonts w:hint="eastAsia" w:hAnsi="宋体"/>
          <w:sz w:val="32"/>
          <w:szCs w:val="32"/>
          <w:lang w:val="en-US" w:eastAsia="zh-CN"/>
        </w:rPr>
        <w:t>19.72</w:t>
      </w:r>
      <w:r>
        <w:rPr>
          <w:rFonts w:hint="eastAsia"/>
          <w:sz w:val="32"/>
          <w:szCs w:val="32"/>
        </w:rPr>
        <w:t>分，得分率为</w:t>
      </w:r>
      <w:r>
        <w:rPr>
          <w:rFonts w:hint="eastAsia"/>
          <w:sz w:val="32"/>
          <w:szCs w:val="32"/>
          <w:lang w:val="en-US" w:eastAsia="zh-CN"/>
        </w:rPr>
        <w:t>98.60</w:t>
      </w:r>
      <w:r>
        <w:rPr>
          <w:rFonts w:hint="eastAsia"/>
          <w:sz w:val="32"/>
          <w:szCs w:val="32"/>
        </w:rPr>
        <w:t>%。</w:t>
      </w:r>
    </w:p>
    <w:tbl>
      <w:tblPr>
        <w:tblStyle w:val="21"/>
        <w:tblW w:w="851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47"/>
        <w:gridCol w:w="1935"/>
        <w:gridCol w:w="1410"/>
        <w:gridCol w:w="1500"/>
        <w:gridCol w:w="645"/>
        <w:gridCol w:w="630"/>
        <w:gridCol w:w="950"/>
      </w:tblGrid>
      <w:tr w14:paraId="083231C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447" w:type="dxa"/>
            <w:shd w:val="clear" w:color="auto" w:fill="BDD6EE"/>
            <w:vAlign w:val="center"/>
          </w:tcPr>
          <w:p w14:paraId="3BA09BE1">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1935" w:type="dxa"/>
            <w:shd w:val="clear" w:color="auto" w:fill="BDD6EE"/>
            <w:vAlign w:val="center"/>
          </w:tcPr>
          <w:p w14:paraId="1D2DCD4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三级指标</w:t>
            </w:r>
          </w:p>
        </w:tc>
        <w:tc>
          <w:tcPr>
            <w:tcW w:w="1410" w:type="dxa"/>
            <w:shd w:val="clear" w:color="auto" w:fill="BDD6EE"/>
            <w:vAlign w:val="center"/>
          </w:tcPr>
          <w:p w14:paraId="4A9ABA4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年度指标值</w:t>
            </w:r>
          </w:p>
        </w:tc>
        <w:tc>
          <w:tcPr>
            <w:tcW w:w="1500" w:type="dxa"/>
            <w:shd w:val="clear" w:color="auto" w:fill="BDD6EE"/>
            <w:vAlign w:val="center"/>
          </w:tcPr>
          <w:p w14:paraId="5F5374A2">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实际完成值</w:t>
            </w:r>
          </w:p>
        </w:tc>
        <w:tc>
          <w:tcPr>
            <w:tcW w:w="645" w:type="dxa"/>
            <w:shd w:val="clear" w:color="auto" w:fill="BDD6EE"/>
            <w:vAlign w:val="center"/>
          </w:tcPr>
          <w:p w14:paraId="5870B456">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分值</w:t>
            </w:r>
          </w:p>
        </w:tc>
        <w:tc>
          <w:tcPr>
            <w:tcW w:w="630" w:type="dxa"/>
            <w:shd w:val="clear" w:color="auto" w:fill="BDD6EE"/>
            <w:vAlign w:val="center"/>
          </w:tcPr>
          <w:p w14:paraId="0FFD9A16">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w:t>
            </w:r>
          </w:p>
        </w:tc>
        <w:tc>
          <w:tcPr>
            <w:tcW w:w="950" w:type="dxa"/>
            <w:shd w:val="clear" w:color="auto" w:fill="BDD6EE"/>
            <w:vAlign w:val="center"/>
          </w:tcPr>
          <w:p w14:paraId="2997198F">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得分率</w:t>
            </w:r>
          </w:p>
        </w:tc>
      </w:tr>
      <w:tr w14:paraId="47DEB5D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447" w:type="dxa"/>
            <w:vMerge w:val="restart"/>
            <w:vAlign w:val="center"/>
          </w:tcPr>
          <w:p w14:paraId="35DCB5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经济成本指标</w:t>
            </w:r>
          </w:p>
        </w:tc>
        <w:tc>
          <w:tcPr>
            <w:tcW w:w="1935" w:type="dxa"/>
            <w:vAlign w:val="center"/>
          </w:tcPr>
          <w:p w14:paraId="673145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成本控制情况</w:t>
            </w:r>
          </w:p>
        </w:tc>
        <w:tc>
          <w:tcPr>
            <w:tcW w:w="1410" w:type="dxa"/>
            <w:vAlign w:val="center"/>
          </w:tcPr>
          <w:p w14:paraId="4946906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500" w:type="dxa"/>
            <w:vAlign w:val="center"/>
          </w:tcPr>
          <w:p w14:paraId="289EF9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45" w:type="dxa"/>
            <w:vAlign w:val="center"/>
          </w:tcPr>
          <w:p w14:paraId="349E5E9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30" w:type="dxa"/>
            <w:vAlign w:val="center"/>
          </w:tcPr>
          <w:p w14:paraId="0D0C4C1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50" w:type="dxa"/>
            <w:vAlign w:val="center"/>
          </w:tcPr>
          <w:p w14:paraId="1CC188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318F97D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cantSplit/>
          <w:trHeight w:val="397" w:hRule="atLeast"/>
          <w:tblHeader/>
          <w:jc w:val="center"/>
        </w:trPr>
        <w:tc>
          <w:tcPr>
            <w:tcW w:w="1447" w:type="dxa"/>
            <w:vMerge w:val="continue"/>
            <w:vAlign w:val="center"/>
          </w:tcPr>
          <w:p w14:paraId="318A1A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35" w:type="dxa"/>
            <w:vAlign w:val="center"/>
          </w:tcPr>
          <w:p w14:paraId="5C1427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业务费总额控制率</w:t>
            </w:r>
          </w:p>
        </w:tc>
        <w:tc>
          <w:tcPr>
            <w:tcW w:w="1410" w:type="dxa"/>
            <w:vAlign w:val="center"/>
          </w:tcPr>
          <w:p w14:paraId="07A341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&gt;=90%</w:t>
            </w:r>
          </w:p>
        </w:tc>
        <w:tc>
          <w:tcPr>
            <w:tcW w:w="1500" w:type="dxa"/>
            <w:vAlign w:val="center"/>
          </w:tcPr>
          <w:p w14:paraId="725DA4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45" w:type="dxa"/>
            <w:vAlign w:val="center"/>
          </w:tcPr>
          <w:p w14:paraId="47B27B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30" w:type="dxa"/>
            <w:vAlign w:val="center"/>
          </w:tcPr>
          <w:p w14:paraId="7006B4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9.72</w:t>
            </w:r>
          </w:p>
        </w:tc>
        <w:tc>
          <w:tcPr>
            <w:tcW w:w="950" w:type="dxa"/>
            <w:vAlign w:val="center"/>
          </w:tcPr>
          <w:p w14:paraId="4F40DF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97.20%</w:t>
            </w:r>
          </w:p>
        </w:tc>
      </w:tr>
      <w:tr w14:paraId="083CB73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cantSplit/>
          <w:trHeight w:val="397" w:hRule="atLeast"/>
          <w:tblHeader/>
          <w:jc w:val="center"/>
        </w:trPr>
        <w:tc>
          <w:tcPr>
            <w:tcW w:w="6292" w:type="dxa"/>
            <w:gridSpan w:val="4"/>
            <w:shd w:val="clear" w:color="auto" w:fill="BDD6EE"/>
            <w:vAlign w:val="center"/>
          </w:tcPr>
          <w:p w14:paraId="4B5E327E">
            <w:pPr>
              <w:keepNext w:val="0"/>
              <w:keepLines w:val="0"/>
              <w:pageBreakBefore w:val="0"/>
              <w:widowControl/>
              <w:suppressLineNumbers w:val="0"/>
              <w:kinsoku/>
              <w:wordWrap/>
              <w:overflowPunct/>
              <w:topLinePunct w:val="0"/>
              <w:autoSpaceDE/>
              <w:autoSpaceDN/>
              <w:bidi w:val="0"/>
              <w:adjustRightInd/>
              <w:snapToGrid/>
              <w:ind w:firstLine="402" w:firstLineChars="200"/>
              <w:jc w:val="center"/>
              <w:textAlignment w:val="center"/>
              <w:rPr>
                <w:rFonts w:hint="eastAsia" w:ascii="宋体" w:hAnsi="宋体" w:eastAsia="宋体" w:cs="宋体"/>
                <w:b/>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合计</w:t>
            </w:r>
          </w:p>
        </w:tc>
        <w:tc>
          <w:tcPr>
            <w:tcW w:w="645" w:type="dxa"/>
            <w:shd w:val="clear" w:color="auto" w:fill="BDD6EE"/>
            <w:vAlign w:val="center"/>
          </w:tcPr>
          <w:p w14:paraId="394805E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20</w:t>
            </w:r>
          </w:p>
        </w:tc>
        <w:tc>
          <w:tcPr>
            <w:tcW w:w="630" w:type="dxa"/>
            <w:shd w:val="clear" w:color="auto" w:fill="BDD6EE"/>
            <w:vAlign w:val="center"/>
          </w:tcPr>
          <w:p w14:paraId="012A62A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19</w:t>
            </w:r>
          </w:p>
        </w:tc>
        <w:tc>
          <w:tcPr>
            <w:tcW w:w="950" w:type="dxa"/>
            <w:shd w:val="clear" w:color="auto" w:fill="BDD6EE"/>
            <w:vAlign w:val="center"/>
          </w:tcPr>
          <w:p w14:paraId="2626454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98.60%</w:t>
            </w:r>
          </w:p>
        </w:tc>
      </w:tr>
    </w:tbl>
    <w:p w14:paraId="1E007AE2">
      <w:pPr>
        <w:spacing w:line="560" w:lineRule="exact"/>
        <w:ind w:firstLine="643"/>
        <w:rPr>
          <w:rFonts w:hAnsi="宋体"/>
          <w:sz w:val="32"/>
          <w:szCs w:val="32"/>
        </w:rPr>
      </w:pPr>
      <w:r>
        <w:rPr>
          <w:rFonts w:hint="eastAsia" w:hAnsi="宋体"/>
          <w:b/>
          <w:bCs/>
          <w:sz w:val="32"/>
          <w:szCs w:val="32"/>
        </w:rPr>
        <w:t>成本控制情况</w:t>
      </w:r>
      <w:r>
        <w:rPr>
          <w:rFonts w:hint="eastAsia" w:hAnsi="宋体"/>
          <w:b/>
          <w:bCs/>
          <w:sz w:val="32"/>
          <w:szCs w:val="32"/>
          <w:lang w:eastAsia="zh-CN"/>
        </w:rPr>
        <w:t>、业务费总额控制率</w:t>
      </w:r>
      <w:r>
        <w:rPr>
          <w:rFonts w:hint="eastAsia" w:hAnsi="宋体"/>
          <w:b/>
          <w:bCs/>
          <w:sz w:val="32"/>
          <w:szCs w:val="32"/>
        </w:rPr>
        <w:t>：</w:t>
      </w:r>
      <w:r>
        <w:rPr>
          <w:rFonts w:hint="eastAsia" w:hAnsi="宋体"/>
          <w:b w:val="0"/>
          <w:bCs w:val="0"/>
          <w:sz w:val="32"/>
          <w:szCs w:val="32"/>
        </w:rPr>
        <w:t>我院全省法院业务费成本控制情况年度指标为</w:t>
      </w:r>
      <w:r>
        <w:rPr>
          <w:rFonts w:hint="eastAsia" w:hAnsi="宋体"/>
          <w:b w:val="0"/>
          <w:bCs w:val="0"/>
          <w:sz w:val="32"/>
          <w:szCs w:val="32"/>
          <w:lang w:val="en-US" w:eastAsia="zh-CN"/>
        </w:rPr>
        <w:t>100%</w:t>
      </w:r>
      <w:r>
        <w:rPr>
          <w:rFonts w:hint="eastAsia" w:hAnsi="宋体"/>
          <w:b w:val="0"/>
          <w:bCs w:val="0"/>
          <w:sz w:val="32"/>
          <w:szCs w:val="32"/>
        </w:rPr>
        <w:t>，实际完成值100</w:t>
      </w:r>
      <w:r>
        <w:rPr>
          <w:rFonts w:hint="eastAsia" w:hAnsi="宋体"/>
          <w:b w:val="0"/>
          <w:bCs w:val="0"/>
          <w:sz w:val="32"/>
          <w:szCs w:val="32"/>
          <w:lang w:val="en-US" w:eastAsia="zh-CN"/>
        </w:rPr>
        <w:t>%</w:t>
      </w:r>
      <w:r>
        <w:rPr>
          <w:rFonts w:hint="eastAsia" w:hAnsi="宋体"/>
          <w:b w:val="0"/>
          <w:bCs w:val="0"/>
          <w:sz w:val="32"/>
          <w:szCs w:val="32"/>
        </w:rPr>
        <w:t>，分值</w:t>
      </w:r>
      <w:r>
        <w:rPr>
          <w:rFonts w:hint="eastAsia" w:hAnsi="宋体"/>
          <w:b w:val="0"/>
          <w:bCs w:val="0"/>
          <w:sz w:val="32"/>
          <w:szCs w:val="32"/>
          <w:lang w:val="en-US" w:eastAsia="zh-CN"/>
        </w:rPr>
        <w:t>合计10</w:t>
      </w:r>
      <w:r>
        <w:rPr>
          <w:rFonts w:hint="eastAsia" w:hAnsi="宋体"/>
          <w:b w:val="0"/>
          <w:bCs w:val="0"/>
          <w:sz w:val="32"/>
          <w:szCs w:val="32"/>
        </w:rPr>
        <w:t>分，得分</w:t>
      </w:r>
      <w:r>
        <w:rPr>
          <w:rFonts w:hint="eastAsia" w:hAnsi="宋体"/>
          <w:b w:val="0"/>
          <w:bCs w:val="0"/>
          <w:sz w:val="32"/>
          <w:szCs w:val="32"/>
          <w:lang w:val="en-US" w:eastAsia="zh-CN"/>
        </w:rPr>
        <w:t>合计10</w:t>
      </w:r>
      <w:r>
        <w:rPr>
          <w:rFonts w:hint="eastAsia" w:hAnsi="宋体"/>
          <w:sz w:val="32"/>
          <w:szCs w:val="32"/>
        </w:rPr>
        <w:t>分，得分率</w:t>
      </w:r>
      <w:r>
        <w:rPr>
          <w:rFonts w:hint="eastAsia" w:hAnsi="宋体"/>
          <w:sz w:val="32"/>
          <w:szCs w:val="32"/>
          <w:lang w:val="en-US" w:eastAsia="zh-CN"/>
        </w:rPr>
        <w:t>100</w:t>
      </w:r>
      <w:r>
        <w:rPr>
          <w:rFonts w:hint="eastAsia" w:hAnsi="宋体"/>
          <w:sz w:val="32"/>
          <w:szCs w:val="32"/>
        </w:rPr>
        <w:t>%。这表明</w:t>
      </w:r>
      <w:r>
        <w:rPr>
          <w:rFonts w:hint="eastAsia" w:hAnsi="宋体"/>
          <w:sz w:val="32"/>
          <w:szCs w:val="32"/>
          <w:lang w:val="en-US" w:eastAsia="zh-CN"/>
        </w:rPr>
        <w:t>我</w:t>
      </w:r>
      <w:r>
        <w:rPr>
          <w:rFonts w:hint="eastAsia" w:hAnsi="宋体"/>
          <w:sz w:val="32"/>
          <w:szCs w:val="32"/>
        </w:rPr>
        <w:t>院在成本管控方面较为有效，能够将成本控制在既定标准范围内，体现了良好的财务管理和资源调配能力</w:t>
      </w:r>
      <w:r>
        <w:rPr>
          <w:rFonts w:hAnsi="宋体"/>
          <w:sz w:val="32"/>
          <w:szCs w:val="32"/>
        </w:rPr>
        <w:t>。</w:t>
      </w:r>
    </w:p>
    <w:p w14:paraId="25A2A0C1">
      <w:pPr>
        <w:pStyle w:val="2"/>
        <w:rPr>
          <w:rFonts w:hint="default"/>
          <w:lang w:val="en-US"/>
        </w:rPr>
      </w:pPr>
      <w:r>
        <w:rPr>
          <w:rFonts w:hint="eastAsia" w:hAnsi="宋体"/>
          <w:b/>
          <w:bCs/>
          <w:sz w:val="32"/>
          <w:szCs w:val="32"/>
          <w:lang w:eastAsia="zh-CN"/>
        </w:rPr>
        <w:t>业务费总额控制率</w:t>
      </w:r>
      <w:r>
        <w:rPr>
          <w:rFonts w:hint="eastAsia" w:hAnsi="宋体"/>
          <w:b/>
          <w:bCs/>
          <w:sz w:val="32"/>
          <w:szCs w:val="32"/>
        </w:rPr>
        <w:t>：</w:t>
      </w:r>
      <w:r>
        <w:rPr>
          <w:rFonts w:hint="eastAsia" w:hAnsi="宋体"/>
          <w:b w:val="0"/>
          <w:bCs w:val="0"/>
          <w:sz w:val="32"/>
          <w:szCs w:val="32"/>
        </w:rPr>
        <w:t>我院全省法院业务费</w:t>
      </w:r>
      <w:r>
        <w:rPr>
          <w:rFonts w:hint="eastAsia" w:hAnsi="宋体"/>
          <w:b w:val="0"/>
          <w:bCs w:val="0"/>
          <w:sz w:val="32"/>
          <w:szCs w:val="32"/>
          <w:lang w:val="en-US" w:eastAsia="zh-CN"/>
        </w:rPr>
        <w:t>总额控制率</w:t>
      </w:r>
      <w:r>
        <w:rPr>
          <w:rFonts w:hint="eastAsia" w:hAnsi="宋体"/>
          <w:b w:val="0"/>
          <w:bCs w:val="0"/>
          <w:sz w:val="32"/>
          <w:szCs w:val="32"/>
        </w:rPr>
        <w:t>年度指标为</w:t>
      </w:r>
      <w:r>
        <w:rPr>
          <w:rFonts w:hint="eastAsia" w:hAnsi="宋体"/>
          <w:b w:val="0"/>
          <w:bCs w:val="0"/>
          <w:sz w:val="32"/>
          <w:szCs w:val="32"/>
          <w:lang w:eastAsia="zh-CN"/>
        </w:rPr>
        <w:t>大于等于</w:t>
      </w:r>
      <w:r>
        <w:rPr>
          <w:rFonts w:hint="eastAsia" w:hAnsi="宋体"/>
          <w:b w:val="0"/>
          <w:bCs w:val="0"/>
          <w:sz w:val="32"/>
          <w:szCs w:val="32"/>
          <w:lang w:val="en-US" w:eastAsia="zh-CN"/>
        </w:rPr>
        <w:t>90%</w:t>
      </w:r>
      <w:r>
        <w:rPr>
          <w:rFonts w:hint="eastAsia" w:hAnsi="宋体"/>
          <w:b w:val="0"/>
          <w:bCs w:val="0"/>
          <w:sz w:val="32"/>
          <w:szCs w:val="32"/>
        </w:rPr>
        <w:t>，</w:t>
      </w:r>
      <w:r>
        <w:rPr>
          <w:rFonts w:hint="eastAsia" w:hAnsi="宋体"/>
          <w:sz w:val="32"/>
          <w:szCs w:val="32"/>
        </w:rPr>
        <w:t>全年预算数和全年执行数均为</w:t>
      </w:r>
      <w:r>
        <w:rPr>
          <w:rFonts w:hint="eastAsia" w:hAnsi="宋体"/>
          <w:sz w:val="32"/>
          <w:szCs w:val="32"/>
          <w:lang w:val="en-US" w:eastAsia="zh-CN"/>
        </w:rPr>
        <w:t>320.00</w:t>
      </w:r>
      <w:r>
        <w:rPr>
          <w:rFonts w:hint="eastAsia" w:hAnsi="宋体"/>
          <w:sz w:val="32"/>
          <w:szCs w:val="32"/>
        </w:rPr>
        <w:t>万元，</w:t>
      </w:r>
      <w:r>
        <w:rPr>
          <w:rFonts w:hint="eastAsia" w:hAnsi="宋体"/>
          <w:b w:val="0"/>
          <w:bCs w:val="0"/>
          <w:sz w:val="32"/>
          <w:szCs w:val="32"/>
        </w:rPr>
        <w:t>实际完成值100</w:t>
      </w:r>
      <w:r>
        <w:rPr>
          <w:rFonts w:hint="eastAsia" w:hAnsi="宋体"/>
          <w:b w:val="0"/>
          <w:bCs w:val="0"/>
          <w:sz w:val="32"/>
          <w:szCs w:val="32"/>
          <w:lang w:val="en-US" w:eastAsia="zh-CN"/>
        </w:rPr>
        <w:t>%</w:t>
      </w:r>
      <w:r>
        <w:rPr>
          <w:rFonts w:hint="eastAsia" w:hAnsi="宋体"/>
          <w:b w:val="0"/>
          <w:bCs w:val="0"/>
          <w:sz w:val="32"/>
          <w:szCs w:val="32"/>
        </w:rPr>
        <w:t>，分值</w:t>
      </w:r>
      <w:r>
        <w:rPr>
          <w:rFonts w:hint="eastAsia" w:hAnsi="宋体"/>
          <w:b w:val="0"/>
          <w:bCs w:val="0"/>
          <w:sz w:val="32"/>
          <w:szCs w:val="32"/>
          <w:lang w:val="en-US" w:eastAsia="zh-CN"/>
        </w:rPr>
        <w:t>合计10</w:t>
      </w:r>
      <w:r>
        <w:rPr>
          <w:rFonts w:hint="eastAsia" w:hAnsi="宋体"/>
          <w:b w:val="0"/>
          <w:bCs w:val="0"/>
          <w:sz w:val="32"/>
          <w:szCs w:val="32"/>
        </w:rPr>
        <w:t>分，得分</w:t>
      </w:r>
      <w:r>
        <w:rPr>
          <w:rFonts w:hint="eastAsia" w:hAnsi="宋体"/>
          <w:b w:val="0"/>
          <w:bCs w:val="0"/>
          <w:sz w:val="32"/>
          <w:szCs w:val="32"/>
          <w:lang w:val="en-US" w:eastAsia="zh-CN"/>
        </w:rPr>
        <w:t>合计9.72</w:t>
      </w:r>
      <w:r>
        <w:rPr>
          <w:rFonts w:hint="eastAsia" w:hAnsi="宋体"/>
          <w:sz w:val="32"/>
          <w:szCs w:val="32"/>
        </w:rPr>
        <w:t>分，得分率</w:t>
      </w:r>
      <w:r>
        <w:rPr>
          <w:rFonts w:hint="eastAsia" w:hAnsi="宋体"/>
          <w:sz w:val="32"/>
          <w:szCs w:val="32"/>
          <w:lang w:val="en-US" w:eastAsia="zh-CN"/>
        </w:rPr>
        <w:t>97.2</w:t>
      </w:r>
      <w:r>
        <w:rPr>
          <w:rFonts w:hint="eastAsia" w:hAnsi="宋体"/>
          <w:sz w:val="32"/>
          <w:szCs w:val="32"/>
        </w:rPr>
        <w:t>%。这表明</w:t>
      </w:r>
      <w:r>
        <w:rPr>
          <w:rFonts w:hint="eastAsia" w:hAnsi="宋体"/>
          <w:sz w:val="32"/>
          <w:szCs w:val="32"/>
          <w:lang w:val="en-US" w:eastAsia="zh-CN"/>
        </w:rPr>
        <w:t>项目资金</w:t>
      </w:r>
      <w:r>
        <w:rPr>
          <w:rFonts w:hint="eastAsia" w:hAnsi="宋体"/>
          <w:sz w:val="32"/>
          <w:szCs w:val="32"/>
        </w:rPr>
        <w:t>全年支出</w:t>
      </w:r>
      <w:r>
        <w:rPr>
          <w:rFonts w:hint="eastAsia" w:hAnsi="宋体" w:cs="宋体"/>
          <w:kern w:val="0"/>
          <w:sz w:val="32"/>
          <w:szCs w:val="32"/>
          <w:highlight w:val="none"/>
          <w:lang w:eastAsia="zh-CN"/>
        </w:rPr>
        <w:t>控制在</w:t>
      </w:r>
      <w:r>
        <w:rPr>
          <w:rFonts w:hint="eastAsia" w:hAnsi="宋体" w:cs="宋体"/>
          <w:kern w:val="0"/>
          <w:sz w:val="32"/>
          <w:szCs w:val="32"/>
          <w:highlight w:val="none"/>
        </w:rPr>
        <w:t>预算</w:t>
      </w:r>
      <w:r>
        <w:rPr>
          <w:rFonts w:hint="eastAsia" w:hAnsi="宋体" w:cs="宋体"/>
          <w:kern w:val="0"/>
          <w:sz w:val="32"/>
          <w:szCs w:val="32"/>
          <w:highlight w:val="none"/>
          <w:lang w:val="en-US" w:eastAsia="zh-CN"/>
        </w:rPr>
        <w:t>范围</w:t>
      </w:r>
      <w:r>
        <w:rPr>
          <w:rFonts w:hint="eastAsia" w:hAnsi="宋体" w:cs="宋体"/>
          <w:kern w:val="0"/>
          <w:sz w:val="32"/>
          <w:szCs w:val="32"/>
          <w:highlight w:val="none"/>
          <w:lang w:eastAsia="zh-CN"/>
        </w:rPr>
        <w:t>以内。</w:t>
      </w:r>
    </w:p>
    <w:p w14:paraId="4D1F8D76">
      <w:pPr>
        <w:spacing w:line="560" w:lineRule="exact"/>
        <w:ind w:firstLine="643"/>
        <w:rPr>
          <w:b/>
          <w:bCs/>
          <w:sz w:val="32"/>
          <w:szCs w:val="32"/>
        </w:rPr>
      </w:pPr>
      <w:r>
        <w:rPr>
          <w:rFonts w:hint="eastAsia"/>
          <w:b/>
          <w:bCs/>
          <w:sz w:val="32"/>
          <w:szCs w:val="32"/>
        </w:rPr>
        <w:t>（2）产出指标</w:t>
      </w:r>
    </w:p>
    <w:p w14:paraId="350061FE">
      <w:pPr>
        <w:spacing w:line="560" w:lineRule="exact"/>
        <w:ind w:firstLine="640"/>
        <w:rPr>
          <w:rFonts w:hint="eastAsia" w:cs="仿宋_GB2312"/>
          <w:sz w:val="32"/>
          <w:szCs w:val="32"/>
        </w:rPr>
      </w:pPr>
      <w:r>
        <w:rPr>
          <w:rFonts w:hint="eastAsia" w:cs="仿宋_GB2312"/>
          <w:sz w:val="32"/>
          <w:szCs w:val="32"/>
        </w:rPr>
        <w:t>产出指标下设数量、质量和时效3个二级指标。总分值40分，得分</w:t>
      </w:r>
      <w:r>
        <w:rPr>
          <w:rFonts w:hint="eastAsia" w:cs="仿宋_GB2312"/>
          <w:sz w:val="32"/>
          <w:szCs w:val="32"/>
          <w:lang w:val="en-US" w:eastAsia="zh-CN"/>
        </w:rPr>
        <w:t>39.20</w:t>
      </w:r>
      <w:r>
        <w:rPr>
          <w:rFonts w:hint="eastAsia" w:cs="仿宋_GB2312"/>
          <w:sz w:val="32"/>
          <w:szCs w:val="32"/>
        </w:rPr>
        <w:t>分，得分率为</w:t>
      </w:r>
      <w:r>
        <w:rPr>
          <w:rFonts w:hint="eastAsia" w:cs="仿宋_GB2312"/>
          <w:sz w:val="32"/>
          <w:szCs w:val="32"/>
          <w:lang w:val="en-US" w:eastAsia="zh-CN"/>
        </w:rPr>
        <w:t>98.00</w:t>
      </w:r>
      <w:r>
        <w:rPr>
          <w:rFonts w:hint="eastAsia" w:cs="仿宋_GB2312"/>
          <w:sz w:val="32"/>
          <w:szCs w:val="32"/>
        </w:rPr>
        <w:t>%。</w:t>
      </w:r>
    </w:p>
    <w:tbl>
      <w:tblPr>
        <w:tblStyle w:val="21"/>
        <w:tblW w:w="906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243"/>
        <w:gridCol w:w="2655"/>
        <w:gridCol w:w="1365"/>
        <w:gridCol w:w="1455"/>
        <w:gridCol w:w="630"/>
        <w:gridCol w:w="750"/>
        <w:gridCol w:w="971"/>
      </w:tblGrid>
      <w:tr w14:paraId="36E77BC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shd w:val="clear" w:color="auto" w:fill="BDD6EE"/>
            <w:vAlign w:val="center"/>
          </w:tcPr>
          <w:p w14:paraId="37C8F0FA">
            <w:pPr>
              <w:keepNext w:val="0"/>
              <w:keepLines w:val="0"/>
              <w:widowControl/>
              <w:suppressLineNumbers w:val="0"/>
              <w:ind w:left="0" w:leftChars="0" w:firstLine="0" w:firstLineChars="0"/>
              <w:jc w:val="both"/>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655" w:type="dxa"/>
            <w:shd w:val="clear" w:color="auto" w:fill="BDD6EE"/>
            <w:vAlign w:val="center"/>
          </w:tcPr>
          <w:p w14:paraId="40E83A0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三级指标</w:t>
            </w:r>
          </w:p>
        </w:tc>
        <w:tc>
          <w:tcPr>
            <w:tcW w:w="1365" w:type="dxa"/>
            <w:shd w:val="clear" w:color="auto" w:fill="BDD6EE"/>
            <w:vAlign w:val="center"/>
          </w:tcPr>
          <w:p w14:paraId="2032495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年度指标值</w:t>
            </w:r>
          </w:p>
        </w:tc>
        <w:tc>
          <w:tcPr>
            <w:tcW w:w="1455" w:type="dxa"/>
            <w:shd w:val="clear" w:color="auto" w:fill="BDD6EE"/>
            <w:vAlign w:val="center"/>
          </w:tcPr>
          <w:p w14:paraId="6C37B8E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实际完成值</w:t>
            </w:r>
          </w:p>
        </w:tc>
        <w:tc>
          <w:tcPr>
            <w:tcW w:w="630" w:type="dxa"/>
            <w:shd w:val="clear" w:color="auto" w:fill="BDD6EE"/>
            <w:vAlign w:val="center"/>
          </w:tcPr>
          <w:p w14:paraId="7E86FA1C">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分值</w:t>
            </w:r>
          </w:p>
        </w:tc>
        <w:tc>
          <w:tcPr>
            <w:tcW w:w="750" w:type="dxa"/>
            <w:shd w:val="clear" w:color="auto" w:fill="BDD6EE"/>
            <w:vAlign w:val="center"/>
          </w:tcPr>
          <w:p w14:paraId="59B42CA2">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w:t>
            </w:r>
          </w:p>
        </w:tc>
        <w:tc>
          <w:tcPr>
            <w:tcW w:w="971" w:type="dxa"/>
            <w:shd w:val="clear" w:color="auto" w:fill="BDD6EE"/>
            <w:vAlign w:val="center"/>
          </w:tcPr>
          <w:p w14:paraId="5DC04CCA">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得分率</w:t>
            </w:r>
          </w:p>
        </w:tc>
      </w:tr>
      <w:tr w14:paraId="234EB2A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restart"/>
            <w:vAlign w:val="center"/>
          </w:tcPr>
          <w:p w14:paraId="5D5ABA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数量指标</w:t>
            </w:r>
          </w:p>
        </w:tc>
        <w:tc>
          <w:tcPr>
            <w:tcW w:w="2655" w:type="dxa"/>
            <w:vAlign w:val="center"/>
          </w:tcPr>
          <w:p w14:paraId="6F292D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采购装备数量</w:t>
            </w:r>
          </w:p>
        </w:tc>
        <w:tc>
          <w:tcPr>
            <w:tcW w:w="1365" w:type="dxa"/>
            <w:vAlign w:val="center"/>
          </w:tcPr>
          <w:p w14:paraId="0203D3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&gt;=10个</w:t>
            </w:r>
          </w:p>
        </w:tc>
        <w:tc>
          <w:tcPr>
            <w:tcW w:w="1455" w:type="dxa"/>
            <w:vAlign w:val="center"/>
          </w:tcPr>
          <w:p w14:paraId="348E70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30" w:type="dxa"/>
            <w:vAlign w:val="center"/>
          </w:tcPr>
          <w:p w14:paraId="079DDF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505308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971" w:type="dxa"/>
            <w:vAlign w:val="center"/>
          </w:tcPr>
          <w:p w14:paraId="1688E9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718BE83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continue"/>
            <w:vAlign w:val="center"/>
          </w:tcPr>
          <w:p w14:paraId="6C4D23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Align w:val="center"/>
          </w:tcPr>
          <w:p w14:paraId="6B4417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结案率</w:t>
            </w:r>
          </w:p>
        </w:tc>
        <w:tc>
          <w:tcPr>
            <w:tcW w:w="1365" w:type="dxa"/>
            <w:vAlign w:val="center"/>
          </w:tcPr>
          <w:p w14:paraId="779F6D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&gt;=90%</w:t>
            </w:r>
          </w:p>
        </w:tc>
        <w:tc>
          <w:tcPr>
            <w:tcW w:w="1455" w:type="dxa"/>
            <w:vAlign w:val="center"/>
          </w:tcPr>
          <w:p w14:paraId="313829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92.74</w:t>
            </w:r>
          </w:p>
        </w:tc>
        <w:tc>
          <w:tcPr>
            <w:tcW w:w="630" w:type="dxa"/>
            <w:vAlign w:val="center"/>
          </w:tcPr>
          <w:p w14:paraId="00AAF7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3B731A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971" w:type="dxa"/>
            <w:vAlign w:val="center"/>
          </w:tcPr>
          <w:p w14:paraId="4B2477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7C00DB0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continue"/>
            <w:vAlign w:val="center"/>
          </w:tcPr>
          <w:p w14:paraId="2E7140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Align w:val="center"/>
          </w:tcPr>
          <w:p w14:paraId="14B012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维修维护项目数</w:t>
            </w:r>
          </w:p>
        </w:tc>
        <w:tc>
          <w:tcPr>
            <w:tcW w:w="1365" w:type="dxa"/>
            <w:vAlign w:val="center"/>
          </w:tcPr>
          <w:p w14:paraId="44C4F9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&gt;=5个</w:t>
            </w:r>
          </w:p>
        </w:tc>
        <w:tc>
          <w:tcPr>
            <w:tcW w:w="1455" w:type="dxa"/>
            <w:vAlign w:val="center"/>
          </w:tcPr>
          <w:p w14:paraId="5DE1F5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30" w:type="dxa"/>
            <w:vAlign w:val="center"/>
          </w:tcPr>
          <w:p w14:paraId="7F13BE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69273D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971" w:type="dxa"/>
            <w:vAlign w:val="center"/>
          </w:tcPr>
          <w:p w14:paraId="400673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4C91A98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continue"/>
            <w:vAlign w:val="center"/>
          </w:tcPr>
          <w:p w14:paraId="1380EA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Align w:val="center"/>
          </w:tcPr>
          <w:p w14:paraId="60D007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物业管理面积</w:t>
            </w:r>
          </w:p>
        </w:tc>
        <w:tc>
          <w:tcPr>
            <w:tcW w:w="1365" w:type="dxa"/>
            <w:vAlign w:val="center"/>
          </w:tcPr>
          <w:p w14:paraId="79A1BE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=14320平方米</w:t>
            </w:r>
          </w:p>
        </w:tc>
        <w:tc>
          <w:tcPr>
            <w:tcW w:w="1455" w:type="dxa"/>
            <w:vAlign w:val="center"/>
          </w:tcPr>
          <w:p w14:paraId="2ECF80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14320</w:t>
            </w:r>
          </w:p>
        </w:tc>
        <w:tc>
          <w:tcPr>
            <w:tcW w:w="630" w:type="dxa"/>
            <w:vAlign w:val="center"/>
          </w:tcPr>
          <w:p w14:paraId="656E97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28DDC7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971" w:type="dxa"/>
            <w:vAlign w:val="center"/>
          </w:tcPr>
          <w:p w14:paraId="3899B1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456DD2F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continue"/>
            <w:vAlign w:val="center"/>
          </w:tcPr>
          <w:p w14:paraId="4048EE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Align w:val="center"/>
          </w:tcPr>
          <w:p w14:paraId="335023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信息化运维服务完成率</w:t>
            </w:r>
          </w:p>
        </w:tc>
        <w:tc>
          <w:tcPr>
            <w:tcW w:w="1365" w:type="dxa"/>
            <w:vAlign w:val="center"/>
          </w:tcPr>
          <w:p w14:paraId="7CAEA2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55" w:type="dxa"/>
            <w:vAlign w:val="center"/>
          </w:tcPr>
          <w:p w14:paraId="045172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30" w:type="dxa"/>
            <w:vAlign w:val="center"/>
          </w:tcPr>
          <w:p w14:paraId="18EDB8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73C711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971" w:type="dxa"/>
            <w:vAlign w:val="center"/>
          </w:tcPr>
          <w:p w14:paraId="59EDB2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680CA35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restart"/>
            <w:vAlign w:val="center"/>
          </w:tcPr>
          <w:p w14:paraId="40B420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质量指标</w:t>
            </w:r>
          </w:p>
        </w:tc>
        <w:tc>
          <w:tcPr>
            <w:tcW w:w="2655" w:type="dxa"/>
            <w:vAlign w:val="center"/>
          </w:tcPr>
          <w:p w14:paraId="6DA1D1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购置装备验收合格率</w:t>
            </w:r>
          </w:p>
        </w:tc>
        <w:tc>
          <w:tcPr>
            <w:tcW w:w="1365" w:type="dxa"/>
            <w:vAlign w:val="center"/>
          </w:tcPr>
          <w:p w14:paraId="4649A34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55" w:type="dxa"/>
            <w:vAlign w:val="center"/>
          </w:tcPr>
          <w:p w14:paraId="479AAFF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30" w:type="dxa"/>
            <w:vAlign w:val="center"/>
          </w:tcPr>
          <w:p w14:paraId="11063A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03CBFED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971" w:type="dxa"/>
            <w:vAlign w:val="center"/>
          </w:tcPr>
          <w:p w14:paraId="6CF744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4E981AA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continue"/>
            <w:vAlign w:val="center"/>
          </w:tcPr>
          <w:p w14:paraId="0F073B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Align w:val="center"/>
          </w:tcPr>
          <w:p w14:paraId="2F28B2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维修维护项目验收合格率</w:t>
            </w:r>
          </w:p>
        </w:tc>
        <w:tc>
          <w:tcPr>
            <w:tcW w:w="1365" w:type="dxa"/>
            <w:vAlign w:val="center"/>
          </w:tcPr>
          <w:p w14:paraId="768225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55" w:type="dxa"/>
            <w:vAlign w:val="center"/>
          </w:tcPr>
          <w:p w14:paraId="3A93D68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30" w:type="dxa"/>
            <w:vAlign w:val="center"/>
          </w:tcPr>
          <w:p w14:paraId="462312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0A87C5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971" w:type="dxa"/>
            <w:vAlign w:val="center"/>
          </w:tcPr>
          <w:p w14:paraId="6C0170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5FD5696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continue"/>
            <w:vAlign w:val="center"/>
          </w:tcPr>
          <w:p w14:paraId="188F76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Align w:val="center"/>
          </w:tcPr>
          <w:p w14:paraId="5759B9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物业管理合格率</w:t>
            </w:r>
          </w:p>
        </w:tc>
        <w:tc>
          <w:tcPr>
            <w:tcW w:w="1365" w:type="dxa"/>
            <w:vAlign w:val="center"/>
          </w:tcPr>
          <w:p w14:paraId="7AF045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55" w:type="dxa"/>
            <w:vAlign w:val="center"/>
          </w:tcPr>
          <w:p w14:paraId="2664D7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30" w:type="dxa"/>
            <w:vAlign w:val="center"/>
          </w:tcPr>
          <w:p w14:paraId="019BE9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795155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971" w:type="dxa"/>
            <w:vAlign w:val="center"/>
          </w:tcPr>
          <w:p w14:paraId="4A5065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510BDAD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continue"/>
            <w:vAlign w:val="center"/>
          </w:tcPr>
          <w:p w14:paraId="4FF72B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Align w:val="center"/>
          </w:tcPr>
          <w:p w14:paraId="3EF2D7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信息化运维服务验收合格率</w:t>
            </w:r>
          </w:p>
        </w:tc>
        <w:tc>
          <w:tcPr>
            <w:tcW w:w="1365" w:type="dxa"/>
            <w:vAlign w:val="center"/>
          </w:tcPr>
          <w:p w14:paraId="46A878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55" w:type="dxa"/>
            <w:vAlign w:val="center"/>
          </w:tcPr>
          <w:p w14:paraId="58B4BC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30" w:type="dxa"/>
            <w:vAlign w:val="center"/>
          </w:tcPr>
          <w:p w14:paraId="18EDDD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456CB1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971" w:type="dxa"/>
            <w:vAlign w:val="center"/>
          </w:tcPr>
          <w:p w14:paraId="7CF0CB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1D48E20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continue"/>
            <w:vAlign w:val="center"/>
          </w:tcPr>
          <w:p w14:paraId="4FC942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Align w:val="center"/>
          </w:tcPr>
          <w:p w14:paraId="7E4C8D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一审服判息诉率</w:t>
            </w:r>
          </w:p>
        </w:tc>
        <w:tc>
          <w:tcPr>
            <w:tcW w:w="1365" w:type="dxa"/>
            <w:vAlign w:val="center"/>
          </w:tcPr>
          <w:p w14:paraId="2ED907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&gt;=50%</w:t>
            </w:r>
          </w:p>
        </w:tc>
        <w:tc>
          <w:tcPr>
            <w:tcW w:w="1455" w:type="dxa"/>
            <w:vAlign w:val="center"/>
          </w:tcPr>
          <w:p w14:paraId="04D57F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54.69</w:t>
            </w:r>
          </w:p>
        </w:tc>
        <w:tc>
          <w:tcPr>
            <w:tcW w:w="630" w:type="dxa"/>
            <w:vAlign w:val="center"/>
          </w:tcPr>
          <w:p w14:paraId="630FD8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73C7E1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971" w:type="dxa"/>
            <w:vAlign w:val="center"/>
          </w:tcPr>
          <w:p w14:paraId="42454F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68FF1BC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restart"/>
            <w:vAlign w:val="center"/>
          </w:tcPr>
          <w:p w14:paraId="38F094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时效指标</w:t>
            </w:r>
          </w:p>
        </w:tc>
        <w:tc>
          <w:tcPr>
            <w:tcW w:w="2655" w:type="dxa"/>
            <w:vAlign w:val="center"/>
          </w:tcPr>
          <w:p w14:paraId="4FB5C1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办案经费支付及时率</w:t>
            </w:r>
          </w:p>
        </w:tc>
        <w:tc>
          <w:tcPr>
            <w:tcW w:w="1365" w:type="dxa"/>
            <w:vAlign w:val="center"/>
          </w:tcPr>
          <w:p w14:paraId="1E9108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55" w:type="dxa"/>
            <w:vAlign w:val="center"/>
          </w:tcPr>
          <w:p w14:paraId="5E06A7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30" w:type="dxa"/>
            <w:vAlign w:val="center"/>
          </w:tcPr>
          <w:p w14:paraId="0920F3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120079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971" w:type="dxa"/>
            <w:vAlign w:val="center"/>
          </w:tcPr>
          <w:p w14:paraId="1D1267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606931B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continue"/>
            <w:vAlign w:val="center"/>
          </w:tcPr>
          <w:p w14:paraId="205432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Align w:val="center"/>
          </w:tcPr>
          <w:p w14:paraId="620122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法定审限内结案率</w:t>
            </w:r>
          </w:p>
        </w:tc>
        <w:tc>
          <w:tcPr>
            <w:tcW w:w="1365" w:type="dxa"/>
            <w:vAlign w:val="center"/>
          </w:tcPr>
          <w:p w14:paraId="4E4C46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55" w:type="dxa"/>
            <w:vAlign w:val="center"/>
          </w:tcPr>
          <w:p w14:paraId="2FC0BC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30" w:type="dxa"/>
            <w:vAlign w:val="center"/>
          </w:tcPr>
          <w:p w14:paraId="762604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7E6269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971" w:type="dxa"/>
            <w:vAlign w:val="center"/>
          </w:tcPr>
          <w:p w14:paraId="2F4768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0B76B19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continue"/>
            <w:vAlign w:val="center"/>
          </w:tcPr>
          <w:p w14:paraId="3F4559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Align w:val="center"/>
          </w:tcPr>
          <w:p w14:paraId="722491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维修修护及时性</w:t>
            </w:r>
          </w:p>
        </w:tc>
        <w:tc>
          <w:tcPr>
            <w:tcW w:w="1365" w:type="dxa"/>
            <w:vAlign w:val="center"/>
          </w:tcPr>
          <w:p w14:paraId="117857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及时</w:t>
            </w:r>
          </w:p>
        </w:tc>
        <w:tc>
          <w:tcPr>
            <w:tcW w:w="1455" w:type="dxa"/>
            <w:vAlign w:val="center"/>
          </w:tcPr>
          <w:p w14:paraId="1C8C67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30" w:type="dxa"/>
            <w:vAlign w:val="center"/>
          </w:tcPr>
          <w:p w14:paraId="0AF71B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36DADD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971" w:type="dxa"/>
            <w:vAlign w:val="center"/>
          </w:tcPr>
          <w:p w14:paraId="6D358C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89.89%</w:t>
            </w:r>
          </w:p>
        </w:tc>
      </w:tr>
      <w:tr w14:paraId="0AB8581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continue"/>
            <w:vAlign w:val="center"/>
          </w:tcPr>
          <w:p w14:paraId="1A22E6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Align w:val="center"/>
          </w:tcPr>
          <w:p w14:paraId="74A8EF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信息化运维工作及时性</w:t>
            </w:r>
          </w:p>
        </w:tc>
        <w:tc>
          <w:tcPr>
            <w:tcW w:w="1365" w:type="dxa"/>
            <w:vAlign w:val="center"/>
          </w:tcPr>
          <w:p w14:paraId="3AAD81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及时</w:t>
            </w:r>
          </w:p>
        </w:tc>
        <w:tc>
          <w:tcPr>
            <w:tcW w:w="1455" w:type="dxa"/>
            <w:vAlign w:val="center"/>
          </w:tcPr>
          <w:p w14:paraId="460249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30" w:type="dxa"/>
            <w:vAlign w:val="center"/>
          </w:tcPr>
          <w:p w14:paraId="113D00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750" w:type="dxa"/>
            <w:vAlign w:val="center"/>
          </w:tcPr>
          <w:p w14:paraId="6E678A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971" w:type="dxa"/>
            <w:vAlign w:val="center"/>
          </w:tcPr>
          <w:p w14:paraId="315E4C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89.89%</w:t>
            </w:r>
          </w:p>
        </w:tc>
      </w:tr>
      <w:tr w14:paraId="1940510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243" w:type="dxa"/>
            <w:vMerge w:val="continue"/>
            <w:vAlign w:val="center"/>
          </w:tcPr>
          <w:p w14:paraId="50A02F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Align w:val="center"/>
          </w:tcPr>
          <w:p w14:paraId="38B60A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装备购置及时性</w:t>
            </w:r>
          </w:p>
        </w:tc>
        <w:tc>
          <w:tcPr>
            <w:tcW w:w="1365" w:type="dxa"/>
            <w:vAlign w:val="center"/>
          </w:tcPr>
          <w:p w14:paraId="0B4193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及时</w:t>
            </w:r>
          </w:p>
        </w:tc>
        <w:tc>
          <w:tcPr>
            <w:tcW w:w="1455" w:type="dxa"/>
            <w:vAlign w:val="center"/>
          </w:tcPr>
          <w:p w14:paraId="03F002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30" w:type="dxa"/>
            <w:vAlign w:val="center"/>
          </w:tcPr>
          <w:p w14:paraId="46B337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w:t>
            </w:r>
          </w:p>
        </w:tc>
        <w:tc>
          <w:tcPr>
            <w:tcW w:w="750" w:type="dxa"/>
            <w:vAlign w:val="center"/>
          </w:tcPr>
          <w:p w14:paraId="353B18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2.36</w:t>
            </w:r>
          </w:p>
        </w:tc>
        <w:tc>
          <w:tcPr>
            <w:tcW w:w="971" w:type="dxa"/>
            <w:vAlign w:val="center"/>
          </w:tcPr>
          <w:p w14:paraId="58CCF9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90.08%</w:t>
            </w:r>
          </w:p>
        </w:tc>
      </w:tr>
      <w:tr w14:paraId="49673C0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6718" w:type="dxa"/>
            <w:gridSpan w:val="4"/>
            <w:shd w:val="clear" w:color="auto" w:fill="BDD6EE"/>
            <w:vAlign w:val="center"/>
          </w:tcPr>
          <w:p w14:paraId="28DA764B">
            <w:pPr>
              <w:keepNext w:val="0"/>
              <w:keepLines w:val="0"/>
              <w:pageBreakBefore w:val="0"/>
              <w:widowControl/>
              <w:suppressLineNumbers w:val="0"/>
              <w:kinsoku/>
              <w:wordWrap/>
              <w:overflowPunct/>
              <w:topLinePunct w:val="0"/>
              <w:autoSpaceDE/>
              <w:autoSpaceDN/>
              <w:bidi w:val="0"/>
              <w:adjustRightInd/>
              <w:snapToGrid/>
              <w:ind w:firstLine="402" w:firstLineChars="200"/>
              <w:jc w:val="center"/>
              <w:textAlignment w:val="center"/>
              <w:rPr>
                <w:rFonts w:hint="eastAsia" w:ascii="宋体" w:hAnsi="宋体" w:eastAsia="宋体" w:cs="宋体"/>
                <w:b/>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合计</w:t>
            </w:r>
          </w:p>
        </w:tc>
        <w:tc>
          <w:tcPr>
            <w:tcW w:w="630" w:type="dxa"/>
            <w:shd w:val="clear" w:color="auto" w:fill="BDD6EE"/>
            <w:vAlign w:val="center"/>
          </w:tcPr>
          <w:p w14:paraId="2799944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40</w:t>
            </w:r>
          </w:p>
        </w:tc>
        <w:tc>
          <w:tcPr>
            <w:tcW w:w="750" w:type="dxa"/>
            <w:shd w:val="clear" w:color="auto" w:fill="BDD6EE"/>
            <w:vAlign w:val="center"/>
          </w:tcPr>
          <w:p w14:paraId="4EAD436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39.20</w:t>
            </w:r>
          </w:p>
        </w:tc>
        <w:tc>
          <w:tcPr>
            <w:tcW w:w="971" w:type="dxa"/>
            <w:shd w:val="clear" w:color="auto" w:fill="BDD6EE"/>
            <w:vAlign w:val="center"/>
          </w:tcPr>
          <w:p w14:paraId="7FECC45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98.00%</w:t>
            </w:r>
          </w:p>
        </w:tc>
      </w:tr>
    </w:tbl>
    <w:p w14:paraId="0BF9181D">
      <w:pPr>
        <w:spacing w:line="560" w:lineRule="exact"/>
        <w:ind w:firstLine="640"/>
        <w:rPr>
          <w:rFonts w:hint="eastAsia" w:cs="仿宋_GB2312"/>
          <w:b w:val="0"/>
          <w:bCs w:val="0"/>
          <w:sz w:val="32"/>
          <w:szCs w:val="32"/>
          <w:lang w:val="en-US" w:eastAsia="zh-CN"/>
        </w:rPr>
      </w:pPr>
      <w:r>
        <w:rPr>
          <w:rFonts w:hint="eastAsia" w:cs="仿宋_GB2312"/>
          <w:b/>
          <w:bCs/>
          <w:sz w:val="32"/>
          <w:szCs w:val="32"/>
          <w:lang w:val="en-US" w:eastAsia="zh-CN"/>
        </w:rPr>
        <w:t>采购装备数量：</w:t>
      </w:r>
      <w:r>
        <w:rPr>
          <w:rFonts w:hint="eastAsia" w:cs="仿宋_GB2312"/>
          <w:b w:val="0"/>
          <w:bCs w:val="0"/>
          <w:sz w:val="32"/>
          <w:szCs w:val="32"/>
          <w:lang w:val="en-US" w:eastAsia="zh-CN"/>
        </w:rPr>
        <w:t>购置装备数量年度指标为10个，实际完成值10个，分值2.67分，得分2.67分，得分率100.00%。说明我院在装备购置过程中，所采购的装备符合工作要求，采购装备数量达标。</w:t>
      </w:r>
    </w:p>
    <w:p w14:paraId="218ED288">
      <w:pPr>
        <w:spacing w:line="560" w:lineRule="exact"/>
        <w:ind w:firstLine="640"/>
        <w:rPr>
          <w:rFonts w:hint="eastAsia" w:ascii="仿宋_GB2312" w:hAnsi="仿宋_GB2312" w:eastAsia="仿宋_GB2312" w:cs="仿宋_GB2312"/>
          <w:b w:val="0"/>
          <w:bCs w:val="0"/>
          <w:sz w:val="32"/>
          <w:szCs w:val="32"/>
        </w:rPr>
      </w:pPr>
      <w:r>
        <w:rPr>
          <w:rFonts w:hint="eastAsia" w:cs="仿宋_GB2312"/>
          <w:b/>
          <w:bCs/>
          <w:sz w:val="32"/>
          <w:szCs w:val="32"/>
          <w:lang w:val="en-US" w:eastAsia="zh-CN"/>
        </w:rPr>
        <w:t>结</w:t>
      </w:r>
      <w:r>
        <w:rPr>
          <w:rFonts w:hint="eastAsia" w:ascii="仿宋_GB2312" w:hAnsi="仿宋_GB2312" w:eastAsia="仿宋_GB2312" w:cs="仿宋_GB2312"/>
          <w:b/>
          <w:bCs/>
          <w:sz w:val="32"/>
          <w:szCs w:val="32"/>
        </w:rPr>
        <w:t>案率：</w:t>
      </w:r>
      <w:r>
        <w:rPr>
          <w:rFonts w:hint="eastAsia" w:ascii="仿宋_GB2312" w:hAnsi="仿宋_GB2312" w:eastAsia="仿宋_GB2312" w:cs="仿宋_GB2312"/>
          <w:b w:val="0"/>
          <w:bCs w:val="0"/>
          <w:sz w:val="32"/>
          <w:szCs w:val="32"/>
        </w:rPr>
        <w:t>年度指标</w:t>
      </w:r>
      <w:r>
        <w:rPr>
          <w:rFonts w:hint="eastAsia" w:cs="仿宋_GB2312"/>
          <w:b w:val="0"/>
          <w:bCs w:val="0"/>
          <w:sz w:val="32"/>
          <w:szCs w:val="32"/>
          <w:lang w:eastAsia="zh-CN"/>
        </w:rPr>
        <w:t>大于等于</w:t>
      </w:r>
      <w:r>
        <w:rPr>
          <w:rFonts w:hint="eastAsia" w:cs="仿宋_GB2312"/>
          <w:b w:val="0"/>
          <w:bCs w:val="0"/>
          <w:sz w:val="32"/>
          <w:szCs w:val="32"/>
          <w:lang w:val="en-US" w:eastAsia="zh-CN"/>
        </w:rPr>
        <w:t>90</w:t>
      </w:r>
      <w:r>
        <w:rPr>
          <w:rFonts w:hint="eastAsia" w:ascii="仿宋_GB2312" w:hAnsi="仿宋_GB2312" w:eastAsia="仿宋_GB2312" w:cs="仿宋_GB2312"/>
          <w:b w:val="0"/>
          <w:bCs w:val="0"/>
          <w:sz w:val="32"/>
          <w:szCs w:val="32"/>
        </w:rPr>
        <w:t>%，实际完成值为</w:t>
      </w:r>
      <w:r>
        <w:rPr>
          <w:rFonts w:hint="eastAsia" w:cs="仿宋_GB2312"/>
          <w:b w:val="0"/>
          <w:bCs w:val="0"/>
          <w:sz w:val="32"/>
          <w:szCs w:val="32"/>
          <w:lang w:val="en-US" w:eastAsia="zh-CN"/>
        </w:rPr>
        <w:t>92.74%</w:t>
      </w:r>
      <w:r>
        <w:rPr>
          <w:rFonts w:hint="eastAsia" w:ascii="仿宋_GB2312" w:hAnsi="仿宋_GB2312" w:eastAsia="仿宋_GB2312" w:cs="仿宋_GB2312"/>
          <w:b w:val="0"/>
          <w:bCs w:val="0"/>
          <w:sz w:val="32"/>
          <w:szCs w:val="32"/>
        </w:rPr>
        <w:t>，分值</w:t>
      </w:r>
      <w:r>
        <w:rPr>
          <w:rFonts w:hint="eastAsia" w:cs="仿宋_GB2312"/>
          <w:b w:val="0"/>
          <w:bCs w:val="0"/>
          <w:sz w:val="32"/>
          <w:szCs w:val="32"/>
          <w:lang w:val="en-US" w:eastAsia="zh-CN"/>
        </w:rPr>
        <w:t>2.67</w:t>
      </w:r>
      <w:r>
        <w:rPr>
          <w:rFonts w:hint="eastAsia" w:ascii="仿宋_GB2312" w:hAnsi="仿宋_GB2312" w:eastAsia="仿宋_GB2312" w:cs="仿宋_GB2312"/>
          <w:b w:val="0"/>
          <w:bCs w:val="0"/>
          <w:sz w:val="32"/>
          <w:szCs w:val="32"/>
        </w:rPr>
        <w:t>分，得分</w:t>
      </w:r>
      <w:r>
        <w:rPr>
          <w:rFonts w:hint="eastAsia" w:cs="仿宋_GB2312"/>
          <w:b w:val="0"/>
          <w:bCs w:val="0"/>
          <w:sz w:val="32"/>
          <w:szCs w:val="32"/>
          <w:lang w:val="en-US" w:eastAsia="zh-CN"/>
        </w:rPr>
        <w:t>2.67</w:t>
      </w:r>
      <w:r>
        <w:rPr>
          <w:rFonts w:hint="eastAsia" w:ascii="仿宋_GB2312" w:hAnsi="仿宋_GB2312" w:eastAsia="仿宋_GB2312" w:cs="仿宋_GB2312"/>
          <w:b w:val="0"/>
          <w:bCs w:val="0"/>
          <w:sz w:val="32"/>
          <w:szCs w:val="32"/>
        </w:rPr>
        <w:t>分，得分率</w:t>
      </w:r>
      <w:r>
        <w:rPr>
          <w:rFonts w:hint="eastAsia" w:cs="仿宋_GB2312"/>
          <w:b w:val="0"/>
          <w:bCs w:val="0"/>
          <w:sz w:val="32"/>
          <w:szCs w:val="32"/>
          <w:lang w:val="en-US" w:eastAsia="zh-CN"/>
        </w:rPr>
        <w:t>100</w:t>
      </w:r>
      <w:r>
        <w:rPr>
          <w:rFonts w:hint="eastAsia" w:ascii="仿宋_GB2312" w:hAnsi="仿宋_GB2312" w:eastAsia="仿宋_GB2312" w:cs="仿宋_GB2312"/>
          <w:b w:val="0"/>
          <w:bCs w:val="0"/>
          <w:sz w:val="32"/>
          <w:szCs w:val="32"/>
        </w:rPr>
        <w:t>%。说</w:t>
      </w:r>
      <w:r>
        <w:rPr>
          <w:rFonts w:hint="eastAsia" w:cs="仿宋_GB2312"/>
          <w:b w:val="0"/>
          <w:bCs w:val="0"/>
          <w:sz w:val="32"/>
          <w:szCs w:val="32"/>
          <w:lang w:eastAsia="zh-CN"/>
        </w:rPr>
        <w:t>明我</w:t>
      </w:r>
      <w:r>
        <w:rPr>
          <w:rFonts w:hint="eastAsia" w:ascii="仿宋_GB2312" w:hAnsi="仿宋_GB2312" w:eastAsia="仿宋_GB2312" w:cs="仿宋_GB2312"/>
          <w:b w:val="0"/>
          <w:bCs w:val="0"/>
          <w:sz w:val="32"/>
          <w:szCs w:val="32"/>
        </w:rPr>
        <w:t>院案件处理效率高，能及时处理各类案件，有效避免案件积压，保障司法程序的高效推进，维护当事人合法权益和司法秩序。</w:t>
      </w:r>
    </w:p>
    <w:p w14:paraId="3F8B7B20">
      <w:pPr>
        <w:spacing w:line="560" w:lineRule="exact"/>
        <w:ind w:firstLine="643"/>
        <w:rPr>
          <w:rFonts w:hint="eastAsia" w:cs="仿宋_GB2312"/>
          <w:b w:val="0"/>
          <w:bCs w:val="0"/>
          <w:sz w:val="32"/>
          <w:szCs w:val="32"/>
          <w:lang w:eastAsia="zh-CN"/>
        </w:rPr>
      </w:pPr>
      <w:r>
        <w:rPr>
          <w:rFonts w:hint="default" w:ascii="仿宋_GB2312" w:hAnsi="仿宋_GB2312" w:eastAsia="仿宋_GB2312" w:cs="仿宋_GB2312"/>
          <w:b/>
          <w:bCs/>
          <w:sz w:val="32"/>
          <w:szCs w:val="32"/>
        </w:rPr>
        <w:t>维修维护项目</w:t>
      </w:r>
      <w:r>
        <w:rPr>
          <w:rFonts w:hint="eastAsia" w:cs="仿宋_GB2312"/>
          <w:b/>
          <w:bCs/>
          <w:sz w:val="32"/>
          <w:szCs w:val="32"/>
          <w:lang w:val="en-US" w:eastAsia="zh-CN"/>
        </w:rPr>
        <w:t>数</w:t>
      </w:r>
      <w:r>
        <w:rPr>
          <w:rFonts w:hint="eastAsia" w:cs="仿宋_GB2312"/>
          <w:b/>
          <w:bCs/>
          <w:sz w:val="32"/>
          <w:szCs w:val="32"/>
          <w:lang w:eastAsia="zh-CN"/>
        </w:rPr>
        <w:t>：</w:t>
      </w:r>
      <w:r>
        <w:rPr>
          <w:rFonts w:hint="eastAsia" w:cs="仿宋_GB2312"/>
          <w:b w:val="0"/>
          <w:bCs w:val="0"/>
          <w:sz w:val="32"/>
          <w:szCs w:val="32"/>
          <w:lang w:eastAsia="zh-CN"/>
        </w:rPr>
        <w:t>年度指标要求</w:t>
      </w:r>
      <w:r>
        <w:rPr>
          <w:rFonts w:hint="eastAsia" w:cs="仿宋_GB2312"/>
          <w:b w:val="0"/>
          <w:bCs w:val="0"/>
          <w:sz w:val="32"/>
          <w:szCs w:val="32"/>
          <w:lang w:val="en-US" w:eastAsia="zh-CN"/>
        </w:rPr>
        <w:t>5</w:t>
      </w:r>
      <w:r>
        <w:rPr>
          <w:rFonts w:hint="eastAsia" w:cs="仿宋_GB2312"/>
          <w:b w:val="0"/>
          <w:bCs w:val="0"/>
          <w:sz w:val="32"/>
          <w:szCs w:val="32"/>
          <w:lang w:eastAsia="zh-CN"/>
        </w:rPr>
        <w:t>项，实际完成</w:t>
      </w:r>
      <w:r>
        <w:rPr>
          <w:rFonts w:hint="eastAsia" w:cs="仿宋_GB2312"/>
          <w:b w:val="0"/>
          <w:bCs w:val="0"/>
          <w:sz w:val="32"/>
          <w:szCs w:val="32"/>
          <w:lang w:val="en-US" w:eastAsia="zh-CN"/>
        </w:rPr>
        <w:t>5</w:t>
      </w:r>
      <w:r>
        <w:rPr>
          <w:rFonts w:hint="eastAsia" w:cs="仿宋_GB2312"/>
          <w:b w:val="0"/>
          <w:bCs w:val="0"/>
          <w:sz w:val="32"/>
          <w:szCs w:val="32"/>
          <w:lang w:eastAsia="zh-CN"/>
        </w:rPr>
        <w:t>项，分值2.67分，得分2.67分，得分率100.00%。体现我院对办公设施等的维修维护工作有落实，确保了相关设施的正常运行。</w:t>
      </w:r>
    </w:p>
    <w:p w14:paraId="65A0FD7D">
      <w:pPr>
        <w:spacing w:line="560" w:lineRule="exact"/>
        <w:ind w:firstLine="643"/>
        <w:rPr>
          <w:rFonts w:hint="default"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物业管理面积：</w:t>
      </w:r>
      <w:r>
        <w:rPr>
          <w:rFonts w:hint="default" w:ascii="仿宋_GB2312" w:hAnsi="仿宋_GB2312" w:eastAsia="仿宋_GB2312" w:cs="仿宋_GB2312"/>
          <w:b w:val="0"/>
          <w:bCs w:val="0"/>
          <w:sz w:val="32"/>
          <w:szCs w:val="32"/>
        </w:rPr>
        <w:t>年度指标为</w:t>
      </w:r>
      <w:r>
        <w:rPr>
          <w:rFonts w:hint="eastAsia" w:cs="仿宋_GB2312"/>
          <w:b w:val="0"/>
          <w:bCs w:val="0"/>
          <w:sz w:val="32"/>
          <w:szCs w:val="32"/>
          <w:lang w:eastAsia="zh-CN"/>
        </w:rPr>
        <w:t>14320</w:t>
      </w:r>
      <w:r>
        <w:rPr>
          <w:rFonts w:hint="default" w:ascii="仿宋_GB2312" w:hAnsi="仿宋_GB2312" w:eastAsia="仿宋_GB2312" w:cs="仿宋_GB2312"/>
          <w:b w:val="0"/>
          <w:bCs w:val="0"/>
          <w:sz w:val="32"/>
          <w:szCs w:val="32"/>
        </w:rPr>
        <w:t>平方米，实际完成值</w:t>
      </w:r>
      <w:r>
        <w:rPr>
          <w:rFonts w:hint="eastAsia" w:cs="仿宋_GB2312"/>
          <w:b w:val="0"/>
          <w:bCs w:val="0"/>
          <w:sz w:val="32"/>
          <w:szCs w:val="32"/>
          <w:lang w:eastAsia="zh-CN"/>
        </w:rPr>
        <w:t>14320</w:t>
      </w:r>
      <w:r>
        <w:rPr>
          <w:rFonts w:hint="default" w:ascii="仿宋_GB2312" w:hAnsi="仿宋_GB2312" w:eastAsia="仿宋_GB2312" w:cs="仿宋_GB2312"/>
          <w:b w:val="0"/>
          <w:bCs w:val="0"/>
          <w:sz w:val="32"/>
          <w:szCs w:val="32"/>
        </w:rPr>
        <w:t>平方米，分值</w:t>
      </w:r>
      <w:r>
        <w:rPr>
          <w:rFonts w:hint="eastAsia" w:cs="仿宋_GB2312"/>
          <w:b w:val="0"/>
          <w:bCs w:val="0"/>
          <w:sz w:val="32"/>
          <w:szCs w:val="32"/>
          <w:lang w:eastAsia="zh-CN"/>
        </w:rPr>
        <w:t>2.67分，得分2.67分，得分率100.00%</w:t>
      </w:r>
      <w:r>
        <w:rPr>
          <w:rFonts w:hint="default" w:ascii="仿宋_GB2312" w:hAnsi="仿宋_GB2312" w:eastAsia="仿宋_GB2312" w:cs="仿宋_GB2312"/>
          <w:b w:val="0"/>
          <w:bCs w:val="0"/>
          <w:sz w:val="32"/>
          <w:szCs w:val="32"/>
        </w:rPr>
        <w:t>。意味</w:t>
      </w:r>
      <w:r>
        <w:rPr>
          <w:rFonts w:hint="eastAsia" w:cs="仿宋_GB2312"/>
          <w:b w:val="0"/>
          <w:bCs w:val="0"/>
          <w:sz w:val="32"/>
          <w:szCs w:val="32"/>
          <w:lang w:eastAsia="zh-CN"/>
        </w:rPr>
        <w:t>着我</w:t>
      </w:r>
      <w:r>
        <w:rPr>
          <w:rFonts w:hint="default" w:ascii="仿宋_GB2312" w:hAnsi="仿宋_GB2312" w:eastAsia="仿宋_GB2312" w:cs="仿宋_GB2312"/>
          <w:b w:val="0"/>
          <w:bCs w:val="0"/>
          <w:sz w:val="32"/>
          <w:szCs w:val="32"/>
        </w:rPr>
        <w:t>院在物业管理方面精准达标，对相关场地设施的管理维护到位，为法院正常运转提供了良好的硬件环境保障。</w:t>
      </w:r>
    </w:p>
    <w:p w14:paraId="62D50E0B">
      <w:pPr>
        <w:spacing w:line="560" w:lineRule="exact"/>
        <w:ind w:firstLine="643"/>
        <w:rPr>
          <w:rFonts w:hint="default"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信息化运维服务完成率：</w:t>
      </w:r>
      <w:r>
        <w:rPr>
          <w:rFonts w:hint="default" w:ascii="仿宋_GB2312" w:hAnsi="仿宋_GB2312" w:eastAsia="仿宋_GB2312" w:cs="仿宋_GB2312"/>
          <w:b w:val="0"/>
          <w:bCs w:val="0"/>
          <w:sz w:val="32"/>
          <w:szCs w:val="32"/>
        </w:rPr>
        <w:t>年度指标</w:t>
      </w:r>
      <w:r>
        <w:rPr>
          <w:rFonts w:hint="eastAsia" w:cs="仿宋_GB2312"/>
          <w:b w:val="0"/>
          <w:bCs w:val="0"/>
          <w:sz w:val="32"/>
          <w:szCs w:val="32"/>
          <w:lang w:val="en-US" w:eastAsia="zh-CN"/>
        </w:rPr>
        <w:t>100</w:t>
      </w:r>
      <w:r>
        <w:rPr>
          <w:rFonts w:hint="default" w:ascii="仿宋_GB2312" w:hAnsi="仿宋_GB2312" w:eastAsia="仿宋_GB2312" w:cs="仿宋_GB2312"/>
          <w:b w:val="0"/>
          <w:bCs w:val="0"/>
          <w:sz w:val="32"/>
          <w:szCs w:val="32"/>
        </w:rPr>
        <w:t>%，实际完成值</w:t>
      </w:r>
      <w:r>
        <w:rPr>
          <w:rFonts w:hint="eastAsia" w:ascii="仿宋_GB2312" w:hAnsi="仿宋_GB2312" w:eastAsia="仿宋_GB2312" w:cs="仿宋_GB2312"/>
          <w:b w:val="0"/>
          <w:bCs w:val="0"/>
          <w:sz w:val="32"/>
          <w:szCs w:val="32"/>
          <w:lang w:val="en-US" w:eastAsia="zh-CN"/>
        </w:rPr>
        <w:t>100</w:t>
      </w:r>
      <w:r>
        <w:rPr>
          <w:rFonts w:hint="eastAsia" w:cs="仿宋_GB2312"/>
          <w:b w:val="0"/>
          <w:bCs w:val="0"/>
          <w:sz w:val="32"/>
          <w:szCs w:val="32"/>
          <w:lang w:val="en-US" w:eastAsia="zh-CN"/>
        </w:rPr>
        <w:t>%</w:t>
      </w:r>
      <w:r>
        <w:rPr>
          <w:rFonts w:hint="default" w:ascii="仿宋_GB2312" w:hAnsi="仿宋_GB2312" w:eastAsia="仿宋_GB2312" w:cs="仿宋_GB2312"/>
          <w:b w:val="0"/>
          <w:bCs w:val="0"/>
          <w:sz w:val="32"/>
          <w:szCs w:val="32"/>
        </w:rPr>
        <w:t>，分值</w:t>
      </w:r>
      <w:r>
        <w:rPr>
          <w:rFonts w:hint="eastAsia" w:cs="仿宋_GB2312"/>
          <w:b w:val="0"/>
          <w:bCs w:val="0"/>
          <w:sz w:val="32"/>
          <w:szCs w:val="32"/>
          <w:lang w:eastAsia="zh-CN"/>
        </w:rPr>
        <w:t>2.67分，得分2.67分，得分率100.00</w:t>
      </w:r>
      <w:r>
        <w:rPr>
          <w:rFonts w:hint="default"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体现我</w:t>
      </w:r>
      <w:r>
        <w:rPr>
          <w:rFonts w:hint="default" w:ascii="仿宋_GB2312" w:hAnsi="仿宋_GB2312" w:eastAsia="仿宋_GB2312" w:cs="仿宋_GB2312"/>
          <w:b w:val="0"/>
          <w:bCs w:val="0"/>
          <w:sz w:val="32"/>
          <w:szCs w:val="32"/>
        </w:rPr>
        <w:t>院在信息化建设与运维工作中落实到位，保证了信息化系统的正常运行，助力法院工作的信息化、智能化发展，提升办公办案效率。</w:t>
      </w:r>
    </w:p>
    <w:p w14:paraId="3E17EEBC">
      <w:pPr>
        <w:spacing w:line="560" w:lineRule="exact"/>
        <w:ind w:firstLine="643"/>
        <w:rPr>
          <w:rFonts w:hint="eastAsia" w:ascii="仿宋_GB2312" w:hAnsi="仿宋_GB2312" w:eastAsia="仿宋_GB2312" w:cs="仿宋_GB2312"/>
          <w:b w:val="0"/>
          <w:bCs w:val="0"/>
          <w:sz w:val="32"/>
          <w:szCs w:val="32"/>
          <w:lang w:eastAsia="zh-CN"/>
        </w:rPr>
      </w:pPr>
      <w:r>
        <w:rPr>
          <w:rFonts w:hint="default" w:ascii="仿宋_GB2312" w:hAnsi="仿宋_GB2312" w:eastAsia="仿宋_GB2312" w:cs="仿宋_GB2312"/>
          <w:b/>
          <w:bCs/>
          <w:sz w:val="32"/>
          <w:szCs w:val="32"/>
        </w:rPr>
        <w:t>购置装备验收合格率</w:t>
      </w:r>
      <w:r>
        <w:rPr>
          <w:rFonts w:hint="eastAsia" w:cs="仿宋_GB2312"/>
          <w:b/>
          <w:bCs/>
          <w:sz w:val="32"/>
          <w:szCs w:val="32"/>
          <w:lang w:eastAsia="zh-CN"/>
        </w:rPr>
        <w:t>：</w:t>
      </w:r>
      <w:r>
        <w:rPr>
          <w:rFonts w:hint="eastAsia" w:cs="仿宋_GB2312"/>
          <w:b w:val="0"/>
          <w:bCs w:val="0"/>
          <w:sz w:val="32"/>
          <w:szCs w:val="32"/>
          <w:lang w:eastAsia="zh-CN"/>
        </w:rPr>
        <w:t>年度指标100%，实际完成值100</w:t>
      </w:r>
      <w:r>
        <w:rPr>
          <w:rFonts w:hint="eastAsia" w:cs="仿宋_GB2312"/>
          <w:b w:val="0"/>
          <w:bCs w:val="0"/>
          <w:sz w:val="32"/>
          <w:szCs w:val="32"/>
          <w:lang w:val="en-US" w:eastAsia="zh-CN"/>
        </w:rPr>
        <w:t>%</w:t>
      </w:r>
      <w:r>
        <w:rPr>
          <w:rFonts w:hint="eastAsia" w:cs="仿宋_GB2312"/>
          <w:b w:val="0"/>
          <w:bCs w:val="0"/>
          <w:sz w:val="32"/>
          <w:szCs w:val="32"/>
          <w:lang w:eastAsia="zh-CN"/>
        </w:rPr>
        <w:t>，分值2.67分，得分2.67分，得分率100%。说明我院在设备采购环节质量把控严格，验收工作规范，保障了购置设备的可用性和稳定性，利于工作顺利开展。</w:t>
      </w:r>
    </w:p>
    <w:p w14:paraId="1CD926DB">
      <w:pPr>
        <w:spacing w:line="560" w:lineRule="exact"/>
        <w:ind w:firstLine="643"/>
        <w:rPr>
          <w:rFonts w:hint="default" w:ascii="仿宋_GB2312" w:hAnsi="仿宋_GB2312" w:eastAsia="仿宋_GB2312" w:cs="仿宋_GB2312"/>
          <w:b w:val="0"/>
          <w:bCs w:val="0"/>
          <w:sz w:val="32"/>
          <w:szCs w:val="32"/>
        </w:rPr>
      </w:pPr>
      <w:r>
        <w:rPr>
          <w:rFonts w:hint="eastAsia" w:cs="仿宋_GB2312"/>
          <w:b/>
          <w:bCs/>
          <w:sz w:val="32"/>
          <w:szCs w:val="32"/>
          <w:lang w:eastAsia="zh-CN"/>
        </w:rPr>
        <w:t>维修维护项目验收合格率</w:t>
      </w:r>
      <w:r>
        <w:rPr>
          <w:rFonts w:hint="default" w:ascii="仿宋_GB2312" w:hAnsi="仿宋_GB2312" w:eastAsia="仿宋_GB2312" w:cs="仿宋_GB2312"/>
          <w:b/>
          <w:bCs/>
          <w:sz w:val="32"/>
          <w:szCs w:val="32"/>
        </w:rPr>
        <w:t>：</w:t>
      </w:r>
      <w:r>
        <w:rPr>
          <w:rFonts w:hint="default" w:ascii="仿宋_GB2312" w:hAnsi="仿宋_GB2312" w:eastAsia="仿宋_GB2312" w:cs="仿宋_GB2312"/>
          <w:b w:val="0"/>
          <w:bCs w:val="0"/>
          <w:sz w:val="32"/>
          <w:szCs w:val="32"/>
        </w:rPr>
        <w:t>年度指标</w:t>
      </w:r>
      <w:r>
        <w:rPr>
          <w:rFonts w:hint="eastAsia" w:cs="仿宋_GB2312"/>
          <w:b w:val="0"/>
          <w:bCs w:val="0"/>
          <w:sz w:val="32"/>
          <w:szCs w:val="32"/>
          <w:lang w:eastAsia="zh-CN"/>
        </w:rPr>
        <w:t>等于</w:t>
      </w:r>
      <w:r>
        <w:rPr>
          <w:rFonts w:hint="default" w:ascii="仿宋_GB2312" w:hAnsi="仿宋_GB2312" w:eastAsia="仿宋_GB2312" w:cs="仿宋_GB2312"/>
          <w:b w:val="0"/>
          <w:bCs w:val="0"/>
          <w:sz w:val="32"/>
          <w:szCs w:val="32"/>
        </w:rPr>
        <w:t>100%，实际完成值100</w:t>
      </w:r>
      <w:r>
        <w:rPr>
          <w:rFonts w:hint="eastAsia" w:cs="仿宋_GB2312"/>
          <w:b w:val="0"/>
          <w:bCs w:val="0"/>
          <w:sz w:val="32"/>
          <w:szCs w:val="32"/>
          <w:lang w:val="en-US" w:eastAsia="zh-CN"/>
        </w:rPr>
        <w:t>%</w:t>
      </w:r>
      <w:r>
        <w:rPr>
          <w:rFonts w:hint="default" w:ascii="仿宋_GB2312" w:hAnsi="仿宋_GB2312" w:eastAsia="仿宋_GB2312" w:cs="仿宋_GB2312"/>
          <w:b w:val="0"/>
          <w:bCs w:val="0"/>
          <w:sz w:val="32"/>
          <w:szCs w:val="32"/>
        </w:rPr>
        <w:t>，分值</w:t>
      </w:r>
      <w:r>
        <w:rPr>
          <w:rFonts w:hint="eastAsia" w:cs="仿宋_GB2312"/>
          <w:b w:val="0"/>
          <w:bCs w:val="0"/>
          <w:sz w:val="32"/>
          <w:szCs w:val="32"/>
          <w:lang w:eastAsia="zh-CN"/>
        </w:rPr>
        <w:t>2.67</w:t>
      </w:r>
      <w:r>
        <w:rPr>
          <w:rFonts w:hint="default" w:ascii="仿宋_GB2312" w:hAnsi="仿宋_GB2312" w:eastAsia="仿宋_GB2312" w:cs="仿宋_GB2312"/>
          <w:b w:val="0"/>
          <w:bCs w:val="0"/>
          <w:sz w:val="32"/>
          <w:szCs w:val="32"/>
        </w:rPr>
        <w:t>分，得分</w:t>
      </w:r>
      <w:r>
        <w:rPr>
          <w:rFonts w:hint="eastAsia" w:cs="仿宋_GB2312"/>
          <w:b w:val="0"/>
          <w:bCs w:val="0"/>
          <w:sz w:val="32"/>
          <w:szCs w:val="32"/>
          <w:lang w:eastAsia="zh-CN"/>
        </w:rPr>
        <w:t>2.67</w:t>
      </w:r>
      <w:r>
        <w:rPr>
          <w:rFonts w:hint="default" w:ascii="仿宋_GB2312" w:hAnsi="仿宋_GB2312" w:eastAsia="仿宋_GB2312" w:cs="仿宋_GB2312"/>
          <w:b w:val="0"/>
          <w:bCs w:val="0"/>
          <w:sz w:val="32"/>
          <w:szCs w:val="32"/>
        </w:rPr>
        <w:t>分，得分率</w:t>
      </w:r>
      <w:r>
        <w:rPr>
          <w:rFonts w:hint="eastAsia" w:cs="仿宋_GB2312"/>
          <w:b w:val="0"/>
          <w:bCs w:val="0"/>
          <w:sz w:val="32"/>
          <w:szCs w:val="32"/>
          <w:lang w:val="en-US" w:eastAsia="zh-CN"/>
        </w:rPr>
        <w:t>100</w:t>
      </w:r>
      <w:r>
        <w:rPr>
          <w:rFonts w:hint="default" w:ascii="仿宋_GB2312" w:hAnsi="仿宋_GB2312" w:eastAsia="仿宋_GB2312" w:cs="仿宋_GB2312"/>
          <w:b w:val="0"/>
          <w:bCs w:val="0"/>
          <w:sz w:val="32"/>
          <w:szCs w:val="32"/>
        </w:rPr>
        <w:t>%。表</w:t>
      </w:r>
      <w:r>
        <w:rPr>
          <w:rFonts w:hint="eastAsia" w:cs="仿宋_GB2312"/>
          <w:b w:val="0"/>
          <w:bCs w:val="0"/>
          <w:sz w:val="32"/>
          <w:szCs w:val="32"/>
          <w:lang w:eastAsia="zh-CN"/>
        </w:rPr>
        <w:t>明我</w:t>
      </w:r>
      <w:r>
        <w:rPr>
          <w:rFonts w:hint="default" w:ascii="仿宋_GB2312" w:hAnsi="仿宋_GB2312" w:eastAsia="仿宋_GB2312" w:cs="仿宋_GB2312"/>
          <w:b w:val="0"/>
          <w:bCs w:val="0"/>
          <w:sz w:val="32"/>
          <w:szCs w:val="32"/>
        </w:rPr>
        <w:t>院对维修修护项目的质量把控严格，确保各类设施设备维修后能正常、安全使用，为法院日常工作提供可靠的设施基础。</w:t>
      </w:r>
    </w:p>
    <w:p w14:paraId="578FC226">
      <w:pPr>
        <w:spacing w:line="560" w:lineRule="exact"/>
        <w:ind w:firstLine="643"/>
        <w:rPr>
          <w:rFonts w:hint="default" w:ascii="仿宋_GB2312" w:hAnsi="仿宋_GB2312" w:eastAsia="仿宋_GB2312" w:cs="仿宋_GB2312"/>
          <w:b/>
          <w:bCs/>
          <w:sz w:val="32"/>
          <w:szCs w:val="32"/>
        </w:rPr>
      </w:pPr>
      <w:r>
        <w:rPr>
          <w:rFonts w:hint="default" w:ascii="仿宋_GB2312" w:hAnsi="仿宋_GB2312" w:eastAsia="仿宋_GB2312" w:cs="仿宋_GB2312"/>
          <w:b/>
          <w:bCs/>
          <w:sz w:val="32"/>
          <w:szCs w:val="32"/>
        </w:rPr>
        <w:t>物业管理合格率：</w:t>
      </w:r>
      <w:r>
        <w:rPr>
          <w:rFonts w:hint="default" w:ascii="仿宋_GB2312" w:hAnsi="仿宋_GB2312" w:eastAsia="仿宋_GB2312" w:cs="仿宋_GB2312"/>
          <w:b w:val="0"/>
          <w:bCs w:val="0"/>
          <w:sz w:val="32"/>
          <w:szCs w:val="32"/>
        </w:rPr>
        <w:t>年度指标</w:t>
      </w:r>
      <w:r>
        <w:rPr>
          <w:rFonts w:hint="eastAsia" w:cs="仿宋_GB2312"/>
          <w:b w:val="0"/>
          <w:bCs w:val="0"/>
          <w:sz w:val="32"/>
          <w:szCs w:val="32"/>
          <w:lang w:eastAsia="zh-CN"/>
        </w:rPr>
        <w:t>等于</w:t>
      </w:r>
      <w:r>
        <w:rPr>
          <w:rFonts w:hint="default" w:ascii="仿宋_GB2312" w:hAnsi="仿宋_GB2312" w:eastAsia="仿宋_GB2312" w:cs="仿宋_GB2312"/>
          <w:b w:val="0"/>
          <w:bCs w:val="0"/>
          <w:sz w:val="32"/>
          <w:szCs w:val="32"/>
        </w:rPr>
        <w:t>100%，实际完成值100</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rPr>
        <w:t>，分值</w:t>
      </w:r>
      <w:r>
        <w:rPr>
          <w:rFonts w:hint="eastAsia" w:cs="仿宋_GB2312"/>
          <w:b w:val="0"/>
          <w:bCs w:val="0"/>
          <w:sz w:val="32"/>
          <w:szCs w:val="32"/>
          <w:lang w:val="en-US" w:eastAsia="zh-CN"/>
        </w:rPr>
        <w:t>2.67</w:t>
      </w:r>
      <w:r>
        <w:rPr>
          <w:rFonts w:hint="default" w:ascii="仿宋_GB2312" w:hAnsi="仿宋_GB2312" w:eastAsia="仿宋_GB2312" w:cs="仿宋_GB2312"/>
          <w:b w:val="0"/>
          <w:bCs w:val="0"/>
          <w:sz w:val="32"/>
          <w:szCs w:val="32"/>
        </w:rPr>
        <w:t>分，得分</w:t>
      </w:r>
      <w:r>
        <w:rPr>
          <w:rFonts w:hint="eastAsia" w:cs="仿宋_GB2312"/>
          <w:b w:val="0"/>
          <w:bCs w:val="0"/>
          <w:sz w:val="32"/>
          <w:szCs w:val="32"/>
          <w:lang w:val="en-US" w:eastAsia="zh-CN"/>
        </w:rPr>
        <w:t>2.67</w:t>
      </w:r>
      <w:r>
        <w:rPr>
          <w:rFonts w:hint="default" w:ascii="仿宋_GB2312" w:hAnsi="仿宋_GB2312" w:eastAsia="仿宋_GB2312" w:cs="仿宋_GB2312"/>
          <w:b w:val="0"/>
          <w:bCs w:val="0"/>
          <w:sz w:val="32"/>
          <w:szCs w:val="32"/>
        </w:rPr>
        <w:t>分，得分率100.00%。说</w:t>
      </w:r>
      <w:r>
        <w:rPr>
          <w:rFonts w:hint="eastAsia" w:cs="仿宋_GB2312"/>
          <w:b w:val="0"/>
          <w:bCs w:val="0"/>
          <w:sz w:val="32"/>
          <w:szCs w:val="32"/>
          <w:lang w:eastAsia="zh-CN"/>
        </w:rPr>
        <w:t>明我</w:t>
      </w:r>
      <w:r>
        <w:rPr>
          <w:rFonts w:hint="default" w:ascii="仿宋_GB2312" w:hAnsi="仿宋_GB2312" w:eastAsia="仿宋_GB2312" w:cs="仿宋_GB2312"/>
          <w:b w:val="0"/>
          <w:bCs w:val="0"/>
          <w:sz w:val="32"/>
          <w:szCs w:val="32"/>
        </w:rPr>
        <w:t>院物业管理工作规范且达标，在环境卫生、设施管理等方面达到较高水平，营造了良好的办公和司法服务环境。</w:t>
      </w:r>
    </w:p>
    <w:p w14:paraId="47085AE5">
      <w:pPr>
        <w:spacing w:line="560" w:lineRule="exact"/>
        <w:ind w:firstLine="643"/>
        <w:rPr>
          <w:rFonts w:hint="eastAsia" w:cs="仿宋_GB2312"/>
          <w:b w:val="0"/>
          <w:bCs w:val="0"/>
          <w:sz w:val="32"/>
          <w:szCs w:val="32"/>
          <w:lang w:eastAsia="zh-CN"/>
        </w:rPr>
      </w:pPr>
      <w:r>
        <w:rPr>
          <w:rFonts w:hint="default" w:ascii="仿宋_GB2312" w:hAnsi="仿宋_GB2312" w:eastAsia="仿宋_GB2312" w:cs="仿宋_GB2312"/>
          <w:b/>
          <w:bCs/>
          <w:sz w:val="32"/>
          <w:szCs w:val="32"/>
        </w:rPr>
        <w:t>信息化运维服务验收合格率</w:t>
      </w:r>
      <w:r>
        <w:rPr>
          <w:rFonts w:hint="eastAsia" w:cs="仿宋_GB2312"/>
          <w:b/>
          <w:bCs/>
          <w:sz w:val="32"/>
          <w:szCs w:val="32"/>
          <w:lang w:eastAsia="zh-CN"/>
        </w:rPr>
        <w:t>：</w:t>
      </w:r>
      <w:r>
        <w:rPr>
          <w:rFonts w:hint="eastAsia" w:cs="仿宋_GB2312"/>
          <w:b w:val="0"/>
          <w:bCs w:val="0"/>
          <w:sz w:val="32"/>
          <w:szCs w:val="32"/>
          <w:lang w:eastAsia="zh-CN"/>
        </w:rPr>
        <w:t>年度指标</w:t>
      </w:r>
      <w:r>
        <w:rPr>
          <w:rFonts w:hint="eastAsia" w:cs="仿宋_GB2312"/>
          <w:b w:val="0"/>
          <w:bCs w:val="0"/>
          <w:sz w:val="32"/>
          <w:szCs w:val="32"/>
          <w:lang w:val="en-US" w:eastAsia="zh-CN"/>
        </w:rPr>
        <w:t>等于</w:t>
      </w:r>
      <w:r>
        <w:rPr>
          <w:rFonts w:hint="eastAsia" w:cs="仿宋_GB2312"/>
          <w:b w:val="0"/>
          <w:bCs w:val="0"/>
          <w:sz w:val="32"/>
          <w:szCs w:val="32"/>
          <w:lang w:eastAsia="zh-CN"/>
        </w:rPr>
        <w:t>100%，实际完成值100</w:t>
      </w:r>
      <w:r>
        <w:rPr>
          <w:rFonts w:hint="eastAsia" w:cs="仿宋_GB2312"/>
          <w:b w:val="0"/>
          <w:bCs w:val="0"/>
          <w:sz w:val="32"/>
          <w:szCs w:val="32"/>
          <w:lang w:val="en-US" w:eastAsia="zh-CN"/>
        </w:rPr>
        <w:t>%</w:t>
      </w:r>
      <w:r>
        <w:rPr>
          <w:rFonts w:hint="eastAsia" w:cs="仿宋_GB2312"/>
          <w:b w:val="0"/>
          <w:bCs w:val="0"/>
          <w:sz w:val="32"/>
          <w:szCs w:val="32"/>
          <w:lang w:eastAsia="zh-CN"/>
        </w:rPr>
        <w:t>，分值2.67分，得分2.67分，得分率100.00%。反映出我院对信息化运维服务的验收工作严谨，保障了信息化服务质量，确保信息技术在司法工作中稳定、高效发挥作用。</w:t>
      </w:r>
    </w:p>
    <w:p w14:paraId="57AD1A9C">
      <w:pPr>
        <w:spacing w:line="560" w:lineRule="exact"/>
        <w:ind w:firstLine="643"/>
        <w:rPr>
          <w:rFonts w:hint="default" w:ascii="仿宋_GB2312" w:hAnsi="仿宋_GB2312" w:eastAsia="仿宋_GB2312" w:cs="仿宋_GB2312"/>
          <w:b/>
          <w:bCs/>
          <w:sz w:val="32"/>
          <w:szCs w:val="32"/>
        </w:rPr>
      </w:pPr>
      <w:r>
        <w:rPr>
          <w:rFonts w:hint="default" w:ascii="仿宋_GB2312" w:hAnsi="仿宋_GB2312" w:eastAsia="仿宋_GB2312" w:cs="仿宋_GB2312"/>
          <w:b/>
          <w:bCs/>
          <w:sz w:val="32"/>
          <w:szCs w:val="32"/>
        </w:rPr>
        <w:t>一审服判息诉率：</w:t>
      </w:r>
      <w:r>
        <w:rPr>
          <w:rFonts w:hint="default" w:ascii="仿宋_GB2312" w:hAnsi="仿宋_GB2312" w:eastAsia="仿宋_GB2312" w:cs="仿宋_GB2312"/>
          <w:b w:val="0"/>
          <w:bCs w:val="0"/>
          <w:sz w:val="32"/>
          <w:szCs w:val="32"/>
        </w:rPr>
        <w:t>年度指标</w:t>
      </w:r>
      <w:r>
        <w:rPr>
          <w:rFonts w:hint="eastAsia" w:cs="仿宋_GB2312"/>
          <w:b w:val="0"/>
          <w:bCs w:val="0"/>
          <w:sz w:val="32"/>
          <w:szCs w:val="32"/>
          <w:lang w:val="en-US" w:eastAsia="zh-CN"/>
        </w:rPr>
        <w:t>大于50</w:t>
      </w:r>
      <w:r>
        <w:rPr>
          <w:rFonts w:hint="default" w:ascii="仿宋_GB2312" w:hAnsi="仿宋_GB2312" w:eastAsia="仿宋_GB2312" w:cs="仿宋_GB2312"/>
          <w:b w:val="0"/>
          <w:bCs w:val="0"/>
          <w:sz w:val="32"/>
          <w:szCs w:val="32"/>
        </w:rPr>
        <w:t>%，实际完成值</w:t>
      </w:r>
      <w:r>
        <w:rPr>
          <w:rFonts w:hint="eastAsia" w:cs="仿宋_GB2312"/>
          <w:b w:val="0"/>
          <w:bCs w:val="0"/>
          <w:sz w:val="32"/>
          <w:szCs w:val="32"/>
          <w:lang w:val="en-US" w:eastAsia="zh-CN"/>
        </w:rPr>
        <w:t>54.69%</w:t>
      </w:r>
      <w:r>
        <w:rPr>
          <w:rFonts w:hint="default" w:ascii="仿宋_GB2312" w:hAnsi="仿宋_GB2312" w:eastAsia="仿宋_GB2312" w:cs="仿宋_GB2312"/>
          <w:b w:val="0"/>
          <w:bCs w:val="0"/>
          <w:sz w:val="32"/>
          <w:szCs w:val="32"/>
        </w:rPr>
        <w:t>，分</w:t>
      </w:r>
      <w:r>
        <w:rPr>
          <w:rFonts w:hint="eastAsia" w:cs="仿宋_GB2312"/>
          <w:b w:val="0"/>
          <w:bCs w:val="0"/>
          <w:sz w:val="32"/>
          <w:szCs w:val="32"/>
          <w:lang w:val="en-US" w:eastAsia="zh-CN"/>
        </w:rPr>
        <w:t>值</w:t>
      </w:r>
      <w:r>
        <w:rPr>
          <w:rFonts w:hint="default" w:ascii="仿宋_GB2312" w:hAnsi="仿宋_GB2312" w:eastAsia="仿宋_GB2312" w:cs="仿宋_GB2312"/>
          <w:b w:val="0"/>
          <w:bCs w:val="0"/>
          <w:sz w:val="32"/>
          <w:szCs w:val="32"/>
        </w:rPr>
        <w:t>2.67分，得分</w:t>
      </w:r>
      <w:r>
        <w:rPr>
          <w:rFonts w:hint="eastAsia" w:cs="仿宋_GB2312"/>
          <w:b w:val="0"/>
          <w:bCs w:val="0"/>
          <w:sz w:val="32"/>
          <w:szCs w:val="32"/>
          <w:lang w:val="en-US" w:eastAsia="zh-CN"/>
        </w:rPr>
        <w:t>2.67</w:t>
      </w:r>
      <w:r>
        <w:rPr>
          <w:rFonts w:hint="default" w:ascii="仿宋_GB2312" w:hAnsi="仿宋_GB2312" w:eastAsia="仿宋_GB2312" w:cs="仿宋_GB2312"/>
          <w:b w:val="0"/>
          <w:bCs w:val="0"/>
          <w:sz w:val="32"/>
          <w:szCs w:val="32"/>
        </w:rPr>
        <w:t>分，得分率</w:t>
      </w:r>
      <w:r>
        <w:rPr>
          <w:rFonts w:hint="eastAsia" w:cs="仿宋_GB2312"/>
          <w:b w:val="0"/>
          <w:bCs w:val="0"/>
          <w:sz w:val="32"/>
          <w:szCs w:val="32"/>
          <w:lang w:val="en-US" w:eastAsia="zh-CN"/>
        </w:rPr>
        <w:t>100</w:t>
      </w:r>
      <w:r>
        <w:rPr>
          <w:rFonts w:hint="default" w:ascii="仿宋_GB2312" w:hAnsi="仿宋_GB2312" w:eastAsia="仿宋_GB2312" w:cs="仿宋_GB2312"/>
          <w:b w:val="0"/>
          <w:bCs w:val="0"/>
          <w:sz w:val="32"/>
          <w:szCs w:val="32"/>
        </w:rPr>
        <w:t>%。说</w:t>
      </w:r>
      <w:r>
        <w:rPr>
          <w:rFonts w:hint="eastAsia" w:cs="仿宋_GB2312"/>
          <w:b w:val="0"/>
          <w:bCs w:val="0"/>
          <w:sz w:val="32"/>
          <w:szCs w:val="32"/>
          <w:lang w:eastAsia="zh-CN"/>
        </w:rPr>
        <w:t>明我</w:t>
      </w:r>
      <w:r>
        <w:rPr>
          <w:rFonts w:hint="default" w:ascii="仿宋_GB2312" w:hAnsi="仿宋_GB2312" w:eastAsia="仿宋_GB2312" w:cs="仿宋_GB2312"/>
          <w:b w:val="0"/>
          <w:bCs w:val="0"/>
          <w:sz w:val="32"/>
          <w:szCs w:val="32"/>
        </w:rPr>
        <w:t>院一审案件审判质量较高，能让多数当事人认可判决结果，有效减少上诉情况，促进司法资源合理利用，维护司法权威。</w:t>
      </w:r>
    </w:p>
    <w:p w14:paraId="38B3B719">
      <w:pPr>
        <w:spacing w:line="560" w:lineRule="exact"/>
        <w:ind w:firstLine="643"/>
        <w:rPr>
          <w:rFonts w:hint="default"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办案费支付及时率：</w:t>
      </w:r>
      <w:r>
        <w:rPr>
          <w:rFonts w:hint="default" w:ascii="仿宋_GB2312" w:hAnsi="仿宋_GB2312" w:eastAsia="仿宋_GB2312" w:cs="仿宋_GB2312"/>
          <w:b w:val="0"/>
          <w:bCs w:val="0"/>
          <w:sz w:val="32"/>
          <w:szCs w:val="32"/>
        </w:rPr>
        <w:t>年度指标</w:t>
      </w:r>
      <w:r>
        <w:rPr>
          <w:rFonts w:hint="eastAsia" w:cs="仿宋_GB2312"/>
          <w:b w:val="0"/>
          <w:bCs w:val="0"/>
          <w:sz w:val="32"/>
          <w:szCs w:val="32"/>
          <w:lang w:val="en-US" w:eastAsia="zh-CN"/>
        </w:rPr>
        <w:t>等于</w:t>
      </w:r>
      <w:r>
        <w:rPr>
          <w:rFonts w:hint="default" w:ascii="仿宋_GB2312" w:hAnsi="仿宋_GB2312" w:eastAsia="仿宋_GB2312" w:cs="仿宋_GB2312"/>
          <w:b w:val="0"/>
          <w:bCs w:val="0"/>
          <w:sz w:val="32"/>
          <w:szCs w:val="32"/>
        </w:rPr>
        <w:t>100%，实际完成值100</w:t>
      </w:r>
      <w:r>
        <w:rPr>
          <w:rFonts w:hint="eastAsia" w:cs="仿宋_GB2312"/>
          <w:b w:val="0"/>
          <w:bCs w:val="0"/>
          <w:sz w:val="32"/>
          <w:szCs w:val="32"/>
          <w:lang w:val="en-US" w:eastAsia="zh-CN"/>
        </w:rPr>
        <w:t>%</w:t>
      </w:r>
      <w:r>
        <w:rPr>
          <w:rFonts w:hint="default" w:ascii="仿宋_GB2312" w:hAnsi="仿宋_GB2312" w:eastAsia="仿宋_GB2312" w:cs="仿宋_GB2312"/>
          <w:b w:val="0"/>
          <w:bCs w:val="0"/>
          <w:sz w:val="32"/>
          <w:szCs w:val="32"/>
        </w:rPr>
        <w:t>，分值2.67分，得分2.67分，得分率100.00%。</w:t>
      </w:r>
      <w:r>
        <w:rPr>
          <w:rFonts w:hint="eastAsia" w:ascii="仿宋_GB2312" w:hAnsi="仿宋_GB2312" w:eastAsia="仿宋_GB2312" w:cs="仿宋_GB2312"/>
          <w:b w:val="0"/>
          <w:bCs w:val="0"/>
          <w:sz w:val="32"/>
          <w:szCs w:val="32"/>
          <w:lang w:eastAsia="zh-CN"/>
        </w:rPr>
        <w:t>体现我</w:t>
      </w:r>
      <w:r>
        <w:rPr>
          <w:rFonts w:hint="default" w:ascii="仿宋_GB2312" w:hAnsi="仿宋_GB2312" w:eastAsia="仿宋_GB2312" w:cs="仿宋_GB2312"/>
          <w:b w:val="0"/>
          <w:bCs w:val="0"/>
          <w:sz w:val="32"/>
          <w:szCs w:val="32"/>
        </w:rPr>
        <w:t>院在经费管理和支付流程上规范高效，能及时支付办案所需费用，保障案件办理工作顺利开展，避免因经费问题影响司法进程。</w:t>
      </w:r>
    </w:p>
    <w:p w14:paraId="01E92F57">
      <w:pPr>
        <w:spacing w:line="560" w:lineRule="exact"/>
        <w:ind w:firstLine="643"/>
        <w:rPr>
          <w:rFonts w:hint="default"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法定审限内结案率：</w:t>
      </w:r>
      <w:r>
        <w:rPr>
          <w:rFonts w:hint="default" w:ascii="仿宋_GB2312" w:hAnsi="仿宋_GB2312" w:eastAsia="仿宋_GB2312" w:cs="仿宋_GB2312"/>
          <w:b w:val="0"/>
          <w:bCs w:val="0"/>
          <w:sz w:val="32"/>
          <w:szCs w:val="32"/>
        </w:rPr>
        <w:t>年度指标</w:t>
      </w:r>
      <w:r>
        <w:rPr>
          <w:rFonts w:hint="eastAsia" w:cs="仿宋_GB2312"/>
          <w:b w:val="0"/>
          <w:bCs w:val="0"/>
          <w:sz w:val="32"/>
          <w:szCs w:val="32"/>
          <w:lang w:eastAsia="zh-CN"/>
        </w:rPr>
        <w:t>等于</w:t>
      </w:r>
      <w:r>
        <w:rPr>
          <w:rFonts w:hint="eastAsia" w:cs="仿宋_GB2312"/>
          <w:b w:val="0"/>
          <w:bCs w:val="0"/>
          <w:sz w:val="32"/>
          <w:szCs w:val="32"/>
          <w:lang w:val="en-US" w:eastAsia="zh-CN"/>
        </w:rPr>
        <w:t>100</w:t>
      </w:r>
      <w:r>
        <w:rPr>
          <w:rFonts w:hint="default" w:ascii="仿宋_GB2312" w:hAnsi="仿宋_GB2312" w:eastAsia="仿宋_GB2312" w:cs="仿宋_GB2312"/>
          <w:b w:val="0"/>
          <w:bCs w:val="0"/>
          <w:sz w:val="32"/>
          <w:szCs w:val="32"/>
        </w:rPr>
        <w:t>%，实际完成值</w:t>
      </w:r>
      <w:r>
        <w:rPr>
          <w:rFonts w:hint="eastAsia" w:cs="仿宋_GB2312"/>
          <w:b w:val="0"/>
          <w:bCs w:val="0"/>
          <w:sz w:val="32"/>
          <w:szCs w:val="32"/>
          <w:lang w:val="en-US" w:eastAsia="zh-CN"/>
        </w:rPr>
        <w:t>100%</w:t>
      </w:r>
      <w:r>
        <w:rPr>
          <w:rFonts w:hint="default" w:ascii="仿宋_GB2312" w:hAnsi="仿宋_GB2312" w:eastAsia="仿宋_GB2312" w:cs="仿宋_GB2312"/>
          <w:b w:val="0"/>
          <w:bCs w:val="0"/>
          <w:sz w:val="32"/>
          <w:szCs w:val="32"/>
        </w:rPr>
        <w:t>，分值2.6</w:t>
      </w:r>
      <w:r>
        <w:rPr>
          <w:rFonts w:hint="eastAsia" w:ascii="仿宋_GB2312" w:hAnsi="仿宋_GB2312" w:eastAsia="仿宋_GB2312" w:cs="仿宋_GB2312"/>
          <w:b w:val="0"/>
          <w:bCs w:val="0"/>
          <w:sz w:val="32"/>
          <w:szCs w:val="32"/>
          <w:lang w:val="en-US" w:eastAsia="zh-CN"/>
        </w:rPr>
        <w:t>7</w:t>
      </w:r>
      <w:r>
        <w:rPr>
          <w:rFonts w:hint="default" w:ascii="仿宋_GB2312" w:hAnsi="仿宋_GB2312" w:eastAsia="仿宋_GB2312" w:cs="仿宋_GB2312"/>
          <w:b w:val="0"/>
          <w:bCs w:val="0"/>
          <w:sz w:val="32"/>
          <w:szCs w:val="32"/>
        </w:rPr>
        <w:t>分，得分2.6</w:t>
      </w:r>
      <w:r>
        <w:rPr>
          <w:rFonts w:hint="eastAsia" w:ascii="仿宋_GB2312" w:hAnsi="仿宋_GB2312" w:eastAsia="仿宋_GB2312" w:cs="仿宋_GB2312"/>
          <w:b w:val="0"/>
          <w:bCs w:val="0"/>
          <w:sz w:val="32"/>
          <w:szCs w:val="32"/>
          <w:lang w:val="en-US" w:eastAsia="zh-CN"/>
        </w:rPr>
        <w:t>7</w:t>
      </w:r>
      <w:r>
        <w:rPr>
          <w:rFonts w:hint="default" w:ascii="仿宋_GB2312" w:hAnsi="仿宋_GB2312" w:eastAsia="仿宋_GB2312" w:cs="仿宋_GB2312"/>
          <w:b w:val="0"/>
          <w:bCs w:val="0"/>
          <w:sz w:val="32"/>
          <w:szCs w:val="32"/>
        </w:rPr>
        <w:t>分，得分率</w:t>
      </w:r>
      <w:r>
        <w:rPr>
          <w:rFonts w:hint="eastAsia" w:cs="仿宋_GB2312"/>
          <w:b w:val="0"/>
          <w:bCs w:val="0"/>
          <w:sz w:val="32"/>
          <w:szCs w:val="32"/>
          <w:lang w:val="en-US" w:eastAsia="zh-CN"/>
        </w:rPr>
        <w:t>100</w:t>
      </w:r>
      <w:r>
        <w:rPr>
          <w:rFonts w:hint="default" w:ascii="仿宋_GB2312" w:hAnsi="仿宋_GB2312" w:eastAsia="仿宋_GB2312" w:cs="仿宋_GB2312"/>
          <w:b w:val="0"/>
          <w:bCs w:val="0"/>
          <w:sz w:val="32"/>
          <w:szCs w:val="32"/>
        </w:rPr>
        <w:t>%。</w:t>
      </w:r>
      <w:r>
        <w:rPr>
          <w:rFonts w:hint="eastAsia" w:cs="仿宋_GB2312"/>
          <w:b w:val="0"/>
          <w:bCs w:val="0"/>
          <w:sz w:val="32"/>
          <w:szCs w:val="32"/>
          <w:lang w:eastAsia="zh-CN"/>
        </w:rPr>
        <w:t>显示我</w:t>
      </w:r>
      <w:r>
        <w:rPr>
          <w:rFonts w:hint="default" w:ascii="仿宋_GB2312" w:hAnsi="仿宋_GB2312" w:eastAsia="仿宋_GB2312" w:cs="仿宋_GB2312"/>
          <w:b w:val="0"/>
          <w:bCs w:val="0"/>
          <w:sz w:val="32"/>
          <w:szCs w:val="32"/>
        </w:rPr>
        <w:t>院在法定审限内结案工作成效显著，绝大多数案件能在规定时间内审结，保障了司法效率和当事人权益。</w:t>
      </w:r>
    </w:p>
    <w:p w14:paraId="0FC99A99">
      <w:pPr>
        <w:spacing w:line="560" w:lineRule="exact"/>
        <w:ind w:firstLine="643"/>
        <w:rPr>
          <w:rFonts w:hint="default"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维修修护及时性：</w:t>
      </w:r>
      <w:r>
        <w:rPr>
          <w:rFonts w:hint="default" w:ascii="仿宋_GB2312" w:hAnsi="仿宋_GB2312" w:eastAsia="仿宋_GB2312" w:cs="仿宋_GB2312"/>
          <w:b w:val="0"/>
          <w:bCs w:val="0"/>
          <w:sz w:val="32"/>
          <w:szCs w:val="32"/>
        </w:rPr>
        <w:t>年度指标为及时，实际完成值在</w:t>
      </w:r>
      <w:r>
        <w:rPr>
          <w:rFonts w:hint="eastAsia" w:cs="仿宋_GB2312"/>
          <w:b w:val="0"/>
          <w:bCs w:val="0"/>
          <w:sz w:val="32"/>
          <w:szCs w:val="32"/>
          <w:lang w:val="en-US" w:eastAsia="zh-CN"/>
        </w:rPr>
        <w:t>1</w:t>
      </w:r>
      <w:r>
        <w:rPr>
          <w:rFonts w:hint="default" w:ascii="仿宋_GB2312" w:hAnsi="仿宋_GB2312" w:eastAsia="仿宋_GB2312" w:cs="仿宋_GB2312"/>
          <w:b w:val="0"/>
          <w:bCs w:val="0"/>
          <w:sz w:val="32"/>
          <w:szCs w:val="32"/>
        </w:rPr>
        <w:t>00%-80%（含），分值</w:t>
      </w:r>
      <w:r>
        <w:rPr>
          <w:rFonts w:hint="eastAsia" w:cs="仿宋_GB2312"/>
          <w:b w:val="0"/>
          <w:bCs w:val="0"/>
          <w:sz w:val="32"/>
          <w:szCs w:val="32"/>
          <w:lang w:val="en-US" w:eastAsia="zh-CN"/>
        </w:rPr>
        <w:t>2.67</w:t>
      </w:r>
      <w:r>
        <w:rPr>
          <w:rFonts w:hint="default" w:ascii="仿宋_GB2312" w:hAnsi="仿宋_GB2312" w:eastAsia="仿宋_GB2312" w:cs="仿宋_GB2312"/>
          <w:b w:val="0"/>
          <w:bCs w:val="0"/>
          <w:sz w:val="32"/>
          <w:szCs w:val="32"/>
        </w:rPr>
        <w:t>分，得分</w:t>
      </w:r>
      <w:r>
        <w:rPr>
          <w:rFonts w:hint="eastAsia" w:cs="仿宋_GB2312"/>
          <w:b w:val="0"/>
          <w:bCs w:val="0"/>
          <w:sz w:val="32"/>
          <w:szCs w:val="32"/>
          <w:lang w:val="en-US" w:eastAsia="zh-CN"/>
        </w:rPr>
        <w:t>2.4</w:t>
      </w:r>
      <w:r>
        <w:rPr>
          <w:rFonts w:hint="default" w:ascii="仿宋_GB2312" w:hAnsi="仿宋_GB2312" w:eastAsia="仿宋_GB2312" w:cs="仿宋_GB2312"/>
          <w:b w:val="0"/>
          <w:bCs w:val="0"/>
          <w:sz w:val="32"/>
          <w:szCs w:val="32"/>
        </w:rPr>
        <w:t>分，得分率</w:t>
      </w:r>
      <w:r>
        <w:rPr>
          <w:rFonts w:hint="eastAsia" w:cs="仿宋_GB2312"/>
          <w:b w:val="0"/>
          <w:bCs w:val="0"/>
          <w:sz w:val="32"/>
          <w:szCs w:val="32"/>
          <w:lang w:val="en-US" w:eastAsia="zh-CN"/>
        </w:rPr>
        <w:t>89.89</w:t>
      </w:r>
      <w:r>
        <w:rPr>
          <w:rFonts w:hint="default" w:ascii="仿宋_GB2312" w:hAnsi="仿宋_GB2312" w:eastAsia="仿宋_GB2312" w:cs="仿宋_GB2312"/>
          <w:b w:val="0"/>
          <w:bCs w:val="0"/>
          <w:sz w:val="32"/>
          <w:szCs w:val="32"/>
        </w:rPr>
        <w:t>%。表</w:t>
      </w:r>
      <w:r>
        <w:rPr>
          <w:rFonts w:hint="eastAsia" w:cs="仿宋_GB2312"/>
          <w:b w:val="0"/>
          <w:bCs w:val="0"/>
          <w:sz w:val="32"/>
          <w:szCs w:val="32"/>
          <w:lang w:eastAsia="zh-CN"/>
        </w:rPr>
        <w:t>明我</w:t>
      </w:r>
      <w:r>
        <w:rPr>
          <w:rFonts w:hint="default" w:ascii="仿宋_GB2312" w:hAnsi="仿宋_GB2312" w:eastAsia="仿宋_GB2312" w:cs="仿宋_GB2312"/>
          <w:b w:val="0"/>
          <w:bCs w:val="0"/>
          <w:sz w:val="32"/>
          <w:szCs w:val="32"/>
        </w:rPr>
        <w:t>院在维修修护费用支付方面较为及时</w:t>
      </w:r>
      <w:r>
        <w:rPr>
          <w:rFonts w:hint="eastAsia" w:cs="仿宋_GB2312"/>
          <w:b w:val="0"/>
          <w:bCs w:val="0"/>
          <w:sz w:val="32"/>
          <w:szCs w:val="32"/>
          <w:lang w:eastAsia="zh-CN"/>
        </w:rPr>
        <w:t>，</w:t>
      </w:r>
      <w:r>
        <w:rPr>
          <w:rFonts w:hint="default" w:ascii="仿宋_GB2312" w:hAnsi="仿宋_GB2312" w:eastAsia="仿宋_GB2312" w:cs="仿宋_GB2312"/>
          <w:b w:val="0"/>
          <w:bCs w:val="0"/>
          <w:sz w:val="32"/>
          <w:szCs w:val="32"/>
        </w:rPr>
        <w:t>能较好保障维修修护工作的顺利进行，</w:t>
      </w:r>
      <w:r>
        <w:rPr>
          <w:rFonts w:hint="eastAsia" w:cs="仿宋_GB2312"/>
          <w:b w:val="0"/>
          <w:bCs w:val="0"/>
          <w:sz w:val="32"/>
          <w:szCs w:val="32"/>
          <w:lang w:eastAsia="zh-CN"/>
        </w:rPr>
        <w:t>项目实施及完工及时</w:t>
      </w:r>
      <w:r>
        <w:rPr>
          <w:rFonts w:hint="default" w:ascii="仿宋_GB2312" w:hAnsi="仿宋_GB2312" w:eastAsia="仿宋_GB2312" w:cs="仿宋_GB2312"/>
          <w:b w:val="0"/>
          <w:bCs w:val="0"/>
          <w:sz w:val="32"/>
          <w:szCs w:val="32"/>
        </w:rPr>
        <w:t>。</w:t>
      </w:r>
    </w:p>
    <w:p w14:paraId="2A186875">
      <w:pPr>
        <w:spacing w:line="560" w:lineRule="exact"/>
        <w:ind w:firstLine="643"/>
        <w:rPr>
          <w:rFonts w:hint="eastAsia" w:ascii="仿宋_GB2312" w:hAnsi="仿宋_GB2312" w:eastAsia="仿宋_GB2312" w:cs="仿宋_GB2312"/>
          <w:b w:val="0"/>
          <w:bCs w:val="0"/>
          <w:sz w:val="32"/>
          <w:szCs w:val="32"/>
          <w:lang w:eastAsia="zh-CN"/>
        </w:rPr>
      </w:pPr>
      <w:r>
        <w:rPr>
          <w:rFonts w:hint="default" w:ascii="仿宋_GB2312" w:hAnsi="仿宋_GB2312" w:eastAsia="仿宋_GB2312" w:cs="仿宋_GB2312"/>
          <w:b/>
          <w:bCs/>
          <w:sz w:val="32"/>
          <w:szCs w:val="32"/>
        </w:rPr>
        <w:t>信息化运维工作及时性</w:t>
      </w:r>
      <w:r>
        <w:rPr>
          <w:rFonts w:hint="eastAsia" w:cs="仿宋_GB2312"/>
          <w:b/>
          <w:bCs/>
          <w:sz w:val="32"/>
          <w:szCs w:val="32"/>
          <w:lang w:eastAsia="zh-CN"/>
        </w:rPr>
        <w:t>：</w:t>
      </w:r>
      <w:r>
        <w:rPr>
          <w:rFonts w:hint="eastAsia" w:ascii="仿宋_GB2312" w:hAnsi="仿宋_GB2312" w:eastAsia="仿宋_GB2312" w:cs="仿宋_GB2312"/>
          <w:b w:val="0"/>
          <w:bCs w:val="0"/>
          <w:sz w:val="32"/>
          <w:szCs w:val="32"/>
          <w:lang w:eastAsia="zh-CN"/>
        </w:rPr>
        <w:t>年度指标为及时，实际完成值在100%-80%（含）区间，分值2.67分，得分</w:t>
      </w:r>
      <w:r>
        <w:rPr>
          <w:rFonts w:hint="eastAsia" w:cs="仿宋_GB2312"/>
          <w:b w:val="0"/>
          <w:bCs w:val="0"/>
          <w:sz w:val="32"/>
          <w:szCs w:val="32"/>
          <w:lang w:val="en-US" w:eastAsia="zh-CN"/>
        </w:rPr>
        <w:t>2.4</w:t>
      </w:r>
      <w:r>
        <w:rPr>
          <w:rFonts w:hint="eastAsia" w:ascii="仿宋_GB2312" w:hAnsi="仿宋_GB2312" w:eastAsia="仿宋_GB2312" w:cs="仿宋_GB2312"/>
          <w:b w:val="0"/>
          <w:bCs w:val="0"/>
          <w:sz w:val="32"/>
          <w:szCs w:val="32"/>
          <w:lang w:eastAsia="zh-CN"/>
        </w:rPr>
        <w:t>分，得分率</w:t>
      </w:r>
      <w:r>
        <w:rPr>
          <w:rFonts w:hint="eastAsia" w:cs="仿宋_GB2312"/>
          <w:b w:val="0"/>
          <w:bCs w:val="0"/>
          <w:sz w:val="32"/>
          <w:szCs w:val="32"/>
          <w:lang w:val="en-US" w:eastAsia="zh-CN"/>
        </w:rPr>
        <w:t>89.89</w:t>
      </w:r>
      <w:r>
        <w:rPr>
          <w:rFonts w:hint="eastAsia" w:ascii="仿宋_GB2312" w:hAnsi="仿宋_GB2312" w:eastAsia="仿宋_GB2312" w:cs="仿宋_GB2312"/>
          <w:b w:val="0"/>
          <w:bCs w:val="0"/>
          <w:sz w:val="32"/>
          <w:szCs w:val="32"/>
          <w:lang w:eastAsia="zh-CN"/>
        </w:rPr>
        <w:t>%。说明我院在信息化运维工作响应和处理上较为及时，能保障信息化系统正常运行。</w:t>
      </w:r>
    </w:p>
    <w:p w14:paraId="5AADCB1D">
      <w:pPr>
        <w:spacing w:line="560" w:lineRule="exact"/>
        <w:ind w:firstLine="643"/>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装备购置及时性</w:t>
      </w:r>
      <w:r>
        <w:rPr>
          <w:rFonts w:hint="eastAsia" w:cs="仿宋_GB2312"/>
          <w:b/>
          <w:bCs/>
          <w:sz w:val="32"/>
          <w:szCs w:val="32"/>
          <w:lang w:eastAsia="zh-CN"/>
        </w:rPr>
        <w:t>：</w:t>
      </w:r>
      <w:r>
        <w:rPr>
          <w:rFonts w:hint="eastAsia" w:cs="仿宋_GB2312"/>
          <w:b w:val="0"/>
          <w:bCs w:val="0"/>
          <w:sz w:val="32"/>
          <w:szCs w:val="32"/>
          <w:lang w:eastAsia="zh-CN"/>
        </w:rPr>
        <w:t>年度指标值及时，实际完成值100%-80%（含），</w:t>
      </w:r>
      <w:r>
        <w:rPr>
          <w:rFonts w:hint="eastAsia" w:ascii="仿宋_GB2312" w:hAnsi="仿宋_GB2312" w:eastAsia="仿宋_GB2312" w:cs="仿宋_GB2312"/>
          <w:b w:val="0"/>
          <w:bCs w:val="0"/>
          <w:sz w:val="32"/>
          <w:szCs w:val="32"/>
          <w:lang w:eastAsia="zh-CN"/>
        </w:rPr>
        <w:t>分值2.6</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分，得分</w:t>
      </w:r>
      <w:r>
        <w:rPr>
          <w:rFonts w:hint="eastAsia" w:cs="仿宋_GB2312"/>
          <w:b w:val="0"/>
          <w:bCs w:val="0"/>
          <w:sz w:val="32"/>
          <w:szCs w:val="32"/>
          <w:lang w:val="en-US" w:eastAsia="zh-CN"/>
        </w:rPr>
        <w:t>2.36</w:t>
      </w:r>
      <w:r>
        <w:rPr>
          <w:rFonts w:hint="eastAsia" w:ascii="仿宋_GB2312" w:hAnsi="仿宋_GB2312" w:eastAsia="仿宋_GB2312" w:cs="仿宋_GB2312"/>
          <w:b w:val="0"/>
          <w:bCs w:val="0"/>
          <w:sz w:val="32"/>
          <w:szCs w:val="32"/>
          <w:lang w:eastAsia="zh-CN"/>
        </w:rPr>
        <w:t>分，得分率</w:t>
      </w:r>
      <w:r>
        <w:rPr>
          <w:rFonts w:hint="eastAsia" w:cs="仿宋_GB2312"/>
          <w:b w:val="0"/>
          <w:bCs w:val="0"/>
          <w:sz w:val="32"/>
          <w:szCs w:val="32"/>
          <w:lang w:val="en-US" w:eastAsia="zh-CN"/>
        </w:rPr>
        <w:t>90.08</w:t>
      </w:r>
      <w:r>
        <w:rPr>
          <w:rFonts w:hint="eastAsia" w:ascii="仿宋_GB2312" w:hAnsi="仿宋_GB2312" w:eastAsia="仿宋_GB2312" w:cs="仿宋_GB2312"/>
          <w:b w:val="0"/>
          <w:bCs w:val="0"/>
          <w:sz w:val="32"/>
          <w:szCs w:val="32"/>
          <w:lang w:eastAsia="zh-CN"/>
        </w:rPr>
        <w:t>%</w:t>
      </w:r>
      <w:r>
        <w:rPr>
          <w:rFonts w:hint="eastAsia" w:cs="仿宋_GB2312"/>
          <w:b w:val="0"/>
          <w:bCs w:val="0"/>
          <w:sz w:val="32"/>
          <w:szCs w:val="32"/>
          <w:lang w:eastAsia="zh-CN"/>
        </w:rPr>
        <w:t>。达成目标，意味着装备采购能根据审判工作需求及时到位，保障了审判工作的正常开展节奏，资源调配较为合理。</w:t>
      </w:r>
    </w:p>
    <w:p w14:paraId="34243E4B">
      <w:pPr>
        <w:spacing w:line="560" w:lineRule="exact"/>
        <w:ind w:firstLine="643"/>
        <w:rPr>
          <w:b/>
          <w:bCs/>
          <w:sz w:val="32"/>
          <w:szCs w:val="32"/>
        </w:rPr>
      </w:pPr>
      <w:r>
        <w:rPr>
          <w:rFonts w:hint="eastAsia"/>
          <w:b/>
          <w:bCs/>
          <w:sz w:val="32"/>
          <w:szCs w:val="32"/>
        </w:rPr>
        <w:t>（3）效益指标</w:t>
      </w:r>
    </w:p>
    <w:p w14:paraId="2D66C103">
      <w:pPr>
        <w:spacing w:line="560" w:lineRule="exact"/>
        <w:ind w:firstLine="640"/>
        <w:rPr>
          <w:sz w:val="32"/>
          <w:szCs w:val="32"/>
        </w:rPr>
      </w:pPr>
      <w:r>
        <w:rPr>
          <w:rFonts w:hint="eastAsia"/>
          <w:sz w:val="32"/>
          <w:szCs w:val="32"/>
        </w:rPr>
        <w:t>本项目效益指标主要考虑</w:t>
      </w:r>
      <w:r>
        <w:rPr>
          <w:rFonts w:hint="eastAsia"/>
          <w:sz w:val="32"/>
          <w:szCs w:val="32"/>
          <w:lang w:val="en-US" w:eastAsia="zh-CN"/>
        </w:rPr>
        <w:t>经济、</w:t>
      </w:r>
      <w:r>
        <w:rPr>
          <w:rFonts w:hint="eastAsia"/>
          <w:sz w:val="32"/>
          <w:szCs w:val="32"/>
        </w:rPr>
        <w:t>社会</w:t>
      </w:r>
      <w:r>
        <w:rPr>
          <w:rFonts w:hint="eastAsia"/>
          <w:sz w:val="32"/>
          <w:szCs w:val="32"/>
          <w:lang w:eastAsia="zh-CN"/>
        </w:rPr>
        <w:t>、</w:t>
      </w:r>
      <w:r>
        <w:rPr>
          <w:rFonts w:hint="eastAsia"/>
          <w:sz w:val="32"/>
          <w:szCs w:val="32"/>
          <w:lang w:val="en-US" w:eastAsia="zh-CN"/>
        </w:rPr>
        <w:t>生态</w:t>
      </w:r>
      <w:r>
        <w:rPr>
          <w:rFonts w:hint="eastAsia"/>
          <w:sz w:val="32"/>
          <w:szCs w:val="32"/>
        </w:rPr>
        <w:t>效益</w:t>
      </w:r>
      <w:r>
        <w:rPr>
          <w:rFonts w:hint="eastAsia"/>
          <w:sz w:val="32"/>
          <w:szCs w:val="32"/>
          <w:lang w:val="en-US" w:eastAsia="zh-CN"/>
        </w:rPr>
        <w:t>指标</w:t>
      </w:r>
      <w:r>
        <w:rPr>
          <w:rFonts w:hint="eastAsia"/>
          <w:sz w:val="32"/>
          <w:szCs w:val="32"/>
        </w:rPr>
        <w:t>。总分值20分，得分</w:t>
      </w:r>
      <w:r>
        <w:rPr>
          <w:rFonts w:hint="eastAsia"/>
          <w:sz w:val="32"/>
          <w:szCs w:val="32"/>
          <w:lang w:val="en-US" w:eastAsia="zh-CN"/>
        </w:rPr>
        <w:t>18</w:t>
      </w:r>
      <w:r>
        <w:rPr>
          <w:rFonts w:hint="eastAsia"/>
          <w:sz w:val="32"/>
          <w:szCs w:val="32"/>
        </w:rPr>
        <w:t>分，得分率为</w:t>
      </w:r>
      <w:r>
        <w:rPr>
          <w:rFonts w:hint="eastAsia"/>
          <w:sz w:val="32"/>
          <w:szCs w:val="32"/>
          <w:lang w:val="en-US" w:eastAsia="zh-CN"/>
        </w:rPr>
        <w:t>90</w:t>
      </w:r>
      <w:r>
        <w:rPr>
          <w:rFonts w:hint="eastAsia"/>
          <w:sz w:val="32"/>
          <w:szCs w:val="32"/>
        </w:rPr>
        <w:t>%。</w:t>
      </w:r>
    </w:p>
    <w:tbl>
      <w:tblPr>
        <w:tblStyle w:val="21"/>
        <w:tblW w:w="9069"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23"/>
        <w:gridCol w:w="2790"/>
        <w:gridCol w:w="1230"/>
        <w:gridCol w:w="1455"/>
        <w:gridCol w:w="675"/>
        <w:gridCol w:w="675"/>
        <w:gridCol w:w="821"/>
      </w:tblGrid>
      <w:tr w14:paraId="44E95FD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trPr>
        <w:tc>
          <w:tcPr>
            <w:tcW w:w="1423" w:type="dxa"/>
            <w:shd w:val="clear" w:color="auto" w:fill="BDD6EE"/>
            <w:vAlign w:val="center"/>
          </w:tcPr>
          <w:p w14:paraId="6E16C7F2">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790" w:type="dxa"/>
            <w:shd w:val="clear" w:color="auto" w:fill="BDD6EE"/>
            <w:vAlign w:val="center"/>
          </w:tcPr>
          <w:p w14:paraId="3AEDAE0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三级指标</w:t>
            </w:r>
          </w:p>
        </w:tc>
        <w:tc>
          <w:tcPr>
            <w:tcW w:w="1230" w:type="dxa"/>
            <w:shd w:val="clear" w:color="auto" w:fill="BDD6EE"/>
            <w:vAlign w:val="center"/>
          </w:tcPr>
          <w:p w14:paraId="62A3498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年度指标值</w:t>
            </w:r>
          </w:p>
        </w:tc>
        <w:tc>
          <w:tcPr>
            <w:tcW w:w="1455" w:type="dxa"/>
            <w:shd w:val="clear" w:color="auto" w:fill="BDD6EE"/>
            <w:vAlign w:val="center"/>
          </w:tcPr>
          <w:p w14:paraId="5BD26C12">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实际完成值</w:t>
            </w:r>
          </w:p>
        </w:tc>
        <w:tc>
          <w:tcPr>
            <w:tcW w:w="675" w:type="dxa"/>
            <w:shd w:val="clear" w:color="auto" w:fill="BDD6EE"/>
            <w:vAlign w:val="center"/>
          </w:tcPr>
          <w:p w14:paraId="1F83656C">
            <w:pPr>
              <w:keepNext w:val="0"/>
              <w:keepLines w:val="0"/>
              <w:widowControl/>
              <w:suppressLineNumbers w:val="0"/>
              <w:ind w:left="0" w:leftChars="0" w:firstLine="0" w:firstLineChars="0"/>
              <w:jc w:val="both"/>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分值</w:t>
            </w:r>
          </w:p>
        </w:tc>
        <w:tc>
          <w:tcPr>
            <w:tcW w:w="675" w:type="dxa"/>
            <w:shd w:val="clear" w:color="auto" w:fill="BDD6EE"/>
            <w:vAlign w:val="center"/>
          </w:tcPr>
          <w:p w14:paraId="255B9738">
            <w:pPr>
              <w:keepNext w:val="0"/>
              <w:keepLines w:val="0"/>
              <w:widowControl/>
              <w:suppressLineNumbers w:val="0"/>
              <w:ind w:left="0" w:leftChars="0" w:firstLine="0" w:firstLineChars="0"/>
              <w:jc w:val="both"/>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w:t>
            </w:r>
          </w:p>
        </w:tc>
        <w:tc>
          <w:tcPr>
            <w:tcW w:w="821" w:type="dxa"/>
            <w:shd w:val="clear" w:color="auto" w:fill="BDD6EE"/>
            <w:vAlign w:val="center"/>
          </w:tcPr>
          <w:p w14:paraId="605BD302">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得分率</w:t>
            </w:r>
          </w:p>
        </w:tc>
      </w:tr>
      <w:tr w14:paraId="68E7F37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trPr>
        <w:tc>
          <w:tcPr>
            <w:tcW w:w="1423" w:type="dxa"/>
            <w:vAlign w:val="center"/>
          </w:tcPr>
          <w:p w14:paraId="43808E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经济效益指标</w:t>
            </w:r>
          </w:p>
        </w:tc>
        <w:tc>
          <w:tcPr>
            <w:tcW w:w="2790" w:type="dxa"/>
            <w:vAlign w:val="center"/>
          </w:tcPr>
          <w:p w14:paraId="234915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挽回经济损失效果</w:t>
            </w:r>
          </w:p>
        </w:tc>
        <w:tc>
          <w:tcPr>
            <w:tcW w:w="1230" w:type="dxa"/>
            <w:vAlign w:val="center"/>
          </w:tcPr>
          <w:p w14:paraId="717254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显著</w:t>
            </w:r>
          </w:p>
        </w:tc>
        <w:tc>
          <w:tcPr>
            <w:tcW w:w="1455" w:type="dxa"/>
            <w:vAlign w:val="center"/>
          </w:tcPr>
          <w:p w14:paraId="513098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75" w:type="dxa"/>
            <w:vAlign w:val="center"/>
          </w:tcPr>
          <w:p w14:paraId="2EDE07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75" w:type="dxa"/>
            <w:vAlign w:val="center"/>
          </w:tcPr>
          <w:p w14:paraId="5442A1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21" w:type="dxa"/>
            <w:vAlign w:val="center"/>
          </w:tcPr>
          <w:p w14:paraId="582D3E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14:paraId="6812131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trPr>
        <w:tc>
          <w:tcPr>
            <w:tcW w:w="1423" w:type="dxa"/>
            <w:vMerge w:val="restart"/>
            <w:vAlign w:val="center"/>
          </w:tcPr>
          <w:p w14:paraId="51273A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2790" w:type="dxa"/>
            <w:vAlign w:val="center"/>
          </w:tcPr>
          <w:p w14:paraId="74041A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维护社会稳定</w:t>
            </w:r>
          </w:p>
        </w:tc>
        <w:tc>
          <w:tcPr>
            <w:tcW w:w="1230" w:type="dxa"/>
            <w:vAlign w:val="center"/>
          </w:tcPr>
          <w:p w14:paraId="6BCCB8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良好</w:t>
            </w:r>
          </w:p>
        </w:tc>
        <w:tc>
          <w:tcPr>
            <w:tcW w:w="1455" w:type="dxa"/>
            <w:vAlign w:val="center"/>
          </w:tcPr>
          <w:p w14:paraId="1D97B6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75" w:type="dxa"/>
            <w:vAlign w:val="center"/>
          </w:tcPr>
          <w:p w14:paraId="633D2B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75" w:type="dxa"/>
            <w:vAlign w:val="center"/>
          </w:tcPr>
          <w:p w14:paraId="538A20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21" w:type="dxa"/>
            <w:vAlign w:val="center"/>
          </w:tcPr>
          <w:p w14:paraId="4FDF6C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14:paraId="46F1C0D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trPr>
        <w:tc>
          <w:tcPr>
            <w:tcW w:w="1423" w:type="dxa"/>
            <w:vMerge w:val="continue"/>
            <w:vAlign w:val="center"/>
          </w:tcPr>
          <w:p w14:paraId="4CD21D46">
            <w:pPr>
              <w:jc w:val="center"/>
              <w:rPr>
                <w:rFonts w:hint="eastAsia" w:ascii="宋体" w:hAnsi="宋体" w:eastAsia="宋体" w:cs="宋体"/>
                <w:i w:val="0"/>
                <w:iCs w:val="0"/>
                <w:color w:val="000000"/>
                <w:kern w:val="0"/>
                <w:sz w:val="20"/>
                <w:szCs w:val="20"/>
                <w:u w:val="none"/>
                <w:lang w:val="en-US" w:eastAsia="zh-CN" w:bidi="ar"/>
              </w:rPr>
            </w:pPr>
          </w:p>
        </w:tc>
        <w:tc>
          <w:tcPr>
            <w:tcW w:w="2790" w:type="dxa"/>
            <w:vAlign w:val="center"/>
          </w:tcPr>
          <w:p w14:paraId="33569F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有效保障审判服务</w:t>
            </w:r>
          </w:p>
        </w:tc>
        <w:tc>
          <w:tcPr>
            <w:tcW w:w="1230" w:type="dxa"/>
            <w:vAlign w:val="center"/>
          </w:tcPr>
          <w:p w14:paraId="622622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有效保障</w:t>
            </w:r>
          </w:p>
        </w:tc>
        <w:tc>
          <w:tcPr>
            <w:tcW w:w="1455" w:type="dxa"/>
            <w:vAlign w:val="center"/>
          </w:tcPr>
          <w:p w14:paraId="5CC807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75" w:type="dxa"/>
            <w:vAlign w:val="center"/>
          </w:tcPr>
          <w:p w14:paraId="139213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75" w:type="dxa"/>
            <w:vAlign w:val="center"/>
          </w:tcPr>
          <w:p w14:paraId="4B9CA5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21" w:type="dxa"/>
            <w:vAlign w:val="center"/>
          </w:tcPr>
          <w:p w14:paraId="5036D5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14:paraId="438D6B2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488" w:hRule="atLeast"/>
          <w:tblHeader/>
        </w:trPr>
        <w:tc>
          <w:tcPr>
            <w:tcW w:w="1423" w:type="dxa"/>
            <w:vAlign w:val="center"/>
          </w:tcPr>
          <w:p w14:paraId="012A59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2790" w:type="dxa"/>
            <w:vAlign w:val="center"/>
          </w:tcPr>
          <w:p w14:paraId="3EE8DD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打击生态犯罪，维护生态秩序</w:t>
            </w:r>
          </w:p>
        </w:tc>
        <w:tc>
          <w:tcPr>
            <w:tcW w:w="1230" w:type="dxa"/>
            <w:vAlign w:val="center"/>
          </w:tcPr>
          <w:p w14:paraId="5D3DC5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有效维护</w:t>
            </w:r>
          </w:p>
        </w:tc>
        <w:tc>
          <w:tcPr>
            <w:tcW w:w="1455" w:type="dxa"/>
            <w:vAlign w:val="center"/>
          </w:tcPr>
          <w:p w14:paraId="2129F3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675" w:type="dxa"/>
            <w:vAlign w:val="center"/>
          </w:tcPr>
          <w:p w14:paraId="53012720">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5</w:t>
            </w:r>
          </w:p>
        </w:tc>
        <w:tc>
          <w:tcPr>
            <w:tcW w:w="675" w:type="dxa"/>
            <w:vAlign w:val="center"/>
          </w:tcPr>
          <w:p w14:paraId="59D308EA">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4.5</w:t>
            </w:r>
          </w:p>
        </w:tc>
        <w:tc>
          <w:tcPr>
            <w:tcW w:w="821" w:type="dxa"/>
            <w:vAlign w:val="center"/>
          </w:tcPr>
          <w:p w14:paraId="59E3B316">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90.0%</w:t>
            </w:r>
          </w:p>
        </w:tc>
      </w:tr>
      <w:tr w14:paraId="6016A30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trPr>
        <w:tc>
          <w:tcPr>
            <w:tcW w:w="6898" w:type="dxa"/>
            <w:gridSpan w:val="4"/>
            <w:shd w:val="clear" w:color="auto" w:fill="BDD6EE"/>
            <w:vAlign w:val="center"/>
          </w:tcPr>
          <w:p w14:paraId="02B1B5B3">
            <w:pPr>
              <w:keepNext w:val="0"/>
              <w:keepLines w:val="0"/>
              <w:pageBreakBefore w:val="0"/>
              <w:widowControl/>
              <w:suppressLineNumbers w:val="0"/>
              <w:kinsoku/>
              <w:wordWrap/>
              <w:overflowPunct/>
              <w:topLinePunct w:val="0"/>
              <w:autoSpaceDE/>
              <w:autoSpaceDN/>
              <w:bidi w:val="0"/>
              <w:adjustRightInd/>
              <w:snapToGrid/>
              <w:ind w:firstLine="402" w:firstLineChars="200"/>
              <w:jc w:val="center"/>
              <w:textAlignment w:val="center"/>
              <w:rPr>
                <w:rFonts w:hint="eastAsia" w:ascii="宋体" w:hAnsi="宋体" w:eastAsia="宋体" w:cs="宋体"/>
                <w:b/>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合计</w:t>
            </w:r>
          </w:p>
        </w:tc>
        <w:tc>
          <w:tcPr>
            <w:tcW w:w="675" w:type="dxa"/>
            <w:shd w:val="clear" w:color="auto" w:fill="BDD6EE"/>
            <w:vAlign w:val="center"/>
          </w:tcPr>
          <w:p w14:paraId="7E0C114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20</w:t>
            </w:r>
          </w:p>
        </w:tc>
        <w:tc>
          <w:tcPr>
            <w:tcW w:w="675" w:type="dxa"/>
            <w:shd w:val="clear" w:color="auto" w:fill="BDD6EE"/>
            <w:vAlign w:val="center"/>
          </w:tcPr>
          <w:p w14:paraId="42D1705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18</w:t>
            </w:r>
          </w:p>
        </w:tc>
        <w:tc>
          <w:tcPr>
            <w:tcW w:w="821" w:type="dxa"/>
            <w:shd w:val="clear" w:color="auto" w:fill="BDD6EE"/>
            <w:vAlign w:val="center"/>
          </w:tcPr>
          <w:p w14:paraId="6172EB2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90.00%</w:t>
            </w:r>
          </w:p>
        </w:tc>
      </w:tr>
    </w:tbl>
    <w:p w14:paraId="357D7D3E">
      <w:pPr>
        <w:spacing w:line="560" w:lineRule="exact"/>
        <w:ind w:firstLine="643"/>
        <w:rPr>
          <w:rFonts w:hint="eastAsia"/>
          <w:sz w:val="32"/>
          <w:szCs w:val="32"/>
        </w:rPr>
      </w:pPr>
      <w:r>
        <w:rPr>
          <w:rFonts w:hint="eastAsia"/>
          <w:b/>
          <w:bCs/>
          <w:sz w:val="32"/>
          <w:szCs w:val="32"/>
        </w:rPr>
        <w:t>挽回经济损失情况：</w:t>
      </w:r>
      <w:r>
        <w:rPr>
          <w:rFonts w:hint="eastAsia"/>
          <w:sz w:val="32"/>
          <w:szCs w:val="32"/>
        </w:rPr>
        <w:t>年度指标为显著，实际完成值100%-80%（含），分值</w:t>
      </w:r>
      <w:r>
        <w:rPr>
          <w:rFonts w:hint="eastAsia"/>
          <w:sz w:val="32"/>
          <w:szCs w:val="32"/>
          <w:lang w:val="en-US" w:eastAsia="zh-CN"/>
        </w:rPr>
        <w:t>5</w:t>
      </w:r>
      <w:r>
        <w:rPr>
          <w:rFonts w:hint="eastAsia"/>
          <w:sz w:val="32"/>
          <w:szCs w:val="32"/>
        </w:rPr>
        <w:t>分，得分4.</w:t>
      </w:r>
      <w:r>
        <w:rPr>
          <w:rFonts w:hint="eastAsia"/>
          <w:sz w:val="32"/>
          <w:szCs w:val="32"/>
          <w:lang w:val="en-US" w:eastAsia="zh-CN"/>
        </w:rPr>
        <w:t>5</w:t>
      </w:r>
      <w:r>
        <w:rPr>
          <w:rFonts w:hint="eastAsia"/>
          <w:sz w:val="32"/>
          <w:szCs w:val="32"/>
        </w:rPr>
        <w:t>分，得分率9</w:t>
      </w:r>
      <w:r>
        <w:rPr>
          <w:rFonts w:hint="eastAsia"/>
          <w:sz w:val="32"/>
          <w:szCs w:val="32"/>
          <w:lang w:val="en-US" w:eastAsia="zh-CN"/>
        </w:rPr>
        <w:t>0</w:t>
      </w:r>
      <w:r>
        <w:rPr>
          <w:rFonts w:hint="eastAsia"/>
          <w:sz w:val="32"/>
          <w:szCs w:val="32"/>
        </w:rPr>
        <w:t>%</w:t>
      </w:r>
      <w:r>
        <w:rPr>
          <w:rFonts w:hint="eastAsia"/>
          <w:sz w:val="32"/>
          <w:szCs w:val="32"/>
          <w:lang w:eastAsia="zh-CN"/>
        </w:rPr>
        <w:t>。</w:t>
      </w:r>
      <w:r>
        <w:rPr>
          <w:rFonts w:hint="eastAsia"/>
          <w:sz w:val="32"/>
          <w:szCs w:val="32"/>
        </w:rPr>
        <w:t>体现</w:t>
      </w:r>
      <w:r>
        <w:rPr>
          <w:rFonts w:hint="eastAsia"/>
          <w:sz w:val="32"/>
          <w:szCs w:val="32"/>
          <w:lang w:eastAsia="zh-CN"/>
        </w:rPr>
        <w:t>我</w:t>
      </w:r>
      <w:r>
        <w:rPr>
          <w:rFonts w:hint="eastAsia"/>
          <w:sz w:val="32"/>
          <w:szCs w:val="32"/>
        </w:rPr>
        <w:t>院在相关工作中对挽回经济损失有一定成效，积极维护了司法活动中的经济利益。</w:t>
      </w:r>
    </w:p>
    <w:p w14:paraId="3A5AB088">
      <w:pPr>
        <w:spacing w:line="560" w:lineRule="exact"/>
        <w:ind w:firstLine="643"/>
        <w:rPr>
          <w:rFonts w:hint="eastAsia"/>
          <w:sz w:val="32"/>
          <w:szCs w:val="32"/>
        </w:rPr>
      </w:pPr>
      <w:r>
        <w:rPr>
          <w:rFonts w:hint="eastAsia"/>
          <w:b/>
          <w:bCs/>
          <w:sz w:val="32"/>
          <w:szCs w:val="32"/>
        </w:rPr>
        <w:t>维护社会稳定：</w:t>
      </w:r>
      <w:r>
        <w:rPr>
          <w:rFonts w:hint="eastAsia"/>
          <w:sz w:val="32"/>
          <w:szCs w:val="32"/>
        </w:rPr>
        <w:t>年度指标为良好，实际完成值在100%-80%（含）区间，分值</w:t>
      </w:r>
      <w:r>
        <w:rPr>
          <w:rFonts w:hint="eastAsia"/>
          <w:sz w:val="32"/>
          <w:szCs w:val="32"/>
          <w:lang w:val="en-US" w:eastAsia="zh-CN"/>
        </w:rPr>
        <w:t>5</w:t>
      </w:r>
      <w:r>
        <w:rPr>
          <w:rFonts w:hint="eastAsia"/>
          <w:sz w:val="32"/>
          <w:szCs w:val="32"/>
        </w:rPr>
        <w:t>分，得分4.</w:t>
      </w:r>
      <w:r>
        <w:rPr>
          <w:rFonts w:hint="eastAsia"/>
          <w:sz w:val="32"/>
          <w:szCs w:val="32"/>
          <w:lang w:val="en-US" w:eastAsia="zh-CN"/>
        </w:rPr>
        <w:t>5</w:t>
      </w:r>
      <w:r>
        <w:rPr>
          <w:rFonts w:hint="eastAsia"/>
          <w:sz w:val="32"/>
          <w:szCs w:val="32"/>
        </w:rPr>
        <w:t>分，得分率9</w:t>
      </w:r>
      <w:r>
        <w:rPr>
          <w:rFonts w:hint="eastAsia"/>
          <w:sz w:val="32"/>
          <w:szCs w:val="32"/>
          <w:lang w:val="en-US" w:eastAsia="zh-CN"/>
        </w:rPr>
        <w:t>0</w:t>
      </w:r>
      <w:r>
        <w:rPr>
          <w:rFonts w:hint="eastAsia"/>
          <w:sz w:val="32"/>
          <w:szCs w:val="32"/>
        </w:rPr>
        <w:t>%</w:t>
      </w:r>
      <w:r>
        <w:rPr>
          <w:rFonts w:hint="eastAsia"/>
          <w:sz w:val="32"/>
          <w:szCs w:val="32"/>
          <w:lang w:eastAsia="zh-CN"/>
        </w:rPr>
        <w:t>。</w:t>
      </w:r>
      <w:r>
        <w:rPr>
          <w:rFonts w:hint="eastAsia"/>
          <w:sz w:val="32"/>
          <w:szCs w:val="32"/>
        </w:rPr>
        <w:t>说明</w:t>
      </w:r>
      <w:r>
        <w:rPr>
          <w:rFonts w:hint="eastAsia"/>
          <w:sz w:val="32"/>
          <w:szCs w:val="32"/>
          <w:lang w:eastAsia="zh-CN"/>
        </w:rPr>
        <w:t>我</w:t>
      </w:r>
      <w:r>
        <w:rPr>
          <w:rFonts w:hint="eastAsia"/>
          <w:sz w:val="32"/>
          <w:szCs w:val="32"/>
        </w:rPr>
        <w:t>院在审判及相关工作中，对维护社会稳定起到积极作用，通过公正司法化解矛盾纠纷。</w:t>
      </w:r>
    </w:p>
    <w:p w14:paraId="1B670117">
      <w:pPr>
        <w:spacing w:line="560" w:lineRule="exact"/>
        <w:ind w:firstLine="643"/>
        <w:rPr>
          <w:rFonts w:hint="eastAsia"/>
          <w:sz w:val="32"/>
          <w:szCs w:val="32"/>
        </w:rPr>
      </w:pPr>
      <w:r>
        <w:rPr>
          <w:rFonts w:hint="eastAsia"/>
          <w:b/>
          <w:bCs/>
          <w:sz w:val="32"/>
          <w:szCs w:val="32"/>
        </w:rPr>
        <w:t>有效保障审判服务：</w:t>
      </w:r>
      <w:r>
        <w:rPr>
          <w:rFonts w:hint="eastAsia"/>
          <w:sz w:val="32"/>
          <w:szCs w:val="32"/>
        </w:rPr>
        <w:t>年度指标为有效保障，实际完成值在100%-80%（含），分值</w:t>
      </w:r>
      <w:r>
        <w:rPr>
          <w:rFonts w:hint="eastAsia"/>
          <w:sz w:val="32"/>
          <w:szCs w:val="32"/>
          <w:lang w:val="en-US" w:eastAsia="zh-CN"/>
        </w:rPr>
        <w:t>5</w:t>
      </w:r>
      <w:r>
        <w:rPr>
          <w:rFonts w:hint="eastAsia"/>
          <w:sz w:val="32"/>
          <w:szCs w:val="32"/>
        </w:rPr>
        <w:t>分，得分4.</w:t>
      </w:r>
      <w:r>
        <w:rPr>
          <w:rFonts w:hint="eastAsia"/>
          <w:sz w:val="32"/>
          <w:szCs w:val="32"/>
          <w:lang w:val="en-US" w:eastAsia="zh-CN"/>
        </w:rPr>
        <w:t>5</w:t>
      </w:r>
      <w:r>
        <w:rPr>
          <w:rFonts w:hint="eastAsia"/>
          <w:sz w:val="32"/>
          <w:szCs w:val="32"/>
        </w:rPr>
        <w:t>分，得分率9</w:t>
      </w:r>
      <w:r>
        <w:rPr>
          <w:rFonts w:hint="eastAsia"/>
          <w:sz w:val="32"/>
          <w:szCs w:val="32"/>
          <w:lang w:val="en-US" w:eastAsia="zh-CN"/>
        </w:rPr>
        <w:t>0</w:t>
      </w:r>
      <w:r>
        <w:rPr>
          <w:rFonts w:hint="eastAsia"/>
          <w:sz w:val="32"/>
          <w:szCs w:val="32"/>
        </w:rPr>
        <w:t>%</w:t>
      </w:r>
      <w:r>
        <w:rPr>
          <w:rFonts w:hint="eastAsia"/>
          <w:sz w:val="32"/>
          <w:szCs w:val="32"/>
          <w:lang w:eastAsia="zh-CN"/>
        </w:rPr>
        <w:t>。</w:t>
      </w:r>
      <w:r>
        <w:rPr>
          <w:rFonts w:hint="eastAsia"/>
          <w:sz w:val="32"/>
          <w:szCs w:val="32"/>
        </w:rPr>
        <w:t>反映出</w:t>
      </w:r>
      <w:r>
        <w:rPr>
          <w:rFonts w:hint="eastAsia"/>
          <w:sz w:val="32"/>
          <w:szCs w:val="32"/>
          <w:lang w:eastAsia="zh-CN"/>
        </w:rPr>
        <w:t>我</w:t>
      </w:r>
      <w:r>
        <w:rPr>
          <w:rFonts w:hint="eastAsia"/>
          <w:sz w:val="32"/>
          <w:szCs w:val="32"/>
        </w:rPr>
        <w:t>院在审判服务保障方面工作到位，从人员、物资、技术等方面为审判工作顺利开展提供支持。</w:t>
      </w:r>
    </w:p>
    <w:p w14:paraId="4AC9CEA0">
      <w:pPr>
        <w:spacing w:line="560" w:lineRule="exact"/>
        <w:ind w:firstLine="643"/>
        <w:rPr>
          <w:rFonts w:hAnsi="宋体"/>
          <w:sz w:val="32"/>
          <w:szCs w:val="32"/>
        </w:rPr>
      </w:pPr>
      <w:r>
        <w:rPr>
          <w:rFonts w:hint="eastAsia"/>
          <w:b/>
          <w:bCs/>
          <w:sz w:val="32"/>
          <w:szCs w:val="32"/>
        </w:rPr>
        <w:t>打击生态犯罪，维护生态秩序：</w:t>
      </w:r>
      <w:r>
        <w:rPr>
          <w:rFonts w:hint="eastAsia"/>
          <w:sz w:val="32"/>
          <w:szCs w:val="32"/>
        </w:rPr>
        <w:t>年度指标为有效维护，实际完成值在100%-80%（含），分值</w:t>
      </w:r>
      <w:r>
        <w:rPr>
          <w:rFonts w:hint="eastAsia"/>
          <w:sz w:val="32"/>
          <w:szCs w:val="32"/>
          <w:lang w:val="en-US" w:eastAsia="zh-CN"/>
        </w:rPr>
        <w:t>5</w:t>
      </w:r>
      <w:r>
        <w:rPr>
          <w:rFonts w:hint="eastAsia"/>
          <w:sz w:val="32"/>
          <w:szCs w:val="32"/>
        </w:rPr>
        <w:t>分，得分4.</w:t>
      </w:r>
      <w:r>
        <w:rPr>
          <w:rFonts w:hint="eastAsia"/>
          <w:sz w:val="32"/>
          <w:szCs w:val="32"/>
          <w:lang w:val="en-US" w:eastAsia="zh-CN"/>
        </w:rPr>
        <w:t>5</w:t>
      </w:r>
      <w:r>
        <w:rPr>
          <w:rFonts w:hint="eastAsia"/>
          <w:sz w:val="32"/>
          <w:szCs w:val="32"/>
        </w:rPr>
        <w:t>分，得分率9</w:t>
      </w:r>
      <w:r>
        <w:rPr>
          <w:rFonts w:hint="eastAsia"/>
          <w:sz w:val="32"/>
          <w:szCs w:val="32"/>
          <w:lang w:val="en-US" w:eastAsia="zh-CN"/>
        </w:rPr>
        <w:t>0</w:t>
      </w:r>
      <w:r>
        <w:rPr>
          <w:rFonts w:hint="eastAsia"/>
          <w:sz w:val="32"/>
          <w:szCs w:val="32"/>
        </w:rPr>
        <w:t>%</w:t>
      </w:r>
      <w:r>
        <w:rPr>
          <w:rFonts w:hint="eastAsia"/>
          <w:sz w:val="32"/>
          <w:szCs w:val="32"/>
          <w:lang w:eastAsia="zh-CN"/>
        </w:rPr>
        <w:t>。</w:t>
      </w:r>
      <w:r>
        <w:rPr>
          <w:rFonts w:hint="eastAsia"/>
          <w:sz w:val="32"/>
          <w:szCs w:val="32"/>
        </w:rPr>
        <w:t>表明</w:t>
      </w:r>
      <w:r>
        <w:rPr>
          <w:rFonts w:hint="eastAsia"/>
          <w:sz w:val="32"/>
          <w:szCs w:val="32"/>
          <w:lang w:eastAsia="zh-CN"/>
        </w:rPr>
        <w:t>我</w:t>
      </w:r>
      <w:r>
        <w:rPr>
          <w:rFonts w:hint="eastAsia"/>
          <w:sz w:val="32"/>
          <w:szCs w:val="32"/>
        </w:rPr>
        <w:t>院在生态环境司法保护方面有积极作为，通过审判打击生态犯罪，维护生态秩序，</w:t>
      </w:r>
      <w:r>
        <w:rPr>
          <w:rFonts w:hint="eastAsia"/>
          <w:sz w:val="32"/>
          <w:szCs w:val="32"/>
          <w:lang w:val="en-US" w:eastAsia="zh-CN"/>
        </w:rPr>
        <w:t>今后</w:t>
      </w:r>
      <w:r>
        <w:rPr>
          <w:rFonts w:hint="eastAsia"/>
          <w:sz w:val="32"/>
          <w:szCs w:val="32"/>
        </w:rPr>
        <w:t>可加大工作力度以取得更好生态司法保护效果</w:t>
      </w:r>
      <w:r>
        <w:rPr>
          <w:rFonts w:hint="eastAsia" w:hAnsi="宋体"/>
          <w:sz w:val="32"/>
          <w:szCs w:val="32"/>
        </w:rPr>
        <w:t>。</w:t>
      </w:r>
    </w:p>
    <w:p w14:paraId="07D81E37">
      <w:pPr>
        <w:numPr>
          <w:ilvl w:val="255"/>
          <w:numId w:val="0"/>
        </w:numPr>
        <w:spacing w:line="560" w:lineRule="exact"/>
        <w:ind w:firstLine="643" w:firstLineChars="200"/>
        <w:rPr>
          <w:b/>
          <w:bCs/>
          <w:sz w:val="32"/>
          <w:szCs w:val="32"/>
        </w:rPr>
      </w:pPr>
      <w:r>
        <w:rPr>
          <w:rFonts w:hint="eastAsia"/>
          <w:b/>
          <w:bCs/>
          <w:sz w:val="32"/>
          <w:szCs w:val="32"/>
        </w:rPr>
        <w:t>（4）满意度指标</w:t>
      </w:r>
    </w:p>
    <w:p w14:paraId="0FD44C4C">
      <w:pPr>
        <w:spacing w:line="560" w:lineRule="exact"/>
        <w:ind w:firstLine="640"/>
        <w:rPr>
          <w:rFonts w:hAnsi="宋体"/>
          <w:sz w:val="32"/>
          <w:szCs w:val="32"/>
        </w:rPr>
      </w:pPr>
      <w:r>
        <w:rPr>
          <w:rFonts w:hint="eastAsia" w:hAnsi="宋体"/>
          <w:sz w:val="32"/>
          <w:szCs w:val="32"/>
        </w:rPr>
        <w:t>服务对象满意度主要为当事人满意度和</w:t>
      </w:r>
      <w:r>
        <w:rPr>
          <w:rFonts w:hint="eastAsia" w:hAnsi="宋体"/>
          <w:sz w:val="32"/>
          <w:szCs w:val="32"/>
          <w:lang w:val="en-US" w:eastAsia="zh-CN"/>
        </w:rPr>
        <w:t>干警</w:t>
      </w:r>
      <w:r>
        <w:rPr>
          <w:rFonts w:hint="eastAsia" w:hAnsi="宋体"/>
          <w:sz w:val="32"/>
          <w:szCs w:val="32"/>
        </w:rPr>
        <w:t>满意度，该指标分值合计10分，自评得分10分，得分率为100%。</w:t>
      </w:r>
    </w:p>
    <w:tbl>
      <w:tblPr>
        <w:tblStyle w:val="21"/>
        <w:tblW w:w="906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242"/>
        <w:gridCol w:w="1716"/>
        <w:gridCol w:w="1275"/>
        <w:gridCol w:w="1500"/>
        <w:gridCol w:w="690"/>
        <w:gridCol w:w="639"/>
        <w:gridCol w:w="1007"/>
      </w:tblGrid>
      <w:tr w14:paraId="1087EC5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2242" w:type="dxa"/>
            <w:shd w:val="clear" w:color="auto" w:fill="BDD6EE"/>
            <w:vAlign w:val="center"/>
          </w:tcPr>
          <w:p w14:paraId="7D4C5DAB">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1716" w:type="dxa"/>
            <w:shd w:val="clear" w:color="auto" w:fill="BDD6EE"/>
            <w:vAlign w:val="center"/>
          </w:tcPr>
          <w:p w14:paraId="0A17118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三级指标</w:t>
            </w:r>
          </w:p>
        </w:tc>
        <w:tc>
          <w:tcPr>
            <w:tcW w:w="1275" w:type="dxa"/>
            <w:shd w:val="clear" w:color="auto" w:fill="BDD6EE"/>
            <w:vAlign w:val="center"/>
          </w:tcPr>
          <w:p w14:paraId="7A0AA0F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年度指标值</w:t>
            </w:r>
          </w:p>
        </w:tc>
        <w:tc>
          <w:tcPr>
            <w:tcW w:w="1500" w:type="dxa"/>
            <w:shd w:val="clear" w:color="auto" w:fill="BDD6EE"/>
            <w:vAlign w:val="center"/>
          </w:tcPr>
          <w:p w14:paraId="7F8F2194">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实际完成值</w:t>
            </w:r>
          </w:p>
        </w:tc>
        <w:tc>
          <w:tcPr>
            <w:tcW w:w="690" w:type="dxa"/>
            <w:shd w:val="clear" w:color="auto" w:fill="BDD6EE"/>
            <w:vAlign w:val="center"/>
          </w:tcPr>
          <w:p w14:paraId="00B26510">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分值</w:t>
            </w:r>
          </w:p>
        </w:tc>
        <w:tc>
          <w:tcPr>
            <w:tcW w:w="639" w:type="dxa"/>
            <w:shd w:val="clear" w:color="auto" w:fill="BDD6EE"/>
            <w:vAlign w:val="center"/>
          </w:tcPr>
          <w:p w14:paraId="15EF58C0">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w:t>
            </w:r>
          </w:p>
        </w:tc>
        <w:tc>
          <w:tcPr>
            <w:tcW w:w="1007" w:type="dxa"/>
            <w:shd w:val="clear" w:color="auto" w:fill="BDD6EE"/>
            <w:vAlign w:val="center"/>
          </w:tcPr>
          <w:p w14:paraId="6A61791A">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得分率</w:t>
            </w:r>
          </w:p>
        </w:tc>
      </w:tr>
      <w:tr w14:paraId="67E70C1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cantSplit/>
          <w:trHeight w:val="397" w:hRule="atLeast"/>
          <w:tblHeader/>
          <w:jc w:val="center"/>
        </w:trPr>
        <w:tc>
          <w:tcPr>
            <w:tcW w:w="2242" w:type="dxa"/>
            <w:vMerge w:val="restart"/>
            <w:vAlign w:val="center"/>
          </w:tcPr>
          <w:p w14:paraId="6664BF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服务对象满意度指标</w:t>
            </w:r>
          </w:p>
        </w:tc>
        <w:tc>
          <w:tcPr>
            <w:tcW w:w="1716" w:type="dxa"/>
            <w:vAlign w:val="center"/>
          </w:tcPr>
          <w:p w14:paraId="280A9C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当事人满意程度</w:t>
            </w:r>
          </w:p>
        </w:tc>
        <w:tc>
          <w:tcPr>
            <w:tcW w:w="1275" w:type="dxa"/>
            <w:vAlign w:val="center"/>
          </w:tcPr>
          <w:p w14:paraId="765732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&gt;=90%</w:t>
            </w:r>
          </w:p>
        </w:tc>
        <w:tc>
          <w:tcPr>
            <w:tcW w:w="1500" w:type="dxa"/>
            <w:vAlign w:val="center"/>
          </w:tcPr>
          <w:p w14:paraId="566E9F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96</w:t>
            </w:r>
          </w:p>
        </w:tc>
        <w:tc>
          <w:tcPr>
            <w:tcW w:w="690" w:type="dxa"/>
            <w:vAlign w:val="center"/>
          </w:tcPr>
          <w:p w14:paraId="2A963000">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333333"/>
                <w:kern w:val="0"/>
                <w:sz w:val="20"/>
                <w:szCs w:val="20"/>
                <w:u w:val="none"/>
                <w:lang w:val="en-US" w:eastAsia="zh-CN" w:bidi="ar"/>
              </w:rPr>
              <w:t>5</w:t>
            </w:r>
          </w:p>
        </w:tc>
        <w:tc>
          <w:tcPr>
            <w:tcW w:w="639" w:type="dxa"/>
            <w:vAlign w:val="center"/>
          </w:tcPr>
          <w:p w14:paraId="2937E925">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333333"/>
                <w:kern w:val="0"/>
                <w:sz w:val="20"/>
                <w:szCs w:val="20"/>
                <w:u w:val="none"/>
                <w:lang w:val="en-US" w:eastAsia="zh-CN" w:bidi="ar"/>
              </w:rPr>
              <w:t>5</w:t>
            </w:r>
          </w:p>
        </w:tc>
        <w:tc>
          <w:tcPr>
            <w:tcW w:w="1007" w:type="dxa"/>
            <w:vAlign w:val="center"/>
          </w:tcPr>
          <w:p w14:paraId="22516E71">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333333"/>
                <w:kern w:val="0"/>
                <w:sz w:val="20"/>
                <w:szCs w:val="20"/>
                <w:u w:val="none"/>
                <w:lang w:val="en-US" w:eastAsia="zh-CN" w:bidi="ar"/>
              </w:rPr>
              <w:t>100.00%</w:t>
            </w:r>
          </w:p>
        </w:tc>
      </w:tr>
      <w:tr w14:paraId="1B86255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2242" w:type="dxa"/>
            <w:vMerge w:val="continue"/>
            <w:vAlign w:val="center"/>
          </w:tcPr>
          <w:p w14:paraId="1BDD12C3">
            <w:pPr>
              <w:jc w:val="center"/>
              <w:rPr>
                <w:rFonts w:hint="eastAsia" w:ascii="宋体" w:hAnsi="宋体" w:eastAsia="宋体" w:cs="宋体"/>
                <w:i w:val="0"/>
                <w:iCs w:val="0"/>
                <w:color w:val="000000"/>
                <w:kern w:val="0"/>
                <w:sz w:val="20"/>
                <w:szCs w:val="20"/>
                <w:u w:val="none"/>
                <w:lang w:val="en-US" w:eastAsia="zh-CN" w:bidi="ar"/>
              </w:rPr>
            </w:pPr>
          </w:p>
        </w:tc>
        <w:tc>
          <w:tcPr>
            <w:tcW w:w="1716" w:type="dxa"/>
            <w:vAlign w:val="center"/>
          </w:tcPr>
          <w:p w14:paraId="1BD19D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干警满意程度</w:t>
            </w:r>
          </w:p>
        </w:tc>
        <w:tc>
          <w:tcPr>
            <w:tcW w:w="1275" w:type="dxa"/>
            <w:vAlign w:val="center"/>
          </w:tcPr>
          <w:p w14:paraId="1AD459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&gt;=90%</w:t>
            </w:r>
          </w:p>
        </w:tc>
        <w:tc>
          <w:tcPr>
            <w:tcW w:w="1500" w:type="dxa"/>
            <w:vAlign w:val="center"/>
          </w:tcPr>
          <w:p w14:paraId="3858DD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98</w:t>
            </w:r>
          </w:p>
        </w:tc>
        <w:tc>
          <w:tcPr>
            <w:tcW w:w="690" w:type="dxa"/>
            <w:vAlign w:val="center"/>
          </w:tcPr>
          <w:p w14:paraId="688C4F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5</w:t>
            </w:r>
          </w:p>
        </w:tc>
        <w:tc>
          <w:tcPr>
            <w:tcW w:w="639" w:type="dxa"/>
            <w:vAlign w:val="center"/>
          </w:tcPr>
          <w:p w14:paraId="5EDAEB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5</w:t>
            </w:r>
          </w:p>
        </w:tc>
        <w:tc>
          <w:tcPr>
            <w:tcW w:w="1007" w:type="dxa"/>
            <w:vAlign w:val="center"/>
          </w:tcPr>
          <w:p w14:paraId="79EA82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100.00%</w:t>
            </w:r>
          </w:p>
        </w:tc>
      </w:tr>
      <w:tr w14:paraId="4DEC2FA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6733" w:type="dxa"/>
            <w:gridSpan w:val="4"/>
            <w:shd w:val="clear" w:color="auto" w:fill="BDD6EE"/>
            <w:vAlign w:val="center"/>
          </w:tcPr>
          <w:p w14:paraId="7BE68859">
            <w:pPr>
              <w:keepNext w:val="0"/>
              <w:keepLines w:val="0"/>
              <w:pageBreakBefore w:val="0"/>
              <w:widowControl/>
              <w:suppressLineNumbers w:val="0"/>
              <w:kinsoku/>
              <w:wordWrap/>
              <w:overflowPunct/>
              <w:topLinePunct w:val="0"/>
              <w:autoSpaceDE/>
              <w:autoSpaceDN/>
              <w:bidi w:val="0"/>
              <w:adjustRightInd/>
              <w:snapToGrid/>
              <w:ind w:firstLine="402" w:firstLineChars="200"/>
              <w:jc w:val="center"/>
              <w:textAlignment w:val="center"/>
              <w:rPr>
                <w:rFonts w:hint="eastAsia" w:ascii="宋体" w:hAnsi="宋体" w:eastAsia="宋体" w:cs="宋体"/>
                <w:b/>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合计</w:t>
            </w:r>
          </w:p>
        </w:tc>
        <w:tc>
          <w:tcPr>
            <w:tcW w:w="690" w:type="dxa"/>
            <w:shd w:val="clear" w:color="auto" w:fill="BDD6EE"/>
            <w:vAlign w:val="center"/>
          </w:tcPr>
          <w:p w14:paraId="30CEC0C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10</w:t>
            </w:r>
          </w:p>
        </w:tc>
        <w:tc>
          <w:tcPr>
            <w:tcW w:w="639" w:type="dxa"/>
            <w:shd w:val="clear" w:color="auto" w:fill="BDD6EE"/>
            <w:vAlign w:val="center"/>
          </w:tcPr>
          <w:p w14:paraId="2D74485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10</w:t>
            </w:r>
          </w:p>
        </w:tc>
        <w:tc>
          <w:tcPr>
            <w:tcW w:w="1007" w:type="dxa"/>
            <w:shd w:val="clear" w:color="auto" w:fill="BDD6EE"/>
            <w:vAlign w:val="center"/>
          </w:tcPr>
          <w:p w14:paraId="180F8FB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100.00%</w:t>
            </w:r>
          </w:p>
        </w:tc>
      </w:tr>
    </w:tbl>
    <w:p w14:paraId="7F4D3BEE">
      <w:pPr>
        <w:spacing w:line="560" w:lineRule="exact"/>
        <w:ind w:firstLine="643"/>
        <w:rPr>
          <w:rFonts w:hint="eastAsia" w:hAnsi="宋体"/>
          <w:b w:val="0"/>
          <w:bCs w:val="0"/>
          <w:sz w:val="32"/>
          <w:szCs w:val="32"/>
        </w:rPr>
      </w:pPr>
      <w:r>
        <w:rPr>
          <w:rFonts w:hint="eastAsia" w:hAnsi="宋体"/>
          <w:b/>
          <w:bCs/>
          <w:sz w:val="32"/>
          <w:szCs w:val="32"/>
        </w:rPr>
        <w:t>当事人满意度：</w:t>
      </w:r>
      <w:r>
        <w:rPr>
          <w:rFonts w:hint="eastAsia" w:hAnsi="宋体"/>
          <w:b w:val="0"/>
          <w:bCs w:val="0"/>
          <w:sz w:val="32"/>
          <w:szCs w:val="32"/>
        </w:rPr>
        <w:t>年度指标</w:t>
      </w:r>
      <w:r>
        <w:rPr>
          <w:rFonts w:hint="eastAsia" w:hAnsi="宋体"/>
          <w:b w:val="0"/>
          <w:bCs w:val="0"/>
          <w:sz w:val="32"/>
          <w:szCs w:val="32"/>
          <w:lang w:val="en-US" w:eastAsia="zh-CN"/>
        </w:rPr>
        <w:t>值大于等于90%</w:t>
      </w:r>
      <w:r>
        <w:rPr>
          <w:rFonts w:hint="eastAsia" w:hAnsi="宋体"/>
          <w:b w:val="0"/>
          <w:bCs w:val="0"/>
          <w:sz w:val="32"/>
          <w:szCs w:val="32"/>
        </w:rPr>
        <w:t>，实际完成值</w:t>
      </w:r>
      <w:r>
        <w:rPr>
          <w:rFonts w:hint="eastAsia" w:hAnsi="宋体"/>
          <w:b w:val="0"/>
          <w:bCs w:val="0"/>
          <w:sz w:val="32"/>
          <w:szCs w:val="32"/>
          <w:lang w:val="en-US" w:eastAsia="zh-CN"/>
        </w:rPr>
        <w:t>96%</w:t>
      </w:r>
      <w:r>
        <w:rPr>
          <w:rFonts w:hint="eastAsia" w:hAnsi="宋体"/>
          <w:b w:val="0"/>
          <w:bCs w:val="0"/>
          <w:sz w:val="32"/>
          <w:szCs w:val="32"/>
        </w:rPr>
        <w:t>，分值5分，得分5分，得分率100.00%</w:t>
      </w:r>
      <w:r>
        <w:rPr>
          <w:rFonts w:hint="eastAsia" w:hAnsi="宋体"/>
          <w:b w:val="0"/>
          <w:bCs w:val="0"/>
          <w:sz w:val="32"/>
          <w:szCs w:val="32"/>
          <w:lang w:eastAsia="zh-CN"/>
        </w:rPr>
        <w:t>。</w:t>
      </w:r>
      <w:r>
        <w:rPr>
          <w:rFonts w:hint="eastAsia" w:hAnsi="宋体"/>
          <w:b w:val="0"/>
          <w:bCs w:val="0"/>
          <w:sz w:val="32"/>
          <w:szCs w:val="32"/>
        </w:rPr>
        <w:t>说明</w:t>
      </w:r>
      <w:r>
        <w:rPr>
          <w:rFonts w:hint="eastAsia" w:hAnsi="宋体"/>
          <w:b w:val="0"/>
          <w:bCs w:val="0"/>
          <w:sz w:val="32"/>
          <w:szCs w:val="32"/>
          <w:lang w:eastAsia="zh-CN"/>
        </w:rPr>
        <w:t>我</w:t>
      </w:r>
      <w:r>
        <w:rPr>
          <w:rFonts w:hint="eastAsia" w:hAnsi="宋体"/>
          <w:b w:val="0"/>
          <w:bCs w:val="0"/>
          <w:sz w:val="32"/>
          <w:szCs w:val="32"/>
        </w:rPr>
        <w:t>院工作得到当事人较高认可，在司法服务、案件处理等方面能满足当事人合理需求，树立了良好司法形象，促进司法公信力提升。</w:t>
      </w:r>
    </w:p>
    <w:p w14:paraId="393575C1">
      <w:pPr>
        <w:spacing w:line="560" w:lineRule="exact"/>
        <w:ind w:firstLine="643"/>
        <w:rPr>
          <w:rFonts w:hint="eastAsia" w:hAnsi="宋体" w:eastAsia="仿宋_GB2312"/>
          <w:b w:val="0"/>
          <w:bCs w:val="0"/>
          <w:sz w:val="32"/>
          <w:szCs w:val="32"/>
          <w:lang w:eastAsia="zh-CN"/>
        </w:rPr>
      </w:pPr>
      <w:r>
        <w:rPr>
          <w:rFonts w:hint="eastAsia" w:hAnsi="宋体"/>
          <w:b/>
          <w:bCs/>
          <w:sz w:val="32"/>
          <w:szCs w:val="32"/>
        </w:rPr>
        <w:t>干警满意程度：</w:t>
      </w:r>
      <w:r>
        <w:rPr>
          <w:rFonts w:hint="eastAsia" w:hAnsi="宋体"/>
          <w:b w:val="0"/>
          <w:bCs w:val="0"/>
          <w:sz w:val="32"/>
          <w:szCs w:val="32"/>
        </w:rPr>
        <w:t>年度指标</w:t>
      </w:r>
      <w:r>
        <w:rPr>
          <w:rFonts w:hint="eastAsia" w:hAnsi="宋体"/>
          <w:b w:val="0"/>
          <w:bCs w:val="0"/>
          <w:sz w:val="32"/>
          <w:szCs w:val="32"/>
          <w:lang w:val="en-US" w:eastAsia="zh-CN"/>
        </w:rPr>
        <w:t>值大于等于90%</w:t>
      </w:r>
      <w:r>
        <w:rPr>
          <w:rFonts w:hint="eastAsia" w:hAnsi="宋体"/>
          <w:b w:val="0"/>
          <w:bCs w:val="0"/>
          <w:sz w:val="32"/>
          <w:szCs w:val="32"/>
        </w:rPr>
        <w:t>，实际完成值</w:t>
      </w:r>
      <w:r>
        <w:rPr>
          <w:rFonts w:hint="eastAsia" w:hAnsi="宋体"/>
          <w:b w:val="0"/>
          <w:bCs w:val="0"/>
          <w:sz w:val="32"/>
          <w:szCs w:val="32"/>
          <w:lang w:val="en-US" w:eastAsia="zh-CN"/>
        </w:rPr>
        <w:t>98%</w:t>
      </w:r>
      <w:r>
        <w:rPr>
          <w:rFonts w:hint="eastAsia" w:hAnsi="宋体"/>
          <w:b w:val="0"/>
          <w:bCs w:val="0"/>
          <w:sz w:val="32"/>
          <w:szCs w:val="32"/>
        </w:rPr>
        <w:t>，分值5分，得分5分，得分率100.00%</w:t>
      </w:r>
      <w:r>
        <w:rPr>
          <w:rFonts w:hint="eastAsia" w:hAnsi="宋体"/>
          <w:b w:val="0"/>
          <w:bCs w:val="0"/>
          <w:sz w:val="32"/>
          <w:szCs w:val="32"/>
          <w:lang w:eastAsia="zh-CN"/>
        </w:rPr>
        <w:t>。</w:t>
      </w:r>
      <w:r>
        <w:rPr>
          <w:rFonts w:hint="eastAsia" w:hAnsi="宋体"/>
          <w:b w:val="0"/>
          <w:bCs w:val="0"/>
          <w:sz w:val="32"/>
          <w:szCs w:val="32"/>
        </w:rPr>
        <w:t>体现</w:t>
      </w:r>
      <w:r>
        <w:rPr>
          <w:rFonts w:hint="eastAsia" w:hAnsi="宋体"/>
          <w:b w:val="0"/>
          <w:bCs w:val="0"/>
          <w:sz w:val="32"/>
          <w:szCs w:val="32"/>
          <w:lang w:eastAsia="zh-CN"/>
        </w:rPr>
        <w:t>我</w:t>
      </w:r>
      <w:r>
        <w:rPr>
          <w:rFonts w:hint="eastAsia" w:hAnsi="宋体"/>
          <w:b w:val="0"/>
          <w:bCs w:val="0"/>
          <w:sz w:val="32"/>
          <w:szCs w:val="32"/>
        </w:rPr>
        <w:t>院内部管理和工作环境较好，能让干警在工作中获得满足感，有助于提高干警工作积极性和队伍稳定性，推动</w:t>
      </w:r>
      <w:r>
        <w:rPr>
          <w:rFonts w:hint="eastAsia" w:hAnsi="宋体"/>
          <w:b w:val="0"/>
          <w:bCs w:val="0"/>
          <w:sz w:val="32"/>
          <w:szCs w:val="32"/>
          <w:lang w:eastAsia="zh-CN"/>
        </w:rPr>
        <w:t>我</w:t>
      </w:r>
      <w:r>
        <w:rPr>
          <w:rFonts w:hint="eastAsia" w:hAnsi="宋体"/>
          <w:b w:val="0"/>
          <w:bCs w:val="0"/>
          <w:sz w:val="32"/>
          <w:szCs w:val="32"/>
        </w:rPr>
        <w:t>院工作持续发展</w:t>
      </w:r>
      <w:r>
        <w:rPr>
          <w:rFonts w:hint="eastAsia" w:hAnsi="宋体"/>
          <w:b w:val="0"/>
          <w:bCs w:val="0"/>
          <w:sz w:val="32"/>
          <w:szCs w:val="32"/>
          <w:lang w:eastAsia="zh-CN"/>
        </w:rPr>
        <w:t>。</w:t>
      </w:r>
    </w:p>
    <w:p w14:paraId="767E9EE6">
      <w:pPr>
        <w:pStyle w:val="5"/>
        <w:spacing w:line="560" w:lineRule="exact"/>
        <w:ind w:firstLine="643"/>
        <w:rPr>
          <w:sz w:val="32"/>
        </w:rPr>
      </w:pPr>
      <w:r>
        <w:rPr>
          <w:rFonts w:hint="eastAsia"/>
          <w:sz w:val="32"/>
        </w:rPr>
        <w:t>4.偏离绩效目标的原因及下一步改进措施</w:t>
      </w:r>
    </w:p>
    <w:p w14:paraId="3F3354C3">
      <w:pPr>
        <w:spacing w:line="560" w:lineRule="exact"/>
        <w:ind w:firstLine="640"/>
        <w:rPr>
          <w:sz w:val="32"/>
          <w:szCs w:val="32"/>
        </w:rPr>
      </w:pPr>
      <w:r>
        <w:rPr>
          <w:rFonts w:hint="eastAsia"/>
          <w:sz w:val="32"/>
          <w:szCs w:val="32"/>
        </w:rPr>
        <w:t>无。</w:t>
      </w:r>
    </w:p>
    <w:p w14:paraId="66B2BC43">
      <w:pPr>
        <w:pStyle w:val="3"/>
        <w:keepNext/>
        <w:keepLines/>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bookmarkStart w:id="68" w:name="_Toc7131"/>
      <w:bookmarkStart w:id="69" w:name="_Toc22223"/>
      <w:r>
        <w:rPr>
          <w:rFonts w:hint="eastAsia"/>
          <w:lang w:val="en-US" w:eastAsia="zh-CN"/>
        </w:rPr>
        <w:t>五、部门管理的省对市县转移支付绩效自评情况分析</w:t>
      </w:r>
      <w:bookmarkEnd w:id="68"/>
      <w:bookmarkEnd w:id="69"/>
      <w:r>
        <w:rPr>
          <w:rFonts w:hint="eastAsia"/>
          <w:lang w:val="en-US" w:eastAsia="zh-CN"/>
        </w:rPr>
        <w:tab/>
      </w:r>
    </w:p>
    <w:bookmarkEnd w:id="61"/>
    <w:bookmarkEnd w:id="62"/>
    <w:bookmarkEnd w:id="63"/>
    <w:bookmarkEnd w:id="64"/>
    <w:bookmarkEnd w:id="65"/>
    <w:bookmarkEnd w:id="66"/>
    <w:bookmarkEnd w:id="67"/>
    <w:p w14:paraId="05973F91">
      <w:pPr>
        <w:ind w:firstLine="560"/>
        <w:jc w:val="left"/>
        <w:rPr>
          <w:rFonts w:hAnsi="宋体"/>
          <w:szCs w:val="28"/>
        </w:rPr>
      </w:pPr>
      <w:r>
        <w:rPr>
          <w:rFonts w:hint="eastAsia" w:hAnsi="宋体"/>
          <w:szCs w:val="28"/>
          <w:lang w:eastAsia="zh-CN"/>
        </w:rPr>
        <w:t>2024年</w:t>
      </w:r>
      <w:r>
        <w:rPr>
          <w:rFonts w:hint="eastAsia" w:hAnsi="宋体"/>
          <w:szCs w:val="28"/>
        </w:rPr>
        <w:t>，我院转移支付自评项目为1个，通过自评，结果为“优”，自评情况分析如下：</w:t>
      </w:r>
    </w:p>
    <w:p w14:paraId="35F5BF2A">
      <w:pPr>
        <w:pStyle w:val="4"/>
        <w:keepNext/>
        <w:keepLines/>
        <w:pageBreakBefore w:val="0"/>
        <w:widowControl w:val="0"/>
        <w:kinsoku/>
        <w:wordWrap/>
        <w:overflowPunct/>
        <w:topLinePunct w:val="0"/>
        <w:autoSpaceDE/>
        <w:autoSpaceDN/>
        <w:bidi w:val="0"/>
        <w:adjustRightInd/>
        <w:snapToGrid/>
        <w:spacing w:before="0" w:after="0"/>
        <w:ind w:firstLine="643"/>
        <w:textAlignment w:val="auto"/>
        <w:rPr>
          <w:rFonts w:hint="eastAsia"/>
          <w:lang w:eastAsia="zh-CN"/>
        </w:rPr>
      </w:pPr>
      <w:bookmarkStart w:id="70" w:name="_Toc12566"/>
      <w:bookmarkStart w:id="71" w:name="_Toc30730"/>
      <w:bookmarkStart w:id="72" w:name="_Toc31419"/>
      <w:bookmarkStart w:id="73" w:name="_Toc6868"/>
      <w:bookmarkStart w:id="74" w:name="_Toc19930"/>
      <w:r>
        <w:rPr>
          <w:rFonts w:hint="eastAsia"/>
          <w:lang w:eastAsia="zh-CN"/>
        </w:rPr>
        <w:t>（</w:t>
      </w:r>
      <w:r>
        <w:rPr>
          <w:rFonts w:hint="eastAsia"/>
          <w:lang w:val="en-US" w:eastAsia="zh-CN"/>
        </w:rPr>
        <w:t>一</w:t>
      </w:r>
      <w:r>
        <w:rPr>
          <w:rFonts w:hint="eastAsia"/>
          <w:lang w:eastAsia="zh-CN"/>
        </w:rPr>
        <w:t>）中央政法转移支付资金</w:t>
      </w:r>
      <w:bookmarkEnd w:id="70"/>
      <w:bookmarkEnd w:id="71"/>
      <w:bookmarkEnd w:id="72"/>
      <w:bookmarkEnd w:id="73"/>
      <w:bookmarkEnd w:id="74"/>
    </w:p>
    <w:p w14:paraId="0C525F2F">
      <w:pPr>
        <w:keepNext w:val="0"/>
        <w:keepLines w:val="0"/>
        <w:pageBreakBefore w:val="0"/>
        <w:widowControl w:val="0"/>
        <w:kinsoku/>
        <w:wordWrap/>
        <w:overflowPunct/>
        <w:topLinePunct w:val="0"/>
        <w:autoSpaceDE/>
        <w:autoSpaceDN/>
        <w:bidi w:val="0"/>
        <w:adjustRightInd/>
        <w:snapToGrid/>
        <w:ind w:firstLine="560"/>
        <w:jc w:val="both"/>
        <w:textAlignment w:val="auto"/>
        <w:rPr>
          <w:rFonts w:hint="eastAsia"/>
        </w:rPr>
      </w:pPr>
      <w:bookmarkStart w:id="75" w:name="_Toc32543"/>
      <w:bookmarkStart w:id="76" w:name="_Toc6252"/>
      <w:bookmarkStart w:id="77" w:name="_Toc26665"/>
      <w:r>
        <w:rPr>
          <w:rFonts w:hint="eastAsia"/>
        </w:rPr>
        <w:t>本次绩效自评综合评定</w:t>
      </w:r>
      <w:r>
        <w:rPr>
          <w:rFonts w:hint="eastAsia"/>
          <w:lang w:eastAsia="zh-CN"/>
        </w:rPr>
        <w:t>2024年</w:t>
      </w:r>
      <w:r>
        <w:rPr>
          <w:rFonts w:hint="eastAsia"/>
        </w:rPr>
        <w:t>中央政法转移支付资金支出绩效得分为</w:t>
      </w:r>
      <w:r>
        <w:rPr>
          <w:rFonts w:hint="eastAsia"/>
          <w:lang w:val="en-US" w:eastAsia="zh-CN"/>
        </w:rPr>
        <w:t>90.81</w:t>
      </w:r>
      <w:r>
        <w:rPr>
          <w:rFonts w:hint="eastAsia"/>
        </w:rPr>
        <w:t>分，绩效等级为“优”。项目支出绩效评价包括</w:t>
      </w:r>
      <w:r>
        <w:rPr>
          <w:rFonts w:hint="eastAsia" w:cs="仿宋_GB2312"/>
          <w:lang w:val="en-US" w:eastAsia="zh-CN"/>
        </w:rPr>
        <w:t>成本</w:t>
      </w:r>
      <w:r>
        <w:rPr>
          <w:rFonts w:hint="eastAsia" w:cs="仿宋_GB2312"/>
        </w:rPr>
        <w:t>、</w:t>
      </w:r>
      <w:r>
        <w:rPr>
          <w:rFonts w:hint="eastAsia"/>
        </w:rPr>
        <w:t>产出、效益、满意度四个一级指标，下设</w:t>
      </w:r>
      <w:r>
        <w:rPr>
          <w:rFonts w:hint="eastAsia"/>
          <w:lang w:val="en-US" w:eastAsia="zh-CN"/>
        </w:rPr>
        <w:t>8</w:t>
      </w:r>
      <w:r>
        <w:rPr>
          <w:rFonts w:hint="eastAsia"/>
        </w:rPr>
        <w:t>个二级指标和</w:t>
      </w:r>
      <w:r>
        <w:t>1</w:t>
      </w:r>
      <w:r>
        <w:rPr>
          <w:rFonts w:hint="eastAsia"/>
          <w:lang w:val="en-US" w:eastAsia="zh-CN"/>
        </w:rPr>
        <w:t>5</w:t>
      </w:r>
      <w:r>
        <w:rPr>
          <w:rFonts w:hint="eastAsia"/>
        </w:rPr>
        <w:t>个三级指标。一级指标得分情况详见下表：</w:t>
      </w:r>
    </w:p>
    <w:p w14:paraId="2FD3751A">
      <w:pPr>
        <w:jc w:val="center"/>
        <w:rPr>
          <w:rFonts w:hint="eastAsia" w:ascii="宋体" w:hAnsi="宋体" w:cs="宋体"/>
          <w:b/>
          <w:bCs/>
          <w:kern w:val="0"/>
          <w:sz w:val="24"/>
          <w:highlight w:val="none"/>
          <w:lang w:eastAsia="zh-CN"/>
        </w:rPr>
      </w:pPr>
    </w:p>
    <w:p w14:paraId="3F774C90">
      <w:pPr>
        <w:jc w:val="center"/>
        <w:rPr>
          <w:rFonts w:ascii="宋体" w:hAnsi="宋体"/>
          <w:highlight w:val="none"/>
        </w:rPr>
      </w:pPr>
      <w:r>
        <w:rPr>
          <w:rFonts w:hint="eastAsia" w:ascii="宋体" w:hAnsi="宋体" w:cs="宋体"/>
          <w:b/>
          <w:bCs/>
          <w:kern w:val="0"/>
          <w:sz w:val="24"/>
          <w:highlight w:val="none"/>
          <w:lang w:eastAsia="zh-CN"/>
        </w:rPr>
        <w:t>2024年度项目支出绩效自评指标得分</w:t>
      </w:r>
      <w:r>
        <w:rPr>
          <w:rFonts w:hint="eastAsia" w:ascii="宋体" w:hAnsi="宋体" w:cs="宋体"/>
          <w:b/>
          <w:bCs/>
          <w:kern w:val="0"/>
          <w:sz w:val="24"/>
          <w:highlight w:val="none"/>
        </w:rPr>
        <w:t>情况</w:t>
      </w:r>
    </w:p>
    <w:tbl>
      <w:tblPr>
        <w:tblStyle w:val="21"/>
        <w:tblW w:w="9039"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33"/>
        <w:gridCol w:w="1678"/>
        <w:gridCol w:w="1560"/>
        <w:gridCol w:w="2268"/>
      </w:tblGrid>
      <w:tr w14:paraId="123013E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shd w:val="clear" w:color="auto" w:fill="BDD6EE"/>
            <w:vAlign w:val="center"/>
          </w:tcPr>
          <w:p w14:paraId="6CC416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678" w:type="dxa"/>
            <w:shd w:val="clear" w:color="auto" w:fill="BDD6EE"/>
            <w:vAlign w:val="center"/>
          </w:tcPr>
          <w:p w14:paraId="18C54C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分值</w:t>
            </w:r>
          </w:p>
        </w:tc>
        <w:tc>
          <w:tcPr>
            <w:tcW w:w="1560" w:type="dxa"/>
            <w:shd w:val="clear" w:color="auto" w:fill="BDD6EE"/>
            <w:vAlign w:val="center"/>
          </w:tcPr>
          <w:p w14:paraId="1A9E47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自评得分</w:t>
            </w:r>
          </w:p>
        </w:tc>
        <w:tc>
          <w:tcPr>
            <w:tcW w:w="2268" w:type="dxa"/>
            <w:shd w:val="clear" w:color="auto" w:fill="BDD6EE"/>
            <w:vAlign w:val="center"/>
          </w:tcPr>
          <w:p w14:paraId="0B1BF9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得分率</w:t>
            </w:r>
          </w:p>
        </w:tc>
      </w:tr>
      <w:tr w14:paraId="2FAA833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14:paraId="156801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预算执行率</w:t>
            </w:r>
          </w:p>
        </w:tc>
        <w:tc>
          <w:tcPr>
            <w:tcW w:w="1678" w:type="dxa"/>
            <w:vAlign w:val="center"/>
          </w:tcPr>
          <w:p w14:paraId="7D9640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560" w:type="dxa"/>
            <w:vAlign w:val="center"/>
          </w:tcPr>
          <w:p w14:paraId="3E8EBB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268" w:type="dxa"/>
            <w:vAlign w:val="center"/>
          </w:tcPr>
          <w:p w14:paraId="4773E6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4395B5B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14:paraId="3DDBA9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678" w:type="dxa"/>
            <w:vAlign w:val="center"/>
          </w:tcPr>
          <w:p w14:paraId="752912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560" w:type="dxa"/>
            <w:vAlign w:val="center"/>
          </w:tcPr>
          <w:p w14:paraId="59518E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kern w:val="0"/>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2268" w:type="dxa"/>
            <w:vAlign w:val="center"/>
          </w:tcPr>
          <w:p w14:paraId="52CB4E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100.00%</w:t>
            </w:r>
          </w:p>
        </w:tc>
      </w:tr>
      <w:tr w14:paraId="3E0D115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14:paraId="44381D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产出指标</w:t>
            </w:r>
          </w:p>
        </w:tc>
        <w:tc>
          <w:tcPr>
            <w:tcW w:w="1678" w:type="dxa"/>
            <w:vAlign w:val="center"/>
          </w:tcPr>
          <w:p w14:paraId="588B2A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kern w:val="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40</w:t>
            </w:r>
          </w:p>
        </w:tc>
        <w:tc>
          <w:tcPr>
            <w:tcW w:w="1560" w:type="dxa"/>
            <w:vAlign w:val="center"/>
          </w:tcPr>
          <w:p w14:paraId="239870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37.59</w:t>
            </w:r>
          </w:p>
        </w:tc>
        <w:tc>
          <w:tcPr>
            <w:tcW w:w="2268" w:type="dxa"/>
            <w:vAlign w:val="center"/>
          </w:tcPr>
          <w:p w14:paraId="5B355C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93.98%</w:t>
            </w:r>
          </w:p>
        </w:tc>
      </w:tr>
      <w:tr w14:paraId="797EA66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14:paraId="65B5C1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效益指标</w:t>
            </w:r>
          </w:p>
        </w:tc>
        <w:tc>
          <w:tcPr>
            <w:tcW w:w="1678" w:type="dxa"/>
            <w:vAlign w:val="center"/>
          </w:tcPr>
          <w:p w14:paraId="7797D3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kern w:val="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20</w:t>
            </w:r>
          </w:p>
        </w:tc>
        <w:tc>
          <w:tcPr>
            <w:tcW w:w="1560" w:type="dxa"/>
            <w:vAlign w:val="center"/>
          </w:tcPr>
          <w:p w14:paraId="0C184F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13.22</w:t>
            </w:r>
          </w:p>
        </w:tc>
        <w:tc>
          <w:tcPr>
            <w:tcW w:w="2268" w:type="dxa"/>
            <w:vAlign w:val="center"/>
          </w:tcPr>
          <w:p w14:paraId="5E1B26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66.10%</w:t>
            </w:r>
          </w:p>
        </w:tc>
      </w:tr>
      <w:tr w14:paraId="2612B5A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14:paraId="5F6084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满意度指标</w:t>
            </w:r>
          </w:p>
        </w:tc>
        <w:tc>
          <w:tcPr>
            <w:tcW w:w="1678" w:type="dxa"/>
            <w:vAlign w:val="center"/>
          </w:tcPr>
          <w:p w14:paraId="0BDFE6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1560" w:type="dxa"/>
            <w:vAlign w:val="center"/>
          </w:tcPr>
          <w:p w14:paraId="15AB4D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kern w:val="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268" w:type="dxa"/>
            <w:vAlign w:val="center"/>
          </w:tcPr>
          <w:p w14:paraId="61DA5A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90.00%</w:t>
            </w:r>
          </w:p>
        </w:tc>
      </w:tr>
      <w:tr w14:paraId="13FEF42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shd w:val="clear" w:color="auto" w:fill="BDD6EE"/>
            <w:vAlign w:val="center"/>
          </w:tcPr>
          <w:p w14:paraId="692821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合计</w:t>
            </w:r>
          </w:p>
        </w:tc>
        <w:tc>
          <w:tcPr>
            <w:tcW w:w="1678" w:type="dxa"/>
            <w:shd w:val="clear" w:color="auto" w:fill="BDD6EE"/>
            <w:vAlign w:val="center"/>
          </w:tcPr>
          <w:p w14:paraId="1453DF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100</w:t>
            </w:r>
          </w:p>
        </w:tc>
        <w:tc>
          <w:tcPr>
            <w:tcW w:w="1560" w:type="dxa"/>
            <w:shd w:val="clear" w:color="auto" w:fill="BDD6EE"/>
            <w:vAlign w:val="center"/>
          </w:tcPr>
          <w:p w14:paraId="792F19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
                <w:color w:val="000000"/>
                <w:kern w:val="0"/>
                <w:sz w:val="20"/>
                <w:szCs w:val="20"/>
                <w:highlight w:val="none"/>
                <w:lang w:val="en-US" w:eastAsia="zh-CN"/>
              </w:rPr>
            </w:pPr>
            <w:r>
              <w:rPr>
                <w:rFonts w:hint="eastAsia" w:ascii="宋体" w:hAnsi="宋体" w:eastAsia="宋体" w:cs="宋体"/>
                <w:b/>
                <w:bCs/>
                <w:i w:val="0"/>
                <w:iCs w:val="0"/>
                <w:color w:val="000000"/>
                <w:kern w:val="0"/>
                <w:sz w:val="20"/>
                <w:szCs w:val="20"/>
                <w:u w:val="none"/>
                <w:lang w:val="en-US" w:eastAsia="zh-CN" w:bidi="ar"/>
              </w:rPr>
              <w:t>90.81</w:t>
            </w:r>
          </w:p>
        </w:tc>
        <w:tc>
          <w:tcPr>
            <w:tcW w:w="2268" w:type="dxa"/>
            <w:shd w:val="clear" w:color="auto" w:fill="BDD6EE"/>
            <w:vAlign w:val="center"/>
          </w:tcPr>
          <w:p w14:paraId="58F9C0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0"/>
                <w:szCs w:val="20"/>
                <w:highlight w:val="none"/>
                <w:lang w:val="en-US" w:eastAsia="zh-CN"/>
              </w:rPr>
            </w:pPr>
            <w:r>
              <w:rPr>
                <w:rFonts w:hint="eastAsia" w:ascii="宋体" w:hAnsi="宋体" w:eastAsia="宋体" w:cs="宋体"/>
                <w:b/>
                <w:bCs/>
                <w:i w:val="0"/>
                <w:iCs w:val="0"/>
                <w:color w:val="000000"/>
                <w:kern w:val="0"/>
                <w:sz w:val="20"/>
                <w:szCs w:val="20"/>
                <w:u w:val="none"/>
                <w:lang w:val="en-US" w:eastAsia="zh-CN" w:bidi="ar"/>
              </w:rPr>
              <w:t>90.81%</w:t>
            </w:r>
          </w:p>
        </w:tc>
      </w:tr>
    </w:tbl>
    <w:p w14:paraId="16ECDA4E">
      <w:pPr>
        <w:pStyle w:val="5"/>
        <w:ind w:firstLine="560"/>
        <w:jc w:val="left"/>
        <w:rPr>
          <w:szCs w:val="28"/>
        </w:rPr>
      </w:pPr>
      <w:r>
        <w:rPr>
          <w:rFonts w:hint="eastAsia"/>
          <w:szCs w:val="28"/>
        </w:rPr>
        <w:t>1.项目支出预算执行情况</w:t>
      </w:r>
    </w:p>
    <w:p w14:paraId="52F1E991">
      <w:pPr>
        <w:keepNext w:val="0"/>
        <w:keepLines w:val="0"/>
        <w:pageBreakBefore w:val="0"/>
        <w:widowControl w:val="0"/>
        <w:kinsoku/>
        <w:wordWrap/>
        <w:overflowPunct/>
        <w:topLinePunct w:val="0"/>
        <w:autoSpaceDE/>
        <w:autoSpaceDN/>
        <w:bidi w:val="0"/>
        <w:adjustRightInd/>
        <w:snapToGrid/>
        <w:ind w:firstLine="560"/>
        <w:jc w:val="both"/>
        <w:textAlignment w:val="auto"/>
        <w:rPr>
          <w:rFonts w:hint="eastAsia"/>
          <w:szCs w:val="28"/>
        </w:rPr>
      </w:pPr>
      <w:r>
        <w:rPr>
          <w:rFonts w:hint="eastAsia"/>
        </w:rPr>
        <w:t>中央政法转移支付</w:t>
      </w:r>
      <w:r>
        <w:rPr>
          <w:rFonts w:hint="eastAsia"/>
          <w:szCs w:val="28"/>
          <w:lang w:val="en-US" w:eastAsia="zh-CN"/>
        </w:rPr>
        <w:t>资金年初预算数291.00</w:t>
      </w:r>
      <w:r>
        <w:rPr>
          <w:rFonts w:hint="eastAsia"/>
          <w:szCs w:val="28"/>
        </w:rPr>
        <w:t>万元</w:t>
      </w:r>
      <w:r>
        <w:rPr>
          <w:rFonts w:hint="eastAsia"/>
          <w:szCs w:val="28"/>
          <w:lang w:eastAsia="zh-CN"/>
        </w:rPr>
        <w:t>，</w:t>
      </w:r>
      <w:r>
        <w:rPr>
          <w:rFonts w:hint="eastAsia"/>
          <w:szCs w:val="28"/>
        </w:rPr>
        <w:t>全年预算数为</w:t>
      </w:r>
      <w:r>
        <w:rPr>
          <w:rFonts w:hint="eastAsia"/>
          <w:szCs w:val="28"/>
          <w:lang w:val="en-US" w:eastAsia="zh-CN"/>
        </w:rPr>
        <w:t>395.00</w:t>
      </w:r>
      <w:r>
        <w:rPr>
          <w:rFonts w:hint="eastAsia"/>
          <w:szCs w:val="28"/>
        </w:rPr>
        <w:t>万元，全年执行数为</w:t>
      </w:r>
      <w:r>
        <w:rPr>
          <w:rFonts w:hint="eastAsia"/>
          <w:szCs w:val="28"/>
          <w:lang w:val="en-US" w:eastAsia="zh-CN"/>
        </w:rPr>
        <w:t>395.00</w:t>
      </w:r>
      <w:r>
        <w:rPr>
          <w:rFonts w:hint="eastAsia"/>
          <w:szCs w:val="28"/>
        </w:rPr>
        <w:t>万元</w:t>
      </w:r>
      <w:r>
        <w:rPr>
          <w:rFonts w:hint="eastAsia"/>
          <w:szCs w:val="28"/>
          <w:lang w:eastAsia="zh-CN"/>
        </w:rPr>
        <w:t>，</w:t>
      </w:r>
      <w:r>
        <w:rPr>
          <w:rFonts w:hint="eastAsia"/>
          <w:szCs w:val="28"/>
        </w:rPr>
        <w:t>预算执行率</w:t>
      </w:r>
      <w:r>
        <w:rPr>
          <w:rFonts w:hint="eastAsia"/>
          <w:szCs w:val="28"/>
          <w:lang w:val="en-US" w:eastAsia="zh-CN"/>
        </w:rPr>
        <w:t>100.00</w:t>
      </w:r>
      <w:r>
        <w:rPr>
          <w:rFonts w:hint="eastAsia"/>
          <w:szCs w:val="28"/>
        </w:rPr>
        <w:t>%</w:t>
      </w:r>
      <w:r>
        <w:rPr>
          <w:rFonts w:hint="eastAsia"/>
          <w:szCs w:val="28"/>
          <w:lang w:eastAsia="zh-CN"/>
        </w:rPr>
        <w:t>，</w:t>
      </w:r>
      <w:r>
        <w:rPr>
          <w:rFonts w:hint="eastAsia"/>
          <w:szCs w:val="28"/>
        </w:rPr>
        <w:t>满分10分，得分</w:t>
      </w:r>
      <w:r>
        <w:rPr>
          <w:rFonts w:hint="eastAsia"/>
          <w:szCs w:val="28"/>
          <w:lang w:val="en-US" w:eastAsia="zh-CN"/>
        </w:rPr>
        <w:t>10</w:t>
      </w:r>
      <w:r>
        <w:rPr>
          <w:rFonts w:hint="eastAsia"/>
          <w:szCs w:val="28"/>
        </w:rPr>
        <w:t>分</w:t>
      </w:r>
      <w:r>
        <w:rPr>
          <w:rFonts w:hint="eastAsia"/>
          <w:szCs w:val="28"/>
          <w:lang w:eastAsia="zh-CN"/>
        </w:rPr>
        <w:t>，</w:t>
      </w:r>
      <w:r>
        <w:rPr>
          <w:rFonts w:hint="eastAsia"/>
          <w:szCs w:val="28"/>
          <w:lang w:val="en-US" w:eastAsia="zh-CN"/>
        </w:rPr>
        <w:t>得分率100.00</w:t>
      </w:r>
      <w:r>
        <w:rPr>
          <w:rFonts w:hint="eastAsia"/>
          <w:szCs w:val="28"/>
        </w:rPr>
        <w:t>%。</w:t>
      </w:r>
    </w:p>
    <w:p w14:paraId="5B89D750">
      <w:pPr>
        <w:pStyle w:val="5"/>
        <w:ind w:firstLine="560"/>
        <w:jc w:val="left"/>
        <w:rPr>
          <w:rFonts w:hint="eastAsia"/>
          <w:szCs w:val="28"/>
        </w:rPr>
      </w:pPr>
      <w:r>
        <w:rPr>
          <w:rFonts w:hint="eastAsia"/>
          <w:szCs w:val="28"/>
          <w:lang w:val="en-US" w:eastAsia="zh-CN"/>
        </w:rPr>
        <w:t>2.</w:t>
      </w:r>
      <w:r>
        <w:rPr>
          <w:rFonts w:hint="eastAsia"/>
          <w:szCs w:val="28"/>
        </w:rPr>
        <w:t>总体绩效目标完成情况分析</w:t>
      </w:r>
    </w:p>
    <w:p w14:paraId="1EAB2870">
      <w:pPr>
        <w:bidi w:val="0"/>
        <w:rPr>
          <w:rFonts w:hint="eastAsia"/>
          <w:lang w:eastAsia="zh-CN"/>
        </w:rPr>
      </w:pPr>
      <w:r>
        <w:rPr>
          <w:rFonts w:hint="eastAsia"/>
          <w:lang w:eastAsia="zh-CN"/>
        </w:rPr>
        <w:t>通过2024年度中央政法转移支付资金的投入。提高办案经费保障水平，使队伍管理、装备得到保障；合理使用办案经费，专款专用，不超范围支付，确保单位各项资产的安全有效使用及安全运行，进一步提高财政资金使用效率；保障单位正常审判执行工作顺利开展；及时分配资金，加快预算执行进度，确保完成各项工作目标。</w:t>
      </w:r>
    </w:p>
    <w:p w14:paraId="1778F7EC">
      <w:pPr>
        <w:pStyle w:val="5"/>
        <w:ind w:firstLine="560"/>
        <w:jc w:val="left"/>
        <w:rPr>
          <w:rFonts w:hint="eastAsia"/>
          <w:szCs w:val="28"/>
          <w:lang w:val="en-US" w:eastAsia="zh-CN"/>
        </w:rPr>
      </w:pPr>
      <w:r>
        <w:rPr>
          <w:rFonts w:hint="eastAsia"/>
          <w:szCs w:val="28"/>
          <w:lang w:val="en-US" w:eastAsia="zh-CN"/>
        </w:rPr>
        <w:t>3.各项指标完成情况分析</w:t>
      </w:r>
    </w:p>
    <w:p w14:paraId="254BA890">
      <w:pPr>
        <w:spacing w:line="560" w:lineRule="exact"/>
        <w:ind w:firstLine="643"/>
        <w:rPr>
          <w:rFonts w:hint="eastAsia" w:ascii="仿宋_GB2312" w:hAnsi="仿宋_GB2312" w:eastAsia="仿宋_GB2312"/>
          <w:b/>
          <w:bCs/>
          <w:sz w:val="32"/>
          <w:szCs w:val="32"/>
          <w:lang w:eastAsia="zh-CN"/>
        </w:rPr>
      </w:pPr>
      <w:r>
        <w:rPr>
          <w:rFonts w:hint="eastAsia" w:ascii="仿宋_GB2312" w:hAnsi="仿宋_GB2312" w:eastAsia="仿宋_GB2312"/>
          <w:b/>
          <w:bCs/>
          <w:sz w:val="32"/>
          <w:szCs w:val="32"/>
          <w:lang w:eastAsia="zh-CN"/>
        </w:rPr>
        <w:t>（</w:t>
      </w:r>
      <w:r>
        <w:rPr>
          <w:rFonts w:hint="eastAsia" w:ascii="仿宋_GB2312" w:hAnsi="仿宋_GB2312" w:eastAsia="仿宋_GB2312"/>
          <w:b/>
          <w:bCs/>
          <w:sz w:val="32"/>
          <w:szCs w:val="32"/>
          <w:lang w:val="en-US" w:eastAsia="zh-CN"/>
        </w:rPr>
        <w:t>1</w:t>
      </w:r>
      <w:r>
        <w:rPr>
          <w:rFonts w:hint="eastAsia" w:ascii="仿宋_GB2312" w:hAnsi="仿宋_GB2312" w:eastAsia="仿宋_GB2312"/>
          <w:b/>
          <w:bCs/>
          <w:sz w:val="32"/>
          <w:szCs w:val="32"/>
          <w:lang w:eastAsia="zh-CN"/>
        </w:rPr>
        <w:t>）成本指标</w:t>
      </w:r>
    </w:p>
    <w:p w14:paraId="303F0CFE">
      <w:pPr>
        <w:ind w:firstLine="560"/>
        <w:jc w:val="left"/>
        <w:rPr>
          <w:rFonts w:hint="eastAsia" w:cs="仿宋_GB2312"/>
          <w:szCs w:val="28"/>
        </w:rPr>
      </w:pPr>
      <w:r>
        <w:rPr>
          <w:rFonts w:hint="eastAsia" w:cs="仿宋_GB2312"/>
          <w:szCs w:val="28"/>
          <w:lang w:eastAsia="zh-CN"/>
        </w:rPr>
        <w:t>成本</w:t>
      </w:r>
      <w:r>
        <w:rPr>
          <w:rFonts w:hint="eastAsia" w:cs="仿宋_GB2312"/>
          <w:szCs w:val="28"/>
        </w:rPr>
        <w:t>指标下设</w:t>
      </w:r>
      <w:r>
        <w:rPr>
          <w:rFonts w:hint="eastAsia" w:cs="仿宋_GB2312"/>
          <w:szCs w:val="28"/>
          <w:lang w:eastAsia="zh-CN"/>
        </w:rPr>
        <w:t>经济</w:t>
      </w:r>
      <w:r>
        <w:rPr>
          <w:rFonts w:hint="eastAsia" w:cs="仿宋_GB2312"/>
          <w:szCs w:val="28"/>
          <w:lang w:val="en-US" w:eastAsia="zh-CN"/>
        </w:rPr>
        <w:t>指标1</w:t>
      </w:r>
      <w:r>
        <w:rPr>
          <w:rFonts w:hint="eastAsia" w:cs="仿宋_GB2312"/>
          <w:szCs w:val="28"/>
        </w:rPr>
        <w:t>个二级指标</w:t>
      </w:r>
      <w:r>
        <w:rPr>
          <w:rFonts w:hint="eastAsia" w:cs="仿宋_GB2312"/>
          <w:szCs w:val="28"/>
          <w:lang w:eastAsia="zh-CN"/>
        </w:rPr>
        <w:t>，成本控制率</w:t>
      </w:r>
      <w:r>
        <w:rPr>
          <w:rFonts w:hint="eastAsia" w:cs="仿宋_GB2312"/>
          <w:szCs w:val="28"/>
          <w:lang w:val="en-US" w:eastAsia="zh-CN"/>
        </w:rPr>
        <w:t>1个三级指标</w:t>
      </w:r>
      <w:r>
        <w:rPr>
          <w:rFonts w:hint="eastAsia" w:cs="仿宋_GB2312"/>
          <w:szCs w:val="28"/>
        </w:rPr>
        <w:t>。指标分值</w:t>
      </w:r>
      <w:r>
        <w:rPr>
          <w:rFonts w:hint="eastAsia" w:cs="仿宋_GB2312"/>
          <w:szCs w:val="28"/>
          <w:lang w:val="en-US" w:eastAsia="zh-CN"/>
        </w:rPr>
        <w:t>2</w:t>
      </w:r>
      <w:r>
        <w:rPr>
          <w:rFonts w:hint="eastAsia" w:cs="仿宋_GB2312"/>
          <w:szCs w:val="28"/>
        </w:rPr>
        <w:t>0分，自评得分</w:t>
      </w:r>
      <w:r>
        <w:rPr>
          <w:rFonts w:hint="eastAsia" w:cs="仿宋_GB2312"/>
          <w:szCs w:val="28"/>
          <w:lang w:val="en-US" w:eastAsia="zh-CN"/>
        </w:rPr>
        <w:t>2</w:t>
      </w:r>
      <w:r>
        <w:rPr>
          <w:rFonts w:hint="eastAsia" w:cs="仿宋_GB2312"/>
          <w:szCs w:val="28"/>
        </w:rPr>
        <w:t>0分，得分率</w:t>
      </w:r>
      <w:r>
        <w:rPr>
          <w:rFonts w:cs="仿宋_GB2312"/>
          <w:szCs w:val="28"/>
        </w:rPr>
        <w:t>100%</w:t>
      </w:r>
      <w:r>
        <w:rPr>
          <w:rFonts w:hint="eastAsia" w:cs="仿宋_GB2312"/>
          <w:szCs w:val="28"/>
        </w:rPr>
        <w:t>。</w:t>
      </w:r>
    </w:p>
    <w:tbl>
      <w:tblPr>
        <w:tblStyle w:val="21"/>
        <w:tblW w:w="906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593"/>
        <w:gridCol w:w="1500"/>
        <w:gridCol w:w="1467"/>
        <w:gridCol w:w="1466"/>
        <w:gridCol w:w="717"/>
        <w:gridCol w:w="1233"/>
        <w:gridCol w:w="1093"/>
      </w:tblGrid>
      <w:tr w14:paraId="1792C9D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593" w:type="dxa"/>
            <w:shd w:val="clear" w:color="auto" w:fill="BDD6EE"/>
            <w:vAlign w:val="center"/>
          </w:tcPr>
          <w:p w14:paraId="48C86AAD">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1500" w:type="dxa"/>
            <w:shd w:val="clear" w:color="auto" w:fill="BDD6EE"/>
            <w:vAlign w:val="center"/>
          </w:tcPr>
          <w:p w14:paraId="045F6A1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三级指标</w:t>
            </w:r>
          </w:p>
        </w:tc>
        <w:tc>
          <w:tcPr>
            <w:tcW w:w="1467" w:type="dxa"/>
            <w:shd w:val="clear" w:color="auto" w:fill="BDD6EE"/>
            <w:vAlign w:val="center"/>
          </w:tcPr>
          <w:p w14:paraId="1D03DD2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年度指标值</w:t>
            </w:r>
          </w:p>
        </w:tc>
        <w:tc>
          <w:tcPr>
            <w:tcW w:w="1466" w:type="dxa"/>
            <w:shd w:val="clear" w:color="auto" w:fill="BDD6EE"/>
            <w:vAlign w:val="center"/>
          </w:tcPr>
          <w:p w14:paraId="074F9BB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实际完成值</w:t>
            </w:r>
          </w:p>
        </w:tc>
        <w:tc>
          <w:tcPr>
            <w:tcW w:w="717" w:type="dxa"/>
            <w:shd w:val="clear" w:color="auto" w:fill="BDD6EE"/>
            <w:vAlign w:val="center"/>
          </w:tcPr>
          <w:p w14:paraId="7076EC2F">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分值</w:t>
            </w:r>
          </w:p>
        </w:tc>
        <w:tc>
          <w:tcPr>
            <w:tcW w:w="1233" w:type="dxa"/>
            <w:shd w:val="clear" w:color="auto" w:fill="BDD6EE"/>
            <w:vAlign w:val="center"/>
          </w:tcPr>
          <w:p w14:paraId="49B854E2">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自评得分</w:t>
            </w:r>
          </w:p>
        </w:tc>
        <w:tc>
          <w:tcPr>
            <w:tcW w:w="1093" w:type="dxa"/>
            <w:shd w:val="clear" w:color="auto" w:fill="BDD6EE"/>
            <w:vAlign w:val="center"/>
          </w:tcPr>
          <w:p w14:paraId="1CC667FC">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得分率</w:t>
            </w:r>
          </w:p>
        </w:tc>
      </w:tr>
      <w:tr w14:paraId="66727F1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cantSplit/>
          <w:trHeight w:val="397" w:hRule="atLeast"/>
          <w:tblHeader/>
          <w:jc w:val="center"/>
        </w:trPr>
        <w:tc>
          <w:tcPr>
            <w:tcW w:w="1593" w:type="dxa"/>
            <w:vAlign w:val="center"/>
          </w:tcPr>
          <w:p w14:paraId="685EFF22">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i w:val="0"/>
                <w:iCs w:val="0"/>
                <w:color w:val="333333"/>
                <w:kern w:val="0"/>
                <w:sz w:val="20"/>
                <w:szCs w:val="20"/>
                <w:u w:val="none"/>
                <w:lang w:val="en-US" w:eastAsia="zh-CN" w:bidi="ar"/>
              </w:rPr>
              <w:t>经济成本指标</w:t>
            </w:r>
          </w:p>
        </w:tc>
        <w:tc>
          <w:tcPr>
            <w:tcW w:w="1500" w:type="dxa"/>
            <w:vAlign w:val="center"/>
          </w:tcPr>
          <w:p w14:paraId="774BB3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成本控制率</w:t>
            </w:r>
          </w:p>
        </w:tc>
        <w:tc>
          <w:tcPr>
            <w:tcW w:w="1467" w:type="dxa"/>
            <w:vAlign w:val="center"/>
          </w:tcPr>
          <w:p w14:paraId="022D32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100%</w:t>
            </w:r>
          </w:p>
        </w:tc>
        <w:tc>
          <w:tcPr>
            <w:tcW w:w="1466" w:type="dxa"/>
            <w:vAlign w:val="center"/>
          </w:tcPr>
          <w:p w14:paraId="660CCC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100%</w:t>
            </w:r>
          </w:p>
        </w:tc>
        <w:tc>
          <w:tcPr>
            <w:tcW w:w="717" w:type="dxa"/>
            <w:vAlign w:val="center"/>
          </w:tcPr>
          <w:p w14:paraId="621909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20</w:t>
            </w:r>
          </w:p>
        </w:tc>
        <w:tc>
          <w:tcPr>
            <w:tcW w:w="1233" w:type="dxa"/>
            <w:vAlign w:val="center"/>
          </w:tcPr>
          <w:p w14:paraId="622791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20</w:t>
            </w:r>
          </w:p>
        </w:tc>
        <w:tc>
          <w:tcPr>
            <w:tcW w:w="1093" w:type="dxa"/>
            <w:vAlign w:val="center"/>
          </w:tcPr>
          <w:p w14:paraId="6CB7A5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100.00%</w:t>
            </w:r>
          </w:p>
        </w:tc>
      </w:tr>
      <w:tr w14:paraId="7B4D69A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6026" w:type="dxa"/>
            <w:gridSpan w:val="4"/>
            <w:shd w:val="clear" w:color="auto" w:fill="BDD6EE"/>
            <w:vAlign w:val="center"/>
          </w:tcPr>
          <w:p w14:paraId="3DCEAA5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合计</w:t>
            </w:r>
          </w:p>
        </w:tc>
        <w:tc>
          <w:tcPr>
            <w:tcW w:w="717" w:type="dxa"/>
            <w:shd w:val="clear" w:color="auto" w:fill="BDD6EE"/>
            <w:vAlign w:val="center"/>
          </w:tcPr>
          <w:p w14:paraId="7051A435">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20</w:t>
            </w:r>
          </w:p>
        </w:tc>
        <w:tc>
          <w:tcPr>
            <w:tcW w:w="1233" w:type="dxa"/>
            <w:shd w:val="clear" w:color="auto" w:fill="BDD6EE"/>
            <w:vAlign w:val="center"/>
          </w:tcPr>
          <w:p w14:paraId="33D2CD3A">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20</w:t>
            </w:r>
          </w:p>
        </w:tc>
        <w:tc>
          <w:tcPr>
            <w:tcW w:w="1093" w:type="dxa"/>
            <w:shd w:val="clear" w:color="auto" w:fill="BDD6EE"/>
            <w:vAlign w:val="center"/>
          </w:tcPr>
          <w:p w14:paraId="1ECACFB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100.00%</w:t>
            </w:r>
          </w:p>
        </w:tc>
      </w:tr>
    </w:tbl>
    <w:p w14:paraId="33799C68">
      <w:pPr>
        <w:ind w:firstLine="560"/>
        <w:jc w:val="left"/>
        <w:rPr>
          <w:rFonts w:hint="eastAsia" w:ascii="仿宋_GB2312" w:hAnsi="仿宋_GB2312" w:eastAsia="仿宋_GB2312" w:cs="仿宋_GB2312"/>
          <w:b w:val="0"/>
          <w:bCs w:val="0"/>
          <w:szCs w:val="28"/>
        </w:rPr>
      </w:pPr>
      <w:r>
        <w:rPr>
          <w:rFonts w:hint="eastAsia" w:ascii="仿宋_GB2312" w:hAnsi="仿宋_GB2312" w:eastAsia="仿宋_GB2312" w:cs="仿宋_GB2312"/>
          <w:b/>
          <w:bCs/>
        </w:rPr>
        <w:t>成本控制率：</w:t>
      </w:r>
      <w:r>
        <w:rPr>
          <w:rFonts w:hint="eastAsia" w:cs="仿宋_GB2312"/>
          <w:szCs w:val="28"/>
          <w:lang w:eastAsia="zh-CN"/>
        </w:rPr>
        <w:t>我院</w:t>
      </w:r>
      <w:r>
        <w:rPr>
          <w:rFonts w:hint="eastAsia" w:cs="仿宋_GB2312"/>
          <w:szCs w:val="28"/>
          <w:lang w:val="en-US" w:eastAsia="zh-CN"/>
        </w:rPr>
        <w:t>2024年成本控制在预算范围内，</w:t>
      </w:r>
      <w:r>
        <w:rPr>
          <w:rFonts w:hint="eastAsia"/>
          <w:szCs w:val="28"/>
        </w:rPr>
        <w:t>全年预算数为</w:t>
      </w:r>
      <w:r>
        <w:rPr>
          <w:rFonts w:hint="eastAsia"/>
          <w:szCs w:val="28"/>
          <w:lang w:val="en-US" w:eastAsia="zh-CN"/>
        </w:rPr>
        <w:t>395.00</w:t>
      </w:r>
      <w:r>
        <w:rPr>
          <w:rFonts w:hint="eastAsia"/>
          <w:szCs w:val="28"/>
        </w:rPr>
        <w:t>万元，全年执行数为</w:t>
      </w:r>
      <w:r>
        <w:rPr>
          <w:rFonts w:hint="eastAsia"/>
          <w:szCs w:val="28"/>
          <w:lang w:val="en-US" w:eastAsia="zh-CN"/>
        </w:rPr>
        <w:t>395.00</w:t>
      </w:r>
      <w:r>
        <w:rPr>
          <w:rFonts w:hint="eastAsia"/>
          <w:szCs w:val="28"/>
        </w:rPr>
        <w:t>万元</w:t>
      </w:r>
      <w:r>
        <w:rPr>
          <w:rFonts w:hint="eastAsia"/>
          <w:szCs w:val="28"/>
          <w:lang w:eastAsia="zh-CN"/>
        </w:rPr>
        <w:t>，</w:t>
      </w:r>
      <w:r>
        <w:rPr>
          <w:rFonts w:hint="eastAsia" w:ascii="仿宋_GB2312" w:hAnsi="仿宋_GB2312" w:eastAsia="仿宋_GB2312" w:cs="仿宋_GB2312"/>
          <w:szCs w:val="28"/>
        </w:rPr>
        <w:t>该指标分值</w:t>
      </w:r>
      <w:r>
        <w:rPr>
          <w:rFonts w:hint="eastAsia" w:cs="仿宋_GB2312"/>
          <w:szCs w:val="28"/>
          <w:lang w:val="en-US" w:eastAsia="zh-CN"/>
        </w:rPr>
        <w:t>20</w:t>
      </w:r>
      <w:r>
        <w:rPr>
          <w:rFonts w:hint="eastAsia" w:ascii="仿宋_GB2312" w:hAnsi="仿宋_GB2312" w:eastAsia="仿宋_GB2312" w:cs="仿宋_GB2312"/>
          <w:szCs w:val="28"/>
        </w:rPr>
        <w:t>分，自评得分</w:t>
      </w:r>
      <w:r>
        <w:rPr>
          <w:rFonts w:hint="eastAsia" w:cs="仿宋_GB2312"/>
          <w:szCs w:val="28"/>
          <w:lang w:val="en-US" w:eastAsia="zh-CN"/>
        </w:rPr>
        <w:t>20</w:t>
      </w:r>
      <w:r>
        <w:rPr>
          <w:rFonts w:hint="eastAsia" w:ascii="仿宋_GB2312" w:hAnsi="仿宋_GB2312" w:eastAsia="仿宋_GB2312" w:cs="仿宋_GB2312"/>
          <w:szCs w:val="28"/>
        </w:rPr>
        <w:t>分，得分率为100%。</w:t>
      </w:r>
      <w:r>
        <w:rPr>
          <w:rFonts w:hint="eastAsia" w:ascii="仿宋_GB2312" w:hAnsi="仿宋_GB2312" w:eastAsia="仿宋_GB2312" w:cs="仿宋_GB2312"/>
          <w:b w:val="0"/>
          <w:bCs w:val="0"/>
          <w:szCs w:val="28"/>
        </w:rPr>
        <w:t>这表明</w:t>
      </w:r>
      <w:r>
        <w:rPr>
          <w:rFonts w:hint="eastAsia" w:ascii="仿宋_GB2312" w:hAnsi="仿宋_GB2312" w:eastAsia="仿宋_GB2312" w:cs="仿宋_GB2312"/>
          <w:b w:val="0"/>
          <w:bCs w:val="0"/>
          <w:szCs w:val="28"/>
          <w:lang w:eastAsia="zh-CN"/>
        </w:rPr>
        <w:t>我</w:t>
      </w:r>
      <w:r>
        <w:rPr>
          <w:rFonts w:hint="eastAsia" w:ascii="仿宋_GB2312" w:hAnsi="仿宋_GB2312" w:eastAsia="仿宋_GB2312" w:cs="仿宋_GB2312"/>
          <w:b w:val="0"/>
          <w:bCs w:val="0"/>
          <w:szCs w:val="28"/>
        </w:rPr>
        <w:t>院在24年中央政法转移支付资金使用中，严格把控成本，资金支出精准契合预算规划，未出现超支等情况，成本管控措施得力，有效保障了资金的合理使用。</w:t>
      </w:r>
    </w:p>
    <w:p w14:paraId="4A4DACE2">
      <w:pPr>
        <w:spacing w:line="560" w:lineRule="exact"/>
        <w:ind w:firstLine="643"/>
        <w:rPr>
          <w:rFonts w:hint="eastAsia" w:ascii="仿宋_GB2312" w:hAnsi="仿宋_GB2312" w:eastAsia="仿宋_GB2312"/>
          <w:b/>
          <w:bCs/>
          <w:sz w:val="32"/>
          <w:szCs w:val="32"/>
          <w:lang w:eastAsia="zh-CN"/>
        </w:rPr>
      </w:pPr>
      <w:r>
        <w:rPr>
          <w:rFonts w:hint="eastAsia" w:ascii="仿宋_GB2312" w:hAnsi="仿宋_GB2312" w:eastAsia="仿宋_GB2312"/>
          <w:b/>
          <w:bCs/>
          <w:sz w:val="32"/>
          <w:szCs w:val="32"/>
          <w:lang w:eastAsia="zh-CN"/>
        </w:rPr>
        <w:t>（</w:t>
      </w:r>
      <w:r>
        <w:rPr>
          <w:rFonts w:hint="eastAsia" w:ascii="仿宋_GB2312" w:hAnsi="仿宋_GB2312" w:eastAsia="仿宋_GB2312"/>
          <w:b/>
          <w:bCs/>
          <w:sz w:val="32"/>
          <w:szCs w:val="32"/>
          <w:lang w:val="en-US" w:eastAsia="zh-CN"/>
        </w:rPr>
        <w:t>2</w:t>
      </w:r>
      <w:r>
        <w:rPr>
          <w:rFonts w:hint="eastAsia" w:ascii="仿宋_GB2312" w:hAnsi="仿宋_GB2312" w:eastAsia="仿宋_GB2312"/>
          <w:b/>
          <w:bCs/>
          <w:sz w:val="32"/>
          <w:szCs w:val="32"/>
          <w:lang w:eastAsia="zh-CN"/>
        </w:rPr>
        <w:t>）产出指标</w:t>
      </w:r>
    </w:p>
    <w:p w14:paraId="1CFEDB5A">
      <w:pPr>
        <w:ind w:firstLine="560"/>
        <w:jc w:val="left"/>
        <w:rPr>
          <w:rFonts w:hint="eastAsia" w:cs="仿宋_GB2312"/>
          <w:szCs w:val="28"/>
        </w:rPr>
      </w:pPr>
      <w:r>
        <w:rPr>
          <w:rFonts w:hint="eastAsia" w:cs="仿宋_GB2312"/>
          <w:szCs w:val="28"/>
        </w:rPr>
        <w:t>产出指标下设数量、</w:t>
      </w:r>
      <w:r>
        <w:rPr>
          <w:rFonts w:hint="eastAsia" w:cs="仿宋_GB2312"/>
          <w:szCs w:val="28"/>
          <w:lang w:val="en-US" w:eastAsia="zh-CN"/>
        </w:rPr>
        <w:t>质量、</w:t>
      </w:r>
      <w:r>
        <w:rPr>
          <w:rFonts w:hint="eastAsia" w:cs="仿宋_GB2312"/>
          <w:szCs w:val="28"/>
        </w:rPr>
        <w:t>时效</w:t>
      </w:r>
      <w:r>
        <w:rPr>
          <w:rFonts w:hint="eastAsia" w:cs="仿宋_GB2312"/>
          <w:szCs w:val="28"/>
          <w:lang w:val="en-US" w:eastAsia="zh-CN"/>
        </w:rPr>
        <w:t>3</w:t>
      </w:r>
      <w:r>
        <w:rPr>
          <w:rFonts w:hint="eastAsia" w:cs="仿宋_GB2312"/>
          <w:szCs w:val="28"/>
        </w:rPr>
        <w:t>个二级指标。指标分值</w:t>
      </w:r>
      <w:r>
        <w:rPr>
          <w:rFonts w:hint="eastAsia" w:cs="仿宋_GB2312"/>
          <w:szCs w:val="28"/>
          <w:lang w:val="en-US" w:eastAsia="zh-CN"/>
        </w:rPr>
        <w:t>4</w:t>
      </w:r>
      <w:r>
        <w:rPr>
          <w:rFonts w:hint="eastAsia" w:cs="仿宋_GB2312"/>
          <w:szCs w:val="28"/>
        </w:rPr>
        <w:t>0分，自评得分</w:t>
      </w:r>
      <w:r>
        <w:rPr>
          <w:rFonts w:hint="eastAsia" w:cs="仿宋_GB2312"/>
          <w:szCs w:val="28"/>
          <w:lang w:val="en-US" w:eastAsia="zh-CN"/>
        </w:rPr>
        <w:t>37.59</w:t>
      </w:r>
      <w:r>
        <w:rPr>
          <w:rFonts w:hint="eastAsia" w:cs="仿宋_GB2312"/>
          <w:szCs w:val="28"/>
        </w:rPr>
        <w:t>分，得分率</w:t>
      </w:r>
      <w:r>
        <w:rPr>
          <w:rFonts w:hint="eastAsia" w:cs="仿宋_GB2312"/>
          <w:szCs w:val="28"/>
          <w:lang w:val="en-US" w:eastAsia="zh-CN"/>
        </w:rPr>
        <w:t>93.98</w:t>
      </w:r>
      <w:r>
        <w:rPr>
          <w:rFonts w:cs="仿宋_GB2312"/>
          <w:szCs w:val="28"/>
        </w:rPr>
        <w:t>%</w:t>
      </w:r>
      <w:r>
        <w:rPr>
          <w:rFonts w:hint="eastAsia" w:cs="仿宋_GB2312"/>
          <w:szCs w:val="28"/>
        </w:rPr>
        <w:t>。</w:t>
      </w:r>
    </w:p>
    <w:tbl>
      <w:tblPr>
        <w:tblStyle w:val="21"/>
        <w:tblW w:w="9069"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252"/>
        <w:gridCol w:w="2049"/>
        <w:gridCol w:w="1335"/>
        <w:gridCol w:w="1433"/>
        <w:gridCol w:w="741"/>
        <w:gridCol w:w="1188"/>
        <w:gridCol w:w="1071"/>
      </w:tblGrid>
      <w:tr w14:paraId="4A8C38D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trPr>
        <w:tc>
          <w:tcPr>
            <w:tcW w:w="1252" w:type="dxa"/>
            <w:shd w:val="clear" w:color="auto" w:fill="BDD6EE"/>
            <w:vAlign w:val="center"/>
          </w:tcPr>
          <w:p w14:paraId="7AD5D639">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049" w:type="dxa"/>
            <w:shd w:val="clear" w:color="auto" w:fill="BDD6EE"/>
            <w:vAlign w:val="center"/>
          </w:tcPr>
          <w:p w14:paraId="465D262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三级指标</w:t>
            </w:r>
          </w:p>
        </w:tc>
        <w:tc>
          <w:tcPr>
            <w:tcW w:w="1335" w:type="dxa"/>
            <w:shd w:val="clear" w:color="auto" w:fill="BDD6EE"/>
            <w:vAlign w:val="center"/>
          </w:tcPr>
          <w:p w14:paraId="639CB44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年度指标值</w:t>
            </w:r>
          </w:p>
        </w:tc>
        <w:tc>
          <w:tcPr>
            <w:tcW w:w="1433" w:type="dxa"/>
            <w:shd w:val="clear" w:color="auto" w:fill="BDD6EE"/>
            <w:vAlign w:val="center"/>
          </w:tcPr>
          <w:p w14:paraId="4DC5B84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实际完成值</w:t>
            </w:r>
          </w:p>
        </w:tc>
        <w:tc>
          <w:tcPr>
            <w:tcW w:w="741" w:type="dxa"/>
            <w:shd w:val="clear" w:color="auto" w:fill="BDD6EE"/>
            <w:vAlign w:val="center"/>
          </w:tcPr>
          <w:p w14:paraId="367D86E4">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分值</w:t>
            </w:r>
          </w:p>
        </w:tc>
        <w:tc>
          <w:tcPr>
            <w:tcW w:w="1188" w:type="dxa"/>
            <w:shd w:val="clear" w:color="auto" w:fill="BDD6EE"/>
            <w:vAlign w:val="center"/>
          </w:tcPr>
          <w:p w14:paraId="3A6DAC9F">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自评得分</w:t>
            </w:r>
          </w:p>
        </w:tc>
        <w:tc>
          <w:tcPr>
            <w:tcW w:w="1071" w:type="dxa"/>
            <w:shd w:val="clear" w:color="auto" w:fill="BDD6EE"/>
            <w:vAlign w:val="center"/>
          </w:tcPr>
          <w:p w14:paraId="55F46A91">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得分率</w:t>
            </w:r>
          </w:p>
        </w:tc>
      </w:tr>
      <w:tr w14:paraId="25A03B4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541" w:hRule="atLeast"/>
          <w:tblHeader/>
        </w:trPr>
        <w:tc>
          <w:tcPr>
            <w:tcW w:w="1252" w:type="dxa"/>
            <w:vMerge w:val="restart"/>
            <w:vAlign w:val="center"/>
          </w:tcPr>
          <w:p w14:paraId="6AE668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数量指标</w:t>
            </w:r>
          </w:p>
        </w:tc>
        <w:tc>
          <w:tcPr>
            <w:tcW w:w="2049" w:type="dxa"/>
            <w:vAlign w:val="center"/>
          </w:tcPr>
          <w:p w14:paraId="25FF8B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民商事案件结案率</w:t>
            </w:r>
          </w:p>
        </w:tc>
        <w:tc>
          <w:tcPr>
            <w:tcW w:w="1335" w:type="dxa"/>
            <w:vAlign w:val="center"/>
          </w:tcPr>
          <w:p w14:paraId="7917CF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&gt;=90%</w:t>
            </w:r>
          </w:p>
        </w:tc>
        <w:tc>
          <w:tcPr>
            <w:tcW w:w="1433" w:type="dxa"/>
            <w:vAlign w:val="center"/>
          </w:tcPr>
          <w:p w14:paraId="76A3C6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91.65</w:t>
            </w:r>
          </w:p>
        </w:tc>
        <w:tc>
          <w:tcPr>
            <w:tcW w:w="741" w:type="dxa"/>
            <w:vAlign w:val="center"/>
          </w:tcPr>
          <w:p w14:paraId="0D6374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188" w:type="dxa"/>
            <w:vAlign w:val="center"/>
          </w:tcPr>
          <w:p w14:paraId="078304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071" w:type="dxa"/>
            <w:vAlign w:val="center"/>
          </w:tcPr>
          <w:p w14:paraId="4B9A38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23E3345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525" w:hRule="atLeast"/>
          <w:tblHeader/>
        </w:trPr>
        <w:tc>
          <w:tcPr>
            <w:tcW w:w="1252" w:type="dxa"/>
            <w:vMerge w:val="continue"/>
            <w:vAlign w:val="center"/>
          </w:tcPr>
          <w:p w14:paraId="0DA8B4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49" w:type="dxa"/>
            <w:vAlign w:val="center"/>
          </w:tcPr>
          <w:p w14:paraId="71EAFE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刑事案件结案率</w:t>
            </w:r>
          </w:p>
        </w:tc>
        <w:tc>
          <w:tcPr>
            <w:tcW w:w="1335" w:type="dxa"/>
            <w:vAlign w:val="center"/>
          </w:tcPr>
          <w:p w14:paraId="155A1B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&gt;=85%</w:t>
            </w:r>
          </w:p>
        </w:tc>
        <w:tc>
          <w:tcPr>
            <w:tcW w:w="1433" w:type="dxa"/>
            <w:vAlign w:val="center"/>
          </w:tcPr>
          <w:p w14:paraId="744C34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96.83</w:t>
            </w:r>
          </w:p>
        </w:tc>
        <w:tc>
          <w:tcPr>
            <w:tcW w:w="741" w:type="dxa"/>
            <w:vAlign w:val="center"/>
          </w:tcPr>
          <w:p w14:paraId="136C31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188" w:type="dxa"/>
            <w:vAlign w:val="center"/>
          </w:tcPr>
          <w:p w14:paraId="5B69EE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71" w:type="dxa"/>
            <w:vAlign w:val="center"/>
          </w:tcPr>
          <w:p w14:paraId="3090FB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90.09%</w:t>
            </w:r>
          </w:p>
        </w:tc>
      </w:tr>
      <w:tr w14:paraId="2388DB5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541" w:hRule="atLeast"/>
          <w:tblHeader/>
        </w:trPr>
        <w:tc>
          <w:tcPr>
            <w:tcW w:w="1252" w:type="dxa"/>
            <w:vMerge w:val="continue"/>
            <w:vAlign w:val="center"/>
          </w:tcPr>
          <w:p w14:paraId="3B7F2E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49" w:type="dxa"/>
            <w:vAlign w:val="center"/>
          </w:tcPr>
          <w:p w14:paraId="69B101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行政案件结案率</w:t>
            </w:r>
          </w:p>
        </w:tc>
        <w:tc>
          <w:tcPr>
            <w:tcW w:w="1335" w:type="dxa"/>
            <w:vAlign w:val="center"/>
          </w:tcPr>
          <w:p w14:paraId="424C1A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&gt;=85%</w:t>
            </w:r>
          </w:p>
        </w:tc>
        <w:tc>
          <w:tcPr>
            <w:tcW w:w="1433" w:type="dxa"/>
            <w:vAlign w:val="center"/>
          </w:tcPr>
          <w:p w14:paraId="7403E0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92.45</w:t>
            </w:r>
          </w:p>
        </w:tc>
        <w:tc>
          <w:tcPr>
            <w:tcW w:w="741" w:type="dxa"/>
            <w:vAlign w:val="center"/>
          </w:tcPr>
          <w:p w14:paraId="774518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188" w:type="dxa"/>
            <w:vAlign w:val="center"/>
          </w:tcPr>
          <w:p w14:paraId="15E313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071" w:type="dxa"/>
            <w:vAlign w:val="center"/>
          </w:tcPr>
          <w:p w14:paraId="76D17D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6808F48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525" w:hRule="atLeast"/>
          <w:tblHeader/>
        </w:trPr>
        <w:tc>
          <w:tcPr>
            <w:tcW w:w="1252" w:type="dxa"/>
            <w:vMerge w:val="continue"/>
            <w:vAlign w:val="center"/>
          </w:tcPr>
          <w:p w14:paraId="4C2BE6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49" w:type="dxa"/>
            <w:vAlign w:val="center"/>
          </w:tcPr>
          <w:p w14:paraId="333F6E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执行案件结案率</w:t>
            </w:r>
          </w:p>
        </w:tc>
        <w:tc>
          <w:tcPr>
            <w:tcW w:w="1335" w:type="dxa"/>
            <w:vAlign w:val="center"/>
          </w:tcPr>
          <w:p w14:paraId="2434FF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&gt;=80%</w:t>
            </w:r>
          </w:p>
        </w:tc>
        <w:tc>
          <w:tcPr>
            <w:tcW w:w="1433" w:type="dxa"/>
            <w:vAlign w:val="center"/>
          </w:tcPr>
          <w:p w14:paraId="1413ED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95.78</w:t>
            </w:r>
          </w:p>
        </w:tc>
        <w:tc>
          <w:tcPr>
            <w:tcW w:w="741" w:type="dxa"/>
            <w:vAlign w:val="center"/>
          </w:tcPr>
          <w:p w14:paraId="13B825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188" w:type="dxa"/>
            <w:vAlign w:val="center"/>
          </w:tcPr>
          <w:p w14:paraId="671260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w:t>
            </w:r>
          </w:p>
        </w:tc>
        <w:tc>
          <w:tcPr>
            <w:tcW w:w="1071" w:type="dxa"/>
            <w:vAlign w:val="center"/>
          </w:tcPr>
          <w:p w14:paraId="3FACD5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75.68%</w:t>
            </w:r>
          </w:p>
        </w:tc>
      </w:tr>
      <w:tr w14:paraId="4C5BCC9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575" w:hRule="atLeast"/>
          <w:tblHeader/>
        </w:trPr>
        <w:tc>
          <w:tcPr>
            <w:tcW w:w="1252" w:type="dxa"/>
            <w:vMerge w:val="restart"/>
            <w:vAlign w:val="center"/>
          </w:tcPr>
          <w:p w14:paraId="7EA4BC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质量指标</w:t>
            </w:r>
          </w:p>
        </w:tc>
        <w:tc>
          <w:tcPr>
            <w:tcW w:w="2049" w:type="dxa"/>
            <w:vAlign w:val="center"/>
          </w:tcPr>
          <w:p w14:paraId="0E9F33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购置设备质量验收合格率</w:t>
            </w:r>
          </w:p>
        </w:tc>
        <w:tc>
          <w:tcPr>
            <w:tcW w:w="1335" w:type="dxa"/>
            <w:vAlign w:val="center"/>
          </w:tcPr>
          <w:p w14:paraId="51ED6B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33" w:type="dxa"/>
            <w:vAlign w:val="center"/>
          </w:tcPr>
          <w:p w14:paraId="27F2E2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741" w:type="dxa"/>
            <w:vAlign w:val="center"/>
          </w:tcPr>
          <w:p w14:paraId="49FD83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188" w:type="dxa"/>
            <w:vAlign w:val="center"/>
          </w:tcPr>
          <w:p w14:paraId="67DE71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071" w:type="dxa"/>
            <w:vAlign w:val="center"/>
          </w:tcPr>
          <w:p w14:paraId="71E8CC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0153FCD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643" w:hRule="atLeast"/>
          <w:tblHeader/>
        </w:trPr>
        <w:tc>
          <w:tcPr>
            <w:tcW w:w="1252" w:type="dxa"/>
            <w:vMerge w:val="continue"/>
            <w:vAlign w:val="center"/>
          </w:tcPr>
          <w:p w14:paraId="3CFF73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49" w:type="dxa"/>
            <w:vAlign w:val="center"/>
          </w:tcPr>
          <w:p w14:paraId="365FB8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一审服判息诉率</w:t>
            </w:r>
          </w:p>
        </w:tc>
        <w:tc>
          <w:tcPr>
            <w:tcW w:w="1335" w:type="dxa"/>
            <w:vAlign w:val="center"/>
          </w:tcPr>
          <w:p w14:paraId="4EB1E0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&gt;=50%</w:t>
            </w:r>
          </w:p>
        </w:tc>
        <w:tc>
          <w:tcPr>
            <w:tcW w:w="1433" w:type="dxa"/>
            <w:vAlign w:val="center"/>
          </w:tcPr>
          <w:p w14:paraId="19C75C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54.69</w:t>
            </w:r>
          </w:p>
        </w:tc>
        <w:tc>
          <w:tcPr>
            <w:tcW w:w="741" w:type="dxa"/>
            <w:vAlign w:val="center"/>
          </w:tcPr>
          <w:p w14:paraId="563FF7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188" w:type="dxa"/>
            <w:vAlign w:val="center"/>
          </w:tcPr>
          <w:p w14:paraId="538C8E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071" w:type="dxa"/>
            <w:vAlign w:val="center"/>
          </w:tcPr>
          <w:p w14:paraId="255A72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05231FF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643" w:hRule="atLeast"/>
          <w:tblHeader/>
        </w:trPr>
        <w:tc>
          <w:tcPr>
            <w:tcW w:w="1252" w:type="dxa"/>
            <w:vMerge w:val="restart"/>
            <w:vAlign w:val="center"/>
          </w:tcPr>
          <w:p w14:paraId="1DD162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时效指标</w:t>
            </w:r>
          </w:p>
        </w:tc>
        <w:tc>
          <w:tcPr>
            <w:tcW w:w="2049" w:type="dxa"/>
            <w:vAlign w:val="center"/>
          </w:tcPr>
          <w:p w14:paraId="76BB54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法定审限内结案率</w:t>
            </w:r>
          </w:p>
        </w:tc>
        <w:tc>
          <w:tcPr>
            <w:tcW w:w="1335" w:type="dxa"/>
            <w:vAlign w:val="center"/>
          </w:tcPr>
          <w:p w14:paraId="34D735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33" w:type="dxa"/>
            <w:vAlign w:val="center"/>
          </w:tcPr>
          <w:p w14:paraId="189037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741" w:type="dxa"/>
            <w:vAlign w:val="center"/>
          </w:tcPr>
          <w:p w14:paraId="530718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188" w:type="dxa"/>
            <w:vAlign w:val="center"/>
          </w:tcPr>
          <w:p w14:paraId="067305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071" w:type="dxa"/>
            <w:vAlign w:val="center"/>
          </w:tcPr>
          <w:p w14:paraId="052BDC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616E7D2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643" w:hRule="atLeast"/>
          <w:tblHeader/>
        </w:trPr>
        <w:tc>
          <w:tcPr>
            <w:tcW w:w="1252" w:type="dxa"/>
            <w:vMerge w:val="continue"/>
            <w:vAlign w:val="center"/>
          </w:tcPr>
          <w:p w14:paraId="5EC04C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49" w:type="dxa"/>
            <w:vAlign w:val="center"/>
          </w:tcPr>
          <w:p w14:paraId="535FDB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采购工作完成及时性</w:t>
            </w:r>
          </w:p>
        </w:tc>
        <w:tc>
          <w:tcPr>
            <w:tcW w:w="1335" w:type="dxa"/>
            <w:vAlign w:val="center"/>
          </w:tcPr>
          <w:p w14:paraId="0ACA64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及时</w:t>
            </w:r>
          </w:p>
        </w:tc>
        <w:tc>
          <w:tcPr>
            <w:tcW w:w="1433" w:type="dxa"/>
            <w:vAlign w:val="center"/>
          </w:tcPr>
          <w:p w14:paraId="736845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741" w:type="dxa"/>
            <w:vAlign w:val="center"/>
          </w:tcPr>
          <w:p w14:paraId="0B8483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188" w:type="dxa"/>
            <w:vAlign w:val="center"/>
          </w:tcPr>
          <w:p w14:paraId="19ADCE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71" w:type="dxa"/>
            <w:vAlign w:val="center"/>
          </w:tcPr>
          <w:p w14:paraId="6DB5D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90.09%</w:t>
            </w:r>
          </w:p>
        </w:tc>
      </w:tr>
      <w:tr w14:paraId="07B6BA5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trPr>
        <w:tc>
          <w:tcPr>
            <w:tcW w:w="1252" w:type="dxa"/>
            <w:vMerge w:val="continue"/>
            <w:vAlign w:val="center"/>
          </w:tcPr>
          <w:p w14:paraId="57A74C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49" w:type="dxa"/>
            <w:vAlign w:val="center"/>
          </w:tcPr>
          <w:p w14:paraId="00C459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项目资金下达及时性</w:t>
            </w:r>
          </w:p>
        </w:tc>
        <w:tc>
          <w:tcPr>
            <w:tcW w:w="1335" w:type="dxa"/>
            <w:vAlign w:val="center"/>
          </w:tcPr>
          <w:p w14:paraId="3B2D92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及时</w:t>
            </w:r>
          </w:p>
        </w:tc>
        <w:tc>
          <w:tcPr>
            <w:tcW w:w="1433" w:type="dxa"/>
            <w:vAlign w:val="center"/>
          </w:tcPr>
          <w:p w14:paraId="676268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100%-80%(含)</w:t>
            </w:r>
          </w:p>
        </w:tc>
        <w:tc>
          <w:tcPr>
            <w:tcW w:w="741" w:type="dxa"/>
            <w:vAlign w:val="center"/>
          </w:tcPr>
          <w:p w14:paraId="33EB72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w:t>
            </w:r>
          </w:p>
        </w:tc>
        <w:tc>
          <w:tcPr>
            <w:tcW w:w="1188" w:type="dxa"/>
            <w:vAlign w:val="center"/>
          </w:tcPr>
          <w:p w14:paraId="077189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4.03</w:t>
            </w:r>
          </w:p>
        </w:tc>
        <w:tc>
          <w:tcPr>
            <w:tcW w:w="1071" w:type="dxa"/>
            <w:vAlign w:val="center"/>
          </w:tcPr>
          <w:p w14:paraId="4C90B1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89.96%</w:t>
            </w:r>
          </w:p>
        </w:tc>
      </w:tr>
      <w:tr w14:paraId="2F04971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trPr>
        <w:tc>
          <w:tcPr>
            <w:tcW w:w="6069" w:type="dxa"/>
            <w:gridSpan w:val="4"/>
            <w:shd w:val="clear" w:color="auto" w:fill="BDD6EE"/>
            <w:vAlign w:val="center"/>
          </w:tcPr>
          <w:p w14:paraId="0593BB1F">
            <w:pPr>
              <w:keepNext w:val="0"/>
              <w:keepLines w:val="0"/>
              <w:pageBreakBefore w:val="0"/>
              <w:widowControl/>
              <w:suppressLineNumbers w:val="0"/>
              <w:kinsoku/>
              <w:wordWrap/>
              <w:overflowPunct/>
              <w:topLinePunct w:val="0"/>
              <w:autoSpaceDE/>
              <w:autoSpaceDN/>
              <w:bidi w:val="0"/>
              <w:adjustRightInd/>
              <w:snapToGrid/>
              <w:ind w:firstLine="402" w:firstLineChars="200"/>
              <w:jc w:val="center"/>
              <w:textAlignment w:val="center"/>
              <w:rPr>
                <w:rFonts w:hint="eastAsia" w:ascii="宋体" w:hAnsi="宋体" w:eastAsia="宋体" w:cs="宋体"/>
                <w:b/>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合计</w:t>
            </w:r>
          </w:p>
        </w:tc>
        <w:tc>
          <w:tcPr>
            <w:tcW w:w="741" w:type="dxa"/>
            <w:shd w:val="clear" w:color="auto" w:fill="BDD6EE"/>
            <w:vAlign w:val="center"/>
          </w:tcPr>
          <w:p w14:paraId="43F3C90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40</w:t>
            </w:r>
          </w:p>
        </w:tc>
        <w:tc>
          <w:tcPr>
            <w:tcW w:w="1188" w:type="dxa"/>
            <w:shd w:val="clear" w:color="auto" w:fill="BDD6EE"/>
            <w:vAlign w:val="center"/>
          </w:tcPr>
          <w:p w14:paraId="5755649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37.59</w:t>
            </w:r>
          </w:p>
        </w:tc>
        <w:tc>
          <w:tcPr>
            <w:tcW w:w="1071" w:type="dxa"/>
            <w:shd w:val="clear" w:color="auto" w:fill="BDD6EE"/>
            <w:vAlign w:val="center"/>
          </w:tcPr>
          <w:p w14:paraId="238EB9A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93.98%</w:t>
            </w:r>
          </w:p>
        </w:tc>
      </w:tr>
    </w:tbl>
    <w:p w14:paraId="4D83BD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b w:val="0"/>
          <w:bCs w:val="0"/>
        </w:rPr>
      </w:pPr>
      <w:r>
        <w:rPr>
          <w:rFonts w:hint="eastAsia" w:ascii="仿宋_GB2312" w:hAnsi="仿宋_GB2312" w:eastAsia="仿宋_GB2312"/>
          <w:b/>
          <w:bCs/>
        </w:rPr>
        <w:t>民商事案件结案率：</w:t>
      </w:r>
      <w:r>
        <w:rPr>
          <w:rFonts w:hint="eastAsia" w:ascii="仿宋_GB2312" w:hAnsi="仿宋_GB2312" w:eastAsia="仿宋_GB2312"/>
          <w:b w:val="0"/>
          <w:bCs w:val="0"/>
        </w:rPr>
        <w:t>年度指标值</w:t>
      </w:r>
      <w:r>
        <w:rPr>
          <w:rFonts w:hint="eastAsia"/>
          <w:b w:val="0"/>
          <w:bCs w:val="0"/>
          <w:lang w:eastAsia="zh-CN"/>
        </w:rPr>
        <w:t>大于等于</w:t>
      </w:r>
      <w:r>
        <w:rPr>
          <w:rFonts w:hint="eastAsia" w:ascii="仿宋_GB2312" w:hAnsi="仿宋_GB2312" w:eastAsia="仿宋_GB2312"/>
          <w:b w:val="0"/>
          <w:bCs w:val="0"/>
          <w:lang w:val="en-US" w:eastAsia="zh-CN"/>
        </w:rPr>
        <w:t>90</w:t>
      </w:r>
      <w:r>
        <w:rPr>
          <w:rFonts w:hint="eastAsia" w:ascii="仿宋_GB2312" w:hAnsi="仿宋_GB2312" w:eastAsia="仿宋_GB2312"/>
          <w:b w:val="0"/>
          <w:bCs w:val="0"/>
        </w:rPr>
        <w:t>%，实际完成值91.65</w:t>
      </w:r>
      <w:r>
        <w:rPr>
          <w:rFonts w:hint="eastAsia"/>
          <w:b w:val="0"/>
          <w:bCs w:val="0"/>
          <w:lang w:val="en-US" w:eastAsia="zh-CN"/>
        </w:rPr>
        <w:t>%</w:t>
      </w:r>
      <w:r>
        <w:rPr>
          <w:rFonts w:hint="eastAsia" w:ascii="仿宋_GB2312" w:hAnsi="仿宋_GB2312" w:eastAsia="仿宋_GB2312"/>
          <w:b w:val="0"/>
          <w:bCs w:val="0"/>
        </w:rPr>
        <w:t>，分值</w:t>
      </w:r>
      <w:r>
        <w:rPr>
          <w:rFonts w:hint="eastAsia" w:hAnsi="宋体"/>
          <w:b w:val="0"/>
          <w:bCs w:val="0"/>
          <w:szCs w:val="28"/>
          <w:lang w:val="en-US" w:eastAsia="zh-CN"/>
        </w:rPr>
        <w:t>4.44</w:t>
      </w:r>
      <w:r>
        <w:rPr>
          <w:rFonts w:hint="eastAsia" w:hAnsi="宋体"/>
          <w:b w:val="0"/>
          <w:bCs w:val="0"/>
          <w:szCs w:val="28"/>
        </w:rPr>
        <w:t>分，自评得分为</w:t>
      </w:r>
      <w:r>
        <w:rPr>
          <w:rFonts w:hint="eastAsia" w:hAnsi="宋体"/>
          <w:b w:val="0"/>
          <w:bCs w:val="0"/>
          <w:szCs w:val="28"/>
          <w:lang w:val="en-US" w:eastAsia="zh-CN"/>
        </w:rPr>
        <w:t>4.44</w:t>
      </w:r>
      <w:r>
        <w:rPr>
          <w:rFonts w:hint="eastAsia" w:ascii="仿宋_GB2312" w:hAnsi="仿宋_GB2312" w:eastAsia="仿宋_GB2312"/>
          <w:b w:val="0"/>
          <w:bCs w:val="0"/>
        </w:rPr>
        <w:t>分，得分率</w:t>
      </w:r>
      <w:r>
        <w:rPr>
          <w:rFonts w:hint="eastAsia"/>
          <w:b w:val="0"/>
          <w:bCs w:val="0"/>
          <w:lang w:val="en-US" w:eastAsia="zh-CN"/>
        </w:rPr>
        <w:t>100</w:t>
      </w:r>
      <w:r>
        <w:rPr>
          <w:rFonts w:hint="eastAsia" w:ascii="仿宋_GB2312" w:hAnsi="仿宋_GB2312" w:eastAsia="仿宋_GB2312"/>
          <w:b w:val="0"/>
          <w:bCs w:val="0"/>
        </w:rPr>
        <w:t>%。表明</w:t>
      </w:r>
      <w:r>
        <w:rPr>
          <w:rFonts w:hint="eastAsia"/>
          <w:b w:val="0"/>
          <w:bCs w:val="0"/>
          <w:lang w:val="en-US" w:eastAsia="zh-CN"/>
        </w:rPr>
        <w:t>我</w:t>
      </w:r>
      <w:r>
        <w:rPr>
          <w:rFonts w:hint="eastAsia" w:ascii="仿宋_GB2312" w:hAnsi="仿宋_GB2312" w:eastAsia="仿宋_GB2312"/>
          <w:b w:val="0"/>
          <w:bCs w:val="0"/>
        </w:rPr>
        <w:t>院在民商事案件处理上效率较高，能及时审结案件，有效化解民事商事纠纷，保障当事人合法权益，维护经济社会秩序。</w:t>
      </w:r>
    </w:p>
    <w:p w14:paraId="79A83B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b w:val="0"/>
          <w:bCs w:val="0"/>
        </w:rPr>
      </w:pPr>
      <w:r>
        <w:rPr>
          <w:rFonts w:hint="eastAsia" w:ascii="仿宋_GB2312" w:hAnsi="仿宋_GB2312" w:eastAsia="仿宋_GB2312"/>
          <w:b/>
          <w:bCs/>
        </w:rPr>
        <w:t>刑事案件结案率：</w:t>
      </w:r>
      <w:r>
        <w:rPr>
          <w:rFonts w:hint="eastAsia" w:ascii="仿宋_GB2312" w:hAnsi="仿宋_GB2312" w:eastAsia="仿宋_GB2312"/>
          <w:b w:val="0"/>
          <w:bCs w:val="0"/>
        </w:rPr>
        <w:t>年度指标值</w:t>
      </w:r>
      <w:r>
        <w:rPr>
          <w:rFonts w:hint="eastAsia"/>
          <w:b w:val="0"/>
          <w:bCs w:val="0"/>
          <w:lang w:eastAsia="zh-CN"/>
        </w:rPr>
        <w:t>大于等于</w:t>
      </w:r>
      <w:r>
        <w:rPr>
          <w:rFonts w:hint="eastAsia" w:ascii="仿宋_GB2312" w:hAnsi="仿宋_GB2312" w:eastAsia="仿宋_GB2312"/>
          <w:b w:val="0"/>
          <w:bCs w:val="0"/>
          <w:lang w:val="en-US" w:eastAsia="zh-CN"/>
        </w:rPr>
        <w:t>85</w:t>
      </w:r>
      <w:r>
        <w:rPr>
          <w:rFonts w:hint="eastAsia" w:ascii="仿宋_GB2312" w:hAnsi="仿宋_GB2312" w:eastAsia="仿宋_GB2312"/>
          <w:b w:val="0"/>
          <w:bCs w:val="0"/>
        </w:rPr>
        <w:t>%，实际完成值96.83</w:t>
      </w:r>
      <w:r>
        <w:rPr>
          <w:rFonts w:hint="eastAsia"/>
          <w:b w:val="0"/>
          <w:bCs w:val="0"/>
          <w:lang w:val="en-US" w:eastAsia="zh-CN"/>
        </w:rPr>
        <w:t>%</w:t>
      </w:r>
      <w:r>
        <w:rPr>
          <w:rFonts w:hint="eastAsia" w:ascii="仿宋_GB2312" w:hAnsi="仿宋_GB2312" w:eastAsia="仿宋_GB2312"/>
          <w:b w:val="0"/>
          <w:bCs w:val="0"/>
        </w:rPr>
        <w:t>，分值</w:t>
      </w:r>
      <w:r>
        <w:rPr>
          <w:rFonts w:hint="eastAsia" w:hAnsi="宋体"/>
          <w:b w:val="0"/>
          <w:bCs w:val="0"/>
          <w:szCs w:val="28"/>
          <w:lang w:val="en-US" w:eastAsia="zh-CN"/>
        </w:rPr>
        <w:t>4.44</w:t>
      </w:r>
      <w:r>
        <w:rPr>
          <w:rFonts w:hint="eastAsia" w:hAnsi="宋体"/>
          <w:b w:val="0"/>
          <w:bCs w:val="0"/>
          <w:szCs w:val="28"/>
        </w:rPr>
        <w:t>分，自评得分为</w:t>
      </w:r>
      <w:r>
        <w:rPr>
          <w:rFonts w:hint="eastAsia" w:hAnsi="宋体"/>
          <w:b w:val="0"/>
          <w:bCs w:val="0"/>
          <w:szCs w:val="28"/>
          <w:lang w:val="en-US" w:eastAsia="zh-CN"/>
        </w:rPr>
        <w:t>4</w:t>
      </w:r>
      <w:r>
        <w:rPr>
          <w:rFonts w:hint="eastAsia" w:ascii="仿宋_GB2312" w:hAnsi="仿宋_GB2312" w:eastAsia="仿宋_GB2312"/>
          <w:b w:val="0"/>
          <w:bCs w:val="0"/>
        </w:rPr>
        <w:t>分，得分率</w:t>
      </w:r>
      <w:r>
        <w:rPr>
          <w:rFonts w:hint="eastAsia" w:ascii="仿宋_GB2312" w:hAnsi="仿宋_GB2312" w:eastAsia="仿宋_GB2312"/>
          <w:b w:val="0"/>
          <w:bCs w:val="0"/>
          <w:lang w:val="en-US" w:eastAsia="zh-CN"/>
        </w:rPr>
        <w:t>90.09</w:t>
      </w:r>
      <w:r>
        <w:rPr>
          <w:rFonts w:hint="eastAsia" w:ascii="仿宋_GB2312" w:hAnsi="仿宋_GB2312" w:eastAsia="仿宋_GB2312"/>
          <w:b w:val="0"/>
          <w:bCs w:val="0"/>
        </w:rPr>
        <w:t>%。体现</w:t>
      </w:r>
      <w:r>
        <w:rPr>
          <w:rFonts w:hint="eastAsia" w:ascii="仿宋_GB2312" w:hAnsi="仿宋_GB2312" w:eastAsia="仿宋_GB2312"/>
          <w:b w:val="0"/>
          <w:bCs w:val="0"/>
          <w:lang w:eastAsia="zh-CN"/>
        </w:rPr>
        <w:t>我</w:t>
      </w:r>
      <w:r>
        <w:rPr>
          <w:rFonts w:hint="eastAsia" w:ascii="仿宋_GB2312" w:hAnsi="仿宋_GB2312" w:eastAsia="仿宋_GB2312"/>
          <w:b w:val="0"/>
          <w:bCs w:val="0"/>
        </w:rPr>
        <w:t>院在刑事案件审理上能够高效推进，及时惩治犯罪，维护社会安全稳定，彰显司法公正与权威。</w:t>
      </w:r>
    </w:p>
    <w:p w14:paraId="297F23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b w:val="0"/>
          <w:bCs w:val="0"/>
        </w:rPr>
      </w:pPr>
      <w:r>
        <w:rPr>
          <w:rFonts w:hint="eastAsia" w:ascii="仿宋_GB2312" w:hAnsi="仿宋_GB2312" w:eastAsia="仿宋_GB2312"/>
          <w:b/>
          <w:bCs/>
        </w:rPr>
        <w:t>行政案件结案率：</w:t>
      </w:r>
      <w:r>
        <w:rPr>
          <w:rFonts w:hint="eastAsia" w:ascii="仿宋_GB2312" w:hAnsi="仿宋_GB2312" w:eastAsia="仿宋_GB2312"/>
          <w:b w:val="0"/>
          <w:bCs w:val="0"/>
        </w:rPr>
        <w:t>年度指标值</w:t>
      </w:r>
      <w:r>
        <w:rPr>
          <w:rFonts w:hint="eastAsia"/>
          <w:b w:val="0"/>
          <w:bCs w:val="0"/>
          <w:lang w:eastAsia="zh-CN"/>
        </w:rPr>
        <w:t>大于等于</w:t>
      </w:r>
      <w:r>
        <w:rPr>
          <w:rFonts w:hint="eastAsia" w:ascii="仿宋_GB2312" w:hAnsi="仿宋_GB2312" w:eastAsia="仿宋_GB2312"/>
          <w:b w:val="0"/>
          <w:bCs w:val="0"/>
          <w:lang w:val="en-US" w:eastAsia="zh-CN"/>
        </w:rPr>
        <w:t>85</w:t>
      </w:r>
      <w:r>
        <w:rPr>
          <w:rFonts w:hint="eastAsia" w:ascii="仿宋_GB2312" w:hAnsi="仿宋_GB2312" w:eastAsia="仿宋_GB2312"/>
          <w:b w:val="0"/>
          <w:bCs w:val="0"/>
        </w:rPr>
        <w:t>%，实际完成值</w:t>
      </w:r>
      <w:r>
        <w:rPr>
          <w:rFonts w:hint="eastAsia"/>
          <w:b w:val="0"/>
          <w:bCs w:val="0"/>
          <w:lang w:val="en-US" w:eastAsia="zh-CN"/>
        </w:rPr>
        <w:t>92.45%</w:t>
      </w:r>
      <w:r>
        <w:rPr>
          <w:rFonts w:hint="eastAsia" w:ascii="仿宋_GB2312" w:hAnsi="仿宋_GB2312" w:eastAsia="仿宋_GB2312"/>
          <w:b w:val="0"/>
          <w:bCs w:val="0"/>
        </w:rPr>
        <w:t>，分值</w:t>
      </w:r>
      <w:r>
        <w:rPr>
          <w:rFonts w:hint="eastAsia" w:hAnsi="宋体"/>
          <w:b w:val="0"/>
          <w:bCs w:val="0"/>
          <w:szCs w:val="28"/>
          <w:lang w:val="en-US" w:eastAsia="zh-CN"/>
        </w:rPr>
        <w:t>4.44</w:t>
      </w:r>
      <w:r>
        <w:rPr>
          <w:rFonts w:hint="eastAsia" w:hAnsi="宋体"/>
          <w:b w:val="0"/>
          <w:bCs w:val="0"/>
          <w:szCs w:val="28"/>
        </w:rPr>
        <w:t>分，自评得分为</w:t>
      </w:r>
      <w:r>
        <w:rPr>
          <w:rFonts w:hint="eastAsia" w:hAnsi="宋体"/>
          <w:b w:val="0"/>
          <w:bCs w:val="0"/>
          <w:szCs w:val="28"/>
          <w:lang w:val="en-US" w:eastAsia="zh-CN"/>
        </w:rPr>
        <w:t>4.44</w:t>
      </w:r>
      <w:r>
        <w:rPr>
          <w:rFonts w:hint="eastAsia" w:ascii="仿宋_GB2312" w:hAnsi="仿宋_GB2312" w:eastAsia="仿宋_GB2312"/>
          <w:b w:val="0"/>
          <w:bCs w:val="0"/>
        </w:rPr>
        <w:t>分，得分率</w:t>
      </w:r>
      <w:r>
        <w:rPr>
          <w:rFonts w:hint="eastAsia"/>
          <w:b w:val="0"/>
          <w:bCs w:val="0"/>
          <w:lang w:val="en-US" w:eastAsia="zh-CN"/>
        </w:rPr>
        <w:t>100</w:t>
      </w:r>
      <w:r>
        <w:rPr>
          <w:rFonts w:hint="eastAsia" w:ascii="仿宋_GB2312" w:hAnsi="仿宋_GB2312" w:eastAsia="仿宋_GB2312"/>
          <w:b w:val="0"/>
          <w:bCs w:val="0"/>
        </w:rPr>
        <w:t>%。</w:t>
      </w:r>
      <w:r>
        <w:rPr>
          <w:rFonts w:hint="eastAsia" w:ascii="仿宋_GB2312" w:hAnsi="仿宋_GB2312" w:eastAsia="仿宋_GB2312"/>
          <w:b w:val="0"/>
          <w:bCs w:val="0"/>
          <w:lang w:eastAsia="zh-CN"/>
        </w:rPr>
        <w:t>体现我</w:t>
      </w:r>
      <w:r>
        <w:rPr>
          <w:rFonts w:hint="eastAsia" w:ascii="仿宋_GB2312" w:hAnsi="仿宋_GB2312" w:eastAsia="仿宋_GB2312"/>
          <w:b w:val="0"/>
          <w:bCs w:val="0"/>
        </w:rPr>
        <w:t>院在处理行政纠纷时，能够依法依规推进审判工作，助力法治政府建设和行政争议化解。</w:t>
      </w:r>
    </w:p>
    <w:p w14:paraId="5EC91E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b w:val="0"/>
          <w:bCs w:val="0"/>
        </w:rPr>
      </w:pPr>
      <w:r>
        <w:rPr>
          <w:rFonts w:hint="eastAsia" w:ascii="仿宋_GB2312" w:hAnsi="仿宋_GB2312" w:eastAsia="仿宋_GB2312"/>
          <w:b/>
          <w:bCs/>
        </w:rPr>
        <w:t>执行案件结案率：</w:t>
      </w:r>
      <w:r>
        <w:rPr>
          <w:rFonts w:hint="eastAsia" w:ascii="仿宋_GB2312" w:hAnsi="仿宋_GB2312" w:eastAsia="仿宋_GB2312"/>
          <w:b w:val="0"/>
          <w:bCs w:val="0"/>
        </w:rPr>
        <w:t>年度指标值</w:t>
      </w:r>
      <w:r>
        <w:rPr>
          <w:rFonts w:hint="eastAsia"/>
          <w:b w:val="0"/>
          <w:bCs w:val="0"/>
          <w:lang w:eastAsia="zh-CN"/>
        </w:rPr>
        <w:t>大于等于</w:t>
      </w:r>
      <w:r>
        <w:rPr>
          <w:rFonts w:hint="eastAsia"/>
          <w:b w:val="0"/>
          <w:bCs w:val="0"/>
          <w:lang w:val="en-US" w:eastAsia="zh-CN"/>
        </w:rPr>
        <w:t>80</w:t>
      </w:r>
      <w:r>
        <w:rPr>
          <w:rFonts w:hint="eastAsia" w:ascii="仿宋_GB2312" w:hAnsi="仿宋_GB2312" w:eastAsia="仿宋_GB2312"/>
          <w:b w:val="0"/>
          <w:bCs w:val="0"/>
        </w:rPr>
        <w:t>%，实际完成值</w:t>
      </w:r>
      <w:r>
        <w:rPr>
          <w:rFonts w:hint="eastAsia" w:ascii="仿宋_GB2312" w:hAnsi="仿宋_GB2312" w:eastAsia="仿宋_GB2312"/>
          <w:b w:val="0"/>
          <w:bCs w:val="0"/>
          <w:lang w:val="en-US" w:eastAsia="zh-CN"/>
        </w:rPr>
        <w:t>95.78</w:t>
      </w:r>
      <w:r>
        <w:rPr>
          <w:rFonts w:hint="eastAsia"/>
          <w:b w:val="0"/>
          <w:bCs w:val="0"/>
          <w:lang w:val="en-US" w:eastAsia="zh-CN"/>
        </w:rPr>
        <w:t>%</w:t>
      </w:r>
      <w:r>
        <w:rPr>
          <w:rFonts w:hint="eastAsia" w:ascii="仿宋_GB2312" w:hAnsi="仿宋_GB2312" w:eastAsia="仿宋_GB2312"/>
          <w:b w:val="0"/>
          <w:bCs w:val="0"/>
        </w:rPr>
        <w:t>，分值</w:t>
      </w:r>
      <w:r>
        <w:rPr>
          <w:rFonts w:hint="eastAsia" w:ascii="仿宋_GB2312" w:hAnsi="仿宋_GB2312" w:eastAsia="仿宋_GB2312"/>
          <w:b w:val="0"/>
          <w:bCs w:val="0"/>
          <w:lang w:val="en-US" w:eastAsia="zh-CN"/>
        </w:rPr>
        <w:t>3.64</w:t>
      </w:r>
      <w:r>
        <w:rPr>
          <w:rFonts w:hint="eastAsia" w:hAnsi="宋体"/>
          <w:b w:val="0"/>
          <w:bCs w:val="0"/>
          <w:szCs w:val="28"/>
        </w:rPr>
        <w:t>分，自评得分为</w:t>
      </w:r>
      <w:r>
        <w:rPr>
          <w:rFonts w:hint="eastAsia" w:hAnsi="宋体"/>
          <w:b w:val="0"/>
          <w:bCs w:val="0"/>
          <w:szCs w:val="28"/>
          <w:lang w:val="en-US" w:eastAsia="zh-CN"/>
        </w:rPr>
        <w:t>3.36</w:t>
      </w:r>
      <w:r>
        <w:rPr>
          <w:rFonts w:hint="eastAsia" w:ascii="仿宋_GB2312" w:hAnsi="仿宋_GB2312" w:eastAsia="仿宋_GB2312"/>
          <w:b w:val="0"/>
          <w:bCs w:val="0"/>
        </w:rPr>
        <w:t>分，得分率</w:t>
      </w:r>
      <w:r>
        <w:rPr>
          <w:rFonts w:hint="eastAsia"/>
          <w:b w:val="0"/>
          <w:bCs w:val="0"/>
          <w:lang w:val="en-US" w:eastAsia="zh-CN"/>
        </w:rPr>
        <w:t>75.68</w:t>
      </w:r>
      <w:r>
        <w:rPr>
          <w:rFonts w:hint="eastAsia" w:ascii="仿宋_GB2312" w:hAnsi="仿宋_GB2312" w:eastAsia="仿宋_GB2312"/>
          <w:b w:val="0"/>
          <w:bCs w:val="0"/>
        </w:rPr>
        <w:t>%。说明</w:t>
      </w:r>
      <w:r>
        <w:rPr>
          <w:rFonts w:hint="eastAsia" w:ascii="仿宋_GB2312" w:hAnsi="仿宋_GB2312" w:eastAsia="仿宋_GB2312"/>
          <w:b w:val="0"/>
          <w:bCs w:val="0"/>
          <w:lang w:eastAsia="zh-CN"/>
        </w:rPr>
        <w:t>我</w:t>
      </w:r>
      <w:r>
        <w:rPr>
          <w:rFonts w:hint="eastAsia" w:ascii="仿宋_GB2312" w:hAnsi="仿宋_GB2312" w:eastAsia="仿宋_GB2312"/>
          <w:b w:val="0"/>
          <w:bCs w:val="0"/>
        </w:rPr>
        <w:t>院执行工作取得一定成效，确保生效法律文书得以有效执行，维护司法公信力</w:t>
      </w:r>
      <w:r>
        <w:rPr>
          <w:rFonts w:hint="eastAsia"/>
          <w:b w:val="0"/>
          <w:bCs w:val="0"/>
          <w:lang w:eastAsia="zh-CN"/>
        </w:rPr>
        <w:t>，但年度目标值设置偏低，下年度将结合本年实际完成情况进一步优化年度目标值</w:t>
      </w:r>
      <w:r>
        <w:rPr>
          <w:rFonts w:hint="eastAsia" w:ascii="仿宋_GB2312" w:hAnsi="仿宋_GB2312" w:eastAsia="仿宋_GB2312"/>
          <w:b w:val="0"/>
          <w:bCs w:val="0"/>
        </w:rPr>
        <w:t>。</w:t>
      </w:r>
    </w:p>
    <w:p w14:paraId="0E1316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b w:val="0"/>
          <w:bCs w:val="0"/>
        </w:rPr>
      </w:pPr>
      <w:r>
        <w:rPr>
          <w:rFonts w:hint="eastAsia" w:ascii="仿宋_GB2312" w:hAnsi="仿宋_GB2312" w:eastAsia="仿宋_GB2312"/>
          <w:b/>
          <w:bCs/>
        </w:rPr>
        <w:t>购置设备质量验收合格率</w:t>
      </w:r>
      <w:r>
        <w:rPr>
          <w:rFonts w:hint="eastAsia" w:ascii="仿宋_GB2312" w:hAnsi="仿宋_GB2312" w:eastAsia="仿宋_GB2312"/>
          <w:b w:val="0"/>
          <w:bCs w:val="0"/>
        </w:rPr>
        <w:t>：年度指标值</w:t>
      </w:r>
      <w:r>
        <w:rPr>
          <w:rFonts w:hint="eastAsia"/>
          <w:b w:val="0"/>
          <w:bCs w:val="0"/>
          <w:lang w:eastAsia="zh-CN"/>
        </w:rPr>
        <w:t>等于</w:t>
      </w:r>
      <w:r>
        <w:rPr>
          <w:rFonts w:hint="eastAsia" w:ascii="仿宋_GB2312" w:hAnsi="仿宋_GB2312" w:eastAsia="仿宋_GB2312"/>
          <w:b w:val="0"/>
          <w:bCs w:val="0"/>
          <w:lang w:val="en-US" w:eastAsia="zh-CN"/>
        </w:rPr>
        <w:t>100</w:t>
      </w:r>
      <w:r>
        <w:rPr>
          <w:rFonts w:hint="eastAsia" w:ascii="仿宋_GB2312" w:hAnsi="仿宋_GB2312" w:eastAsia="仿宋_GB2312"/>
          <w:b w:val="0"/>
          <w:bCs w:val="0"/>
        </w:rPr>
        <w:t>%，实际完成值</w:t>
      </w:r>
      <w:r>
        <w:rPr>
          <w:rFonts w:hint="eastAsia" w:ascii="仿宋_GB2312" w:hAnsi="仿宋_GB2312" w:eastAsia="仿宋_GB2312"/>
          <w:b w:val="0"/>
          <w:bCs w:val="0"/>
          <w:lang w:val="en-US" w:eastAsia="zh-CN"/>
        </w:rPr>
        <w:t>100</w:t>
      </w:r>
      <w:r>
        <w:rPr>
          <w:rFonts w:hint="eastAsia"/>
          <w:b w:val="0"/>
          <w:bCs w:val="0"/>
          <w:lang w:val="en-US" w:eastAsia="zh-CN"/>
        </w:rPr>
        <w:t>%</w:t>
      </w:r>
      <w:r>
        <w:rPr>
          <w:rFonts w:hint="eastAsia" w:ascii="仿宋_GB2312" w:hAnsi="仿宋_GB2312" w:eastAsia="仿宋_GB2312"/>
          <w:b w:val="0"/>
          <w:bCs w:val="0"/>
        </w:rPr>
        <w:t>，分值</w:t>
      </w:r>
      <w:r>
        <w:rPr>
          <w:rFonts w:hint="eastAsia" w:ascii="仿宋_GB2312" w:hAnsi="仿宋_GB2312" w:eastAsia="仿宋_GB2312"/>
          <w:b w:val="0"/>
          <w:bCs w:val="0"/>
          <w:lang w:val="en-US" w:eastAsia="zh-CN"/>
        </w:rPr>
        <w:t>4.44</w:t>
      </w:r>
      <w:r>
        <w:rPr>
          <w:rFonts w:hint="eastAsia" w:ascii="仿宋_GB2312" w:hAnsi="仿宋_GB2312" w:eastAsia="仿宋_GB2312"/>
          <w:b w:val="0"/>
          <w:bCs w:val="0"/>
        </w:rPr>
        <w:t>分，得分</w:t>
      </w:r>
      <w:r>
        <w:rPr>
          <w:rFonts w:hint="eastAsia" w:ascii="仿宋_GB2312" w:hAnsi="仿宋_GB2312" w:eastAsia="仿宋_GB2312"/>
          <w:b w:val="0"/>
          <w:bCs w:val="0"/>
          <w:lang w:val="en-US" w:eastAsia="zh-CN"/>
        </w:rPr>
        <w:t>4.44</w:t>
      </w:r>
      <w:r>
        <w:rPr>
          <w:rFonts w:hint="eastAsia" w:ascii="仿宋_GB2312" w:hAnsi="仿宋_GB2312" w:eastAsia="仿宋_GB2312"/>
          <w:b w:val="0"/>
          <w:bCs w:val="0"/>
        </w:rPr>
        <w:t>分，得分率</w:t>
      </w:r>
      <w:r>
        <w:rPr>
          <w:rFonts w:hint="eastAsia" w:ascii="仿宋_GB2312" w:hAnsi="仿宋_GB2312" w:eastAsia="仿宋_GB2312"/>
          <w:b w:val="0"/>
          <w:bCs w:val="0"/>
          <w:lang w:val="en-US" w:eastAsia="zh-CN"/>
        </w:rPr>
        <w:t>100</w:t>
      </w:r>
      <w:r>
        <w:rPr>
          <w:rFonts w:hint="eastAsia" w:ascii="仿宋_GB2312" w:hAnsi="仿宋_GB2312" w:eastAsia="仿宋_GB2312"/>
          <w:b w:val="0"/>
          <w:bCs w:val="0"/>
        </w:rPr>
        <w:t>%。表明</w:t>
      </w:r>
      <w:r>
        <w:rPr>
          <w:rFonts w:hint="eastAsia" w:ascii="仿宋_GB2312" w:hAnsi="仿宋_GB2312" w:eastAsia="仿宋_GB2312"/>
          <w:b w:val="0"/>
          <w:bCs w:val="0"/>
          <w:lang w:eastAsia="zh-CN"/>
        </w:rPr>
        <w:t>我</w:t>
      </w:r>
      <w:r>
        <w:rPr>
          <w:rFonts w:hint="eastAsia" w:ascii="仿宋_GB2312" w:hAnsi="仿宋_GB2312" w:eastAsia="仿宋_GB2312"/>
          <w:b w:val="0"/>
          <w:bCs w:val="0"/>
        </w:rPr>
        <w:t>院购置设备质量把关严格，所购设备均符合质量要求，保障了设备正常使用和工作顺利开展，避免因设备质量问题带来的不便和损失。</w:t>
      </w:r>
    </w:p>
    <w:p w14:paraId="0F5DAB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b w:val="0"/>
          <w:bCs w:val="0"/>
        </w:rPr>
      </w:pPr>
      <w:r>
        <w:rPr>
          <w:rFonts w:hint="eastAsia" w:ascii="仿宋_GB2312" w:hAnsi="仿宋_GB2312" w:eastAsia="仿宋_GB2312"/>
          <w:b/>
          <w:bCs/>
        </w:rPr>
        <w:t>一审服判息诉率：</w:t>
      </w:r>
      <w:r>
        <w:rPr>
          <w:rFonts w:hint="eastAsia" w:ascii="仿宋_GB2312" w:hAnsi="仿宋_GB2312" w:eastAsia="仿宋_GB2312"/>
          <w:b w:val="0"/>
          <w:bCs w:val="0"/>
        </w:rPr>
        <w:t>年度指标值</w:t>
      </w:r>
      <w:r>
        <w:rPr>
          <w:rFonts w:hint="eastAsia"/>
          <w:b w:val="0"/>
          <w:bCs w:val="0"/>
          <w:lang w:eastAsia="zh-CN"/>
        </w:rPr>
        <w:t>大于等于</w:t>
      </w:r>
      <w:r>
        <w:rPr>
          <w:rFonts w:hint="eastAsia" w:ascii="仿宋_GB2312" w:hAnsi="仿宋_GB2312" w:eastAsia="仿宋_GB2312"/>
          <w:b w:val="0"/>
          <w:bCs w:val="0"/>
          <w:lang w:val="en-US" w:eastAsia="zh-CN"/>
        </w:rPr>
        <w:t>50</w:t>
      </w:r>
      <w:r>
        <w:rPr>
          <w:rFonts w:hint="eastAsia" w:ascii="仿宋_GB2312" w:hAnsi="仿宋_GB2312" w:eastAsia="仿宋_GB2312"/>
          <w:b w:val="0"/>
          <w:bCs w:val="0"/>
        </w:rPr>
        <w:t>%，实际完成值54.69</w:t>
      </w:r>
      <w:r>
        <w:rPr>
          <w:rFonts w:hint="eastAsia"/>
          <w:b w:val="0"/>
          <w:bCs w:val="0"/>
          <w:lang w:val="en-US" w:eastAsia="zh-CN"/>
        </w:rPr>
        <w:t>%</w:t>
      </w:r>
      <w:r>
        <w:rPr>
          <w:rFonts w:hint="eastAsia" w:ascii="仿宋_GB2312" w:hAnsi="仿宋_GB2312" w:eastAsia="仿宋_GB2312"/>
          <w:b w:val="0"/>
          <w:bCs w:val="0"/>
        </w:rPr>
        <w:t>，分值</w:t>
      </w:r>
      <w:r>
        <w:rPr>
          <w:rFonts w:hint="eastAsia"/>
          <w:b w:val="0"/>
          <w:bCs w:val="0"/>
          <w:lang w:val="en-US" w:eastAsia="zh-CN"/>
        </w:rPr>
        <w:t>4.44</w:t>
      </w:r>
      <w:r>
        <w:rPr>
          <w:rFonts w:hint="eastAsia" w:ascii="仿宋_GB2312" w:hAnsi="仿宋_GB2312" w:eastAsia="仿宋_GB2312"/>
          <w:b w:val="0"/>
          <w:bCs w:val="0"/>
        </w:rPr>
        <w:t>分，得分</w:t>
      </w:r>
      <w:r>
        <w:rPr>
          <w:rFonts w:hint="eastAsia" w:ascii="仿宋_GB2312" w:hAnsi="仿宋_GB2312" w:eastAsia="仿宋_GB2312"/>
          <w:b w:val="0"/>
          <w:bCs w:val="0"/>
          <w:lang w:val="en-US" w:eastAsia="zh-CN"/>
        </w:rPr>
        <w:t>4.44</w:t>
      </w:r>
      <w:r>
        <w:rPr>
          <w:rFonts w:hint="eastAsia" w:ascii="仿宋_GB2312" w:hAnsi="仿宋_GB2312" w:eastAsia="仿宋_GB2312"/>
          <w:b w:val="0"/>
          <w:bCs w:val="0"/>
        </w:rPr>
        <w:t>分，得分率</w:t>
      </w:r>
      <w:r>
        <w:rPr>
          <w:rFonts w:hint="eastAsia"/>
          <w:b w:val="0"/>
          <w:bCs w:val="0"/>
          <w:lang w:val="en-US" w:eastAsia="zh-CN"/>
        </w:rPr>
        <w:t>100</w:t>
      </w:r>
      <w:r>
        <w:rPr>
          <w:rFonts w:hint="eastAsia" w:ascii="仿宋_GB2312" w:hAnsi="仿宋_GB2312" w:eastAsia="仿宋_GB2312"/>
          <w:b w:val="0"/>
          <w:bCs w:val="0"/>
        </w:rPr>
        <w:t>%。意味着</w:t>
      </w:r>
      <w:r>
        <w:rPr>
          <w:rFonts w:hint="eastAsia" w:ascii="仿宋_GB2312" w:hAnsi="仿宋_GB2312" w:eastAsia="仿宋_GB2312"/>
          <w:b w:val="0"/>
          <w:bCs w:val="0"/>
          <w:lang w:eastAsia="zh-CN"/>
        </w:rPr>
        <w:t>我</w:t>
      </w:r>
      <w:r>
        <w:rPr>
          <w:rFonts w:hint="eastAsia" w:ascii="仿宋_GB2312" w:hAnsi="仿宋_GB2312" w:eastAsia="仿宋_GB2312"/>
          <w:b w:val="0"/>
          <w:bCs w:val="0"/>
        </w:rPr>
        <w:t>院一审案件审判质量较高，裁判结果能让当事人信服，减少上诉情况，节约司法资源，维护司法裁判稳定性。</w:t>
      </w:r>
    </w:p>
    <w:p w14:paraId="3DD2EB7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b w:val="0"/>
          <w:bCs w:val="0"/>
        </w:rPr>
      </w:pPr>
      <w:r>
        <w:rPr>
          <w:rFonts w:hint="eastAsia" w:ascii="仿宋_GB2312" w:hAnsi="仿宋_GB2312" w:eastAsia="仿宋_GB2312"/>
          <w:b/>
          <w:bCs/>
        </w:rPr>
        <w:t>法定审限内结案率：</w:t>
      </w:r>
      <w:r>
        <w:rPr>
          <w:rFonts w:hint="eastAsia" w:ascii="仿宋_GB2312" w:hAnsi="仿宋_GB2312" w:eastAsia="仿宋_GB2312"/>
          <w:b w:val="0"/>
          <w:bCs w:val="0"/>
        </w:rPr>
        <w:t>年度指标值</w:t>
      </w:r>
      <w:r>
        <w:rPr>
          <w:rFonts w:hint="eastAsia"/>
          <w:b w:val="0"/>
          <w:bCs w:val="0"/>
          <w:lang w:eastAsia="zh-CN"/>
        </w:rPr>
        <w:t>等于</w:t>
      </w:r>
      <w:r>
        <w:rPr>
          <w:rFonts w:hint="eastAsia" w:ascii="仿宋_GB2312" w:hAnsi="仿宋_GB2312" w:eastAsia="仿宋_GB2312"/>
          <w:b w:val="0"/>
          <w:bCs w:val="0"/>
          <w:lang w:val="en-US" w:eastAsia="zh-CN"/>
        </w:rPr>
        <w:t>100</w:t>
      </w:r>
      <w:r>
        <w:rPr>
          <w:rFonts w:hint="eastAsia" w:ascii="仿宋_GB2312" w:hAnsi="仿宋_GB2312" w:eastAsia="仿宋_GB2312"/>
          <w:b w:val="0"/>
          <w:bCs w:val="0"/>
        </w:rPr>
        <w:t>%，实际完成值4.44</w:t>
      </w:r>
      <w:r>
        <w:rPr>
          <w:rFonts w:hint="eastAsia"/>
          <w:b w:val="0"/>
          <w:bCs w:val="0"/>
          <w:lang w:val="en-US" w:eastAsia="zh-CN"/>
        </w:rPr>
        <w:t>%</w:t>
      </w:r>
      <w:r>
        <w:rPr>
          <w:rFonts w:hint="eastAsia" w:ascii="仿宋_GB2312" w:hAnsi="仿宋_GB2312" w:eastAsia="仿宋_GB2312"/>
          <w:b w:val="0"/>
          <w:bCs w:val="0"/>
        </w:rPr>
        <w:t>，分值</w:t>
      </w:r>
      <w:r>
        <w:rPr>
          <w:rFonts w:hint="eastAsia"/>
          <w:b w:val="0"/>
          <w:bCs w:val="0"/>
          <w:lang w:val="en-US" w:eastAsia="zh-CN"/>
        </w:rPr>
        <w:t>4.44</w:t>
      </w:r>
      <w:r>
        <w:rPr>
          <w:rFonts w:hint="eastAsia" w:ascii="仿宋_GB2312" w:hAnsi="仿宋_GB2312" w:eastAsia="仿宋_GB2312"/>
          <w:b w:val="0"/>
          <w:bCs w:val="0"/>
        </w:rPr>
        <w:t>分，得分</w:t>
      </w:r>
      <w:r>
        <w:rPr>
          <w:rFonts w:hint="eastAsia" w:ascii="仿宋_GB2312" w:hAnsi="仿宋_GB2312" w:eastAsia="仿宋_GB2312"/>
          <w:b w:val="0"/>
          <w:bCs w:val="0"/>
          <w:lang w:val="en-US" w:eastAsia="zh-CN"/>
        </w:rPr>
        <w:t>4.44</w:t>
      </w:r>
      <w:r>
        <w:rPr>
          <w:rFonts w:hint="eastAsia" w:ascii="仿宋_GB2312" w:hAnsi="仿宋_GB2312" w:eastAsia="仿宋_GB2312"/>
          <w:b w:val="0"/>
          <w:bCs w:val="0"/>
        </w:rPr>
        <w:t>分，得分率</w:t>
      </w:r>
      <w:r>
        <w:rPr>
          <w:rFonts w:hint="eastAsia"/>
          <w:b w:val="0"/>
          <w:bCs w:val="0"/>
          <w:lang w:val="en-US" w:eastAsia="zh-CN"/>
        </w:rPr>
        <w:t>100</w:t>
      </w:r>
      <w:r>
        <w:rPr>
          <w:rFonts w:hint="eastAsia" w:ascii="仿宋_GB2312" w:hAnsi="仿宋_GB2312" w:eastAsia="仿宋_GB2312"/>
          <w:b w:val="0"/>
          <w:bCs w:val="0"/>
        </w:rPr>
        <w:t>%。体现</w:t>
      </w:r>
      <w:r>
        <w:rPr>
          <w:rFonts w:hint="eastAsia" w:ascii="仿宋_GB2312" w:hAnsi="仿宋_GB2312" w:eastAsia="仿宋_GB2312"/>
          <w:b w:val="0"/>
          <w:bCs w:val="0"/>
          <w:lang w:eastAsia="zh-CN"/>
        </w:rPr>
        <w:t>我</w:t>
      </w:r>
      <w:r>
        <w:rPr>
          <w:rFonts w:hint="eastAsia" w:ascii="仿宋_GB2312" w:hAnsi="仿宋_GB2312" w:eastAsia="仿宋_GB2312"/>
          <w:b w:val="0"/>
          <w:bCs w:val="0"/>
        </w:rPr>
        <w:t>院严格遵守法定审限规定，能在规定时间内审结案件，保障当事人诉讼权益，提高司法效率，维护司法程序的规范性。</w:t>
      </w:r>
    </w:p>
    <w:p w14:paraId="515DDD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b w:val="0"/>
          <w:bCs w:val="0"/>
        </w:rPr>
      </w:pPr>
      <w:r>
        <w:rPr>
          <w:rFonts w:hint="eastAsia" w:ascii="仿宋_GB2312" w:hAnsi="仿宋_GB2312" w:eastAsia="仿宋_GB2312"/>
          <w:b/>
          <w:bCs/>
        </w:rPr>
        <w:t>采购工作完成及时性：</w:t>
      </w:r>
      <w:r>
        <w:rPr>
          <w:rFonts w:hint="eastAsia" w:ascii="仿宋_GB2312" w:hAnsi="仿宋_GB2312" w:eastAsia="仿宋_GB2312"/>
          <w:b w:val="0"/>
          <w:bCs w:val="0"/>
        </w:rPr>
        <w:t>年度指标值要求及时，实际完成值</w:t>
      </w:r>
      <w:r>
        <w:rPr>
          <w:rFonts w:hint="eastAsia"/>
          <w:b w:val="0"/>
          <w:bCs w:val="0"/>
          <w:lang w:val="en-US" w:eastAsia="zh-CN"/>
        </w:rPr>
        <w:t>100%-80%(含),</w:t>
      </w:r>
      <w:r>
        <w:rPr>
          <w:rFonts w:hint="eastAsia" w:ascii="仿宋_GB2312" w:hAnsi="仿宋_GB2312" w:eastAsia="仿宋_GB2312"/>
          <w:b w:val="0"/>
          <w:bCs w:val="0"/>
        </w:rPr>
        <w:t>对应分值</w:t>
      </w:r>
      <w:r>
        <w:rPr>
          <w:rFonts w:hint="eastAsia" w:ascii="仿宋_GB2312" w:hAnsi="仿宋_GB2312" w:eastAsia="仿宋_GB2312"/>
          <w:b w:val="0"/>
          <w:bCs w:val="0"/>
          <w:lang w:val="en-US" w:eastAsia="zh-CN"/>
        </w:rPr>
        <w:t>4.44</w:t>
      </w:r>
      <w:r>
        <w:rPr>
          <w:rFonts w:hint="eastAsia" w:ascii="仿宋_GB2312" w:hAnsi="仿宋_GB2312" w:eastAsia="仿宋_GB2312"/>
          <w:b w:val="0"/>
          <w:bCs w:val="0"/>
        </w:rPr>
        <w:t>分，得分</w:t>
      </w:r>
      <w:r>
        <w:rPr>
          <w:rFonts w:hint="eastAsia"/>
          <w:b w:val="0"/>
          <w:bCs w:val="0"/>
          <w:lang w:val="en-US" w:eastAsia="zh-CN"/>
        </w:rPr>
        <w:t>4</w:t>
      </w:r>
      <w:r>
        <w:rPr>
          <w:rFonts w:hint="eastAsia" w:ascii="仿宋_GB2312" w:hAnsi="仿宋_GB2312" w:eastAsia="仿宋_GB2312"/>
          <w:b w:val="0"/>
          <w:bCs w:val="0"/>
        </w:rPr>
        <w:t>分，得分率</w:t>
      </w:r>
      <w:r>
        <w:rPr>
          <w:rFonts w:hint="eastAsia"/>
          <w:b w:val="0"/>
          <w:bCs w:val="0"/>
          <w:lang w:val="en-US" w:eastAsia="zh-CN"/>
        </w:rPr>
        <w:t>90.09</w:t>
      </w:r>
      <w:r>
        <w:rPr>
          <w:rFonts w:hint="eastAsia" w:ascii="仿宋_GB2312" w:hAnsi="仿宋_GB2312" w:eastAsia="仿宋_GB2312"/>
          <w:b w:val="0"/>
          <w:bCs w:val="0"/>
        </w:rPr>
        <w:t>%。说明采购工作在及时性方面基本达标，后续可优化采购流程，提高工作效率，确保采购任务更及时完成。</w:t>
      </w:r>
    </w:p>
    <w:p w14:paraId="32FA3D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b/>
          <w:bCs/>
          <w:lang w:eastAsia="zh-CN"/>
        </w:rPr>
      </w:pPr>
      <w:r>
        <w:rPr>
          <w:rFonts w:hint="eastAsia" w:ascii="仿宋_GB2312" w:hAnsi="仿宋_GB2312" w:eastAsia="仿宋_GB2312"/>
          <w:b/>
          <w:bCs/>
        </w:rPr>
        <w:t>项目资金下达及时性</w:t>
      </w:r>
      <w:r>
        <w:rPr>
          <w:rFonts w:hint="eastAsia"/>
          <w:b/>
          <w:bCs/>
          <w:lang w:eastAsia="zh-CN"/>
        </w:rPr>
        <w:t>：</w:t>
      </w:r>
      <w:r>
        <w:rPr>
          <w:rFonts w:hint="eastAsia"/>
          <w:b w:val="0"/>
          <w:bCs w:val="0"/>
          <w:lang w:eastAsia="zh-CN"/>
        </w:rPr>
        <w:t>年度指标为及时，实际完成</w:t>
      </w:r>
      <w:r>
        <w:rPr>
          <w:rFonts w:hint="eastAsia"/>
          <w:b w:val="0"/>
          <w:bCs w:val="0"/>
          <w:lang w:val="en-US" w:eastAsia="zh-CN"/>
        </w:rPr>
        <w:t>值</w:t>
      </w:r>
      <w:r>
        <w:rPr>
          <w:rFonts w:hint="eastAsia"/>
          <w:b w:val="0"/>
          <w:bCs w:val="0"/>
          <w:lang w:eastAsia="zh-CN"/>
        </w:rPr>
        <w:t>100%-80%（含），分值</w:t>
      </w:r>
      <w:r>
        <w:rPr>
          <w:rFonts w:hint="eastAsia"/>
          <w:b w:val="0"/>
          <w:bCs w:val="0"/>
          <w:lang w:val="en-US" w:eastAsia="zh-CN"/>
        </w:rPr>
        <w:t>4.48</w:t>
      </w:r>
      <w:r>
        <w:rPr>
          <w:rFonts w:hint="eastAsia"/>
          <w:b w:val="0"/>
          <w:bCs w:val="0"/>
          <w:lang w:eastAsia="zh-CN"/>
        </w:rPr>
        <w:t>分，得分</w:t>
      </w:r>
      <w:r>
        <w:rPr>
          <w:rFonts w:hint="eastAsia"/>
          <w:b w:val="0"/>
          <w:bCs w:val="0"/>
          <w:lang w:val="en-US" w:eastAsia="zh-CN"/>
        </w:rPr>
        <w:t>4.03</w:t>
      </w:r>
      <w:r>
        <w:rPr>
          <w:rFonts w:hint="eastAsia"/>
          <w:b w:val="0"/>
          <w:bCs w:val="0"/>
          <w:lang w:eastAsia="zh-CN"/>
        </w:rPr>
        <w:t>分，得分率</w:t>
      </w:r>
      <w:r>
        <w:rPr>
          <w:rFonts w:hint="eastAsia"/>
          <w:b w:val="0"/>
          <w:bCs w:val="0"/>
          <w:lang w:val="en-US" w:eastAsia="zh-CN"/>
        </w:rPr>
        <w:t>89.96</w:t>
      </w:r>
      <w:r>
        <w:rPr>
          <w:rFonts w:hint="eastAsia"/>
          <w:b w:val="0"/>
          <w:bCs w:val="0"/>
          <w:lang w:eastAsia="zh-CN"/>
        </w:rPr>
        <w:t>%。反映资金下达工作总体到位，</w:t>
      </w:r>
      <w:r>
        <w:rPr>
          <w:rFonts w:hint="eastAsia"/>
          <w:b w:val="0"/>
          <w:bCs w:val="0"/>
          <w:lang w:val="en-US" w:eastAsia="zh-CN"/>
        </w:rPr>
        <w:t>今后</w:t>
      </w:r>
      <w:r>
        <w:rPr>
          <w:rFonts w:hint="eastAsia"/>
          <w:b w:val="0"/>
          <w:bCs w:val="0"/>
          <w:lang w:eastAsia="zh-CN"/>
        </w:rPr>
        <w:t>需进一步加强资金管理协调，确保资金及时足额到位，保障项目顺利推进。</w:t>
      </w:r>
    </w:p>
    <w:p w14:paraId="4CBEB1EB">
      <w:pPr>
        <w:spacing w:line="560" w:lineRule="exact"/>
        <w:ind w:firstLine="643"/>
        <w:rPr>
          <w:rFonts w:hint="eastAsia" w:ascii="仿宋_GB2312" w:hAnsi="仿宋_GB2312" w:eastAsia="仿宋_GB2312"/>
          <w:b/>
          <w:bCs/>
          <w:sz w:val="32"/>
          <w:szCs w:val="32"/>
          <w:lang w:eastAsia="zh-CN"/>
        </w:rPr>
      </w:pPr>
      <w:r>
        <w:rPr>
          <w:rFonts w:hint="eastAsia" w:ascii="仿宋_GB2312" w:hAnsi="仿宋_GB2312" w:eastAsia="仿宋_GB2312"/>
          <w:b/>
          <w:bCs/>
          <w:sz w:val="32"/>
          <w:szCs w:val="32"/>
          <w:lang w:eastAsia="zh-CN"/>
        </w:rPr>
        <w:t>（</w:t>
      </w:r>
      <w:r>
        <w:rPr>
          <w:rFonts w:hint="eastAsia" w:ascii="仿宋_GB2312" w:hAnsi="仿宋_GB2312" w:eastAsia="仿宋_GB2312"/>
          <w:b/>
          <w:bCs/>
          <w:sz w:val="32"/>
          <w:szCs w:val="32"/>
          <w:lang w:val="en-US" w:eastAsia="zh-CN"/>
        </w:rPr>
        <w:t>3</w:t>
      </w:r>
      <w:r>
        <w:rPr>
          <w:rFonts w:hint="eastAsia" w:ascii="仿宋_GB2312" w:hAnsi="仿宋_GB2312" w:eastAsia="仿宋_GB2312"/>
          <w:b/>
          <w:bCs/>
          <w:sz w:val="32"/>
          <w:szCs w:val="32"/>
          <w:lang w:eastAsia="zh-CN"/>
        </w:rPr>
        <w:t>）效益指标</w:t>
      </w:r>
    </w:p>
    <w:p w14:paraId="360C2CE6">
      <w:pPr>
        <w:ind w:firstLine="560"/>
        <w:jc w:val="left"/>
        <w:rPr>
          <w:rFonts w:hint="eastAsia"/>
          <w:szCs w:val="28"/>
          <w:highlight w:val="none"/>
        </w:rPr>
      </w:pPr>
      <w:r>
        <w:rPr>
          <w:rFonts w:hint="eastAsia"/>
          <w:szCs w:val="28"/>
          <w:highlight w:val="none"/>
        </w:rPr>
        <w:t>本项目效益指标主要考虑经济</w:t>
      </w:r>
      <w:r>
        <w:rPr>
          <w:rFonts w:hint="eastAsia"/>
          <w:szCs w:val="28"/>
          <w:highlight w:val="none"/>
          <w:lang w:eastAsia="zh-CN"/>
        </w:rPr>
        <w:t>、</w:t>
      </w:r>
      <w:r>
        <w:rPr>
          <w:rFonts w:hint="eastAsia"/>
          <w:szCs w:val="28"/>
          <w:highlight w:val="none"/>
        </w:rPr>
        <w:t>社会</w:t>
      </w:r>
      <w:r>
        <w:rPr>
          <w:rFonts w:hint="eastAsia"/>
          <w:szCs w:val="28"/>
          <w:highlight w:val="none"/>
          <w:lang w:eastAsia="zh-CN"/>
        </w:rPr>
        <w:t>、</w:t>
      </w:r>
      <w:r>
        <w:rPr>
          <w:rFonts w:hint="eastAsia"/>
          <w:szCs w:val="28"/>
          <w:highlight w:val="none"/>
          <w:lang w:val="en-US" w:eastAsia="zh-CN"/>
        </w:rPr>
        <w:t>生态</w:t>
      </w:r>
      <w:r>
        <w:rPr>
          <w:rFonts w:hint="eastAsia"/>
          <w:szCs w:val="28"/>
          <w:highlight w:val="none"/>
        </w:rPr>
        <w:t>效益指标。总分值</w:t>
      </w:r>
      <w:r>
        <w:rPr>
          <w:rFonts w:hint="eastAsia"/>
          <w:szCs w:val="28"/>
          <w:highlight w:val="none"/>
          <w:lang w:val="en-US" w:eastAsia="zh-CN"/>
        </w:rPr>
        <w:t>2</w:t>
      </w:r>
      <w:r>
        <w:rPr>
          <w:rFonts w:hint="eastAsia"/>
          <w:szCs w:val="28"/>
          <w:highlight w:val="none"/>
        </w:rPr>
        <w:t>0分，得分</w:t>
      </w:r>
      <w:r>
        <w:rPr>
          <w:rFonts w:hint="eastAsia"/>
          <w:szCs w:val="28"/>
          <w:highlight w:val="none"/>
          <w:lang w:val="en-US" w:eastAsia="zh-CN"/>
        </w:rPr>
        <w:t>13.22</w:t>
      </w:r>
      <w:r>
        <w:rPr>
          <w:rFonts w:hint="eastAsia"/>
          <w:szCs w:val="28"/>
          <w:highlight w:val="none"/>
        </w:rPr>
        <w:t>分，得分率</w:t>
      </w:r>
      <w:r>
        <w:rPr>
          <w:rFonts w:hint="eastAsia"/>
          <w:szCs w:val="28"/>
          <w:highlight w:val="none"/>
          <w:lang w:val="en-US" w:eastAsia="zh-CN"/>
        </w:rPr>
        <w:t>66.10</w:t>
      </w:r>
      <w:r>
        <w:rPr>
          <w:rFonts w:hint="eastAsia"/>
          <w:szCs w:val="28"/>
          <w:highlight w:val="none"/>
        </w:rPr>
        <w:t>%。</w:t>
      </w:r>
    </w:p>
    <w:p w14:paraId="111DE99F">
      <w:pPr>
        <w:spacing w:line="121" w:lineRule="exact"/>
        <w:rPr>
          <w:highlight w:val="none"/>
        </w:rPr>
      </w:pPr>
    </w:p>
    <w:tbl>
      <w:tblPr>
        <w:tblStyle w:val="21"/>
        <w:tblW w:w="906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520"/>
        <w:gridCol w:w="2220"/>
        <w:gridCol w:w="1260"/>
        <w:gridCol w:w="1335"/>
        <w:gridCol w:w="720"/>
        <w:gridCol w:w="976"/>
        <w:gridCol w:w="1038"/>
      </w:tblGrid>
      <w:tr w14:paraId="4390BE1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520" w:type="dxa"/>
            <w:shd w:val="clear" w:color="auto" w:fill="BDD6EE"/>
            <w:vAlign w:val="center"/>
          </w:tcPr>
          <w:p w14:paraId="5A9003F7">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220" w:type="dxa"/>
            <w:shd w:val="clear" w:color="auto" w:fill="BDD6EE"/>
            <w:vAlign w:val="center"/>
          </w:tcPr>
          <w:p w14:paraId="2C01BD9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三级指标</w:t>
            </w:r>
          </w:p>
        </w:tc>
        <w:tc>
          <w:tcPr>
            <w:tcW w:w="1260" w:type="dxa"/>
            <w:shd w:val="clear" w:color="auto" w:fill="BDD6EE"/>
            <w:vAlign w:val="center"/>
          </w:tcPr>
          <w:p w14:paraId="561777D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年度指标值</w:t>
            </w:r>
          </w:p>
        </w:tc>
        <w:tc>
          <w:tcPr>
            <w:tcW w:w="1335" w:type="dxa"/>
            <w:shd w:val="clear" w:color="auto" w:fill="BDD6EE"/>
            <w:vAlign w:val="center"/>
          </w:tcPr>
          <w:p w14:paraId="2A336CA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实际完成值</w:t>
            </w:r>
          </w:p>
        </w:tc>
        <w:tc>
          <w:tcPr>
            <w:tcW w:w="720" w:type="dxa"/>
            <w:shd w:val="clear" w:color="auto" w:fill="BDD6EE"/>
            <w:vAlign w:val="center"/>
          </w:tcPr>
          <w:p w14:paraId="0B6BD2A9">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分值</w:t>
            </w:r>
          </w:p>
        </w:tc>
        <w:tc>
          <w:tcPr>
            <w:tcW w:w="976" w:type="dxa"/>
            <w:shd w:val="clear" w:color="auto" w:fill="BDD6EE"/>
            <w:vAlign w:val="center"/>
          </w:tcPr>
          <w:p w14:paraId="2F768D09">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w:t>
            </w:r>
          </w:p>
        </w:tc>
        <w:tc>
          <w:tcPr>
            <w:tcW w:w="1038" w:type="dxa"/>
            <w:shd w:val="clear" w:color="auto" w:fill="BDD6EE"/>
            <w:vAlign w:val="center"/>
          </w:tcPr>
          <w:p w14:paraId="7553B675">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得分率</w:t>
            </w:r>
          </w:p>
        </w:tc>
      </w:tr>
      <w:tr w14:paraId="376686F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520" w:type="dxa"/>
            <w:vAlign w:val="center"/>
          </w:tcPr>
          <w:p w14:paraId="24FB3D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经济效益指标</w:t>
            </w:r>
          </w:p>
        </w:tc>
        <w:tc>
          <w:tcPr>
            <w:tcW w:w="2220" w:type="dxa"/>
            <w:vAlign w:val="center"/>
          </w:tcPr>
          <w:p w14:paraId="30D98E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执行标的到位率</w:t>
            </w:r>
          </w:p>
        </w:tc>
        <w:tc>
          <w:tcPr>
            <w:tcW w:w="1260" w:type="dxa"/>
            <w:vAlign w:val="center"/>
          </w:tcPr>
          <w:p w14:paraId="625202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&gt;=10%</w:t>
            </w:r>
          </w:p>
        </w:tc>
        <w:tc>
          <w:tcPr>
            <w:tcW w:w="1335" w:type="dxa"/>
            <w:vAlign w:val="center"/>
          </w:tcPr>
          <w:p w14:paraId="398F3F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48.13</w:t>
            </w:r>
          </w:p>
        </w:tc>
        <w:tc>
          <w:tcPr>
            <w:tcW w:w="720" w:type="dxa"/>
            <w:vAlign w:val="center"/>
          </w:tcPr>
          <w:p w14:paraId="1A478A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76" w:type="dxa"/>
            <w:vAlign w:val="center"/>
          </w:tcPr>
          <w:p w14:paraId="06E82A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038" w:type="dxa"/>
            <w:vAlign w:val="center"/>
          </w:tcPr>
          <w:p w14:paraId="7774CA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21E1511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520" w:type="dxa"/>
            <w:vMerge w:val="restart"/>
            <w:vAlign w:val="center"/>
          </w:tcPr>
          <w:p w14:paraId="519408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2220" w:type="dxa"/>
            <w:vAlign w:val="center"/>
          </w:tcPr>
          <w:p w14:paraId="5DB419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裁判文书应上尽上率</w:t>
            </w:r>
          </w:p>
        </w:tc>
        <w:tc>
          <w:tcPr>
            <w:tcW w:w="1260" w:type="dxa"/>
            <w:vAlign w:val="center"/>
          </w:tcPr>
          <w:p w14:paraId="567765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35" w:type="dxa"/>
            <w:vAlign w:val="center"/>
          </w:tcPr>
          <w:p w14:paraId="0C603E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720" w:type="dxa"/>
            <w:vAlign w:val="center"/>
          </w:tcPr>
          <w:p w14:paraId="23D5E2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76" w:type="dxa"/>
            <w:vAlign w:val="center"/>
          </w:tcPr>
          <w:p w14:paraId="63435A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38" w:type="dxa"/>
            <w:vAlign w:val="center"/>
          </w:tcPr>
          <w:p w14:paraId="4CD04D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6EEAC54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520" w:type="dxa"/>
            <w:vMerge w:val="continue"/>
            <w:vAlign w:val="center"/>
          </w:tcPr>
          <w:p w14:paraId="4E852C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20" w:type="dxa"/>
            <w:vAlign w:val="center"/>
          </w:tcPr>
          <w:p w14:paraId="175DCD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民商事案件调解撤诉率</w:t>
            </w:r>
          </w:p>
        </w:tc>
        <w:tc>
          <w:tcPr>
            <w:tcW w:w="1260" w:type="dxa"/>
            <w:vAlign w:val="center"/>
          </w:tcPr>
          <w:p w14:paraId="7C7099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&gt;=22%</w:t>
            </w:r>
          </w:p>
        </w:tc>
        <w:tc>
          <w:tcPr>
            <w:tcW w:w="1335" w:type="dxa"/>
            <w:vAlign w:val="center"/>
          </w:tcPr>
          <w:p w14:paraId="2AB091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14.17</w:t>
            </w:r>
          </w:p>
        </w:tc>
        <w:tc>
          <w:tcPr>
            <w:tcW w:w="720" w:type="dxa"/>
            <w:vAlign w:val="center"/>
          </w:tcPr>
          <w:p w14:paraId="1A38C0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76" w:type="dxa"/>
            <w:vAlign w:val="center"/>
          </w:tcPr>
          <w:p w14:paraId="4E6708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w:t>
            </w:r>
          </w:p>
        </w:tc>
        <w:tc>
          <w:tcPr>
            <w:tcW w:w="1038" w:type="dxa"/>
            <w:vAlign w:val="center"/>
          </w:tcPr>
          <w:p w14:paraId="289995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64.40%</w:t>
            </w:r>
          </w:p>
        </w:tc>
      </w:tr>
      <w:tr w14:paraId="70274C5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1520" w:type="dxa"/>
            <w:vAlign w:val="center"/>
          </w:tcPr>
          <w:p w14:paraId="6FA269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2220" w:type="dxa"/>
            <w:vAlign w:val="center"/>
          </w:tcPr>
          <w:p w14:paraId="07B522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当事人满意度</w:t>
            </w:r>
          </w:p>
        </w:tc>
        <w:tc>
          <w:tcPr>
            <w:tcW w:w="1260" w:type="dxa"/>
            <w:vAlign w:val="center"/>
          </w:tcPr>
          <w:p w14:paraId="51F07D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&gt;=90%</w:t>
            </w:r>
          </w:p>
        </w:tc>
        <w:tc>
          <w:tcPr>
            <w:tcW w:w="1335" w:type="dxa"/>
            <w:vAlign w:val="center"/>
          </w:tcPr>
          <w:p w14:paraId="7563F2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720" w:type="dxa"/>
            <w:vAlign w:val="center"/>
          </w:tcPr>
          <w:p w14:paraId="3A7112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76" w:type="dxa"/>
            <w:vAlign w:val="center"/>
          </w:tcPr>
          <w:p w14:paraId="192A8A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38" w:type="dxa"/>
            <w:vAlign w:val="center"/>
          </w:tcPr>
          <w:p w14:paraId="070C84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5BF18B1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6335" w:type="dxa"/>
            <w:gridSpan w:val="4"/>
            <w:shd w:val="clear" w:color="auto" w:fill="BDD6EE"/>
            <w:vAlign w:val="center"/>
          </w:tcPr>
          <w:p w14:paraId="1D0BD122">
            <w:pPr>
              <w:keepNext w:val="0"/>
              <w:keepLines w:val="0"/>
              <w:pageBreakBefore w:val="0"/>
              <w:widowControl/>
              <w:suppressLineNumbers w:val="0"/>
              <w:kinsoku/>
              <w:wordWrap/>
              <w:overflowPunct/>
              <w:topLinePunct w:val="0"/>
              <w:autoSpaceDE/>
              <w:autoSpaceDN/>
              <w:bidi w:val="0"/>
              <w:adjustRightInd/>
              <w:snapToGrid/>
              <w:ind w:firstLine="402" w:firstLineChars="200"/>
              <w:jc w:val="center"/>
              <w:textAlignment w:val="center"/>
              <w:rPr>
                <w:rFonts w:hint="eastAsia" w:ascii="宋体" w:hAnsi="宋体" w:eastAsia="宋体" w:cs="宋体"/>
                <w:b/>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合计</w:t>
            </w:r>
          </w:p>
        </w:tc>
        <w:tc>
          <w:tcPr>
            <w:tcW w:w="720" w:type="dxa"/>
            <w:shd w:val="clear" w:color="auto" w:fill="BDD6EE"/>
            <w:vAlign w:val="center"/>
          </w:tcPr>
          <w:p w14:paraId="3DBD194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20</w:t>
            </w:r>
          </w:p>
        </w:tc>
        <w:tc>
          <w:tcPr>
            <w:tcW w:w="976" w:type="dxa"/>
            <w:shd w:val="clear" w:color="auto" w:fill="BDD6EE"/>
            <w:vAlign w:val="center"/>
          </w:tcPr>
          <w:p w14:paraId="3A6431C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13.22</w:t>
            </w:r>
          </w:p>
        </w:tc>
        <w:tc>
          <w:tcPr>
            <w:tcW w:w="1038" w:type="dxa"/>
            <w:shd w:val="clear" w:color="auto" w:fill="BDD6EE"/>
            <w:vAlign w:val="center"/>
          </w:tcPr>
          <w:p w14:paraId="5729EFE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66.10%</w:t>
            </w:r>
          </w:p>
        </w:tc>
      </w:tr>
    </w:tbl>
    <w:p w14:paraId="6E61540A">
      <w:pPr>
        <w:keepNext w:val="0"/>
        <w:keepLines w:val="0"/>
        <w:pageBreakBefore w:val="0"/>
        <w:widowControl w:val="0"/>
        <w:kinsoku/>
        <w:wordWrap/>
        <w:overflowPunct/>
        <w:topLinePunct w:val="0"/>
        <w:autoSpaceDE/>
        <w:autoSpaceDN/>
        <w:bidi w:val="0"/>
        <w:adjustRightInd/>
        <w:snapToGrid/>
        <w:ind w:firstLine="562"/>
        <w:textAlignment w:val="auto"/>
        <w:rPr>
          <w:rFonts w:hint="eastAsia" w:hAnsi="宋体" w:eastAsia="仿宋_GB2312"/>
          <w:b/>
          <w:bCs/>
          <w:szCs w:val="28"/>
          <w:lang w:eastAsia="zh-CN"/>
        </w:rPr>
      </w:pPr>
      <w:r>
        <w:rPr>
          <w:rFonts w:hint="eastAsia" w:hAnsi="宋体"/>
          <w:b/>
          <w:bCs/>
          <w:szCs w:val="28"/>
          <w:lang w:val="en-US" w:eastAsia="zh-CN"/>
        </w:rPr>
        <w:t>执行标的到位率：</w:t>
      </w:r>
      <w:r>
        <w:rPr>
          <w:rFonts w:hint="eastAsia" w:hAnsi="宋体"/>
          <w:b w:val="0"/>
          <w:bCs w:val="0"/>
          <w:szCs w:val="28"/>
          <w:lang w:val="en-US" w:eastAsia="zh-CN"/>
        </w:rPr>
        <w:t>年度目标值大于等于10%，实际完成值48.13%，</w:t>
      </w:r>
      <w:r>
        <w:rPr>
          <w:rFonts w:hint="eastAsia" w:hAnsi="宋体"/>
          <w:b w:val="0"/>
          <w:bCs w:val="0"/>
          <w:szCs w:val="28"/>
        </w:rPr>
        <w:t>该指标分</w:t>
      </w:r>
      <w:r>
        <w:rPr>
          <w:rFonts w:hint="eastAsia" w:hAnsi="宋体"/>
          <w:b w:val="0"/>
          <w:bCs w:val="0"/>
          <w:szCs w:val="28"/>
          <w:lang w:val="en-US" w:eastAsia="zh-CN"/>
        </w:rPr>
        <w:t>5</w:t>
      </w:r>
      <w:r>
        <w:rPr>
          <w:rFonts w:hint="eastAsia" w:hAnsi="宋体"/>
          <w:b w:val="0"/>
          <w:bCs w:val="0"/>
          <w:szCs w:val="28"/>
        </w:rPr>
        <w:t>分，自评得分为</w:t>
      </w:r>
      <w:r>
        <w:rPr>
          <w:rFonts w:hint="eastAsia" w:hAnsi="宋体"/>
          <w:b w:val="0"/>
          <w:bCs w:val="0"/>
          <w:szCs w:val="28"/>
          <w:lang w:val="en-US" w:eastAsia="zh-CN"/>
        </w:rPr>
        <w:t>0</w:t>
      </w:r>
      <w:r>
        <w:rPr>
          <w:rFonts w:hint="eastAsia" w:hAnsi="宋体"/>
          <w:b w:val="0"/>
          <w:bCs w:val="0"/>
          <w:szCs w:val="28"/>
        </w:rPr>
        <w:t>分，得分率为</w:t>
      </w:r>
      <w:r>
        <w:rPr>
          <w:rFonts w:hint="eastAsia" w:hAnsi="宋体"/>
          <w:b w:val="0"/>
          <w:bCs w:val="0"/>
          <w:szCs w:val="28"/>
          <w:lang w:val="en-US" w:eastAsia="zh-CN"/>
        </w:rPr>
        <w:t>0%</w:t>
      </w:r>
      <w:r>
        <w:rPr>
          <w:rFonts w:hint="eastAsia" w:hAnsi="宋体"/>
          <w:b w:val="0"/>
          <w:bCs w:val="0"/>
          <w:szCs w:val="28"/>
        </w:rPr>
        <w:t>。</w:t>
      </w:r>
      <w:r>
        <w:rPr>
          <w:rFonts w:hint="eastAsia" w:hAnsi="宋体"/>
          <w:b w:val="0"/>
          <w:bCs w:val="0"/>
          <w:szCs w:val="28"/>
          <w:lang w:eastAsia="zh-CN"/>
        </w:rPr>
        <w:t>表明我</w:t>
      </w:r>
      <w:r>
        <w:rPr>
          <w:rFonts w:hint="eastAsia" w:hAnsi="宋体"/>
          <w:b w:val="0"/>
          <w:bCs w:val="0"/>
          <w:szCs w:val="28"/>
        </w:rPr>
        <w:t>院在执行标的落实上达到目标要求，执行工作在保障当事人权益方面有一定成效。计分异常原因在于年度指标值和实际完成值相差较大，年度目标值</w:t>
      </w:r>
      <w:r>
        <w:rPr>
          <w:rFonts w:hint="eastAsia" w:hAnsi="宋体"/>
          <w:b w:val="0"/>
          <w:bCs w:val="0"/>
          <w:szCs w:val="28"/>
          <w:lang w:eastAsia="zh-CN"/>
        </w:rPr>
        <w:t>设置偏低，下年度将结合本年实际完成情况进一步优化年度目标值。</w:t>
      </w:r>
    </w:p>
    <w:p w14:paraId="427F46A6">
      <w:pPr>
        <w:keepNext w:val="0"/>
        <w:keepLines w:val="0"/>
        <w:pageBreakBefore w:val="0"/>
        <w:widowControl w:val="0"/>
        <w:kinsoku/>
        <w:wordWrap/>
        <w:overflowPunct/>
        <w:topLinePunct w:val="0"/>
        <w:autoSpaceDE/>
        <w:autoSpaceDN/>
        <w:bidi w:val="0"/>
        <w:adjustRightInd/>
        <w:snapToGrid/>
        <w:ind w:firstLine="562"/>
        <w:textAlignment w:val="auto"/>
        <w:rPr>
          <w:rFonts w:hint="eastAsia" w:hAnsi="宋体" w:eastAsia="仿宋_GB2312"/>
          <w:szCs w:val="28"/>
          <w:lang w:eastAsia="zh-CN"/>
        </w:rPr>
      </w:pPr>
      <w:r>
        <w:rPr>
          <w:rFonts w:hint="eastAsia" w:hAnsi="宋体"/>
          <w:b/>
          <w:bCs/>
          <w:szCs w:val="28"/>
          <w:lang w:val="en-US" w:eastAsia="zh-CN"/>
        </w:rPr>
        <w:t>裁判文书应上尽上率</w:t>
      </w:r>
      <w:r>
        <w:rPr>
          <w:rFonts w:hint="eastAsia" w:hAnsi="宋体"/>
          <w:b/>
          <w:bCs/>
          <w:szCs w:val="28"/>
        </w:rPr>
        <w:t>：</w:t>
      </w:r>
      <w:r>
        <w:rPr>
          <w:rFonts w:hint="eastAsia" w:hAnsi="宋体"/>
          <w:b w:val="0"/>
          <w:bCs w:val="0"/>
          <w:szCs w:val="28"/>
          <w:lang w:val="en-US" w:eastAsia="zh-CN"/>
        </w:rPr>
        <w:t>年度目标值等于100%，实际完成值100%，该指标分值5分，自评得分为5分，得分率为100%。说明我院在裁判文书公开工作上达标，严格落实司法公开要求。通过裁判文书公开，促进司法公正，提升司法透明度，接受社会监督。</w:t>
      </w:r>
    </w:p>
    <w:p w14:paraId="0EE706F6">
      <w:pPr>
        <w:keepNext w:val="0"/>
        <w:keepLines w:val="0"/>
        <w:pageBreakBefore w:val="0"/>
        <w:widowControl w:val="0"/>
        <w:kinsoku/>
        <w:wordWrap/>
        <w:overflowPunct/>
        <w:topLinePunct w:val="0"/>
        <w:autoSpaceDE/>
        <w:autoSpaceDN/>
        <w:bidi w:val="0"/>
        <w:adjustRightInd/>
        <w:snapToGrid/>
        <w:ind w:firstLine="576"/>
        <w:jc w:val="both"/>
        <w:textAlignment w:val="auto"/>
        <w:rPr>
          <w:rFonts w:hint="eastAsia" w:ascii="仿宋_GB2312" w:hAnsi="仿宋_GB2312" w:eastAsia="仿宋_GB2312" w:cs="仿宋_GB2312"/>
          <w:szCs w:val="28"/>
        </w:rPr>
      </w:pPr>
      <w:r>
        <w:rPr>
          <w:rFonts w:hint="eastAsia" w:hAnsi="宋体"/>
          <w:b/>
          <w:bCs/>
          <w:szCs w:val="28"/>
        </w:rPr>
        <w:t>民商事案件调解撤诉率：</w:t>
      </w:r>
      <w:r>
        <w:rPr>
          <w:rFonts w:hint="eastAsia" w:cs="仿宋_GB2312"/>
          <w:szCs w:val="28"/>
          <w:lang w:eastAsia="zh-CN"/>
        </w:rPr>
        <w:t>年度</w:t>
      </w:r>
      <w:r>
        <w:rPr>
          <w:rFonts w:hint="eastAsia" w:ascii="仿宋_GB2312" w:hAnsi="仿宋_GB2312" w:eastAsia="仿宋_GB2312" w:cs="仿宋_GB2312"/>
          <w:szCs w:val="28"/>
        </w:rPr>
        <w:t>目标值</w:t>
      </w:r>
      <w:r>
        <w:rPr>
          <w:rFonts w:hint="eastAsia" w:cs="仿宋_GB2312"/>
          <w:szCs w:val="28"/>
          <w:lang w:eastAsia="zh-CN"/>
        </w:rPr>
        <w:t>大于等于2</w:t>
      </w:r>
      <w:r>
        <w:rPr>
          <w:rFonts w:hint="eastAsia" w:cs="仿宋_GB2312"/>
          <w:szCs w:val="28"/>
          <w:lang w:val="en-US" w:eastAsia="zh-CN"/>
        </w:rPr>
        <w:t>2</w:t>
      </w:r>
      <w:r>
        <w:rPr>
          <w:rFonts w:hint="eastAsia" w:cs="仿宋_GB2312"/>
          <w:szCs w:val="28"/>
          <w:lang w:eastAsia="zh-CN"/>
        </w:rPr>
        <w:t>%</w:t>
      </w:r>
      <w:r>
        <w:rPr>
          <w:rFonts w:hint="eastAsia" w:ascii="仿宋_GB2312" w:hAnsi="仿宋_GB2312" w:eastAsia="仿宋_GB2312" w:cs="仿宋_GB2312"/>
          <w:szCs w:val="28"/>
        </w:rPr>
        <w:t>，</w:t>
      </w:r>
      <w:r>
        <w:rPr>
          <w:rFonts w:hint="eastAsia" w:ascii="仿宋_GB2312" w:hAnsi="仿宋_GB2312" w:eastAsia="仿宋_GB2312" w:cs="仿宋_GB2312"/>
          <w:szCs w:val="28"/>
          <w:lang w:val="en-US" w:eastAsia="zh-CN"/>
        </w:rPr>
        <w:t>实际完成值</w:t>
      </w:r>
      <w:r>
        <w:rPr>
          <w:rFonts w:hint="eastAsia" w:cs="仿宋_GB2312"/>
          <w:szCs w:val="28"/>
          <w:lang w:val="en-US" w:eastAsia="zh-CN"/>
        </w:rPr>
        <w:t>14.17%</w:t>
      </w:r>
      <w:r>
        <w:rPr>
          <w:rFonts w:hint="eastAsia" w:ascii="仿宋_GB2312" w:hAnsi="仿宋_GB2312" w:eastAsia="仿宋_GB2312" w:cs="仿宋_GB2312"/>
          <w:szCs w:val="28"/>
        </w:rPr>
        <w:t>，该指标分值</w:t>
      </w:r>
      <w:r>
        <w:rPr>
          <w:rFonts w:hint="eastAsia" w:ascii="仿宋_GB2312" w:hAnsi="仿宋_GB2312" w:eastAsia="仿宋_GB2312" w:cs="仿宋_GB2312"/>
          <w:szCs w:val="28"/>
          <w:lang w:val="en-US" w:eastAsia="zh-CN"/>
        </w:rPr>
        <w:t>5</w:t>
      </w:r>
      <w:r>
        <w:rPr>
          <w:rFonts w:hint="eastAsia" w:ascii="仿宋_GB2312" w:hAnsi="仿宋_GB2312" w:eastAsia="仿宋_GB2312" w:cs="仿宋_GB2312"/>
          <w:szCs w:val="28"/>
        </w:rPr>
        <w:t>分，自评得分</w:t>
      </w:r>
      <w:r>
        <w:rPr>
          <w:rFonts w:hint="eastAsia" w:cs="仿宋_GB2312"/>
          <w:szCs w:val="28"/>
          <w:lang w:val="en-US" w:eastAsia="zh-CN"/>
        </w:rPr>
        <w:t>3.22</w:t>
      </w:r>
      <w:r>
        <w:rPr>
          <w:rFonts w:hint="eastAsia" w:ascii="仿宋_GB2312" w:hAnsi="仿宋_GB2312" w:eastAsia="仿宋_GB2312" w:cs="仿宋_GB2312"/>
          <w:szCs w:val="28"/>
        </w:rPr>
        <w:t>分，得分率为</w:t>
      </w:r>
      <w:r>
        <w:rPr>
          <w:rFonts w:hint="eastAsia" w:cs="仿宋_GB2312"/>
          <w:szCs w:val="28"/>
          <w:lang w:val="en-US" w:eastAsia="zh-CN"/>
        </w:rPr>
        <w:t>64.40</w:t>
      </w:r>
      <w:r>
        <w:rPr>
          <w:rFonts w:hint="eastAsia" w:ascii="仿宋_GB2312" w:hAnsi="仿宋_GB2312" w:eastAsia="仿宋_GB2312" w:cs="仿宋_GB2312"/>
          <w:szCs w:val="28"/>
        </w:rPr>
        <w:t>%</w:t>
      </w:r>
      <w:r>
        <w:rPr>
          <w:rFonts w:hAnsi="宋体"/>
          <w:szCs w:val="28"/>
        </w:rPr>
        <w:t>。</w:t>
      </w:r>
      <w:r>
        <w:rPr>
          <w:rFonts w:hint="eastAsia" w:ascii="仿宋_GB2312" w:hAnsi="仿宋_GB2312" w:eastAsia="仿宋_GB2312" w:cs="仿宋_GB2312"/>
          <w:szCs w:val="28"/>
          <w:lang w:eastAsia="zh-CN"/>
        </w:rPr>
        <w:t>表明我</w:t>
      </w:r>
      <w:r>
        <w:rPr>
          <w:rFonts w:hint="eastAsia" w:ascii="仿宋_GB2312" w:hAnsi="仿宋_GB2312" w:eastAsia="仿宋_GB2312" w:cs="仿宋_GB2312"/>
          <w:szCs w:val="28"/>
        </w:rPr>
        <w:t>院在民商事案件调解工作上</w:t>
      </w:r>
      <w:r>
        <w:rPr>
          <w:rFonts w:hint="eastAsia" w:cs="仿宋_GB2312"/>
          <w:szCs w:val="28"/>
          <w:lang w:eastAsia="zh-CN"/>
        </w:rPr>
        <w:t>虽有一定</w:t>
      </w:r>
      <w:r>
        <w:rPr>
          <w:rFonts w:hint="eastAsia" w:ascii="仿宋_GB2312" w:hAnsi="仿宋_GB2312" w:eastAsia="仿宋_GB2312" w:cs="仿宋_GB2312"/>
          <w:szCs w:val="28"/>
        </w:rPr>
        <w:t>成效，有效促进当事人和解，化解矛盾纠纷</w:t>
      </w:r>
      <w:r>
        <w:rPr>
          <w:rFonts w:hint="eastAsia" w:cs="仿宋_GB2312"/>
          <w:szCs w:val="28"/>
          <w:lang w:eastAsia="zh-CN"/>
        </w:rPr>
        <w:t>，但仍需</w:t>
      </w:r>
      <w:r>
        <w:rPr>
          <w:rFonts w:hint="eastAsia" w:hAnsi="宋体" w:cstheme="minorBidi"/>
          <w:b w:val="0"/>
          <w:bCs w:val="0"/>
          <w:kern w:val="2"/>
          <w:sz w:val="32"/>
          <w:szCs w:val="32"/>
          <w:lang w:val="en-US" w:eastAsia="zh-CN" w:bidi="ar-SA"/>
        </w:rPr>
        <w:t>加大调解力度，进一步提高民商事案件调解撤诉率</w:t>
      </w:r>
      <w:r>
        <w:rPr>
          <w:rFonts w:hint="eastAsia" w:ascii="仿宋_GB2312" w:hAnsi="仿宋_GB2312" w:eastAsia="仿宋_GB2312" w:cs="仿宋_GB2312"/>
          <w:szCs w:val="28"/>
        </w:rPr>
        <w:t>。</w:t>
      </w:r>
    </w:p>
    <w:p w14:paraId="316A84DC">
      <w:pPr>
        <w:keepNext w:val="0"/>
        <w:keepLines w:val="0"/>
        <w:pageBreakBefore w:val="0"/>
        <w:widowControl w:val="0"/>
        <w:kinsoku/>
        <w:wordWrap/>
        <w:overflowPunct/>
        <w:topLinePunct w:val="0"/>
        <w:autoSpaceDE/>
        <w:autoSpaceDN/>
        <w:bidi w:val="0"/>
        <w:adjustRightInd/>
        <w:snapToGrid/>
        <w:ind w:firstLine="576"/>
        <w:jc w:val="both"/>
        <w:textAlignment w:val="auto"/>
        <w:rPr>
          <w:rFonts w:hint="eastAsia" w:ascii="仿宋_GB2312" w:hAnsi="仿宋_GB2312" w:eastAsia="仿宋_GB2312" w:cs="仿宋_GB2312"/>
          <w:szCs w:val="28"/>
        </w:rPr>
      </w:pPr>
      <w:r>
        <w:rPr>
          <w:rFonts w:hint="eastAsia" w:ascii="仿宋_GB2312" w:hAnsi="仿宋_GB2312" w:eastAsia="仿宋_GB2312" w:cs="仿宋_GB2312"/>
          <w:b/>
          <w:bCs/>
          <w:szCs w:val="28"/>
        </w:rPr>
        <w:t>当事人满意度：</w:t>
      </w:r>
      <w:r>
        <w:rPr>
          <w:rFonts w:hint="eastAsia" w:ascii="仿宋_GB2312" w:hAnsi="仿宋_GB2312" w:eastAsia="仿宋_GB2312" w:cs="仿宋_GB2312"/>
          <w:szCs w:val="28"/>
        </w:rPr>
        <w:t>年度指标</w:t>
      </w:r>
      <w:r>
        <w:rPr>
          <w:rFonts w:hint="eastAsia" w:ascii="仿宋_GB2312" w:hAnsi="仿宋_GB2312" w:eastAsia="仿宋_GB2312" w:cs="仿宋_GB2312"/>
          <w:szCs w:val="28"/>
          <w:lang w:eastAsia="zh-CN"/>
        </w:rPr>
        <w:t>大于等于</w:t>
      </w:r>
      <w:r>
        <w:rPr>
          <w:rFonts w:hint="eastAsia" w:ascii="仿宋_GB2312" w:hAnsi="仿宋_GB2312" w:eastAsia="仿宋_GB2312" w:cs="仿宋_GB2312"/>
          <w:szCs w:val="28"/>
        </w:rPr>
        <w:t>9</w:t>
      </w:r>
      <w:r>
        <w:rPr>
          <w:rFonts w:hint="eastAsia" w:ascii="仿宋_GB2312" w:hAnsi="仿宋_GB2312" w:eastAsia="仿宋_GB2312" w:cs="仿宋_GB2312"/>
          <w:szCs w:val="28"/>
          <w:lang w:val="en-US" w:eastAsia="zh-CN"/>
        </w:rPr>
        <w:t>0</w:t>
      </w:r>
      <w:r>
        <w:rPr>
          <w:rFonts w:hint="eastAsia" w:ascii="仿宋_GB2312" w:hAnsi="仿宋_GB2312" w:eastAsia="仿宋_GB2312" w:cs="仿宋_GB2312"/>
          <w:szCs w:val="28"/>
        </w:rPr>
        <w:t>%，实际完成值96</w:t>
      </w:r>
      <w:r>
        <w:rPr>
          <w:rFonts w:hint="eastAsia" w:ascii="仿宋_GB2312" w:hAnsi="仿宋_GB2312" w:eastAsia="仿宋_GB2312" w:cs="仿宋_GB2312"/>
          <w:szCs w:val="28"/>
          <w:lang w:val="en-US" w:eastAsia="zh-CN"/>
        </w:rPr>
        <w:t>%</w:t>
      </w:r>
      <w:r>
        <w:rPr>
          <w:rFonts w:hint="eastAsia" w:ascii="仿宋_GB2312" w:hAnsi="仿宋_GB2312" w:eastAsia="仿宋_GB2312" w:cs="仿宋_GB2312"/>
          <w:szCs w:val="28"/>
        </w:rPr>
        <w:t>，对应分值</w:t>
      </w:r>
      <w:r>
        <w:rPr>
          <w:rFonts w:hint="eastAsia" w:ascii="仿宋_GB2312" w:hAnsi="仿宋_GB2312" w:eastAsia="仿宋_GB2312" w:cs="仿宋_GB2312"/>
          <w:szCs w:val="28"/>
          <w:lang w:val="en-US" w:eastAsia="zh-CN"/>
        </w:rPr>
        <w:t>5分</w:t>
      </w:r>
      <w:r>
        <w:rPr>
          <w:rFonts w:hint="eastAsia" w:ascii="仿宋_GB2312" w:hAnsi="仿宋_GB2312" w:eastAsia="仿宋_GB2312" w:cs="仿宋_GB2312"/>
          <w:szCs w:val="28"/>
        </w:rPr>
        <w:t>，得分</w:t>
      </w:r>
      <w:r>
        <w:rPr>
          <w:rFonts w:hint="eastAsia" w:ascii="仿宋_GB2312" w:hAnsi="仿宋_GB2312" w:eastAsia="仿宋_GB2312" w:cs="仿宋_GB2312"/>
          <w:szCs w:val="28"/>
          <w:lang w:val="en-US" w:eastAsia="zh-CN"/>
        </w:rPr>
        <w:t>5</w:t>
      </w:r>
      <w:r>
        <w:rPr>
          <w:rFonts w:hint="eastAsia" w:ascii="仿宋_GB2312" w:hAnsi="仿宋_GB2312" w:eastAsia="仿宋_GB2312" w:cs="仿宋_GB2312"/>
          <w:szCs w:val="28"/>
        </w:rPr>
        <w:t>分，得分率100.00%。</w:t>
      </w:r>
      <w:r>
        <w:rPr>
          <w:rFonts w:hint="eastAsia" w:ascii="仿宋_GB2312" w:hAnsi="仿宋_GB2312" w:eastAsia="仿宋_GB2312" w:cs="仿宋_GB2312"/>
          <w:szCs w:val="28"/>
          <w:lang w:eastAsia="zh-CN"/>
        </w:rPr>
        <w:t>说明我</w:t>
      </w:r>
      <w:r>
        <w:rPr>
          <w:rFonts w:hint="eastAsia" w:ascii="仿宋_GB2312" w:hAnsi="仿宋_GB2312" w:eastAsia="仿宋_GB2312" w:cs="仿宋_GB2312"/>
          <w:szCs w:val="28"/>
        </w:rPr>
        <w:t>院在服务当事人方面表现出色，得到了当事人的高度认可，工作质量和服务水平较高，应继续保持并不断创新服务方式，持续提升当事人满意度。</w:t>
      </w:r>
    </w:p>
    <w:p w14:paraId="1A899113">
      <w:pPr>
        <w:spacing w:line="560" w:lineRule="exact"/>
        <w:ind w:firstLine="643"/>
        <w:rPr>
          <w:rFonts w:hint="default"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（4）满意度指标</w:t>
      </w:r>
    </w:p>
    <w:p w14:paraId="24B358AB">
      <w:pPr>
        <w:pStyle w:val="46"/>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满意度指标指标根据我院向社会提供公共产品和服务的主要对象，服务对象满意度主要考察法院工作人员满意度。该指标分值合计10分，自评得分10分，得分率100%。</w:t>
      </w:r>
    </w:p>
    <w:p w14:paraId="314BE373">
      <w:pPr>
        <w:spacing w:line="121" w:lineRule="exact"/>
      </w:pPr>
    </w:p>
    <w:tbl>
      <w:tblPr>
        <w:tblStyle w:val="21"/>
        <w:tblW w:w="906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098"/>
        <w:gridCol w:w="2025"/>
        <w:gridCol w:w="1305"/>
        <w:gridCol w:w="1335"/>
        <w:gridCol w:w="690"/>
        <w:gridCol w:w="675"/>
        <w:gridCol w:w="941"/>
      </w:tblGrid>
      <w:tr w14:paraId="5931179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2098" w:type="dxa"/>
            <w:shd w:val="clear" w:color="auto" w:fill="BDD6EE"/>
            <w:vAlign w:val="center"/>
          </w:tcPr>
          <w:p w14:paraId="4DA90ED1">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025" w:type="dxa"/>
            <w:shd w:val="clear" w:color="auto" w:fill="BDD6EE"/>
            <w:vAlign w:val="center"/>
          </w:tcPr>
          <w:p w14:paraId="0BAA2E5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三级指标</w:t>
            </w:r>
          </w:p>
        </w:tc>
        <w:tc>
          <w:tcPr>
            <w:tcW w:w="1305" w:type="dxa"/>
            <w:shd w:val="clear" w:color="auto" w:fill="BDD6EE"/>
            <w:vAlign w:val="center"/>
          </w:tcPr>
          <w:p w14:paraId="01D320B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年度指标值</w:t>
            </w:r>
          </w:p>
        </w:tc>
        <w:tc>
          <w:tcPr>
            <w:tcW w:w="1335" w:type="dxa"/>
            <w:shd w:val="clear" w:color="auto" w:fill="BDD6EE"/>
            <w:vAlign w:val="center"/>
          </w:tcPr>
          <w:p w14:paraId="3EE8CD2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实际完成值</w:t>
            </w:r>
          </w:p>
        </w:tc>
        <w:tc>
          <w:tcPr>
            <w:tcW w:w="690" w:type="dxa"/>
            <w:shd w:val="clear" w:color="auto" w:fill="BDD6EE"/>
            <w:vAlign w:val="center"/>
          </w:tcPr>
          <w:p w14:paraId="7DAEA5B3">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分值</w:t>
            </w:r>
          </w:p>
        </w:tc>
        <w:tc>
          <w:tcPr>
            <w:tcW w:w="675" w:type="dxa"/>
            <w:shd w:val="clear" w:color="auto" w:fill="BDD6EE"/>
            <w:vAlign w:val="center"/>
          </w:tcPr>
          <w:p w14:paraId="37C30B28">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w:t>
            </w:r>
          </w:p>
        </w:tc>
        <w:tc>
          <w:tcPr>
            <w:tcW w:w="941" w:type="dxa"/>
            <w:shd w:val="clear" w:color="auto" w:fill="BDD6EE"/>
            <w:vAlign w:val="center"/>
          </w:tcPr>
          <w:p w14:paraId="2E46BEB2">
            <w:pPr>
              <w:keepNext w:val="0"/>
              <w:keepLines w:val="0"/>
              <w:widowControl/>
              <w:suppressLineNumbers w:val="0"/>
              <w:ind w:left="0" w:leftChars="0" w:firstLine="0" w:firstLineChars="0"/>
              <w:jc w:val="center"/>
              <w:textAlignment w:val="center"/>
              <w:rPr>
                <w:rFonts w:hint="eastAsia" w:ascii="宋体" w:hAnsi="宋体" w:eastAsia="宋体" w:cs="宋体"/>
                <w:b/>
                <w:color w:val="000000"/>
                <w:kern w:val="0"/>
                <w:sz w:val="20"/>
                <w:szCs w:val="20"/>
                <w:highlight w:val="none"/>
              </w:rPr>
            </w:pPr>
            <w:r>
              <w:rPr>
                <w:rFonts w:hint="eastAsia" w:ascii="宋体" w:hAnsi="宋体" w:eastAsia="宋体" w:cs="宋体"/>
                <w:b/>
                <w:bCs/>
                <w:i w:val="0"/>
                <w:iCs w:val="0"/>
                <w:color w:val="000000"/>
                <w:kern w:val="0"/>
                <w:sz w:val="20"/>
                <w:szCs w:val="20"/>
                <w:u w:val="none"/>
                <w:lang w:val="en-US" w:eastAsia="zh-CN" w:bidi="ar"/>
              </w:rPr>
              <w:t>得分率</w:t>
            </w:r>
          </w:p>
        </w:tc>
      </w:tr>
      <w:tr w14:paraId="4CCAD79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cantSplit/>
          <w:trHeight w:val="397" w:hRule="atLeast"/>
          <w:tblHeader/>
          <w:jc w:val="center"/>
        </w:trPr>
        <w:tc>
          <w:tcPr>
            <w:tcW w:w="2098" w:type="dxa"/>
            <w:vAlign w:val="center"/>
          </w:tcPr>
          <w:p w14:paraId="5D36D6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025" w:type="dxa"/>
            <w:vAlign w:val="center"/>
          </w:tcPr>
          <w:p w14:paraId="5558B2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法院工作人员满意度</w:t>
            </w:r>
          </w:p>
        </w:tc>
        <w:tc>
          <w:tcPr>
            <w:tcW w:w="1305" w:type="dxa"/>
            <w:vAlign w:val="center"/>
          </w:tcPr>
          <w:p w14:paraId="7F3AB7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&gt;=90%</w:t>
            </w:r>
          </w:p>
        </w:tc>
        <w:tc>
          <w:tcPr>
            <w:tcW w:w="1335" w:type="dxa"/>
            <w:vAlign w:val="center"/>
          </w:tcPr>
          <w:p w14:paraId="1E358B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690" w:type="dxa"/>
            <w:vAlign w:val="center"/>
          </w:tcPr>
          <w:p w14:paraId="6CC067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75" w:type="dxa"/>
            <w:vAlign w:val="center"/>
          </w:tcPr>
          <w:p w14:paraId="19C67C2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41" w:type="dxa"/>
            <w:vAlign w:val="center"/>
          </w:tcPr>
          <w:p w14:paraId="1A9B4A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06C88DC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6763" w:type="dxa"/>
            <w:gridSpan w:val="4"/>
            <w:shd w:val="clear" w:color="auto" w:fill="BDD6EE"/>
            <w:vAlign w:val="center"/>
          </w:tcPr>
          <w:p w14:paraId="202E92A8">
            <w:pPr>
              <w:keepNext w:val="0"/>
              <w:keepLines w:val="0"/>
              <w:pageBreakBefore w:val="0"/>
              <w:widowControl/>
              <w:suppressLineNumbers w:val="0"/>
              <w:kinsoku/>
              <w:wordWrap/>
              <w:overflowPunct/>
              <w:topLinePunct w:val="0"/>
              <w:autoSpaceDE/>
              <w:autoSpaceDN/>
              <w:bidi w:val="0"/>
              <w:adjustRightInd/>
              <w:snapToGrid/>
              <w:ind w:firstLine="402" w:firstLineChars="200"/>
              <w:jc w:val="center"/>
              <w:textAlignment w:val="center"/>
              <w:rPr>
                <w:rFonts w:hint="eastAsia" w:ascii="宋体" w:hAnsi="宋体" w:eastAsia="宋体" w:cs="宋体"/>
                <w:b/>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合计</w:t>
            </w:r>
          </w:p>
        </w:tc>
        <w:tc>
          <w:tcPr>
            <w:tcW w:w="690" w:type="dxa"/>
            <w:shd w:val="clear" w:color="auto" w:fill="BDD6EE"/>
            <w:vAlign w:val="center"/>
          </w:tcPr>
          <w:p w14:paraId="0982674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10</w:t>
            </w:r>
          </w:p>
        </w:tc>
        <w:tc>
          <w:tcPr>
            <w:tcW w:w="675" w:type="dxa"/>
            <w:shd w:val="clear" w:color="auto" w:fill="BDD6EE"/>
            <w:vAlign w:val="center"/>
          </w:tcPr>
          <w:p w14:paraId="6982132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color w:val="000000"/>
                <w:kern w:val="0"/>
                <w:sz w:val="20"/>
                <w:szCs w:val="20"/>
                <w:highlight w:val="none"/>
                <w:lang w:val="en-US" w:eastAsia="zh-CN" w:bidi="ar-SA"/>
              </w:rPr>
            </w:pPr>
            <w:r>
              <w:rPr>
                <w:rFonts w:hint="eastAsia" w:ascii="宋体" w:hAnsi="宋体" w:eastAsia="宋体" w:cs="宋体"/>
                <w:b/>
                <w:color w:val="000000"/>
                <w:kern w:val="0"/>
                <w:sz w:val="20"/>
                <w:szCs w:val="20"/>
                <w:highlight w:val="none"/>
                <w:lang w:val="en-US" w:eastAsia="zh-CN" w:bidi="ar-SA"/>
              </w:rPr>
              <w:t>10</w:t>
            </w:r>
          </w:p>
        </w:tc>
        <w:tc>
          <w:tcPr>
            <w:tcW w:w="941" w:type="dxa"/>
            <w:shd w:val="clear" w:color="auto" w:fill="BDD6EE"/>
            <w:vAlign w:val="center"/>
          </w:tcPr>
          <w:p w14:paraId="6218914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kern w:val="0"/>
                <w:sz w:val="20"/>
                <w:szCs w:val="20"/>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100.00%</w:t>
            </w:r>
          </w:p>
        </w:tc>
      </w:tr>
    </w:tbl>
    <w:p w14:paraId="1EA02186">
      <w:pPr>
        <w:pStyle w:val="46"/>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b/>
          <w:bCs/>
          <w:kern w:val="2"/>
          <w:sz w:val="32"/>
          <w:szCs w:val="28"/>
          <w:lang w:val="en-US" w:eastAsia="zh-CN" w:bidi="ar-SA"/>
        </w:rPr>
        <w:t>法院工作人员满意度：</w:t>
      </w:r>
      <w:r>
        <w:rPr>
          <w:rFonts w:hint="eastAsia" w:ascii="仿宋_GB2312" w:hAnsi="仿宋_GB2312" w:eastAsia="仿宋_GB2312" w:cs="仿宋_GB2312"/>
          <w:kern w:val="2"/>
          <w:sz w:val="32"/>
          <w:szCs w:val="28"/>
          <w:lang w:val="en-US" w:eastAsia="zh-CN" w:bidi="ar-SA"/>
        </w:rPr>
        <w:t>我院2024年度</w:t>
      </w:r>
      <w:r>
        <w:rPr>
          <w:rFonts w:hint="eastAsia" w:cs="仿宋_GB2312"/>
          <w:kern w:val="2"/>
          <w:sz w:val="32"/>
          <w:szCs w:val="28"/>
          <w:lang w:val="en-US" w:eastAsia="zh-CN" w:bidi="ar-SA"/>
        </w:rPr>
        <w:t>通过中央政法转移支付资金的投入，</w:t>
      </w:r>
      <w:r>
        <w:rPr>
          <w:rFonts w:hint="eastAsia"/>
          <w:b w:val="0"/>
          <w:bCs w:val="0"/>
          <w:sz w:val="32"/>
          <w:szCs w:val="32"/>
          <w:highlight w:val="none"/>
          <w:lang w:val="en-US" w:eastAsia="zh-CN"/>
        </w:rPr>
        <w:t>不断改善办公、办案条件，保障各项工作正常开展，</w:t>
      </w:r>
      <w:r>
        <w:rPr>
          <w:rFonts w:hint="eastAsia" w:ascii="仿宋_GB2312" w:hAnsi="仿宋_GB2312" w:eastAsia="仿宋_GB2312" w:cs="仿宋_GB2312"/>
          <w:kern w:val="2"/>
          <w:sz w:val="32"/>
          <w:szCs w:val="28"/>
          <w:lang w:val="en-US" w:eastAsia="zh-CN" w:bidi="ar-SA"/>
        </w:rPr>
        <w:t>各项办案质效不断提升，法院工作人员满意度达到98%。</w:t>
      </w:r>
      <w:r>
        <w:rPr>
          <w:rFonts w:hint="eastAsia" w:cs="仿宋_GB2312"/>
          <w:kern w:val="2"/>
          <w:sz w:val="32"/>
          <w:szCs w:val="28"/>
          <w:lang w:val="en-US" w:eastAsia="zh-CN" w:bidi="ar-SA"/>
        </w:rPr>
        <w:t>达到</w:t>
      </w:r>
      <w:r>
        <w:rPr>
          <w:rFonts w:hint="eastAsia" w:ascii="仿宋_GB2312" w:hAnsi="仿宋_GB2312" w:eastAsia="仿宋_GB2312" w:cs="仿宋_GB2312"/>
          <w:kern w:val="2"/>
          <w:sz w:val="32"/>
          <w:szCs w:val="28"/>
          <w:lang w:val="en-US" w:eastAsia="zh-CN" w:bidi="ar-SA"/>
        </w:rPr>
        <w:t>年度目标值，该指标分值10分，自评得分10分，得分率100.00%。</w:t>
      </w:r>
    </w:p>
    <w:p w14:paraId="415CB76D">
      <w:pPr>
        <w:pStyle w:val="5"/>
        <w:keepNext w:val="0"/>
        <w:keepLines w:val="0"/>
        <w:pageBreakBefore w:val="0"/>
        <w:widowControl w:val="0"/>
        <w:kinsoku/>
        <w:wordWrap/>
        <w:overflowPunct/>
        <w:topLinePunct w:val="0"/>
        <w:autoSpaceDE/>
        <w:autoSpaceDN/>
        <w:bidi w:val="0"/>
        <w:adjustRightInd/>
        <w:snapToGrid/>
        <w:ind w:firstLine="560"/>
        <w:jc w:val="left"/>
        <w:textAlignment w:val="auto"/>
        <w:rPr>
          <w:rFonts w:hint="eastAsia"/>
          <w:szCs w:val="28"/>
          <w:lang w:val="en-US" w:eastAsia="zh-CN"/>
        </w:rPr>
      </w:pPr>
      <w:r>
        <w:rPr>
          <w:rFonts w:hint="eastAsia"/>
          <w:szCs w:val="28"/>
          <w:lang w:val="en-US" w:eastAsia="zh-CN"/>
        </w:rPr>
        <w:t>4.偏离绩效目标的原因及下一步改进措施</w:t>
      </w:r>
    </w:p>
    <w:p w14:paraId="560CB0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hAnsi="宋体" w:cstheme="minorBidi"/>
          <w:b w:val="0"/>
          <w:bCs w:val="0"/>
          <w:kern w:val="2"/>
          <w:sz w:val="32"/>
          <w:szCs w:val="32"/>
          <w:lang w:val="en-US" w:eastAsia="zh-CN" w:bidi="ar-SA"/>
        </w:rPr>
      </w:pPr>
      <w:r>
        <w:rPr>
          <w:rFonts w:hint="eastAsia" w:hAnsi="宋体" w:cstheme="minorBidi"/>
          <w:b w:val="0"/>
          <w:bCs w:val="0"/>
          <w:kern w:val="2"/>
          <w:sz w:val="32"/>
          <w:szCs w:val="32"/>
          <w:lang w:val="en-US" w:eastAsia="zh-CN" w:bidi="ar-SA"/>
        </w:rPr>
        <w:t>刑事案件结案率、执行案件结案率、执行标的到位率年度目标值设置偏低，实际完成情况远大于年度目标值，下年度将结合本年实际完成情况进一步优化年度目标值。</w:t>
      </w:r>
    </w:p>
    <w:p w14:paraId="68B5871A">
      <w:pPr>
        <w:pStyle w:val="3"/>
        <w:keepNext/>
        <w:keepLines/>
        <w:pageBreakBefore w:val="0"/>
        <w:widowControl w:val="0"/>
        <w:kinsoku/>
        <w:wordWrap/>
        <w:overflowPunct/>
        <w:topLinePunct w:val="0"/>
        <w:autoSpaceDE/>
        <w:autoSpaceDN/>
        <w:bidi w:val="0"/>
        <w:adjustRightInd/>
        <w:snapToGrid/>
        <w:spacing w:before="0" w:after="0"/>
        <w:ind w:firstLine="643" w:firstLineChars="200"/>
        <w:textAlignment w:val="auto"/>
        <w:rPr>
          <w:rFonts w:hint="eastAsia"/>
          <w:lang w:val="en-US" w:eastAsia="zh-CN"/>
        </w:rPr>
      </w:pPr>
      <w:bookmarkStart w:id="78" w:name="_Toc16918"/>
      <w:bookmarkStart w:id="79" w:name="_Toc23024"/>
      <w:r>
        <w:rPr>
          <w:rFonts w:hint="eastAsia"/>
          <w:lang w:val="en-US" w:eastAsia="zh-CN"/>
        </w:rPr>
        <w:t>六、绩效自评结果拟应用和公开情况</w:t>
      </w:r>
      <w:bookmarkEnd w:id="75"/>
      <w:bookmarkEnd w:id="76"/>
      <w:bookmarkEnd w:id="77"/>
      <w:bookmarkEnd w:id="78"/>
      <w:bookmarkEnd w:id="79"/>
    </w:p>
    <w:p w14:paraId="3068BEA1">
      <w:pPr>
        <w:pStyle w:val="46"/>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绩效自评结果的应用是部门完善政策和改进管理的重要依据，部门要加强评价结果的应用。根据政策文件规定，我院绩效自评结果将编入2024年度决算中，随同2024年度部门决算同步公开。</w:t>
      </w:r>
    </w:p>
    <w:p w14:paraId="53DE4C50">
      <w:pPr>
        <w:pStyle w:val="3"/>
        <w:keepNext/>
        <w:keepLines/>
        <w:pageBreakBefore w:val="0"/>
        <w:widowControl w:val="0"/>
        <w:kinsoku/>
        <w:wordWrap/>
        <w:overflowPunct/>
        <w:topLinePunct w:val="0"/>
        <w:autoSpaceDE/>
        <w:autoSpaceDN/>
        <w:bidi w:val="0"/>
        <w:adjustRightInd/>
        <w:snapToGrid/>
        <w:spacing w:before="0" w:after="0"/>
        <w:ind w:firstLine="643" w:firstLineChars="200"/>
        <w:textAlignment w:val="auto"/>
        <w:rPr>
          <w:rFonts w:hint="eastAsia"/>
          <w:lang w:val="en-US" w:eastAsia="zh-CN"/>
        </w:rPr>
      </w:pPr>
      <w:bookmarkStart w:id="80" w:name="_Toc21490"/>
      <w:bookmarkStart w:id="81" w:name="_Toc8589"/>
      <w:bookmarkStart w:id="82" w:name="_Toc17181"/>
      <w:bookmarkStart w:id="83" w:name="_Toc40046066"/>
      <w:bookmarkStart w:id="84" w:name="_Toc4491"/>
      <w:bookmarkStart w:id="85" w:name="_Toc6781"/>
      <w:bookmarkStart w:id="86" w:name="_Toc28006"/>
      <w:r>
        <w:rPr>
          <w:rFonts w:hint="eastAsia"/>
          <w:lang w:val="en-US" w:eastAsia="zh-CN"/>
        </w:rPr>
        <w:t>七、其他需要说明的问题</w:t>
      </w:r>
      <w:bookmarkEnd w:id="80"/>
      <w:bookmarkEnd w:id="81"/>
      <w:bookmarkEnd w:id="82"/>
      <w:bookmarkEnd w:id="83"/>
      <w:bookmarkEnd w:id="84"/>
      <w:bookmarkEnd w:id="85"/>
      <w:bookmarkEnd w:id="86"/>
    </w:p>
    <w:p w14:paraId="5C19FB20">
      <w:pPr>
        <w:keepNext w:val="0"/>
        <w:keepLines w:val="0"/>
        <w:pageBreakBefore w:val="0"/>
        <w:widowControl/>
        <w:kinsoku/>
        <w:wordWrap/>
        <w:overflowPunct/>
        <w:topLinePunct w:val="0"/>
        <w:autoSpaceDE/>
        <w:autoSpaceDN/>
        <w:bidi w:val="0"/>
        <w:adjustRightInd/>
        <w:snapToGrid/>
        <w:ind w:firstLine="560"/>
        <w:jc w:val="both"/>
        <w:textAlignment w:val="auto"/>
        <w:rPr>
          <w:rFonts w:hint="eastAsia" w:hAnsi="宋体"/>
          <w:szCs w:val="28"/>
          <w:lang w:eastAsia="zh-CN"/>
        </w:rPr>
      </w:pPr>
      <w:r>
        <w:rPr>
          <w:rFonts w:hint="eastAsia" w:hAnsi="宋体"/>
          <w:szCs w:val="28"/>
        </w:rPr>
        <w:t>无</w:t>
      </w:r>
      <w:r>
        <w:rPr>
          <w:rFonts w:hint="eastAsia" w:hAnsi="宋体"/>
          <w:szCs w:val="28"/>
          <w:lang w:eastAsia="zh-CN"/>
        </w:rPr>
        <w:t>。</w:t>
      </w:r>
    </w:p>
    <w:p w14:paraId="3E8FDD94">
      <w:pPr>
        <w:pStyle w:val="3"/>
        <w:spacing w:before="0" w:after="0" w:line="560" w:lineRule="exact"/>
        <w:ind w:firstLine="643" w:firstLineChars="200"/>
        <w:rPr>
          <w:rFonts w:hint="eastAsia"/>
        </w:rPr>
      </w:pPr>
      <w:bookmarkStart w:id="87" w:name="_Toc12251"/>
      <w:bookmarkStart w:id="88" w:name="_Toc4724"/>
      <w:bookmarkStart w:id="89" w:name="_Toc2502"/>
      <w:bookmarkStart w:id="90" w:name="_Toc8030"/>
      <w:bookmarkStart w:id="91" w:name="_Toc2631"/>
    </w:p>
    <w:p w14:paraId="4E52C8C3">
      <w:pPr>
        <w:pStyle w:val="3"/>
        <w:spacing w:before="0" w:after="0" w:line="560" w:lineRule="exact"/>
        <w:ind w:firstLine="643" w:firstLineChars="200"/>
      </w:pPr>
      <w:r>
        <w:rPr>
          <w:rFonts w:hint="eastAsia"/>
        </w:rPr>
        <w:t>附件：</w:t>
      </w:r>
      <w:bookmarkEnd w:id="87"/>
      <w:bookmarkEnd w:id="88"/>
      <w:bookmarkEnd w:id="89"/>
      <w:bookmarkEnd w:id="90"/>
      <w:bookmarkEnd w:id="91"/>
    </w:p>
    <w:p w14:paraId="3F3141B3">
      <w:pPr>
        <w:widowControl/>
        <w:spacing w:line="560" w:lineRule="exact"/>
        <w:ind w:firstLine="640"/>
        <w:jc w:val="left"/>
        <w:rPr>
          <w:rFonts w:hAnsi="宋体"/>
          <w:sz w:val="32"/>
          <w:szCs w:val="32"/>
        </w:rPr>
      </w:pPr>
      <w:r>
        <w:rPr>
          <w:rFonts w:hint="eastAsia" w:hAnsi="宋体"/>
          <w:sz w:val="32"/>
          <w:szCs w:val="32"/>
          <w:lang w:val="en-US" w:eastAsia="zh-CN"/>
        </w:rPr>
        <w:t>1</w:t>
      </w:r>
      <w:r>
        <w:rPr>
          <w:rFonts w:hint="eastAsia" w:hAnsi="宋体"/>
          <w:sz w:val="32"/>
          <w:szCs w:val="32"/>
        </w:rPr>
        <w:t>.</w:t>
      </w:r>
      <w:r>
        <w:rPr>
          <w:rFonts w:hint="eastAsia" w:hAnsi="宋体"/>
          <w:sz w:val="32"/>
          <w:szCs w:val="32"/>
          <w:lang w:eastAsia="zh-CN"/>
        </w:rPr>
        <w:t>2024</w:t>
      </w:r>
      <w:r>
        <w:rPr>
          <w:rFonts w:hint="eastAsia" w:hAnsi="宋体"/>
          <w:sz w:val="32"/>
          <w:szCs w:val="32"/>
        </w:rPr>
        <w:t>年度省级部门预算支出绩效自评表</w:t>
      </w:r>
    </w:p>
    <w:p w14:paraId="3A9DD653">
      <w:pPr>
        <w:ind w:firstLine="4819" w:firstLineChars="1500"/>
        <w:rPr>
          <w:rFonts w:ascii="宋体" w:hAnsi="宋体" w:eastAsia="宋体"/>
          <w:b/>
          <w:bCs/>
          <w:sz w:val="32"/>
          <w:szCs w:val="32"/>
        </w:rPr>
      </w:pPr>
    </w:p>
    <w:p w14:paraId="355D8111">
      <w:pPr>
        <w:keepNext w:val="0"/>
        <w:keepLines w:val="0"/>
        <w:pageBreakBefore w:val="0"/>
        <w:widowControl w:val="0"/>
        <w:kinsoku/>
        <w:wordWrap/>
        <w:overflowPunct/>
        <w:topLinePunct w:val="0"/>
        <w:autoSpaceDE/>
        <w:autoSpaceDN/>
        <w:bidi w:val="0"/>
        <w:adjustRightInd/>
        <w:snapToGrid/>
        <w:ind w:firstLine="4819" w:firstLineChars="1500"/>
        <w:jc w:val="right"/>
        <w:textAlignment w:val="auto"/>
        <w:rPr>
          <w:rFonts w:hint="eastAsia" w:ascii="宋体" w:hAnsi="宋体" w:eastAsia="宋体"/>
          <w:b/>
          <w:bCs/>
          <w:sz w:val="32"/>
          <w:szCs w:val="32"/>
          <w:lang w:eastAsia="zh-CN"/>
        </w:rPr>
      </w:pPr>
      <w:r>
        <w:rPr>
          <w:rFonts w:hint="eastAsia" w:ascii="宋体" w:hAnsi="宋体" w:eastAsia="宋体"/>
          <w:b/>
          <w:bCs/>
          <w:sz w:val="32"/>
          <w:szCs w:val="32"/>
          <w:lang w:eastAsia="zh-CN"/>
        </w:rPr>
        <w:t>嘉峪关市中级人民法院</w:t>
      </w:r>
    </w:p>
    <w:p w14:paraId="64EBB41A">
      <w:pPr>
        <w:pStyle w:val="27"/>
        <w:keepNext w:val="0"/>
        <w:keepLines w:val="0"/>
        <w:pageBreakBefore w:val="0"/>
        <w:widowControl w:val="0"/>
        <w:kinsoku/>
        <w:wordWrap/>
        <w:overflowPunct/>
        <w:topLinePunct w:val="0"/>
        <w:autoSpaceDE/>
        <w:autoSpaceDN/>
        <w:bidi w:val="0"/>
        <w:adjustRightInd/>
        <w:snapToGrid/>
        <w:ind w:left="0" w:leftChars="0" w:firstLine="5140" w:firstLineChars="1600"/>
        <w:jc w:val="right"/>
        <w:textAlignment w:val="auto"/>
        <w:rPr>
          <w:rFonts w:hAnsi="宋体"/>
          <w:sz w:val="32"/>
          <w:szCs w:val="32"/>
        </w:rPr>
      </w:pPr>
      <w:r>
        <w:rPr>
          <w:rFonts w:hint="eastAsia" w:ascii="宋体" w:hAnsi="宋体" w:eastAsia="宋体"/>
          <w:b/>
          <w:bCs/>
          <w:sz w:val="32"/>
          <w:szCs w:val="32"/>
        </w:rPr>
        <w:t>2024年3月16日</w:t>
      </w:r>
    </w:p>
    <w:sectPr>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ourier">
    <w:altName w:val="Courier New"/>
    <w:panose1 w:val="02070409020205020404"/>
    <w:charset w:val="00"/>
    <w:family w:val="moder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C2C8">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B42FD">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F3849">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134B2">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8059213"/>
    </w:sdtPr>
    <w:sdtContent>
      <w:p w14:paraId="29381DC6">
        <w:pPr>
          <w:pStyle w:val="13"/>
          <w:ind w:firstLine="360"/>
          <w:jc w:val="center"/>
        </w:pPr>
        <w:r>
          <w:fldChar w:fldCharType="begin"/>
        </w:r>
        <w:r>
          <w:instrText xml:space="preserve">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E6817">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9F52">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2A76">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52A18"/>
    <w:rsid w:val="00074885"/>
    <w:rsid w:val="000846DD"/>
    <w:rsid w:val="0009668A"/>
    <w:rsid w:val="000A57E0"/>
    <w:rsid w:val="000A6007"/>
    <w:rsid w:val="000B791F"/>
    <w:rsid w:val="000D228A"/>
    <w:rsid w:val="00116A7E"/>
    <w:rsid w:val="001317A2"/>
    <w:rsid w:val="00132B05"/>
    <w:rsid w:val="00136178"/>
    <w:rsid w:val="00172A27"/>
    <w:rsid w:val="001A5FBA"/>
    <w:rsid w:val="001C3244"/>
    <w:rsid w:val="001C5292"/>
    <w:rsid w:val="001F5079"/>
    <w:rsid w:val="00213991"/>
    <w:rsid w:val="0026306D"/>
    <w:rsid w:val="002A2B4C"/>
    <w:rsid w:val="002A4C84"/>
    <w:rsid w:val="002C705C"/>
    <w:rsid w:val="00354A66"/>
    <w:rsid w:val="0037297D"/>
    <w:rsid w:val="003A4775"/>
    <w:rsid w:val="003B33F8"/>
    <w:rsid w:val="003B4445"/>
    <w:rsid w:val="00411640"/>
    <w:rsid w:val="00440055"/>
    <w:rsid w:val="004555C6"/>
    <w:rsid w:val="00486086"/>
    <w:rsid w:val="004951D2"/>
    <w:rsid w:val="004A31A3"/>
    <w:rsid w:val="004A6727"/>
    <w:rsid w:val="004C4F85"/>
    <w:rsid w:val="004D56A6"/>
    <w:rsid w:val="0050326C"/>
    <w:rsid w:val="0051422B"/>
    <w:rsid w:val="0052622F"/>
    <w:rsid w:val="00591A5D"/>
    <w:rsid w:val="005B0C5B"/>
    <w:rsid w:val="005F4EFE"/>
    <w:rsid w:val="00657B40"/>
    <w:rsid w:val="006903F9"/>
    <w:rsid w:val="006A4784"/>
    <w:rsid w:val="006C7775"/>
    <w:rsid w:val="006D3D71"/>
    <w:rsid w:val="006F31A0"/>
    <w:rsid w:val="007104B3"/>
    <w:rsid w:val="00756C8C"/>
    <w:rsid w:val="007616B0"/>
    <w:rsid w:val="0077240E"/>
    <w:rsid w:val="007C3784"/>
    <w:rsid w:val="007C52D7"/>
    <w:rsid w:val="007C78AD"/>
    <w:rsid w:val="007D2489"/>
    <w:rsid w:val="007D7D6C"/>
    <w:rsid w:val="00814620"/>
    <w:rsid w:val="00835CA9"/>
    <w:rsid w:val="008559BB"/>
    <w:rsid w:val="00872C90"/>
    <w:rsid w:val="008901DE"/>
    <w:rsid w:val="008949AA"/>
    <w:rsid w:val="008B0628"/>
    <w:rsid w:val="008B7A39"/>
    <w:rsid w:val="008D4175"/>
    <w:rsid w:val="00911B80"/>
    <w:rsid w:val="009165DD"/>
    <w:rsid w:val="009302C0"/>
    <w:rsid w:val="00984072"/>
    <w:rsid w:val="009C15A4"/>
    <w:rsid w:val="009D7ABF"/>
    <w:rsid w:val="00A149C3"/>
    <w:rsid w:val="00A516A0"/>
    <w:rsid w:val="00A55CA9"/>
    <w:rsid w:val="00A959C7"/>
    <w:rsid w:val="00AE078A"/>
    <w:rsid w:val="00B42316"/>
    <w:rsid w:val="00B435CF"/>
    <w:rsid w:val="00B713E0"/>
    <w:rsid w:val="00C07477"/>
    <w:rsid w:val="00C253A6"/>
    <w:rsid w:val="00C44682"/>
    <w:rsid w:val="00C543AD"/>
    <w:rsid w:val="00C561AA"/>
    <w:rsid w:val="00C5770C"/>
    <w:rsid w:val="00C65841"/>
    <w:rsid w:val="00CA4117"/>
    <w:rsid w:val="00CA6255"/>
    <w:rsid w:val="00CD4DA0"/>
    <w:rsid w:val="00CE7F24"/>
    <w:rsid w:val="00CF4F52"/>
    <w:rsid w:val="00D0323B"/>
    <w:rsid w:val="00D62102"/>
    <w:rsid w:val="00D65327"/>
    <w:rsid w:val="00DA4915"/>
    <w:rsid w:val="00DC0D4D"/>
    <w:rsid w:val="00DC252A"/>
    <w:rsid w:val="00E2030F"/>
    <w:rsid w:val="00E343E5"/>
    <w:rsid w:val="00E63FE2"/>
    <w:rsid w:val="00E71216"/>
    <w:rsid w:val="00EC69A8"/>
    <w:rsid w:val="00F74A57"/>
    <w:rsid w:val="00F869BE"/>
    <w:rsid w:val="00FB4EB0"/>
    <w:rsid w:val="00FC28C9"/>
    <w:rsid w:val="00FF2BDA"/>
    <w:rsid w:val="01183111"/>
    <w:rsid w:val="0125204F"/>
    <w:rsid w:val="016210FD"/>
    <w:rsid w:val="01865733"/>
    <w:rsid w:val="01A06E9D"/>
    <w:rsid w:val="023A109F"/>
    <w:rsid w:val="02441F1E"/>
    <w:rsid w:val="0294218E"/>
    <w:rsid w:val="02D93C69"/>
    <w:rsid w:val="0305754E"/>
    <w:rsid w:val="03586C8C"/>
    <w:rsid w:val="03B80F4C"/>
    <w:rsid w:val="03B93EF4"/>
    <w:rsid w:val="03DE64EE"/>
    <w:rsid w:val="04180F6C"/>
    <w:rsid w:val="045D1075"/>
    <w:rsid w:val="046D109D"/>
    <w:rsid w:val="04AE1CD1"/>
    <w:rsid w:val="04AE6573"/>
    <w:rsid w:val="04B40728"/>
    <w:rsid w:val="04C826FC"/>
    <w:rsid w:val="04D710AE"/>
    <w:rsid w:val="05431AC5"/>
    <w:rsid w:val="055B4129"/>
    <w:rsid w:val="058F525E"/>
    <w:rsid w:val="05D64F65"/>
    <w:rsid w:val="05DF30F5"/>
    <w:rsid w:val="05F45A09"/>
    <w:rsid w:val="064F716B"/>
    <w:rsid w:val="068B5D38"/>
    <w:rsid w:val="06B8742D"/>
    <w:rsid w:val="06D575E9"/>
    <w:rsid w:val="06E8731C"/>
    <w:rsid w:val="06F265AD"/>
    <w:rsid w:val="06F90833"/>
    <w:rsid w:val="071E5658"/>
    <w:rsid w:val="07930250"/>
    <w:rsid w:val="07AF39D1"/>
    <w:rsid w:val="07DE28D4"/>
    <w:rsid w:val="080476EC"/>
    <w:rsid w:val="080E4270"/>
    <w:rsid w:val="08603339"/>
    <w:rsid w:val="087F1930"/>
    <w:rsid w:val="088272FC"/>
    <w:rsid w:val="08A7247E"/>
    <w:rsid w:val="08A728CF"/>
    <w:rsid w:val="08A84A40"/>
    <w:rsid w:val="08F026D0"/>
    <w:rsid w:val="08F834BD"/>
    <w:rsid w:val="09077DF6"/>
    <w:rsid w:val="091241C8"/>
    <w:rsid w:val="09376339"/>
    <w:rsid w:val="09877709"/>
    <w:rsid w:val="09B13A45"/>
    <w:rsid w:val="09BE6112"/>
    <w:rsid w:val="0A522909"/>
    <w:rsid w:val="0A6C3DC0"/>
    <w:rsid w:val="0AAC7535"/>
    <w:rsid w:val="0AE348DE"/>
    <w:rsid w:val="0AFD6D5D"/>
    <w:rsid w:val="0B3D575C"/>
    <w:rsid w:val="0B8B2A8B"/>
    <w:rsid w:val="0B8D6294"/>
    <w:rsid w:val="0B987180"/>
    <w:rsid w:val="0BA35E5E"/>
    <w:rsid w:val="0BA70E60"/>
    <w:rsid w:val="0BE1433A"/>
    <w:rsid w:val="0C040E46"/>
    <w:rsid w:val="0C126BE9"/>
    <w:rsid w:val="0C4D1C1D"/>
    <w:rsid w:val="0C6032F9"/>
    <w:rsid w:val="0C6C6699"/>
    <w:rsid w:val="0C774C9E"/>
    <w:rsid w:val="0C8F023A"/>
    <w:rsid w:val="0DD248FB"/>
    <w:rsid w:val="0DE74A3D"/>
    <w:rsid w:val="0DF0188C"/>
    <w:rsid w:val="0DF46805"/>
    <w:rsid w:val="0E071816"/>
    <w:rsid w:val="0E130328"/>
    <w:rsid w:val="0E14510B"/>
    <w:rsid w:val="0E5E4367"/>
    <w:rsid w:val="0E791344"/>
    <w:rsid w:val="0E975183"/>
    <w:rsid w:val="0E9E4764"/>
    <w:rsid w:val="0EB9159E"/>
    <w:rsid w:val="0ECC7523"/>
    <w:rsid w:val="0F087E2F"/>
    <w:rsid w:val="0F0E7B3C"/>
    <w:rsid w:val="0F5301E5"/>
    <w:rsid w:val="0FAD1102"/>
    <w:rsid w:val="0FBE7ED7"/>
    <w:rsid w:val="0FC91CB4"/>
    <w:rsid w:val="0FD03137"/>
    <w:rsid w:val="10953945"/>
    <w:rsid w:val="109A22B0"/>
    <w:rsid w:val="10ED0DA6"/>
    <w:rsid w:val="115B7B4E"/>
    <w:rsid w:val="119368FA"/>
    <w:rsid w:val="11A11963"/>
    <w:rsid w:val="11C03DEA"/>
    <w:rsid w:val="11C20FE9"/>
    <w:rsid w:val="11CF41B2"/>
    <w:rsid w:val="11E85901"/>
    <w:rsid w:val="126D4DDF"/>
    <w:rsid w:val="12F942BB"/>
    <w:rsid w:val="13345697"/>
    <w:rsid w:val="137264AB"/>
    <w:rsid w:val="14055456"/>
    <w:rsid w:val="1410241B"/>
    <w:rsid w:val="146A4AEC"/>
    <w:rsid w:val="14A1264A"/>
    <w:rsid w:val="14A14FAE"/>
    <w:rsid w:val="14A237DC"/>
    <w:rsid w:val="14C17805"/>
    <w:rsid w:val="1578500A"/>
    <w:rsid w:val="15937A9B"/>
    <w:rsid w:val="15B716F5"/>
    <w:rsid w:val="160A3D95"/>
    <w:rsid w:val="16133C89"/>
    <w:rsid w:val="169A0A5A"/>
    <w:rsid w:val="16EA10E2"/>
    <w:rsid w:val="171A2DA3"/>
    <w:rsid w:val="17364B64"/>
    <w:rsid w:val="17400B06"/>
    <w:rsid w:val="17914727"/>
    <w:rsid w:val="17A22D12"/>
    <w:rsid w:val="17A41D79"/>
    <w:rsid w:val="17D45E88"/>
    <w:rsid w:val="18657FD3"/>
    <w:rsid w:val="187F540D"/>
    <w:rsid w:val="18CA4D24"/>
    <w:rsid w:val="19167A27"/>
    <w:rsid w:val="19444033"/>
    <w:rsid w:val="194F153B"/>
    <w:rsid w:val="19557E39"/>
    <w:rsid w:val="19664ADC"/>
    <w:rsid w:val="1980048D"/>
    <w:rsid w:val="19855E4D"/>
    <w:rsid w:val="198804EA"/>
    <w:rsid w:val="199708B4"/>
    <w:rsid w:val="19A35684"/>
    <w:rsid w:val="19A8223C"/>
    <w:rsid w:val="19C01A32"/>
    <w:rsid w:val="19C85E69"/>
    <w:rsid w:val="19CA0B03"/>
    <w:rsid w:val="1A1A43C2"/>
    <w:rsid w:val="1A913C2A"/>
    <w:rsid w:val="1AB901AA"/>
    <w:rsid w:val="1ABA3711"/>
    <w:rsid w:val="1ACC2EC5"/>
    <w:rsid w:val="1B3604F2"/>
    <w:rsid w:val="1B367A94"/>
    <w:rsid w:val="1B391536"/>
    <w:rsid w:val="1B7D7F7E"/>
    <w:rsid w:val="1BA6170B"/>
    <w:rsid w:val="1BCF433B"/>
    <w:rsid w:val="1C770035"/>
    <w:rsid w:val="1C934265"/>
    <w:rsid w:val="1CA9356C"/>
    <w:rsid w:val="1CB60D97"/>
    <w:rsid w:val="1CBD494F"/>
    <w:rsid w:val="1CC41839"/>
    <w:rsid w:val="1CD540C4"/>
    <w:rsid w:val="1CE82FAE"/>
    <w:rsid w:val="1CED19AE"/>
    <w:rsid w:val="1D172F01"/>
    <w:rsid w:val="1D4B7A4A"/>
    <w:rsid w:val="1D6B5FA6"/>
    <w:rsid w:val="1DE5415D"/>
    <w:rsid w:val="1E0730ED"/>
    <w:rsid w:val="1E4A23BC"/>
    <w:rsid w:val="1EBF6B45"/>
    <w:rsid w:val="1EC37572"/>
    <w:rsid w:val="1EC73863"/>
    <w:rsid w:val="1EFC175F"/>
    <w:rsid w:val="1F206BF2"/>
    <w:rsid w:val="201C2D22"/>
    <w:rsid w:val="204131A1"/>
    <w:rsid w:val="20462111"/>
    <w:rsid w:val="205A1343"/>
    <w:rsid w:val="206A11BC"/>
    <w:rsid w:val="20B724D5"/>
    <w:rsid w:val="21132B7C"/>
    <w:rsid w:val="215313DE"/>
    <w:rsid w:val="216E0AF3"/>
    <w:rsid w:val="21A10725"/>
    <w:rsid w:val="21D94E53"/>
    <w:rsid w:val="21E94BEF"/>
    <w:rsid w:val="22C541CF"/>
    <w:rsid w:val="22D46037"/>
    <w:rsid w:val="22F26762"/>
    <w:rsid w:val="23A31DC3"/>
    <w:rsid w:val="23AF71DA"/>
    <w:rsid w:val="23C10B07"/>
    <w:rsid w:val="23C75000"/>
    <w:rsid w:val="24223CEC"/>
    <w:rsid w:val="247C56A2"/>
    <w:rsid w:val="248C0A40"/>
    <w:rsid w:val="24A819DF"/>
    <w:rsid w:val="24E54A43"/>
    <w:rsid w:val="25AB104A"/>
    <w:rsid w:val="25D37B28"/>
    <w:rsid w:val="25E12217"/>
    <w:rsid w:val="26323CB8"/>
    <w:rsid w:val="26555BF8"/>
    <w:rsid w:val="2674607E"/>
    <w:rsid w:val="269A7D3C"/>
    <w:rsid w:val="26FD42C6"/>
    <w:rsid w:val="270E5FB0"/>
    <w:rsid w:val="27664921"/>
    <w:rsid w:val="27EC5A7D"/>
    <w:rsid w:val="27F751B9"/>
    <w:rsid w:val="27FA58DE"/>
    <w:rsid w:val="281C4006"/>
    <w:rsid w:val="2841391F"/>
    <w:rsid w:val="28452D46"/>
    <w:rsid w:val="2872534E"/>
    <w:rsid w:val="28A571DE"/>
    <w:rsid w:val="28BB61E6"/>
    <w:rsid w:val="28F33A63"/>
    <w:rsid w:val="29121B7F"/>
    <w:rsid w:val="29440026"/>
    <w:rsid w:val="29447DE6"/>
    <w:rsid w:val="295973BD"/>
    <w:rsid w:val="298720F0"/>
    <w:rsid w:val="29D52BB5"/>
    <w:rsid w:val="29F55728"/>
    <w:rsid w:val="29FA3933"/>
    <w:rsid w:val="2A070BEE"/>
    <w:rsid w:val="2A273408"/>
    <w:rsid w:val="2A731D21"/>
    <w:rsid w:val="2A7F3244"/>
    <w:rsid w:val="2AB949A8"/>
    <w:rsid w:val="2ACD0453"/>
    <w:rsid w:val="2ACE3A90"/>
    <w:rsid w:val="2B0A5203"/>
    <w:rsid w:val="2B252A91"/>
    <w:rsid w:val="2B4017F0"/>
    <w:rsid w:val="2B6348E0"/>
    <w:rsid w:val="2B970537"/>
    <w:rsid w:val="2BE76212"/>
    <w:rsid w:val="2C09185D"/>
    <w:rsid w:val="2C0F7531"/>
    <w:rsid w:val="2C7A0167"/>
    <w:rsid w:val="2C8F33BD"/>
    <w:rsid w:val="2C8F54B1"/>
    <w:rsid w:val="2D365489"/>
    <w:rsid w:val="2D5662C8"/>
    <w:rsid w:val="2D7071E9"/>
    <w:rsid w:val="2D8F715B"/>
    <w:rsid w:val="2DF56335"/>
    <w:rsid w:val="2DF9286A"/>
    <w:rsid w:val="2DFD104F"/>
    <w:rsid w:val="2ED6443A"/>
    <w:rsid w:val="2EE138F7"/>
    <w:rsid w:val="2EF041C4"/>
    <w:rsid w:val="2F0C4BE3"/>
    <w:rsid w:val="2F377CAB"/>
    <w:rsid w:val="2F4D1ED1"/>
    <w:rsid w:val="2FCB61DD"/>
    <w:rsid w:val="30952D41"/>
    <w:rsid w:val="30AD3888"/>
    <w:rsid w:val="30DD0CC4"/>
    <w:rsid w:val="30E271B6"/>
    <w:rsid w:val="31397F4B"/>
    <w:rsid w:val="31541DBA"/>
    <w:rsid w:val="317070E4"/>
    <w:rsid w:val="31775428"/>
    <w:rsid w:val="318F7220"/>
    <w:rsid w:val="31B63FAB"/>
    <w:rsid w:val="31D65E3F"/>
    <w:rsid w:val="31EB672C"/>
    <w:rsid w:val="31F02617"/>
    <w:rsid w:val="329A6E6D"/>
    <w:rsid w:val="32DC4272"/>
    <w:rsid w:val="33150BE9"/>
    <w:rsid w:val="336C775A"/>
    <w:rsid w:val="33725861"/>
    <w:rsid w:val="33CF4883"/>
    <w:rsid w:val="33D62126"/>
    <w:rsid w:val="33D75E9F"/>
    <w:rsid w:val="33DE375D"/>
    <w:rsid w:val="33F71B1A"/>
    <w:rsid w:val="342E014E"/>
    <w:rsid w:val="346A0719"/>
    <w:rsid w:val="34B306BA"/>
    <w:rsid w:val="34BC46A1"/>
    <w:rsid w:val="34D36666"/>
    <w:rsid w:val="34F146C2"/>
    <w:rsid w:val="351358AA"/>
    <w:rsid w:val="35303AB8"/>
    <w:rsid w:val="35324607"/>
    <w:rsid w:val="36237B9A"/>
    <w:rsid w:val="363277FD"/>
    <w:rsid w:val="365E57FF"/>
    <w:rsid w:val="366A70C8"/>
    <w:rsid w:val="36AF7935"/>
    <w:rsid w:val="36B928EF"/>
    <w:rsid w:val="36BB1AA7"/>
    <w:rsid w:val="36D901FE"/>
    <w:rsid w:val="37164F30"/>
    <w:rsid w:val="372B7BCD"/>
    <w:rsid w:val="376728C4"/>
    <w:rsid w:val="376E08C8"/>
    <w:rsid w:val="378413EA"/>
    <w:rsid w:val="379067CC"/>
    <w:rsid w:val="38021539"/>
    <w:rsid w:val="380A28CA"/>
    <w:rsid w:val="38135099"/>
    <w:rsid w:val="383A2C56"/>
    <w:rsid w:val="38514471"/>
    <w:rsid w:val="388C6E04"/>
    <w:rsid w:val="389A5030"/>
    <w:rsid w:val="38A327F3"/>
    <w:rsid w:val="38E250CA"/>
    <w:rsid w:val="39B95231"/>
    <w:rsid w:val="39E7313A"/>
    <w:rsid w:val="39EC1C54"/>
    <w:rsid w:val="3A1F19CA"/>
    <w:rsid w:val="3A8B731D"/>
    <w:rsid w:val="3A946897"/>
    <w:rsid w:val="3A953D9F"/>
    <w:rsid w:val="3A9B7C32"/>
    <w:rsid w:val="3AAE4F93"/>
    <w:rsid w:val="3ACB48BB"/>
    <w:rsid w:val="3AD25272"/>
    <w:rsid w:val="3AFC6ED7"/>
    <w:rsid w:val="3B0112DE"/>
    <w:rsid w:val="3B282FD3"/>
    <w:rsid w:val="3B375346"/>
    <w:rsid w:val="3B4F27BE"/>
    <w:rsid w:val="3B5129DA"/>
    <w:rsid w:val="3B5B20B0"/>
    <w:rsid w:val="3B72650D"/>
    <w:rsid w:val="3BA33E48"/>
    <w:rsid w:val="3BB16FD5"/>
    <w:rsid w:val="3BBD0A54"/>
    <w:rsid w:val="3BBE58F0"/>
    <w:rsid w:val="3BDA41CF"/>
    <w:rsid w:val="3BE4409F"/>
    <w:rsid w:val="3C663A24"/>
    <w:rsid w:val="3C7F41CC"/>
    <w:rsid w:val="3C9F32D2"/>
    <w:rsid w:val="3CAE272D"/>
    <w:rsid w:val="3D015D3A"/>
    <w:rsid w:val="3D386234"/>
    <w:rsid w:val="3D6406AA"/>
    <w:rsid w:val="3D7B0470"/>
    <w:rsid w:val="3D9D034F"/>
    <w:rsid w:val="3DD07A03"/>
    <w:rsid w:val="3DE32F0A"/>
    <w:rsid w:val="3E23065E"/>
    <w:rsid w:val="3E585D6B"/>
    <w:rsid w:val="3EC75511"/>
    <w:rsid w:val="3F41523B"/>
    <w:rsid w:val="3F5D34CD"/>
    <w:rsid w:val="3F9B2476"/>
    <w:rsid w:val="3FC12A9B"/>
    <w:rsid w:val="3FC760C5"/>
    <w:rsid w:val="3FDF166A"/>
    <w:rsid w:val="40287B7C"/>
    <w:rsid w:val="403A4B1E"/>
    <w:rsid w:val="40516350"/>
    <w:rsid w:val="4081490E"/>
    <w:rsid w:val="408F79A5"/>
    <w:rsid w:val="40B17223"/>
    <w:rsid w:val="40C96B6F"/>
    <w:rsid w:val="41B62723"/>
    <w:rsid w:val="41C474D0"/>
    <w:rsid w:val="41C8474B"/>
    <w:rsid w:val="41CC073D"/>
    <w:rsid w:val="41CD47B2"/>
    <w:rsid w:val="421D6822"/>
    <w:rsid w:val="423B584A"/>
    <w:rsid w:val="43166C1A"/>
    <w:rsid w:val="43291B47"/>
    <w:rsid w:val="432F247C"/>
    <w:rsid w:val="433F5D00"/>
    <w:rsid w:val="43625A2A"/>
    <w:rsid w:val="437F06E0"/>
    <w:rsid w:val="43C31F9B"/>
    <w:rsid w:val="43D14C90"/>
    <w:rsid w:val="44093E52"/>
    <w:rsid w:val="44475071"/>
    <w:rsid w:val="445E3AFF"/>
    <w:rsid w:val="44612E7B"/>
    <w:rsid w:val="44753B35"/>
    <w:rsid w:val="44A571E8"/>
    <w:rsid w:val="45343151"/>
    <w:rsid w:val="456C2851"/>
    <w:rsid w:val="456F5F37"/>
    <w:rsid w:val="45BE1410"/>
    <w:rsid w:val="45CA5863"/>
    <w:rsid w:val="45E00434"/>
    <w:rsid w:val="45F047F0"/>
    <w:rsid w:val="45F4583A"/>
    <w:rsid w:val="46054912"/>
    <w:rsid w:val="46112717"/>
    <w:rsid w:val="46307B3F"/>
    <w:rsid w:val="46317690"/>
    <w:rsid w:val="468974CC"/>
    <w:rsid w:val="469448BA"/>
    <w:rsid w:val="46DC1289"/>
    <w:rsid w:val="472655E6"/>
    <w:rsid w:val="477D2815"/>
    <w:rsid w:val="47846F53"/>
    <w:rsid w:val="47982EAF"/>
    <w:rsid w:val="481B63B6"/>
    <w:rsid w:val="481C74F5"/>
    <w:rsid w:val="487550B7"/>
    <w:rsid w:val="48904B42"/>
    <w:rsid w:val="48917118"/>
    <w:rsid w:val="48B40105"/>
    <w:rsid w:val="48C20A74"/>
    <w:rsid w:val="48D569F9"/>
    <w:rsid w:val="48D83D6A"/>
    <w:rsid w:val="48E3765E"/>
    <w:rsid w:val="48F202EF"/>
    <w:rsid w:val="49747127"/>
    <w:rsid w:val="49B35FD2"/>
    <w:rsid w:val="49B45B0A"/>
    <w:rsid w:val="49BF4D9E"/>
    <w:rsid w:val="49D337CF"/>
    <w:rsid w:val="4A0027B1"/>
    <w:rsid w:val="4A5971B6"/>
    <w:rsid w:val="4A642CF0"/>
    <w:rsid w:val="4AAF69DB"/>
    <w:rsid w:val="4AC565F9"/>
    <w:rsid w:val="4ADB46D8"/>
    <w:rsid w:val="4AE1198C"/>
    <w:rsid w:val="4AF07AF1"/>
    <w:rsid w:val="4B4439C2"/>
    <w:rsid w:val="4B907218"/>
    <w:rsid w:val="4BD110E2"/>
    <w:rsid w:val="4C261319"/>
    <w:rsid w:val="4C261844"/>
    <w:rsid w:val="4C3E48B5"/>
    <w:rsid w:val="4C5E4F57"/>
    <w:rsid w:val="4C6F4027"/>
    <w:rsid w:val="4C975D73"/>
    <w:rsid w:val="4CDF1128"/>
    <w:rsid w:val="4CE512E5"/>
    <w:rsid w:val="4D0B54AD"/>
    <w:rsid w:val="4D16026A"/>
    <w:rsid w:val="4D2A1AB4"/>
    <w:rsid w:val="4D633045"/>
    <w:rsid w:val="4DA343CF"/>
    <w:rsid w:val="4DBA72D7"/>
    <w:rsid w:val="4DBD57AB"/>
    <w:rsid w:val="4E471E75"/>
    <w:rsid w:val="4E64507F"/>
    <w:rsid w:val="4E8D3684"/>
    <w:rsid w:val="4E90475E"/>
    <w:rsid w:val="4E957926"/>
    <w:rsid w:val="4F224D8D"/>
    <w:rsid w:val="4F974A08"/>
    <w:rsid w:val="4FB54E8E"/>
    <w:rsid w:val="4FCD667C"/>
    <w:rsid w:val="4FE237A9"/>
    <w:rsid w:val="501D04CE"/>
    <w:rsid w:val="501D387E"/>
    <w:rsid w:val="50493828"/>
    <w:rsid w:val="50591CBD"/>
    <w:rsid w:val="5076286F"/>
    <w:rsid w:val="50957359"/>
    <w:rsid w:val="509F6EC6"/>
    <w:rsid w:val="510D6CCE"/>
    <w:rsid w:val="511E659C"/>
    <w:rsid w:val="512B1283"/>
    <w:rsid w:val="51493A4C"/>
    <w:rsid w:val="520143BB"/>
    <w:rsid w:val="520E29DF"/>
    <w:rsid w:val="5237602E"/>
    <w:rsid w:val="52397BDB"/>
    <w:rsid w:val="5261421A"/>
    <w:rsid w:val="52874813"/>
    <w:rsid w:val="52986A2B"/>
    <w:rsid w:val="52A068B2"/>
    <w:rsid w:val="53034162"/>
    <w:rsid w:val="53182FAD"/>
    <w:rsid w:val="53283BC9"/>
    <w:rsid w:val="532C4DA2"/>
    <w:rsid w:val="536F17F8"/>
    <w:rsid w:val="53874D93"/>
    <w:rsid w:val="53932FF4"/>
    <w:rsid w:val="53DC53F9"/>
    <w:rsid w:val="543071D9"/>
    <w:rsid w:val="543C16DA"/>
    <w:rsid w:val="54843081"/>
    <w:rsid w:val="54D2168C"/>
    <w:rsid w:val="54E720BB"/>
    <w:rsid w:val="551B4A12"/>
    <w:rsid w:val="5588094F"/>
    <w:rsid w:val="558A2919"/>
    <w:rsid w:val="5634588C"/>
    <w:rsid w:val="56615E0C"/>
    <w:rsid w:val="567846EC"/>
    <w:rsid w:val="56AC0B61"/>
    <w:rsid w:val="56B45E9F"/>
    <w:rsid w:val="56DE2F1C"/>
    <w:rsid w:val="5701674D"/>
    <w:rsid w:val="5714693E"/>
    <w:rsid w:val="57272B15"/>
    <w:rsid w:val="575C16B2"/>
    <w:rsid w:val="57811AFA"/>
    <w:rsid w:val="57966F2A"/>
    <w:rsid w:val="57AD207D"/>
    <w:rsid w:val="57BA7F1F"/>
    <w:rsid w:val="57E024E1"/>
    <w:rsid w:val="5806097D"/>
    <w:rsid w:val="58134E48"/>
    <w:rsid w:val="583A6878"/>
    <w:rsid w:val="5889335C"/>
    <w:rsid w:val="58B80B09"/>
    <w:rsid w:val="58C500FD"/>
    <w:rsid w:val="58DC7930"/>
    <w:rsid w:val="58F051A1"/>
    <w:rsid w:val="590C03A2"/>
    <w:rsid w:val="596334BB"/>
    <w:rsid w:val="59727BBE"/>
    <w:rsid w:val="59964C22"/>
    <w:rsid w:val="59A97E57"/>
    <w:rsid w:val="5A112DD4"/>
    <w:rsid w:val="5A4A24F3"/>
    <w:rsid w:val="5A5B1C29"/>
    <w:rsid w:val="5A7F2300"/>
    <w:rsid w:val="5AED49A0"/>
    <w:rsid w:val="5B92709A"/>
    <w:rsid w:val="5BAF611B"/>
    <w:rsid w:val="5BDA5CF3"/>
    <w:rsid w:val="5BFE0297"/>
    <w:rsid w:val="5C084A8D"/>
    <w:rsid w:val="5C161EDE"/>
    <w:rsid w:val="5C207B33"/>
    <w:rsid w:val="5C880D1C"/>
    <w:rsid w:val="5CA91A5D"/>
    <w:rsid w:val="5D04082A"/>
    <w:rsid w:val="5D2914FD"/>
    <w:rsid w:val="5D611791"/>
    <w:rsid w:val="5D755C5D"/>
    <w:rsid w:val="5DAE0264"/>
    <w:rsid w:val="5DD5494D"/>
    <w:rsid w:val="5DDE74C5"/>
    <w:rsid w:val="5E916AC6"/>
    <w:rsid w:val="5E9640DD"/>
    <w:rsid w:val="5E992621"/>
    <w:rsid w:val="5EC67DA5"/>
    <w:rsid w:val="5ED247CC"/>
    <w:rsid w:val="5F103E8F"/>
    <w:rsid w:val="5F1D65AC"/>
    <w:rsid w:val="5F3A0F0C"/>
    <w:rsid w:val="5F58262D"/>
    <w:rsid w:val="5F6419A2"/>
    <w:rsid w:val="5F775691"/>
    <w:rsid w:val="600414DC"/>
    <w:rsid w:val="603319A6"/>
    <w:rsid w:val="605F1472"/>
    <w:rsid w:val="606759EC"/>
    <w:rsid w:val="60A12843"/>
    <w:rsid w:val="60BA744E"/>
    <w:rsid w:val="60BB23FA"/>
    <w:rsid w:val="60FB49D2"/>
    <w:rsid w:val="61D474C9"/>
    <w:rsid w:val="621A5025"/>
    <w:rsid w:val="62950A8E"/>
    <w:rsid w:val="629774D1"/>
    <w:rsid w:val="62BE64F4"/>
    <w:rsid w:val="62C9714A"/>
    <w:rsid w:val="635B3466"/>
    <w:rsid w:val="637B00FA"/>
    <w:rsid w:val="63DC4C88"/>
    <w:rsid w:val="64234172"/>
    <w:rsid w:val="6431668F"/>
    <w:rsid w:val="64803EF5"/>
    <w:rsid w:val="64835103"/>
    <w:rsid w:val="64970BAF"/>
    <w:rsid w:val="64AA6F1D"/>
    <w:rsid w:val="64F8164D"/>
    <w:rsid w:val="6502427A"/>
    <w:rsid w:val="656C3DE9"/>
    <w:rsid w:val="65715BFD"/>
    <w:rsid w:val="65732D00"/>
    <w:rsid w:val="659D21F5"/>
    <w:rsid w:val="65B03CD6"/>
    <w:rsid w:val="65B34C8C"/>
    <w:rsid w:val="66050395"/>
    <w:rsid w:val="661A0932"/>
    <w:rsid w:val="66302426"/>
    <w:rsid w:val="66364452"/>
    <w:rsid w:val="6651710F"/>
    <w:rsid w:val="66624590"/>
    <w:rsid w:val="66D90189"/>
    <w:rsid w:val="66E85FB4"/>
    <w:rsid w:val="67330E86"/>
    <w:rsid w:val="67380427"/>
    <w:rsid w:val="674033C8"/>
    <w:rsid w:val="67614E4C"/>
    <w:rsid w:val="679C7C07"/>
    <w:rsid w:val="679F580B"/>
    <w:rsid w:val="67B37AAD"/>
    <w:rsid w:val="67F524F3"/>
    <w:rsid w:val="67F92005"/>
    <w:rsid w:val="68025435"/>
    <w:rsid w:val="6817628E"/>
    <w:rsid w:val="688F22C8"/>
    <w:rsid w:val="68C267B6"/>
    <w:rsid w:val="68CF738C"/>
    <w:rsid w:val="68F20812"/>
    <w:rsid w:val="69021FA8"/>
    <w:rsid w:val="69137A07"/>
    <w:rsid w:val="697415F1"/>
    <w:rsid w:val="697F3ADF"/>
    <w:rsid w:val="69DA3ABA"/>
    <w:rsid w:val="69E77C15"/>
    <w:rsid w:val="6A3762A4"/>
    <w:rsid w:val="6A3D3FA6"/>
    <w:rsid w:val="6A590DE0"/>
    <w:rsid w:val="6A631F51"/>
    <w:rsid w:val="6A887F5F"/>
    <w:rsid w:val="6AAB7162"/>
    <w:rsid w:val="6AC3566F"/>
    <w:rsid w:val="6B037C3A"/>
    <w:rsid w:val="6B2B4A32"/>
    <w:rsid w:val="6B3A67D0"/>
    <w:rsid w:val="6B4B7556"/>
    <w:rsid w:val="6B6179F5"/>
    <w:rsid w:val="6B7C13D5"/>
    <w:rsid w:val="6B9F6CC6"/>
    <w:rsid w:val="6BD72D2C"/>
    <w:rsid w:val="6C0652F9"/>
    <w:rsid w:val="6C53512B"/>
    <w:rsid w:val="6C560EC1"/>
    <w:rsid w:val="6C8E0AE9"/>
    <w:rsid w:val="6C950079"/>
    <w:rsid w:val="6CA04267"/>
    <w:rsid w:val="6CA63EB8"/>
    <w:rsid w:val="6CB227F2"/>
    <w:rsid w:val="6CC30793"/>
    <w:rsid w:val="6CC8224D"/>
    <w:rsid w:val="6D05029A"/>
    <w:rsid w:val="6D18328F"/>
    <w:rsid w:val="6D8C5C0C"/>
    <w:rsid w:val="6D8D7335"/>
    <w:rsid w:val="6DF95048"/>
    <w:rsid w:val="6E0472B5"/>
    <w:rsid w:val="6E09753D"/>
    <w:rsid w:val="6E7320EC"/>
    <w:rsid w:val="6EB73860"/>
    <w:rsid w:val="6EF255E1"/>
    <w:rsid w:val="6F3C1C82"/>
    <w:rsid w:val="6F4B5004"/>
    <w:rsid w:val="6F9E02F2"/>
    <w:rsid w:val="6FF00AC7"/>
    <w:rsid w:val="700F01D3"/>
    <w:rsid w:val="7015387B"/>
    <w:rsid w:val="705A41AE"/>
    <w:rsid w:val="705E1B52"/>
    <w:rsid w:val="70BA014A"/>
    <w:rsid w:val="70D07922"/>
    <w:rsid w:val="70E14841"/>
    <w:rsid w:val="7113156F"/>
    <w:rsid w:val="718524BB"/>
    <w:rsid w:val="718631F8"/>
    <w:rsid w:val="71CE1DE8"/>
    <w:rsid w:val="726E73F3"/>
    <w:rsid w:val="72A11576"/>
    <w:rsid w:val="72B56CCB"/>
    <w:rsid w:val="72D46929"/>
    <w:rsid w:val="72D729DB"/>
    <w:rsid w:val="72EC0317"/>
    <w:rsid w:val="73353469"/>
    <w:rsid w:val="73644117"/>
    <w:rsid w:val="736D3FC9"/>
    <w:rsid w:val="73972979"/>
    <w:rsid w:val="73BF6E3A"/>
    <w:rsid w:val="74035919"/>
    <w:rsid w:val="741D30BD"/>
    <w:rsid w:val="74213FF1"/>
    <w:rsid w:val="742C1313"/>
    <w:rsid w:val="74962374"/>
    <w:rsid w:val="74AE61D2"/>
    <w:rsid w:val="74D774D1"/>
    <w:rsid w:val="74FB38D2"/>
    <w:rsid w:val="750E0A19"/>
    <w:rsid w:val="75606932"/>
    <w:rsid w:val="75685790"/>
    <w:rsid w:val="756E5918"/>
    <w:rsid w:val="75712C55"/>
    <w:rsid w:val="757B7431"/>
    <w:rsid w:val="75D7226C"/>
    <w:rsid w:val="75F15990"/>
    <w:rsid w:val="76332FB4"/>
    <w:rsid w:val="76740D50"/>
    <w:rsid w:val="76807996"/>
    <w:rsid w:val="769C1001"/>
    <w:rsid w:val="76EB38E3"/>
    <w:rsid w:val="775547B2"/>
    <w:rsid w:val="777404D2"/>
    <w:rsid w:val="77F35CA4"/>
    <w:rsid w:val="781D7C27"/>
    <w:rsid w:val="7875145D"/>
    <w:rsid w:val="788809AD"/>
    <w:rsid w:val="78A23E67"/>
    <w:rsid w:val="78AF7473"/>
    <w:rsid w:val="78BB3CBA"/>
    <w:rsid w:val="79291DBD"/>
    <w:rsid w:val="79463D2A"/>
    <w:rsid w:val="79584959"/>
    <w:rsid w:val="796E3278"/>
    <w:rsid w:val="79B80DE0"/>
    <w:rsid w:val="7A574C10"/>
    <w:rsid w:val="7AAC0AB8"/>
    <w:rsid w:val="7AAF2356"/>
    <w:rsid w:val="7AD06AA1"/>
    <w:rsid w:val="7B011F41"/>
    <w:rsid w:val="7B101CDA"/>
    <w:rsid w:val="7B587A97"/>
    <w:rsid w:val="7B7209AE"/>
    <w:rsid w:val="7BD644A9"/>
    <w:rsid w:val="7C162517"/>
    <w:rsid w:val="7C2D3A49"/>
    <w:rsid w:val="7C5950EA"/>
    <w:rsid w:val="7D657644"/>
    <w:rsid w:val="7D670C49"/>
    <w:rsid w:val="7D9A5540"/>
    <w:rsid w:val="7DB40352"/>
    <w:rsid w:val="7DF67493"/>
    <w:rsid w:val="7DFC61FF"/>
    <w:rsid w:val="7E3B4056"/>
    <w:rsid w:val="7E8640F9"/>
    <w:rsid w:val="7E8E06E9"/>
    <w:rsid w:val="7EA31D98"/>
    <w:rsid w:val="7EBB7DDB"/>
    <w:rsid w:val="7EC81C39"/>
    <w:rsid w:val="7EF700DD"/>
    <w:rsid w:val="7F951BF0"/>
    <w:rsid w:val="7FBD6760"/>
    <w:rsid w:val="7FFA0518"/>
    <w:rsid w:val="EEB3F4F2"/>
    <w:rsid w:val="F97FDFF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仿宋_GB2312" w:hAnsi="仿宋_GB2312" w:eastAsia="仿宋_GB2312" w:cstheme="minorBidi"/>
      <w:kern w:val="2"/>
      <w:sz w:val="32"/>
      <w:szCs w:val="22"/>
      <w:lang w:val="en-US" w:eastAsia="zh-CN" w:bidi="ar-SA"/>
    </w:rPr>
  </w:style>
  <w:style w:type="paragraph" w:styleId="3">
    <w:name w:val="heading 1"/>
    <w:basedOn w:val="1"/>
    <w:next w:val="1"/>
    <w:link w:val="33"/>
    <w:qFormat/>
    <w:uiPriority w:val="9"/>
    <w:pPr>
      <w:keepNext/>
      <w:keepLines/>
      <w:spacing w:before="200" w:after="200"/>
      <w:ind w:firstLine="0" w:firstLineChars="0"/>
      <w:outlineLvl w:val="0"/>
    </w:pPr>
    <w:rPr>
      <w:rFonts w:ascii="黑体" w:hAnsi="黑体" w:eastAsia="黑体"/>
      <w:b/>
      <w:bCs/>
      <w:kern w:val="44"/>
      <w:sz w:val="32"/>
      <w:szCs w:val="44"/>
    </w:rPr>
  </w:style>
  <w:style w:type="paragraph" w:styleId="4">
    <w:name w:val="heading 2"/>
    <w:basedOn w:val="1"/>
    <w:next w:val="1"/>
    <w:link w:val="34"/>
    <w:unhideWhenUsed/>
    <w:qFormat/>
    <w:uiPriority w:val="9"/>
    <w:pPr>
      <w:keepNext/>
      <w:keepLines/>
      <w:spacing w:before="100" w:after="100"/>
      <w:outlineLvl w:val="1"/>
    </w:pPr>
    <w:rPr>
      <w:rFonts w:ascii="楷体" w:hAnsi="楷体" w:eastAsia="楷体" w:cstheme="majorBidi"/>
      <w:b/>
      <w:bCs/>
      <w:sz w:val="32"/>
      <w:szCs w:val="32"/>
    </w:rPr>
  </w:style>
  <w:style w:type="paragraph" w:styleId="5">
    <w:name w:val="heading 3"/>
    <w:basedOn w:val="1"/>
    <w:next w:val="1"/>
    <w:link w:val="35"/>
    <w:unhideWhenUsed/>
    <w:qFormat/>
    <w:uiPriority w:val="9"/>
    <w:pPr>
      <w:keepNext/>
      <w:keepLines/>
      <w:outlineLvl w:val="2"/>
    </w:pPr>
    <w:rPr>
      <w:b/>
      <w:bCs/>
      <w:szCs w:val="32"/>
    </w:rPr>
  </w:style>
  <w:style w:type="paragraph" w:styleId="6">
    <w:name w:val="heading 6"/>
    <w:basedOn w:val="1"/>
    <w:next w:val="1"/>
    <w:unhideWhenUsed/>
    <w:qFormat/>
    <w:uiPriority w:val="9"/>
    <w:pPr>
      <w:keepNext/>
      <w:keepLines/>
      <w:outlineLvl w:val="5"/>
    </w:pPr>
    <w:rPr>
      <w:rFonts w:ascii="Cambria" w:hAnsi="Cambria"/>
      <w:bCs/>
      <w:sz w:val="24"/>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szCs w:val="21"/>
    </w:rPr>
  </w:style>
  <w:style w:type="paragraph" w:styleId="7">
    <w:name w:val="caption"/>
    <w:basedOn w:val="1"/>
    <w:next w:val="1"/>
    <w:unhideWhenUsed/>
    <w:qFormat/>
    <w:uiPriority w:val="0"/>
    <w:rPr>
      <w:rFonts w:eastAsia="黑体" w:asciiTheme="majorHAnsi" w:hAnsiTheme="majorHAnsi" w:cstheme="majorBidi"/>
      <w:sz w:val="20"/>
      <w:szCs w:val="20"/>
    </w:rPr>
  </w:style>
  <w:style w:type="paragraph" w:styleId="8">
    <w:name w:val="annotation text"/>
    <w:basedOn w:val="1"/>
    <w:link w:val="37"/>
    <w:unhideWhenUsed/>
    <w:qFormat/>
    <w:uiPriority w:val="99"/>
    <w:pPr>
      <w:jc w:val="left"/>
    </w:pPr>
  </w:style>
  <w:style w:type="paragraph" w:styleId="9">
    <w:name w:val="Body Text Indent"/>
    <w:basedOn w:val="1"/>
    <w:link w:val="45"/>
    <w:qFormat/>
    <w:uiPriority w:val="0"/>
    <w:pPr>
      <w:ind w:left="200" w:leftChars="200"/>
    </w:pPr>
    <w:rPr>
      <w:szCs w:val="21"/>
    </w:rPr>
  </w:style>
  <w:style w:type="paragraph" w:styleId="10">
    <w:name w:val="Plain Text"/>
    <w:basedOn w:val="1"/>
    <w:qFormat/>
    <w:uiPriority w:val="0"/>
    <w:rPr>
      <w:rFonts w:hint="eastAsia" w:ascii="宋体" w:hAnsi="Courier New" w:eastAsia="宋体" w:cs="Times New Roman"/>
      <w:szCs w:val="20"/>
    </w:rPr>
  </w:style>
  <w:style w:type="paragraph" w:styleId="11">
    <w:name w:val="Body Text Indent 2"/>
    <w:basedOn w:val="1"/>
    <w:next w:val="10"/>
    <w:qFormat/>
    <w:uiPriority w:val="0"/>
    <w:pPr>
      <w:ind w:left="-718" w:leftChars="-342" w:firstLine="720" w:firstLineChars="225"/>
      <w:jc w:val="left"/>
    </w:pPr>
    <w:rPr>
      <w:sz w:val="32"/>
      <w:szCs w:val="32"/>
    </w:rPr>
  </w:style>
  <w:style w:type="paragraph" w:styleId="12">
    <w:name w:val="Balloon Text"/>
    <w:basedOn w:val="1"/>
    <w:link w:val="44"/>
    <w:unhideWhenUsed/>
    <w:qFormat/>
    <w:uiPriority w:val="99"/>
    <w:pPr>
      <w:spacing w:line="240" w:lineRule="auto"/>
    </w:pPr>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ind w:firstLine="0" w:firstLineChars="0"/>
    </w:pPr>
    <w:rPr>
      <w:rFonts w:hAnsi="宋体"/>
      <w:b/>
      <w:bCs/>
    </w:rPr>
  </w:style>
  <w:style w:type="paragraph" w:styleId="16">
    <w:name w:val="toc 2"/>
    <w:basedOn w:val="1"/>
    <w:next w:val="1"/>
    <w:unhideWhenUsed/>
    <w:qFormat/>
    <w:uiPriority w:val="39"/>
    <w:pPr>
      <w:tabs>
        <w:tab w:val="right" w:leader="dot" w:pos="8296"/>
      </w:tabs>
      <w:ind w:left="560" w:leftChars="200" w:firstLine="0" w:firstLineChars="0"/>
    </w:pPr>
  </w:style>
  <w:style w:type="paragraph" w:styleId="1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8">
    <w:name w:val="Normal (Web)"/>
    <w:basedOn w:val="1"/>
    <w:unhideWhenUsed/>
    <w:qFormat/>
    <w:uiPriority w:val="99"/>
    <w:pPr>
      <w:spacing w:beforeAutospacing="1" w:afterAutospacing="1"/>
      <w:jc w:val="left"/>
    </w:pPr>
    <w:rPr>
      <w:rFonts w:cs="Times New Roman"/>
      <w:kern w:val="0"/>
      <w:sz w:val="24"/>
    </w:rPr>
  </w:style>
  <w:style w:type="paragraph" w:styleId="19">
    <w:name w:val="index 1"/>
    <w:basedOn w:val="1"/>
    <w:next w:val="1"/>
    <w:qFormat/>
    <w:uiPriority w:val="0"/>
  </w:style>
  <w:style w:type="paragraph" w:styleId="20">
    <w:name w:val="annotation subject"/>
    <w:basedOn w:val="8"/>
    <w:next w:val="8"/>
    <w:link w:val="38"/>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basedOn w:val="23"/>
    <w:unhideWhenUsed/>
    <w:qFormat/>
    <w:uiPriority w:val="99"/>
    <w:rPr>
      <w:color w:val="0563C1" w:themeColor="hyperlink"/>
      <w:u w:val="single"/>
    </w:rPr>
  </w:style>
  <w:style w:type="character" w:styleId="26">
    <w:name w:val="annotation reference"/>
    <w:basedOn w:val="23"/>
    <w:unhideWhenUsed/>
    <w:qFormat/>
    <w:uiPriority w:val="99"/>
    <w:rPr>
      <w:sz w:val="21"/>
      <w:szCs w:val="21"/>
    </w:rPr>
  </w:style>
  <w:style w:type="paragraph" w:customStyle="1" w:styleId="27">
    <w:name w:val="正文首行缩进 21"/>
    <w:basedOn w:val="1"/>
    <w:qFormat/>
    <w:uiPriority w:val="0"/>
    <w:pPr>
      <w:ind w:left="420" w:leftChars="200" w:firstLine="420"/>
    </w:pPr>
  </w:style>
  <w:style w:type="paragraph" w:customStyle="1" w:styleId="28">
    <w:name w:val="Body Text First Indent 21"/>
    <w:basedOn w:val="1"/>
    <w:qFormat/>
    <w:uiPriority w:val="0"/>
    <w:pPr>
      <w:ind w:left="420" w:leftChars="200" w:firstLine="420"/>
    </w:pPr>
  </w:style>
  <w:style w:type="paragraph" w:customStyle="1" w:styleId="29">
    <w:name w:val="BodyTextIndent"/>
    <w:basedOn w:val="1"/>
    <w:qFormat/>
    <w:uiPriority w:val="0"/>
    <w:pPr>
      <w:widowControl/>
      <w:ind w:left="200" w:leftChars="200"/>
      <w:textAlignment w:val="baseline"/>
    </w:pPr>
    <w:rPr>
      <w:sz w:val="21"/>
      <w:szCs w:val="21"/>
    </w:rPr>
  </w:style>
  <w:style w:type="character" w:customStyle="1" w:styleId="30">
    <w:name w:val="页眉 Char"/>
    <w:basedOn w:val="23"/>
    <w:link w:val="14"/>
    <w:qFormat/>
    <w:uiPriority w:val="99"/>
    <w:rPr>
      <w:sz w:val="18"/>
      <w:szCs w:val="18"/>
    </w:rPr>
  </w:style>
  <w:style w:type="character" w:customStyle="1" w:styleId="31">
    <w:name w:val="页脚 Char"/>
    <w:basedOn w:val="23"/>
    <w:link w:val="13"/>
    <w:qFormat/>
    <w:uiPriority w:val="99"/>
    <w:rPr>
      <w:sz w:val="18"/>
      <w:szCs w:val="18"/>
    </w:rPr>
  </w:style>
  <w:style w:type="paragraph" w:customStyle="1" w:styleId="3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Cs w:val="32"/>
    </w:rPr>
  </w:style>
  <w:style w:type="character" w:customStyle="1" w:styleId="33">
    <w:name w:val="标题 1 Char"/>
    <w:basedOn w:val="23"/>
    <w:link w:val="3"/>
    <w:qFormat/>
    <w:uiPriority w:val="9"/>
    <w:rPr>
      <w:rFonts w:ascii="黑体" w:hAnsi="黑体" w:eastAsia="黑体"/>
      <w:b/>
      <w:bCs/>
      <w:kern w:val="44"/>
      <w:sz w:val="32"/>
      <w:szCs w:val="44"/>
    </w:rPr>
  </w:style>
  <w:style w:type="character" w:customStyle="1" w:styleId="34">
    <w:name w:val="标题 2 Char"/>
    <w:basedOn w:val="23"/>
    <w:link w:val="4"/>
    <w:qFormat/>
    <w:uiPriority w:val="9"/>
    <w:rPr>
      <w:rFonts w:ascii="楷体" w:hAnsi="楷体" w:eastAsia="楷体" w:cstheme="majorBidi"/>
      <w:b/>
      <w:bCs/>
      <w:sz w:val="32"/>
      <w:szCs w:val="32"/>
    </w:rPr>
  </w:style>
  <w:style w:type="character" w:customStyle="1" w:styleId="35">
    <w:name w:val="标题 3 Char"/>
    <w:basedOn w:val="23"/>
    <w:link w:val="5"/>
    <w:qFormat/>
    <w:uiPriority w:val="9"/>
    <w:rPr>
      <w:rFonts w:ascii="仿宋_GB2312" w:hAnsi="仿宋_GB2312" w:eastAsia="仿宋_GB2312"/>
      <w:b/>
      <w:bCs/>
      <w:sz w:val="28"/>
      <w:szCs w:val="32"/>
    </w:rPr>
  </w:style>
  <w:style w:type="character" w:customStyle="1" w:styleId="36">
    <w:name w:val="font01"/>
    <w:basedOn w:val="23"/>
    <w:qFormat/>
    <w:uiPriority w:val="0"/>
    <w:rPr>
      <w:rFonts w:hint="eastAsia" w:ascii="宋体" w:hAnsi="宋体" w:eastAsia="宋体" w:cs="宋体"/>
      <w:color w:val="000000"/>
      <w:sz w:val="21"/>
      <w:szCs w:val="21"/>
      <w:u w:val="none"/>
    </w:rPr>
  </w:style>
  <w:style w:type="character" w:customStyle="1" w:styleId="37">
    <w:name w:val="批注文字 Char"/>
    <w:basedOn w:val="23"/>
    <w:link w:val="8"/>
    <w:semiHidden/>
    <w:qFormat/>
    <w:uiPriority w:val="99"/>
    <w:rPr>
      <w:rFonts w:ascii="仿宋_GB2312" w:hAnsi="仿宋_GB2312" w:eastAsia="仿宋_GB2312" w:cstheme="minorBidi"/>
      <w:kern w:val="2"/>
      <w:sz w:val="28"/>
      <w:szCs w:val="22"/>
    </w:rPr>
  </w:style>
  <w:style w:type="character" w:customStyle="1" w:styleId="38">
    <w:name w:val="批注主题 Char"/>
    <w:basedOn w:val="37"/>
    <w:link w:val="20"/>
    <w:semiHidden/>
    <w:qFormat/>
    <w:uiPriority w:val="99"/>
    <w:rPr>
      <w:rFonts w:ascii="仿宋_GB2312" w:hAnsi="仿宋_GB2312" w:eastAsia="仿宋_GB2312" w:cstheme="minorBidi"/>
      <w:b/>
      <w:bCs/>
      <w:kern w:val="2"/>
      <w:sz w:val="28"/>
      <w:szCs w:val="22"/>
    </w:rPr>
  </w:style>
  <w:style w:type="paragraph" w:customStyle="1" w:styleId="39">
    <w:name w:val="NormalIndent"/>
    <w:basedOn w:val="1"/>
    <w:qFormat/>
    <w:uiPriority w:val="99"/>
    <w:pPr>
      <w:ind w:firstLine="420"/>
      <w:textAlignment w:val="baseline"/>
    </w:pPr>
    <w:rPr>
      <w:szCs w:val="21"/>
    </w:rPr>
  </w:style>
  <w:style w:type="character" w:customStyle="1" w:styleId="40">
    <w:name w:val="content1"/>
    <w:basedOn w:val="23"/>
    <w:qFormat/>
    <w:uiPriority w:val="0"/>
    <w:rPr>
      <w:rFonts w:hint="default"/>
      <w:sz w:val="21"/>
    </w:rPr>
  </w:style>
  <w:style w:type="paragraph" w:customStyle="1" w:styleId="41">
    <w:name w:val="Char2"/>
    <w:basedOn w:val="1"/>
    <w:qFormat/>
    <w:uiPriority w:val="0"/>
    <w:rPr>
      <w:rFonts w:ascii="Courier" w:hAnsi="Courier" w:cs="Courier"/>
      <w:szCs w:val="21"/>
    </w:rPr>
  </w:style>
  <w:style w:type="character" w:customStyle="1" w:styleId="42">
    <w:name w:val="NormalCharacter"/>
    <w:semiHidden/>
    <w:qFormat/>
    <w:uiPriority w:val="0"/>
  </w:style>
  <w:style w:type="paragraph" w:customStyle="1" w:styleId="43">
    <w:name w:val="Normal Indent1"/>
    <w:basedOn w:val="1"/>
    <w:qFormat/>
    <w:uiPriority w:val="99"/>
    <w:pPr>
      <w:ind w:firstLine="420"/>
    </w:pPr>
  </w:style>
  <w:style w:type="character" w:customStyle="1" w:styleId="44">
    <w:name w:val="批注框文本 Char"/>
    <w:basedOn w:val="23"/>
    <w:link w:val="12"/>
    <w:semiHidden/>
    <w:qFormat/>
    <w:uiPriority w:val="99"/>
    <w:rPr>
      <w:rFonts w:ascii="仿宋_GB2312" w:hAnsi="仿宋_GB2312" w:eastAsia="仿宋_GB2312" w:cstheme="minorBidi"/>
      <w:kern w:val="2"/>
      <w:sz w:val="18"/>
      <w:szCs w:val="18"/>
    </w:rPr>
  </w:style>
  <w:style w:type="character" w:customStyle="1" w:styleId="45">
    <w:name w:val="正文文本缩进 Char"/>
    <w:basedOn w:val="23"/>
    <w:link w:val="9"/>
    <w:qFormat/>
    <w:uiPriority w:val="0"/>
    <w:rPr>
      <w:rFonts w:ascii="仿宋_GB2312" w:hAnsi="仿宋_GB2312" w:eastAsia="仿宋_GB2312" w:cstheme="minorBidi"/>
      <w:kern w:val="2"/>
      <w:sz w:val="28"/>
      <w:szCs w:val="21"/>
    </w:rPr>
  </w:style>
  <w:style w:type="paragraph" w:customStyle="1" w:styleId="46">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2493</Words>
  <Characters>2695</Characters>
  <Lines>20</Lines>
  <Paragraphs>22</Paragraphs>
  <TotalTime>2</TotalTime>
  <ScaleCrop>false</ScaleCrop>
  <LinksUpToDate>false</LinksUpToDate>
  <CharactersWithSpaces>2753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2021-02-04T23:55:00Z</dcterms:created>
  <dc:creator>张敏</dc:creator>
  <cp:lastModifiedBy>橘子bz6l) 6yair</cp:lastModifiedBy>
  <cp:lastPrinted>2021-04-25T06:46:00Z</cp:lastPrinted>
  <dcterms:modified xsi:type="dcterms:W3CDTF">2025-08-25T02:57:04Z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F9067D1C4DCD44BC953B9523990C578C_13</vt:lpwstr>
  </property>
  <property fmtid="{D5CDD505-2E9C-101B-9397-08002B2CF9AE}" pid="4" name="KSOTemplateDocerSaveRecord">
    <vt:lpwstr>eyJoZGlkIjoiM2UzYWI3NGMzOGI4OTg3ZjFjNDYyYmI2NzQ1ZTNhYWEiLCJ1c2VySWQiOiI0OTcyNTEyODUifQ==</vt:lpwstr>
  </property>
</Properties>
</file>