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389D6">
      <w:pPr>
        <w:spacing w:line="480" w:lineRule="auto"/>
        <w:ind w:firstLine="883"/>
        <w:jc w:val="left"/>
        <w:rPr>
          <w:rFonts w:ascii="宋体" w:hAnsi="宋体" w:eastAsia="宋体"/>
          <w:b/>
          <w:bCs/>
          <w:sz w:val="44"/>
          <w:szCs w:val="44"/>
        </w:rPr>
      </w:pPr>
    </w:p>
    <w:p w14:paraId="785246EE">
      <w:pPr>
        <w:spacing w:line="480" w:lineRule="auto"/>
        <w:ind w:firstLine="883"/>
        <w:jc w:val="left"/>
        <w:rPr>
          <w:rFonts w:ascii="宋体" w:hAnsi="宋体" w:eastAsia="宋体"/>
          <w:b/>
          <w:bCs/>
          <w:sz w:val="44"/>
          <w:szCs w:val="44"/>
        </w:rPr>
      </w:pPr>
    </w:p>
    <w:p w14:paraId="7833B366">
      <w:pPr>
        <w:spacing w:line="480" w:lineRule="auto"/>
        <w:ind w:firstLine="883"/>
        <w:jc w:val="left"/>
        <w:rPr>
          <w:rFonts w:ascii="宋体" w:hAnsi="宋体" w:eastAsia="宋体"/>
          <w:b/>
          <w:bCs/>
          <w:sz w:val="44"/>
          <w:szCs w:val="44"/>
        </w:rPr>
      </w:pPr>
    </w:p>
    <w:p w14:paraId="0544A011">
      <w:p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2024年度嘉峪关市城区人民法院</w:t>
      </w:r>
    </w:p>
    <w:p w14:paraId="306BD160">
      <w:pPr>
        <w:bidi w:val="0"/>
        <w:ind w:left="0" w:leftChars="0" w:firstLine="0" w:firstLineChars="0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预算执行情况绩效自评报告</w:t>
      </w:r>
    </w:p>
    <w:p w14:paraId="02665C41">
      <w:pPr>
        <w:widowControl/>
        <w:spacing w:line="240" w:lineRule="auto"/>
        <w:ind w:firstLine="0" w:firstLineChars="0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15BF6672"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136551A7"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2B79D7F2"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424FDBAB"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1E64E5A9"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0FFFB37A"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034EA1F4"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2C488502"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40B79165"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5CCE6EA9"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5FFC64D3">
      <w:pPr>
        <w:ind w:firstLine="883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34DACC34">
      <w:pPr>
        <w:ind w:firstLine="0" w:firstLineChars="0"/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嘉峪关市城区人民法院</w:t>
      </w:r>
    </w:p>
    <w:p w14:paraId="3A4FC684">
      <w:pPr>
        <w:ind w:firstLine="0" w:firstLineChars="0"/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36"/>
          <w:szCs w:val="36"/>
        </w:rPr>
        <w:t>年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月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14</w:t>
      </w:r>
      <w:r>
        <w:rPr>
          <w:rFonts w:hint="eastAsia" w:ascii="宋体" w:hAnsi="宋体" w:eastAsia="宋体"/>
          <w:b/>
          <w:bCs/>
          <w:sz w:val="36"/>
          <w:szCs w:val="36"/>
        </w:rPr>
        <w:t>日</w:t>
      </w:r>
    </w:p>
    <w:p w14:paraId="3E3E6EF9">
      <w:pPr>
        <w:ind w:firstLine="560"/>
        <w:jc w:val="left"/>
      </w:pPr>
    </w:p>
    <w:p w14:paraId="059579AE">
      <w:pPr>
        <w:pStyle w:val="34"/>
        <w:spacing w:line="360" w:lineRule="auto"/>
        <w:ind w:firstLine="560"/>
        <w:jc w:val="center"/>
        <w:rPr>
          <w:rFonts w:ascii="仿宋_GB2312" w:hAnsi="仿宋_GB2312" w:eastAsia="仿宋_GB2312" w:cstheme="minorBidi"/>
          <w:color w:val="auto"/>
          <w:kern w:val="2"/>
          <w:sz w:val="28"/>
          <w:szCs w:val="22"/>
          <w:lang w:val="zh-C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sdt>
      <w:sdtPr>
        <w:rPr>
          <w:rFonts w:ascii="仿宋_GB2312" w:hAnsi="仿宋_GB2312" w:eastAsia="仿宋_GB2312" w:cstheme="minorBidi"/>
          <w:color w:val="auto"/>
          <w:kern w:val="2"/>
          <w:sz w:val="28"/>
          <w:szCs w:val="22"/>
          <w:lang w:val="zh-CN"/>
        </w:rPr>
        <w:id w:val="-789518963"/>
        <w:docPartObj>
          <w:docPartGallery w:val="Table of Contents"/>
          <w:docPartUnique/>
        </w:docPartObj>
      </w:sdtPr>
      <w:sdtEndPr>
        <w:rPr>
          <w:rFonts w:ascii="仿宋_GB2312" w:hAnsi="仿宋_GB2312" w:eastAsia="仿宋_GB2312" w:cstheme="minorBidi"/>
          <w:b/>
          <w:bCs/>
          <w:color w:val="auto"/>
          <w:kern w:val="2"/>
          <w:sz w:val="28"/>
          <w:szCs w:val="22"/>
          <w:lang w:val="zh-CN"/>
        </w:rPr>
      </w:sdtEndPr>
      <w:sdtContent>
        <w:p w14:paraId="135AB7A6">
          <w:pPr>
            <w:spacing w:line="360" w:lineRule="auto"/>
            <w:ind w:firstLine="0" w:firstLineChars="0"/>
            <w:jc w:val="center"/>
            <w:rPr>
              <w:rFonts w:ascii="仿宋_GB2312" w:hAnsi="仿宋_GB2312" w:eastAsia="仿宋_GB2312" w:cstheme="minorBidi"/>
              <w:kern w:val="2"/>
              <w:sz w:val="32"/>
              <w:szCs w:val="22"/>
              <w:lang w:val="en-US" w:eastAsia="zh-CN" w:bidi="ar-SA"/>
            </w:rPr>
          </w:pPr>
          <w:r>
            <w:rPr>
              <w:rFonts w:ascii="黑体" w:hAnsi="黑体" w:eastAsia="黑体"/>
              <w:color w:val="auto"/>
              <w:lang w:val="zh-CN"/>
            </w:rPr>
            <w:t>目录</w:t>
          </w: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</w:p>
        <w:p w14:paraId="7AA3ACBF">
          <w:pPr>
            <w:pStyle w:val="17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_Toc14495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一、</w:t>
          </w:r>
          <w:r>
            <w:rPr>
              <w:rFonts w:hint="eastAsia"/>
            </w:rPr>
            <w:t>基本情况</w:t>
          </w:r>
          <w:r>
            <w:tab/>
          </w:r>
          <w:r>
            <w:fldChar w:fldCharType="begin"/>
          </w:r>
          <w:r>
            <w:instrText xml:space="preserve"> PAGEREF _Toc14495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7B2A5A69">
          <w:pPr>
            <w:pStyle w:val="18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_Toc20556 </w:instrText>
          </w:r>
          <w:r>
            <w:fldChar w:fldCharType="separate"/>
          </w:r>
          <w:r>
            <w:rPr>
              <w:rFonts w:hint="eastAsia"/>
              <w:lang w:eastAsia="zh-CN"/>
            </w:rPr>
            <w:t>（</w:t>
          </w:r>
          <w:r>
            <w:rPr>
              <w:rFonts w:hint="eastAsia"/>
              <w:lang w:val="en-US" w:eastAsia="zh-CN"/>
            </w:rPr>
            <w:t>一</w:t>
          </w:r>
          <w:r>
            <w:rPr>
              <w:rFonts w:hint="eastAsia"/>
              <w:lang w:eastAsia="zh-CN"/>
            </w:rPr>
            <w:t>）</w:t>
          </w:r>
          <w:r>
            <w:rPr>
              <w:rFonts w:hint="eastAsia"/>
            </w:rPr>
            <w:t>部门主要职能</w:t>
          </w:r>
          <w:r>
            <w:tab/>
          </w:r>
          <w:r>
            <w:fldChar w:fldCharType="begin"/>
          </w:r>
          <w:r>
            <w:instrText xml:space="preserve"> PAGEREF _Toc20556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0FD76E2A">
          <w:pPr>
            <w:pStyle w:val="18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_Toc2359 </w:instrText>
          </w:r>
          <w:r>
            <w:fldChar w:fldCharType="separate"/>
          </w:r>
          <w:r>
            <w:rPr>
              <w:rFonts w:hint="eastAsia"/>
              <w:lang w:eastAsia="zh-CN"/>
            </w:rPr>
            <w:t>（</w:t>
          </w:r>
          <w:r>
            <w:rPr>
              <w:rFonts w:hint="eastAsia"/>
              <w:lang w:val="en-US" w:eastAsia="zh-CN"/>
            </w:rPr>
            <w:t>二</w:t>
          </w:r>
          <w:r>
            <w:rPr>
              <w:rFonts w:hint="eastAsia"/>
              <w:lang w:eastAsia="zh-CN"/>
            </w:rPr>
            <w:t>）内设机构及所属部门概况</w:t>
          </w:r>
          <w:r>
            <w:tab/>
          </w:r>
          <w:r>
            <w:fldChar w:fldCharType="begin"/>
          </w:r>
          <w:r>
            <w:instrText xml:space="preserve"> PAGEREF _Toc2359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0E2A070C">
          <w:pPr>
            <w:pStyle w:val="17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_Toc25237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二、绩效自评工作组织开展情况</w:t>
          </w:r>
          <w:r>
            <w:tab/>
          </w:r>
          <w:r>
            <w:fldChar w:fldCharType="begin"/>
          </w:r>
          <w:r>
            <w:instrText xml:space="preserve"> PAGEREF _Toc25237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7612D4A5">
          <w:pPr>
            <w:pStyle w:val="18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_Toc32332 </w:instrText>
          </w:r>
          <w:r>
            <w:fldChar w:fldCharType="separate"/>
          </w:r>
          <w:r>
            <w:rPr>
              <w:rFonts w:hint="eastAsia"/>
              <w:lang w:eastAsia="zh-CN"/>
            </w:rPr>
            <w:t>（</w:t>
          </w:r>
          <w:r>
            <w:rPr>
              <w:rFonts w:hint="eastAsia"/>
              <w:lang w:val="en-US" w:eastAsia="zh-CN"/>
            </w:rPr>
            <w:t>一</w:t>
          </w:r>
          <w:r>
            <w:rPr>
              <w:rFonts w:hint="eastAsia"/>
              <w:lang w:eastAsia="zh-CN"/>
            </w:rPr>
            <w:t>）自评工作组织管理情况</w:t>
          </w:r>
          <w:r>
            <w:tab/>
          </w:r>
          <w:r>
            <w:fldChar w:fldCharType="begin"/>
          </w:r>
          <w:r>
            <w:instrText xml:space="preserve"> PAGEREF _Toc32332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01E78C39">
          <w:pPr>
            <w:pStyle w:val="18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_Toc22304 </w:instrText>
          </w:r>
          <w:r>
            <w:fldChar w:fldCharType="separate"/>
          </w:r>
          <w:r>
            <w:rPr>
              <w:rFonts w:hint="eastAsia"/>
              <w:lang w:eastAsia="zh-CN"/>
            </w:rPr>
            <w:t>（</w:t>
          </w:r>
          <w:r>
            <w:rPr>
              <w:rFonts w:hint="eastAsia"/>
              <w:lang w:val="en-US" w:eastAsia="zh-CN"/>
            </w:rPr>
            <w:t>二</w:t>
          </w:r>
          <w:r>
            <w:rPr>
              <w:rFonts w:hint="eastAsia"/>
              <w:lang w:eastAsia="zh-CN"/>
            </w:rPr>
            <w:t>）自评对象和范围</w:t>
          </w:r>
          <w:r>
            <w:tab/>
          </w:r>
          <w:r>
            <w:fldChar w:fldCharType="begin"/>
          </w:r>
          <w:r>
            <w:instrText xml:space="preserve"> PAGEREF _Toc22304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52E84F77">
          <w:pPr>
            <w:pStyle w:val="18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_Toc7785 </w:instrText>
          </w:r>
          <w:r>
            <w:fldChar w:fldCharType="separate"/>
          </w:r>
          <w:r>
            <w:rPr>
              <w:rFonts w:hint="eastAsia"/>
              <w:lang w:eastAsia="zh-CN"/>
            </w:rPr>
            <w:t>（</w:t>
          </w:r>
          <w:r>
            <w:rPr>
              <w:rFonts w:hint="eastAsia"/>
              <w:lang w:val="en-US" w:eastAsia="zh-CN"/>
            </w:rPr>
            <w:t>三</w:t>
          </w:r>
          <w:r>
            <w:rPr>
              <w:rFonts w:hint="eastAsia"/>
              <w:lang w:eastAsia="zh-CN"/>
            </w:rPr>
            <w:t>）自评工作程序</w:t>
          </w:r>
          <w:r>
            <w:tab/>
          </w:r>
          <w:r>
            <w:fldChar w:fldCharType="begin"/>
          </w:r>
          <w:r>
            <w:instrText xml:space="preserve"> PAGEREF _Toc7785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3A4F20FF">
          <w:pPr>
            <w:pStyle w:val="17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_Toc4660 </w:instrText>
          </w:r>
          <w:r>
            <w:fldChar w:fldCharType="separate"/>
          </w:r>
          <w:r>
            <w:rPr>
              <w:rFonts w:hint="eastAsia"/>
            </w:rPr>
            <w:t>三、部门整体支出绩效自评情况分析</w:t>
          </w:r>
          <w:r>
            <w:tab/>
          </w:r>
          <w:r>
            <w:fldChar w:fldCharType="begin"/>
          </w:r>
          <w:r>
            <w:instrText xml:space="preserve"> PAGEREF _Toc4660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28C03F39">
          <w:pPr>
            <w:pStyle w:val="18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_Toc23821 </w:instrText>
          </w:r>
          <w:r>
            <w:fldChar w:fldCharType="separate"/>
          </w:r>
          <w:r>
            <w:rPr>
              <w:rFonts w:hint="eastAsia"/>
            </w:rPr>
            <w:t>（一）部门决算情况</w:t>
          </w:r>
          <w:r>
            <w:tab/>
          </w:r>
          <w:r>
            <w:fldChar w:fldCharType="begin"/>
          </w:r>
          <w:r>
            <w:instrText xml:space="preserve"> PAGEREF _Toc23821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353518A7">
          <w:pPr>
            <w:pStyle w:val="18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_Toc16449 </w:instrText>
          </w:r>
          <w:r>
            <w:fldChar w:fldCharType="separate"/>
          </w:r>
          <w:r>
            <w:rPr>
              <w:rFonts w:hint="eastAsia"/>
            </w:rPr>
            <w:t>（二）总体绩效目标完成情况分析</w:t>
          </w:r>
          <w:r>
            <w:tab/>
          </w:r>
          <w:r>
            <w:fldChar w:fldCharType="begin"/>
          </w:r>
          <w:r>
            <w:instrText xml:space="preserve"> PAGEREF _Toc16449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68EF0B97">
          <w:pPr>
            <w:pStyle w:val="18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_Toc26647 </w:instrText>
          </w:r>
          <w:r>
            <w:fldChar w:fldCharType="separate"/>
          </w:r>
          <w:r>
            <w:rPr>
              <w:rFonts w:hint="eastAsia"/>
            </w:rPr>
            <w:t>（三）各项指标完成情况分析</w:t>
          </w:r>
          <w:r>
            <w:tab/>
          </w:r>
          <w:r>
            <w:fldChar w:fldCharType="begin"/>
          </w:r>
          <w:r>
            <w:instrText xml:space="preserve"> PAGEREF _Toc26647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 w14:paraId="2EF67191">
          <w:pPr>
            <w:pStyle w:val="18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_Toc26160 </w:instrText>
          </w:r>
          <w:r>
            <w:fldChar w:fldCharType="separate"/>
          </w:r>
          <w:r>
            <w:rPr>
              <w:rFonts w:hint="eastAsia"/>
              <w:lang w:eastAsia="zh-CN"/>
            </w:rPr>
            <w:t>（</w:t>
          </w:r>
          <w:r>
            <w:rPr>
              <w:rFonts w:hint="eastAsia"/>
              <w:lang w:val="en-US" w:eastAsia="zh-CN"/>
            </w:rPr>
            <w:t>四</w:t>
          </w:r>
          <w:r>
            <w:rPr>
              <w:rFonts w:hint="eastAsia"/>
              <w:lang w:eastAsia="zh-CN"/>
            </w:rPr>
            <w:t>）</w:t>
          </w:r>
          <w:r>
            <w:rPr>
              <w:rFonts w:hint="eastAsia"/>
            </w:rPr>
            <w:t>偏离绩效目标的原因及下一步改进措施</w:t>
          </w:r>
          <w:r>
            <w:tab/>
          </w:r>
          <w:r>
            <w:fldChar w:fldCharType="begin"/>
          </w:r>
          <w:r>
            <w:instrText xml:space="preserve"> PAGEREF _Toc26160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 w14:paraId="2628D540">
          <w:pPr>
            <w:pStyle w:val="17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_Toc3399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四、部门预算项目支出绩效自评情况分析</w:t>
          </w:r>
          <w:r>
            <w:tab/>
          </w:r>
          <w:r>
            <w:fldChar w:fldCharType="begin"/>
          </w:r>
          <w:r>
            <w:instrText xml:space="preserve"> PAGEREF _Toc3399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 w14:paraId="6C5773F7">
          <w:pPr>
            <w:pStyle w:val="18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_Toc27987 </w:instrText>
          </w:r>
          <w:r>
            <w:fldChar w:fldCharType="separate"/>
          </w:r>
          <w:r>
            <w:rPr>
              <w:rFonts w:hint="eastAsia"/>
              <w:lang w:eastAsia="zh-CN"/>
            </w:rPr>
            <w:t>（</w:t>
          </w:r>
          <w:r>
            <w:rPr>
              <w:rFonts w:hint="eastAsia"/>
              <w:lang w:val="en-US" w:eastAsia="zh-CN"/>
            </w:rPr>
            <w:t>一</w:t>
          </w:r>
          <w:r>
            <w:rPr>
              <w:rFonts w:hint="eastAsia"/>
              <w:lang w:eastAsia="zh-CN"/>
            </w:rPr>
            <w:t>）</w:t>
          </w:r>
          <w:r>
            <w:rPr>
              <w:rFonts w:hint="eastAsia"/>
              <w:lang w:val="en-US" w:eastAsia="zh-CN"/>
            </w:rPr>
            <w:t>全省法院</w:t>
          </w:r>
          <w:r>
            <w:rPr>
              <w:rFonts w:hint="eastAsia"/>
            </w:rPr>
            <w:t>业务费</w:t>
          </w:r>
          <w:r>
            <w:tab/>
          </w:r>
          <w:r>
            <w:fldChar w:fldCharType="begin"/>
          </w:r>
          <w:r>
            <w:instrText xml:space="preserve"> PAGEREF _Toc27987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 w14:paraId="04AD8A7E">
          <w:pPr>
            <w:pStyle w:val="18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_Toc24810 </w:instrText>
          </w:r>
          <w:r>
            <w:fldChar w:fldCharType="separate"/>
          </w:r>
          <w:r>
            <w:rPr>
              <w:rFonts w:hint="eastAsia"/>
              <w:highlight w:val="none"/>
            </w:rPr>
            <w:t>（</w:t>
          </w:r>
          <w:r>
            <w:rPr>
              <w:rFonts w:hint="eastAsia"/>
              <w:highlight w:val="none"/>
              <w:lang w:val="en-US" w:eastAsia="zh-CN"/>
            </w:rPr>
            <w:t>二</w:t>
          </w:r>
          <w:r>
            <w:rPr>
              <w:rFonts w:hint="eastAsia"/>
              <w:highlight w:val="none"/>
            </w:rPr>
            <w:t>）</w:t>
          </w:r>
          <w:r>
            <w:rPr>
              <w:rFonts w:hint="eastAsia" w:hAnsi="宋体"/>
              <w:szCs w:val="28"/>
              <w:highlight w:val="none"/>
            </w:rPr>
            <w:t>全省法院人民法庭维修经费</w:t>
          </w:r>
          <w:r>
            <w:tab/>
          </w:r>
          <w:r>
            <w:fldChar w:fldCharType="begin"/>
          </w:r>
          <w:r>
            <w:instrText xml:space="preserve"> PAGEREF _Toc24810 \h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fldChar w:fldCharType="end"/>
          </w:r>
        </w:p>
        <w:p w14:paraId="1D9E2625">
          <w:pPr>
            <w:pStyle w:val="18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_Toc20447 </w:instrText>
          </w:r>
          <w:r>
            <w:fldChar w:fldCharType="separate"/>
          </w:r>
          <w:r>
            <w:rPr>
              <w:rFonts w:hint="eastAsia"/>
            </w:rPr>
            <w:t>（</w:t>
          </w:r>
          <w:r>
            <w:rPr>
              <w:rFonts w:hint="eastAsia"/>
              <w:lang w:val="en-US" w:eastAsia="zh-CN"/>
            </w:rPr>
            <w:t>三</w:t>
          </w:r>
          <w:r>
            <w:rPr>
              <w:rFonts w:hint="eastAsia"/>
            </w:rPr>
            <w:t>）</w:t>
          </w:r>
          <w:r>
            <w:rPr>
              <w:rFonts w:hint="eastAsia" w:hAnsi="宋体"/>
              <w:szCs w:val="28"/>
              <w:lang w:eastAsia="zh-CN"/>
            </w:rPr>
            <w:t>全省“智慧法院”信息化建设及运维资金</w:t>
          </w:r>
          <w:r>
            <w:tab/>
          </w:r>
          <w:r>
            <w:fldChar w:fldCharType="begin"/>
          </w:r>
          <w:r>
            <w:instrText xml:space="preserve"> PAGEREF _Toc20447 \h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fldChar w:fldCharType="end"/>
          </w:r>
        </w:p>
        <w:p w14:paraId="1AB05560">
          <w:pPr>
            <w:pStyle w:val="17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_Toc22273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五、部门管理的省对市县转移支付绩效自评情况分析</w:t>
          </w:r>
          <w:r>
            <w:tab/>
          </w:r>
          <w:r>
            <w:fldChar w:fldCharType="begin"/>
          </w:r>
          <w:r>
            <w:instrText xml:space="preserve"> PAGEREF _Toc22273 \h </w:instrText>
          </w:r>
          <w:r>
            <w:fldChar w:fldCharType="separate"/>
          </w:r>
          <w:r>
            <w:t>31</w:t>
          </w:r>
          <w:r>
            <w:fldChar w:fldCharType="end"/>
          </w:r>
          <w:r>
            <w:fldChar w:fldCharType="end"/>
          </w:r>
        </w:p>
        <w:p w14:paraId="0B6AC4CB">
          <w:pPr>
            <w:pStyle w:val="18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_Toc29195 </w:instrText>
          </w:r>
          <w:r>
            <w:fldChar w:fldCharType="separate"/>
          </w:r>
          <w:r>
            <w:rPr>
              <w:rFonts w:hint="eastAsia"/>
              <w:lang w:eastAsia="zh-CN"/>
            </w:rPr>
            <w:t>（</w:t>
          </w:r>
          <w:r>
            <w:rPr>
              <w:rFonts w:hint="eastAsia"/>
              <w:lang w:val="en-US" w:eastAsia="zh-CN"/>
            </w:rPr>
            <w:t>一</w:t>
          </w:r>
          <w:r>
            <w:rPr>
              <w:rFonts w:hint="eastAsia"/>
              <w:lang w:eastAsia="zh-CN"/>
            </w:rPr>
            <w:t>）中央政法转移支付资金</w:t>
          </w:r>
          <w:r>
            <w:tab/>
          </w:r>
          <w:r>
            <w:fldChar w:fldCharType="begin"/>
          </w:r>
          <w:r>
            <w:instrText xml:space="preserve"> PAGEREF _Toc29195 \h </w:instrText>
          </w:r>
          <w:r>
            <w:fldChar w:fldCharType="separate"/>
          </w:r>
          <w:r>
            <w:t>31</w:t>
          </w:r>
          <w:r>
            <w:fldChar w:fldCharType="end"/>
          </w:r>
          <w:r>
            <w:fldChar w:fldCharType="end"/>
          </w:r>
        </w:p>
        <w:p w14:paraId="6C6D5E1B">
          <w:pPr>
            <w:pStyle w:val="17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_Toc19024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六、绩效自评结果拟应用和公开情况</w:t>
          </w:r>
          <w:r>
            <w:tab/>
          </w:r>
          <w:r>
            <w:fldChar w:fldCharType="begin"/>
          </w:r>
          <w:r>
            <w:instrText xml:space="preserve"> PAGEREF _Toc19024 \h </w:instrText>
          </w:r>
          <w:r>
            <w:fldChar w:fldCharType="separate"/>
          </w:r>
          <w:r>
            <w:t>37</w:t>
          </w:r>
          <w:r>
            <w:fldChar w:fldCharType="end"/>
          </w:r>
          <w:r>
            <w:fldChar w:fldCharType="end"/>
          </w:r>
        </w:p>
        <w:p w14:paraId="7E4E4898">
          <w:pPr>
            <w:pStyle w:val="17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_Toc21832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七、其他需要说明的问题</w:t>
          </w:r>
          <w:r>
            <w:tab/>
          </w:r>
          <w:r>
            <w:fldChar w:fldCharType="begin"/>
          </w:r>
          <w:r>
            <w:instrText xml:space="preserve"> PAGEREF _Toc21832 \h </w:instrText>
          </w:r>
          <w:r>
            <w:fldChar w:fldCharType="separate"/>
          </w:r>
          <w:r>
            <w:t>37</w:t>
          </w:r>
          <w:r>
            <w:fldChar w:fldCharType="end"/>
          </w:r>
          <w:r>
            <w:fldChar w:fldCharType="end"/>
          </w:r>
        </w:p>
        <w:p w14:paraId="1888E0E6">
          <w:pPr>
            <w:pStyle w:val="17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_Toc2365 </w:instrText>
          </w:r>
          <w:r>
            <w:fldChar w:fldCharType="separate"/>
          </w:r>
          <w:r>
            <w:rPr>
              <w:rFonts w:hint="eastAsia"/>
            </w:rPr>
            <w:t>附件：</w:t>
          </w:r>
          <w:r>
            <w:tab/>
          </w:r>
          <w:r>
            <w:fldChar w:fldCharType="begin"/>
          </w:r>
          <w:r>
            <w:instrText xml:space="preserve"> PAGEREF _Toc2365 \h </w:instrText>
          </w:r>
          <w:r>
            <w:fldChar w:fldCharType="separate"/>
          </w:r>
          <w:r>
            <w:t>38</w:t>
          </w:r>
          <w:r>
            <w:fldChar w:fldCharType="end"/>
          </w:r>
          <w:r>
            <w:fldChar w:fldCharType="end"/>
          </w:r>
        </w:p>
        <w:p w14:paraId="56F299F5">
          <w:pPr>
            <w:pStyle w:val="34"/>
            <w:spacing w:line="360" w:lineRule="auto"/>
            <w:ind w:firstLine="560" w:firstLineChars="0"/>
            <w:jc w:val="center"/>
          </w:pPr>
          <w:r>
            <w:fldChar w:fldCharType="end"/>
          </w:r>
        </w:p>
      </w:sdtContent>
    </w:sdt>
    <w:p w14:paraId="38FE5BB6">
      <w:pPr>
        <w:spacing w:before="137" w:line="219" w:lineRule="auto"/>
        <w:ind w:left="1686"/>
        <w:outlineLvl w:val="0"/>
        <w:rPr>
          <w:rFonts w:ascii="宋体" w:hAnsi="宋体" w:eastAsia="宋体" w:cs="宋体"/>
          <w:b/>
          <w:bCs/>
          <w:spacing w:val="13"/>
          <w:sz w:val="42"/>
          <w:szCs w:val="42"/>
        </w:rPr>
        <w:sectPr>
          <w:headerReference r:id="rId11" w:type="default"/>
          <w:footerReference r:id="rId12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Toc13158"/>
      <w:bookmarkStart w:id="1" w:name="_Toc4040"/>
      <w:bookmarkStart w:id="2" w:name="_Toc22477"/>
      <w:bookmarkStart w:id="3" w:name="_Toc18188"/>
      <w:bookmarkStart w:id="4" w:name="_Toc28671"/>
    </w:p>
    <w:p w14:paraId="7F6D9806">
      <w:pPr>
        <w:widowControl/>
        <w:spacing w:line="240" w:lineRule="auto"/>
        <w:ind w:firstLine="0" w:firstLineChars="0"/>
        <w:jc w:val="center"/>
        <w:rPr>
          <w:rFonts w:hint="eastAsia" w:ascii="宋体" w:hAnsi="宋体" w:eastAsia="宋体" w:cs="Arial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Arial"/>
          <w:b/>
          <w:bCs/>
          <w:sz w:val="44"/>
          <w:szCs w:val="44"/>
          <w:lang w:eastAsia="zh-CN"/>
        </w:rPr>
        <w:t>嘉峪关市城区人民法院2024年度</w:t>
      </w:r>
    </w:p>
    <w:p w14:paraId="6E842CEA">
      <w:pPr>
        <w:widowControl/>
        <w:spacing w:line="240" w:lineRule="auto"/>
        <w:ind w:firstLine="0" w:firstLineChars="0"/>
        <w:jc w:val="center"/>
        <w:rPr>
          <w:rFonts w:ascii="宋体" w:hAnsi="宋体" w:eastAsia="宋体" w:cs="Arial"/>
          <w:b/>
          <w:bCs/>
          <w:sz w:val="44"/>
          <w:szCs w:val="44"/>
        </w:rPr>
      </w:pPr>
      <w:r>
        <w:rPr>
          <w:rFonts w:hint="eastAsia" w:ascii="宋体" w:hAnsi="宋体" w:eastAsia="宋体" w:cs="Arial"/>
          <w:b/>
          <w:bCs/>
          <w:sz w:val="44"/>
          <w:szCs w:val="44"/>
        </w:rPr>
        <w:t>预算执行情况自评报告</w:t>
      </w:r>
      <w:bookmarkEnd w:id="0"/>
      <w:bookmarkEnd w:id="1"/>
    </w:p>
    <w:p w14:paraId="24DC8B1B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/>
        <w:jc w:val="both"/>
        <w:textAlignment w:val="auto"/>
      </w:pPr>
      <w:bookmarkStart w:id="5" w:name="_Toc14495"/>
      <w:r>
        <w:rPr>
          <w:rFonts w:hint="eastAsia"/>
          <w:lang w:val="en-US" w:eastAsia="zh-CN"/>
        </w:rPr>
        <w:t>一、</w:t>
      </w:r>
      <w:r>
        <w:rPr>
          <w:rFonts w:hint="eastAsia"/>
        </w:rPr>
        <w:t>基本情况</w:t>
      </w:r>
      <w:bookmarkEnd w:id="2"/>
      <w:bookmarkEnd w:id="3"/>
      <w:bookmarkEnd w:id="4"/>
      <w:bookmarkEnd w:id="5"/>
    </w:p>
    <w:p w14:paraId="089A71B7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3" w:firstLineChars="200"/>
        <w:jc w:val="both"/>
        <w:textAlignment w:val="auto"/>
      </w:pPr>
      <w:bookmarkStart w:id="6" w:name="_Toc24636"/>
      <w:bookmarkStart w:id="7" w:name="_Toc18868"/>
      <w:bookmarkStart w:id="8" w:name="_Toc20556"/>
      <w:bookmarkStart w:id="9" w:name="_Toc819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部门主要职能</w:t>
      </w:r>
      <w:bookmarkEnd w:id="6"/>
      <w:bookmarkEnd w:id="7"/>
      <w:bookmarkEnd w:id="8"/>
      <w:bookmarkEnd w:id="9"/>
    </w:p>
    <w:p w14:paraId="5700A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/>
        </w:rPr>
      </w:pPr>
      <w:bookmarkStart w:id="10" w:name="_Toc20782"/>
      <w:bookmarkStart w:id="11" w:name="_Toc7151"/>
      <w:bookmarkStart w:id="12" w:name="_Toc25335"/>
      <w:r>
        <w:rPr>
          <w:rFonts w:hint="eastAsia"/>
          <w:lang w:eastAsia="zh-CN"/>
        </w:rPr>
        <w:t>嘉峪关市城区人民法院</w:t>
      </w:r>
      <w:r>
        <w:rPr>
          <w:rFonts w:hint="eastAsia"/>
        </w:rPr>
        <w:t>是国家审判机关，依法独立行使审判权，对</w:t>
      </w:r>
      <w:r>
        <w:rPr>
          <w:rFonts w:hint="eastAsia"/>
          <w:lang w:val="en-US" w:eastAsia="zh-CN"/>
        </w:rPr>
        <w:t>省</w:t>
      </w:r>
      <w:r>
        <w:rPr>
          <w:rFonts w:hint="eastAsia"/>
        </w:rPr>
        <w:t>级地方人民代表大会及其常务委员会负责并报告工作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其主要职责是：</w:t>
      </w:r>
    </w:p>
    <w:p w14:paraId="119D2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/>
        </w:rPr>
      </w:pPr>
      <w:r>
        <w:rPr>
          <w:rFonts w:hint="eastAsia"/>
        </w:rPr>
        <w:t>1、审理按法律规定有管辖权的第一审刑事公诉和自诉案件；</w:t>
      </w:r>
    </w:p>
    <w:p w14:paraId="1272B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/>
        </w:rPr>
      </w:pPr>
      <w:r>
        <w:rPr>
          <w:rFonts w:hint="eastAsia"/>
        </w:rPr>
        <w:t>2、审理按法律规定有管辖权的第一审民商事案件；</w:t>
      </w:r>
    </w:p>
    <w:p w14:paraId="20C9D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/>
        </w:rPr>
      </w:pPr>
      <w:r>
        <w:rPr>
          <w:rFonts w:hint="eastAsia"/>
        </w:rPr>
        <w:t>3、审理按法律规定有管辖权的第一审行政诉讼案件，审查由行政机关提出的非诉行政执行申请；</w:t>
      </w:r>
    </w:p>
    <w:p w14:paraId="3FF4E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/>
        </w:rPr>
      </w:pPr>
      <w:r>
        <w:rPr>
          <w:rFonts w:hint="eastAsia"/>
        </w:rPr>
        <w:t>4、审理由上级人民法院指定本院管辖的案件；</w:t>
      </w:r>
    </w:p>
    <w:p w14:paraId="4535B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/>
        </w:rPr>
      </w:pPr>
      <w:r>
        <w:rPr>
          <w:rFonts w:hint="eastAsia"/>
        </w:rPr>
        <w:t>5、审理由上一级人民法院指令再审、发回重审和由本院提起再审的案件；</w:t>
      </w:r>
    </w:p>
    <w:p w14:paraId="5E63F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/>
        </w:rPr>
      </w:pPr>
      <w:r>
        <w:rPr>
          <w:rFonts w:hint="eastAsia"/>
        </w:rPr>
        <w:t>6、受理当事人因不服本院已发生法律效力的判决书、裁定书、调解书所提起的申诉，并予以审查处理；</w:t>
      </w:r>
    </w:p>
    <w:p w14:paraId="6948D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/>
        </w:rPr>
      </w:pPr>
      <w:r>
        <w:rPr>
          <w:rFonts w:hint="eastAsia"/>
        </w:rPr>
        <w:t>7、依法行使司法执行权，执行当事人提出申请的、由本院作出一审已发生法律效力的各类案件；</w:t>
      </w:r>
    </w:p>
    <w:p w14:paraId="68245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/>
        </w:rPr>
      </w:pPr>
      <w:r>
        <w:rPr>
          <w:rFonts w:hint="eastAsia"/>
        </w:rPr>
        <w:t>8、调查研究审判工作中的法律政策及疑难问题，总结审判经验；针对案件审理中发现的问题提出司法建议；</w:t>
      </w:r>
    </w:p>
    <w:p w14:paraId="603ED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/>
        </w:rPr>
      </w:pPr>
      <w:r>
        <w:rPr>
          <w:rFonts w:hint="eastAsia"/>
        </w:rPr>
        <w:t>9、负责对法官和审判辅助人员的管理、教育、培训工作；</w:t>
      </w:r>
    </w:p>
    <w:p w14:paraId="411BC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/>
        </w:rPr>
      </w:pPr>
      <w:r>
        <w:rPr>
          <w:rFonts w:hint="eastAsia"/>
        </w:rPr>
        <w:t>10、在审判工作中宣传法律，教育公民自觉遵守宪法和法律，参与社会治安综合治理；</w:t>
      </w:r>
    </w:p>
    <w:p w14:paraId="4337C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/>
        </w:rPr>
      </w:pPr>
      <w:r>
        <w:rPr>
          <w:rFonts w:hint="eastAsia"/>
        </w:rPr>
        <w:t>11、指导人民调解委员会的工作；</w:t>
      </w:r>
    </w:p>
    <w:p w14:paraId="44523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/>
        </w:rPr>
      </w:pPr>
      <w:r>
        <w:rPr>
          <w:rFonts w:hint="eastAsia"/>
        </w:rPr>
        <w:t>12、处理法律规定应由基层人民法院处理的其他工作。</w:t>
      </w:r>
    </w:p>
    <w:p w14:paraId="4ABC5164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3" w:firstLineChars="200"/>
        <w:jc w:val="both"/>
        <w:textAlignment w:val="auto"/>
        <w:rPr>
          <w:rFonts w:hint="eastAsia"/>
          <w:lang w:eastAsia="zh-CN"/>
        </w:rPr>
      </w:pPr>
      <w:bookmarkStart w:id="13" w:name="_Toc2359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）内设机构及所属部门概况</w:t>
      </w:r>
      <w:bookmarkEnd w:id="10"/>
      <w:bookmarkEnd w:id="11"/>
      <w:bookmarkEnd w:id="12"/>
      <w:bookmarkEnd w:id="13"/>
    </w:p>
    <w:p w14:paraId="528E041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theme="minorBidi"/>
          <w:kern w:val="2"/>
          <w:sz w:val="32"/>
          <w:szCs w:val="24"/>
          <w:lang w:val="en-US" w:eastAsia="zh-CN" w:bidi="ar-SA"/>
        </w:rPr>
      </w:pPr>
      <w:bookmarkStart w:id="14" w:name="_Toc4574"/>
      <w:bookmarkStart w:id="15" w:name="_Toc18193"/>
      <w:bookmarkStart w:id="16" w:name="_Toc13794"/>
      <w:r>
        <w:rPr>
          <w:rFonts w:hint="eastAsia" w:ascii="仿宋_GB2312" w:hAnsi="仿宋_GB2312" w:eastAsia="仿宋_GB2312" w:cstheme="minorBidi"/>
          <w:kern w:val="2"/>
          <w:sz w:val="32"/>
          <w:szCs w:val="24"/>
          <w:lang w:val="en-US" w:eastAsia="zh-CN" w:bidi="ar-SA"/>
        </w:rPr>
        <w:t>嘉峪关市城区人民法院内设5个机构：立案庭（诉讼服务中心）、综合办公室（司法警察大队）、政治部（机关党委）、综合审判庭、执行局。</w:t>
      </w:r>
    </w:p>
    <w:p w14:paraId="5170DB3E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firstLine="643" w:firstLineChars="200"/>
        <w:jc w:val="both"/>
        <w:textAlignment w:val="auto"/>
        <w:rPr>
          <w:rFonts w:hint="eastAsia"/>
          <w:lang w:val="en-US" w:eastAsia="zh-CN"/>
        </w:rPr>
      </w:pPr>
      <w:bookmarkStart w:id="17" w:name="_Toc25237"/>
      <w:r>
        <w:rPr>
          <w:rFonts w:hint="eastAsia"/>
          <w:lang w:val="en-US" w:eastAsia="zh-CN"/>
        </w:rPr>
        <w:t>二、绩效自评工作组织开展情况</w:t>
      </w:r>
      <w:bookmarkEnd w:id="14"/>
      <w:bookmarkEnd w:id="15"/>
      <w:bookmarkEnd w:id="16"/>
      <w:bookmarkEnd w:id="17"/>
    </w:p>
    <w:p w14:paraId="00F0E65D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3" w:firstLineChars="200"/>
        <w:jc w:val="both"/>
        <w:textAlignment w:val="auto"/>
        <w:rPr>
          <w:rFonts w:hint="eastAsia"/>
          <w:lang w:eastAsia="zh-CN"/>
        </w:rPr>
      </w:pPr>
      <w:bookmarkStart w:id="18" w:name="_Toc32332"/>
      <w:bookmarkStart w:id="19" w:name="_Toc31965"/>
      <w:bookmarkStart w:id="20" w:name="_Toc11147"/>
      <w:bookmarkStart w:id="21" w:name="_Toc4177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）自评工作组织管理情况</w:t>
      </w:r>
      <w:bookmarkEnd w:id="18"/>
    </w:p>
    <w:p w14:paraId="02168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</w:pPr>
      <w:r>
        <w:rPr>
          <w:rFonts w:hint="eastAsia"/>
        </w:rPr>
        <w:t>我院十分重视此次绩效评价工作，要求财务部门严格按照省上有关文件精神，科学分析，精准评价，确保绩效评价客观公正。工作启动后，严格按照《</w:t>
      </w:r>
      <w:r>
        <w:t>关于全面实施预算绩效管理的意见》（中发〔2018〕34号）</w:t>
      </w:r>
      <w:r>
        <w:rPr>
          <w:rFonts w:hint="eastAsia"/>
        </w:rPr>
        <w:t>、中共甘肃省委甘肃省人民政府《关于全面实施预算绩效管理的实施意见》（甘发〔2018〕32号）、</w:t>
      </w:r>
      <w:r>
        <w:rPr>
          <w:rFonts w:hint="default"/>
          <w:lang w:eastAsia="zh-CN"/>
        </w:rPr>
        <w:t>《甘肃省省级预算绩效管理办法》《甘肃省省级项目支出绩效单位自评工作规程》（甘财绩</w:t>
      </w:r>
      <w:r>
        <w:rPr>
          <w:rFonts w:hint="default"/>
        </w:rPr>
        <w:t>〔20</w:t>
      </w:r>
      <w:r>
        <w:rPr>
          <w:rFonts w:hint="default"/>
          <w:lang w:val="en-US" w:eastAsia="zh-CN"/>
        </w:rPr>
        <w:t>20</w:t>
      </w:r>
      <w:r>
        <w:rPr>
          <w:rFonts w:hint="default"/>
        </w:rPr>
        <w:t>〕</w:t>
      </w:r>
      <w:r>
        <w:rPr>
          <w:rFonts w:hint="default"/>
          <w:lang w:val="en-US" w:eastAsia="zh-CN"/>
        </w:rPr>
        <w:t>5号</w:t>
      </w:r>
      <w:r>
        <w:rPr>
          <w:rFonts w:hint="default"/>
          <w:lang w:eastAsia="zh-CN"/>
        </w:rPr>
        <w:t>）</w:t>
      </w:r>
      <w:r>
        <w:rPr>
          <w:rFonts w:hint="eastAsia"/>
        </w:rPr>
        <w:t>等文件的要求，联合各相关业务部门共同完成此次自评工作。自评工作遵循科学公正、统筹兼顾、激励约束和公开透明的原则，以我院</w:t>
      </w:r>
      <w:r>
        <w:rPr>
          <w:rFonts w:hint="eastAsia"/>
          <w:lang w:eastAsia="zh-CN"/>
        </w:rPr>
        <w:t>2024年</w:t>
      </w:r>
      <w:r>
        <w:rPr>
          <w:rFonts w:hint="eastAsia"/>
        </w:rPr>
        <w:t>初设定的绩效目标及相关法律法规、政策要求、行业规划、部门职责等为依据，运用定量和定性相结合的评价方法，对我院</w:t>
      </w:r>
      <w:r>
        <w:rPr>
          <w:rFonts w:hint="eastAsia"/>
          <w:lang w:eastAsia="zh-CN"/>
        </w:rPr>
        <w:t>2024年度</w:t>
      </w:r>
      <w:r>
        <w:rPr>
          <w:rFonts w:hint="eastAsia"/>
        </w:rPr>
        <w:t>省级预算执行情况的经济性、效率性、效益性进行客观公正的分析评价。</w:t>
      </w:r>
    </w:p>
    <w:p w14:paraId="42730D3F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3" w:firstLineChars="200"/>
        <w:jc w:val="both"/>
        <w:textAlignment w:val="auto"/>
        <w:rPr>
          <w:rFonts w:hint="eastAsia"/>
          <w:lang w:eastAsia="zh-CN"/>
        </w:rPr>
      </w:pPr>
      <w:bookmarkStart w:id="22" w:name="_Toc29448"/>
      <w:bookmarkStart w:id="23" w:name="_Toc26980"/>
      <w:bookmarkStart w:id="24" w:name="_Toc13356"/>
      <w:bookmarkStart w:id="25" w:name="_Toc28216"/>
      <w:bookmarkStart w:id="26" w:name="_Toc22304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）自评对象和范围</w:t>
      </w:r>
      <w:bookmarkEnd w:id="22"/>
      <w:bookmarkEnd w:id="23"/>
      <w:bookmarkEnd w:id="24"/>
      <w:bookmarkEnd w:id="25"/>
      <w:bookmarkEnd w:id="26"/>
    </w:p>
    <w:p w14:paraId="17CB7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highlight w:val="none"/>
        </w:rPr>
      </w:pPr>
      <w:r>
        <w:rPr>
          <w:rFonts w:hint="eastAsia"/>
        </w:rPr>
        <w:t>本次预算绩效自评价，按照省级部门项目支出、省对市县转移支付、部门整体支出三类评价对</w:t>
      </w:r>
      <w:r>
        <w:rPr>
          <w:rFonts w:hint="eastAsia"/>
          <w:highlight w:val="none"/>
        </w:rPr>
        <w:t>象全覆盖的原则，结合我院</w:t>
      </w:r>
      <w:r>
        <w:rPr>
          <w:highlight w:val="none"/>
        </w:rPr>
        <w:t>实际情况，自评所有对象为</w:t>
      </w:r>
      <w:r>
        <w:rPr>
          <w:rFonts w:hint="eastAsia"/>
          <w:highlight w:val="none"/>
          <w:lang w:val="en-US" w:eastAsia="zh-CN"/>
        </w:rPr>
        <w:t>全省法院</w:t>
      </w:r>
      <w:r>
        <w:rPr>
          <w:rFonts w:hint="eastAsia"/>
          <w:highlight w:val="none"/>
        </w:rPr>
        <w:t>业务费</w:t>
      </w:r>
      <w:r>
        <w:rPr>
          <w:highlight w:val="none"/>
        </w:rPr>
        <w:t>项目自评</w:t>
      </w:r>
      <w:r>
        <w:rPr>
          <w:rFonts w:hint="eastAsia"/>
          <w:highlight w:val="none"/>
        </w:rPr>
        <w:t>、</w:t>
      </w:r>
      <w:r>
        <w:rPr>
          <w:rFonts w:hint="eastAsia" w:hAnsi="宋体"/>
          <w:szCs w:val="28"/>
          <w:highlight w:val="none"/>
        </w:rPr>
        <w:t>中央政法转移支付资金</w:t>
      </w:r>
      <w:r>
        <w:rPr>
          <w:rFonts w:hint="eastAsia" w:hAnsi="宋体"/>
          <w:szCs w:val="28"/>
          <w:highlight w:val="none"/>
          <w:lang w:eastAsia="zh-CN"/>
        </w:rPr>
        <w:t>项目</w:t>
      </w:r>
      <w:r>
        <w:rPr>
          <w:rFonts w:hint="eastAsia" w:hAnsi="宋体"/>
          <w:szCs w:val="28"/>
          <w:highlight w:val="none"/>
        </w:rPr>
        <w:t>自评</w:t>
      </w:r>
      <w:r>
        <w:rPr>
          <w:rFonts w:hint="eastAsia" w:hAnsi="宋体"/>
          <w:szCs w:val="28"/>
          <w:highlight w:val="none"/>
          <w:lang w:eastAsia="zh-CN"/>
        </w:rPr>
        <w:t>、全省法院人民法庭维修经费、全省“智慧法院”信息化建设及运维资金</w:t>
      </w:r>
      <w:r>
        <w:rPr>
          <w:rFonts w:hint="eastAsia" w:hAnsi="宋体"/>
          <w:szCs w:val="28"/>
          <w:highlight w:val="none"/>
          <w:lang w:val="en-US" w:eastAsia="zh-CN"/>
        </w:rPr>
        <w:t>4个项目自评和</w:t>
      </w:r>
      <w:r>
        <w:rPr>
          <w:rFonts w:hint="eastAsia" w:hAnsi="宋体"/>
          <w:szCs w:val="28"/>
          <w:highlight w:val="none"/>
        </w:rPr>
        <w:t>部门整体支出</w:t>
      </w:r>
      <w:r>
        <w:rPr>
          <w:rFonts w:hint="eastAsia" w:hAnsi="宋体"/>
          <w:szCs w:val="28"/>
          <w:highlight w:val="none"/>
          <w:lang w:val="en-US" w:eastAsia="zh-CN"/>
        </w:rPr>
        <w:t>绩效</w:t>
      </w:r>
      <w:r>
        <w:rPr>
          <w:rFonts w:hint="eastAsia" w:hAnsi="宋体"/>
          <w:szCs w:val="28"/>
          <w:highlight w:val="none"/>
        </w:rPr>
        <w:t>自评。</w:t>
      </w:r>
    </w:p>
    <w:p w14:paraId="46C46BD7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3" w:firstLineChars="200"/>
        <w:jc w:val="both"/>
        <w:textAlignment w:val="auto"/>
        <w:rPr>
          <w:rFonts w:hint="eastAsia"/>
          <w:lang w:eastAsia="zh-CN"/>
        </w:rPr>
      </w:pPr>
      <w:bookmarkStart w:id="27" w:name="_Toc18694"/>
      <w:bookmarkStart w:id="28" w:name="_Toc22785"/>
      <w:bookmarkStart w:id="29" w:name="_Toc25429"/>
      <w:bookmarkStart w:id="30" w:name="_Toc7785"/>
      <w:bookmarkStart w:id="31" w:name="_Toc25203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）自评工作程序</w:t>
      </w:r>
      <w:bookmarkEnd w:id="27"/>
      <w:bookmarkEnd w:id="28"/>
      <w:bookmarkEnd w:id="29"/>
      <w:bookmarkEnd w:id="30"/>
      <w:bookmarkEnd w:id="31"/>
    </w:p>
    <w:p w14:paraId="3C122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/>
        </w:rPr>
        <w:t>本次绩效自评工作主要包括以下工作程序：</w:t>
      </w:r>
    </w:p>
    <w:p w14:paraId="77EDEB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highlight w:val="none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根据我院整体</w:t>
      </w:r>
      <w:r>
        <w:t>支出和</w:t>
      </w:r>
      <w:r>
        <w:rPr>
          <w:rFonts w:hint="eastAsia"/>
        </w:rPr>
        <w:t>项目支出绩效目标的设定情况，</w:t>
      </w:r>
      <w:r>
        <w:rPr>
          <w:rFonts w:hint="eastAsia"/>
          <w:highlight w:val="none"/>
          <w:lang w:val="en-US" w:eastAsia="zh-CN"/>
        </w:rPr>
        <w:t>收集</w:t>
      </w:r>
      <w:r>
        <w:rPr>
          <w:rFonts w:hint="eastAsia"/>
          <w:highlight w:val="none"/>
        </w:rPr>
        <w:t>各业务</w:t>
      </w:r>
      <w:r>
        <w:rPr>
          <w:rFonts w:hint="eastAsia"/>
          <w:highlight w:val="none"/>
          <w:lang w:val="en-US" w:eastAsia="zh-CN"/>
        </w:rPr>
        <w:t>部门</w:t>
      </w:r>
      <w:r>
        <w:rPr>
          <w:highlight w:val="none"/>
        </w:rPr>
        <w:t>绩效目标</w:t>
      </w:r>
      <w:r>
        <w:rPr>
          <w:rFonts w:hint="eastAsia"/>
          <w:highlight w:val="none"/>
        </w:rPr>
        <w:t>实现程度</w:t>
      </w:r>
      <w:r>
        <w:rPr>
          <w:highlight w:val="none"/>
        </w:rPr>
        <w:t>、预算执行进度</w:t>
      </w:r>
      <w:r>
        <w:rPr>
          <w:rFonts w:hint="eastAsia"/>
          <w:highlight w:val="none"/>
        </w:rPr>
        <w:t>等绩效评价</w:t>
      </w:r>
      <w:r>
        <w:rPr>
          <w:highlight w:val="none"/>
        </w:rPr>
        <w:t>基础</w:t>
      </w:r>
      <w:r>
        <w:rPr>
          <w:rFonts w:hint="eastAsia"/>
          <w:highlight w:val="none"/>
        </w:rPr>
        <w:t>资料。</w:t>
      </w:r>
    </w:p>
    <w:p w14:paraId="7F391C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lang w:eastAsia="zh-CN"/>
        </w:rPr>
      </w:pPr>
      <w:r>
        <w:t>2.</w:t>
      </w:r>
      <w:r>
        <w:rPr>
          <w:rFonts w:hint="eastAsia"/>
        </w:rPr>
        <w:t>整理分析相关资料，</w:t>
      </w:r>
      <w:r>
        <w:rPr>
          <w:rFonts w:hint="eastAsia"/>
          <w:lang w:eastAsia="zh-CN"/>
        </w:rPr>
        <w:t>根据部门职责，以预算执行、部门履职目标效果为重点，</w:t>
      </w:r>
      <w:r>
        <w:rPr>
          <w:rFonts w:hint="eastAsia"/>
        </w:rPr>
        <w:t>统计财政资金预算执行情况和各项</w:t>
      </w:r>
      <w:r>
        <w:t>绩效目标完成</w:t>
      </w:r>
      <w:r>
        <w:rPr>
          <w:rFonts w:hint="eastAsia"/>
        </w:rPr>
        <w:t>情况，对年初</w:t>
      </w:r>
      <w:r>
        <w:t>设定的</w:t>
      </w:r>
      <w:r>
        <w:rPr>
          <w:rFonts w:hint="eastAsia"/>
        </w:rPr>
        <w:t>绩效指标及各项指标完成情况进行对比分析，填写《</w:t>
      </w:r>
      <w:r>
        <w:rPr>
          <w:rFonts w:hint="eastAsia"/>
          <w:lang w:eastAsia="zh-CN"/>
        </w:rPr>
        <w:t>2024年度</w:t>
      </w:r>
      <w:r>
        <w:rPr>
          <w:rFonts w:hint="eastAsia"/>
        </w:rPr>
        <w:t>部门预算执行情况绩效自评报表》</w:t>
      </w:r>
      <w:r>
        <w:rPr>
          <w:rFonts w:hint="eastAsia"/>
          <w:lang w:eastAsia="zh-CN"/>
        </w:rPr>
        <w:t>，自评表内容完整、分值合理、数据真实、结果客观。</w:t>
      </w:r>
    </w:p>
    <w:p w14:paraId="794D3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t>3.</w:t>
      </w:r>
      <w:r>
        <w:rPr>
          <w:rFonts w:hint="eastAsia"/>
        </w:rPr>
        <w:t>总结评价结论，归纳问题，分析原因，提出改进</w:t>
      </w:r>
      <w:r>
        <w:t>措施</w:t>
      </w:r>
      <w:r>
        <w:rPr>
          <w:rFonts w:hint="eastAsia"/>
        </w:rPr>
        <w:t>，完成《</w:t>
      </w:r>
      <w:r>
        <w:rPr>
          <w:rFonts w:hint="eastAsia"/>
          <w:lang w:eastAsia="zh-CN"/>
        </w:rPr>
        <w:t>2024年度</w:t>
      </w:r>
      <w:r>
        <w:rPr>
          <w:rFonts w:hint="eastAsia"/>
        </w:rPr>
        <w:t>预算执行情况自评报告》撰写。</w:t>
      </w:r>
    </w:p>
    <w:p w14:paraId="154A7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/>
        </w:rPr>
        <w:t>4.自评表和自评报告完成之后，进行内部审核，对自评表的真实性、完整性、合理性和客观性进行初步审核，并对发现的问题及时反馈和修改，修改完善后报送审核备案。</w:t>
      </w:r>
    </w:p>
    <w:bookmarkEnd w:id="19"/>
    <w:bookmarkEnd w:id="20"/>
    <w:bookmarkEnd w:id="21"/>
    <w:p w14:paraId="59AFCE5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</w:pPr>
      <w:bookmarkStart w:id="32" w:name="_Toc26000"/>
      <w:bookmarkStart w:id="33" w:name="_Toc4660"/>
      <w:bookmarkStart w:id="34" w:name="_Toc17042"/>
      <w:bookmarkStart w:id="35" w:name="_Toc31556"/>
      <w:r>
        <w:rPr>
          <w:rFonts w:hint="eastAsia"/>
        </w:rPr>
        <w:t>三、部门整体支出绩效自评情况分析</w:t>
      </w:r>
      <w:bookmarkEnd w:id="32"/>
      <w:bookmarkEnd w:id="33"/>
      <w:bookmarkEnd w:id="34"/>
      <w:bookmarkEnd w:id="35"/>
      <w:r>
        <w:tab/>
      </w:r>
    </w:p>
    <w:p w14:paraId="7F803A2E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3"/>
        <w:textAlignment w:val="auto"/>
        <w:rPr>
          <w:rFonts w:hint="eastAsia"/>
          <w:lang w:eastAsia="zh-CN"/>
        </w:rPr>
      </w:pPr>
      <w:bookmarkStart w:id="36" w:name="_Toc8171"/>
      <w:bookmarkStart w:id="37" w:name="_Toc32623"/>
      <w:bookmarkStart w:id="38" w:name="_Toc23821"/>
      <w:bookmarkStart w:id="39" w:name="_Toc3483"/>
      <w:r>
        <w:rPr>
          <w:rFonts w:hint="eastAsia"/>
        </w:rPr>
        <w:t>（一）部门决算情况</w:t>
      </w:r>
      <w:bookmarkEnd w:id="36"/>
      <w:bookmarkEnd w:id="37"/>
      <w:bookmarkEnd w:id="38"/>
      <w:bookmarkEnd w:id="39"/>
    </w:p>
    <w:p w14:paraId="05753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2024年度嘉峪关市城区人民法院年初预算1680.43万元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全年预算</w:t>
      </w:r>
      <w:r>
        <w:rPr>
          <w:rFonts w:hint="eastAsia"/>
          <w:lang w:eastAsia="zh-CN"/>
        </w:rPr>
        <w:t>数</w:t>
      </w:r>
      <w:r>
        <w:rPr>
          <w:rFonts w:hint="eastAsia"/>
          <w:lang w:val="en-US" w:eastAsia="zh-CN"/>
        </w:rPr>
        <w:t>2095.23万元，实际支出数2002.58万元，</w:t>
      </w:r>
      <w:r>
        <w:rPr>
          <w:rFonts w:hint="eastAsia"/>
        </w:rPr>
        <w:t>部门整体支出预算执行率为</w:t>
      </w:r>
      <w:r>
        <w:rPr>
          <w:rFonts w:hint="eastAsia"/>
          <w:lang w:val="en-US" w:eastAsia="zh-CN"/>
        </w:rPr>
        <w:t>95.57%。</w:t>
      </w:r>
    </w:p>
    <w:p w14:paraId="3DE155C0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3"/>
        <w:textAlignment w:val="auto"/>
        <w:rPr>
          <w:rFonts w:hint="eastAsia"/>
        </w:rPr>
      </w:pPr>
      <w:bookmarkStart w:id="40" w:name="_Toc22782"/>
      <w:bookmarkStart w:id="41" w:name="_Toc21423"/>
      <w:bookmarkStart w:id="42" w:name="_Toc10769"/>
      <w:bookmarkStart w:id="43" w:name="_Toc16449"/>
      <w:r>
        <w:rPr>
          <w:rFonts w:hint="eastAsia"/>
        </w:rPr>
        <w:t>（二）总体绩效目标完成情况分析</w:t>
      </w:r>
      <w:bookmarkEnd w:id="40"/>
      <w:bookmarkEnd w:id="41"/>
      <w:bookmarkEnd w:id="42"/>
      <w:bookmarkEnd w:id="43"/>
    </w:p>
    <w:p w14:paraId="21783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经综合评价与分析，嘉峪关市城区人民法院2024年度部门整体支出绩效评价最终得分为90.65分，评价结果为“优”。最终评分结果如下表所示：</w:t>
      </w:r>
    </w:p>
    <w:p w14:paraId="68104E81">
      <w:pPr>
        <w:jc w:val="center"/>
        <w:rPr>
          <w:rFonts w:ascii="宋体" w:hAnsi="宋体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highlight w:val="none"/>
          <w:lang w:eastAsia="zh-CN"/>
        </w:rPr>
        <w:t>2024年度</w:t>
      </w:r>
      <w:r>
        <w:rPr>
          <w:rFonts w:hint="eastAsia" w:ascii="宋体" w:hAnsi="宋体" w:cs="宋体"/>
          <w:b/>
          <w:bCs/>
          <w:kern w:val="0"/>
          <w:sz w:val="24"/>
          <w:highlight w:val="none"/>
        </w:rPr>
        <w:t>部门整体</w:t>
      </w:r>
      <w:r>
        <w:rPr>
          <w:rFonts w:hint="eastAsia" w:ascii="宋体" w:hAnsi="宋体" w:cs="宋体"/>
          <w:b/>
          <w:bCs/>
          <w:kern w:val="0"/>
          <w:sz w:val="24"/>
          <w:highlight w:val="none"/>
          <w:lang w:eastAsia="zh-CN"/>
        </w:rPr>
        <w:t>支出绩效自评指标得分</w:t>
      </w:r>
      <w:r>
        <w:rPr>
          <w:rFonts w:hint="eastAsia" w:ascii="宋体" w:hAnsi="宋体" w:cs="宋体"/>
          <w:b/>
          <w:bCs/>
          <w:kern w:val="0"/>
          <w:sz w:val="24"/>
          <w:highlight w:val="none"/>
        </w:rPr>
        <w:t>情况</w:t>
      </w:r>
    </w:p>
    <w:tbl>
      <w:tblPr>
        <w:tblStyle w:val="24"/>
        <w:tblW w:w="9039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3"/>
        <w:gridCol w:w="1678"/>
        <w:gridCol w:w="1560"/>
        <w:gridCol w:w="2268"/>
      </w:tblGrid>
      <w:tr w14:paraId="2A8F521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shd w:val="clear" w:color="auto" w:fill="BDD6EE"/>
            <w:vAlign w:val="center"/>
          </w:tcPr>
          <w:p w14:paraId="2DB56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78" w:type="dxa"/>
            <w:shd w:val="clear" w:color="auto" w:fill="BDD6EE"/>
            <w:vAlign w:val="center"/>
          </w:tcPr>
          <w:p w14:paraId="43DDB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1560" w:type="dxa"/>
            <w:shd w:val="clear" w:color="auto" w:fill="BDD6EE"/>
            <w:vAlign w:val="center"/>
          </w:tcPr>
          <w:p w14:paraId="22E21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2268" w:type="dxa"/>
            <w:shd w:val="clear" w:color="auto" w:fill="BDD6EE"/>
            <w:vAlign w:val="center"/>
          </w:tcPr>
          <w:p w14:paraId="4566E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得分率</w:t>
            </w:r>
          </w:p>
        </w:tc>
      </w:tr>
      <w:tr w14:paraId="515DC53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 w14:paraId="40E9A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678" w:type="dxa"/>
            <w:vAlign w:val="center"/>
          </w:tcPr>
          <w:p w14:paraId="441E7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vAlign w:val="center"/>
          </w:tcPr>
          <w:p w14:paraId="57E75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9.55</w:t>
            </w:r>
          </w:p>
        </w:tc>
        <w:tc>
          <w:tcPr>
            <w:tcW w:w="2268" w:type="dxa"/>
            <w:vAlign w:val="center"/>
          </w:tcPr>
          <w:p w14:paraId="1C368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95.5%</w:t>
            </w:r>
          </w:p>
        </w:tc>
      </w:tr>
      <w:tr w14:paraId="032EE60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 w14:paraId="6CD86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部门管理</w:t>
            </w:r>
          </w:p>
        </w:tc>
        <w:tc>
          <w:tcPr>
            <w:tcW w:w="1678" w:type="dxa"/>
            <w:vAlign w:val="center"/>
          </w:tcPr>
          <w:p w14:paraId="60BC1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60" w:type="dxa"/>
            <w:vAlign w:val="center"/>
          </w:tcPr>
          <w:p w14:paraId="0EDAB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18.85</w:t>
            </w:r>
          </w:p>
        </w:tc>
        <w:tc>
          <w:tcPr>
            <w:tcW w:w="2268" w:type="dxa"/>
            <w:vAlign w:val="center"/>
          </w:tcPr>
          <w:p w14:paraId="2B816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94.25%</w:t>
            </w:r>
          </w:p>
        </w:tc>
      </w:tr>
      <w:tr w14:paraId="2E11AE0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 w14:paraId="566F2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履职效果</w:t>
            </w:r>
          </w:p>
        </w:tc>
        <w:tc>
          <w:tcPr>
            <w:tcW w:w="1678" w:type="dxa"/>
            <w:vAlign w:val="center"/>
          </w:tcPr>
          <w:p w14:paraId="0D747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60" w:type="dxa"/>
            <w:vAlign w:val="center"/>
          </w:tcPr>
          <w:p w14:paraId="32B35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53.04</w:t>
            </w:r>
          </w:p>
        </w:tc>
        <w:tc>
          <w:tcPr>
            <w:tcW w:w="2268" w:type="dxa"/>
            <w:vAlign w:val="center"/>
          </w:tcPr>
          <w:p w14:paraId="7D863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88.40%</w:t>
            </w:r>
          </w:p>
        </w:tc>
      </w:tr>
      <w:tr w14:paraId="2952314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 w14:paraId="30FC5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能力建设</w:t>
            </w:r>
          </w:p>
        </w:tc>
        <w:tc>
          <w:tcPr>
            <w:tcW w:w="1678" w:type="dxa"/>
            <w:vAlign w:val="center"/>
          </w:tcPr>
          <w:p w14:paraId="4A7B7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vAlign w:val="center"/>
          </w:tcPr>
          <w:p w14:paraId="566E6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2268" w:type="dxa"/>
            <w:vAlign w:val="center"/>
          </w:tcPr>
          <w:p w14:paraId="10B8F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92.00%</w:t>
            </w:r>
          </w:p>
        </w:tc>
      </w:tr>
      <w:tr w14:paraId="4881E30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shd w:val="clear" w:color="auto" w:fill="BDD6EE"/>
            <w:vAlign w:val="center"/>
          </w:tcPr>
          <w:p w14:paraId="7A28D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78" w:type="dxa"/>
            <w:shd w:val="clear" w:color="auto" w:fill="BDD6EE"/>
            <w:vAlign w:val="center"/>
          </w:tcPr>
          <w:p w14:paraId="4E5FD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60" w:type="dxa"/>
            <w:shd w:val="clear" w:color="auto" w:fill="BDD6EE"/>
            <w:vAlign w:val="center"/>
          </w:tcPr>
          <w:p w14:paraId="41105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90.65</w:t>
            </w:r>
          </w:p>
        </w:tc>
        <w:tc>
          <w:tcPr>
            <w:tcW w:w="2268" w:type="dxa"/>
            <w:shd w:val="clear" w:color="auto" w:fill="BDD6EE"/>
            <w:vAlign w:val="center"/>
          </w:tcPr>
          <w:p w14:paraId="75FD3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90.65%</w:t>
            </w:r>
          </w:p>
        </w:tc>
      </w:tr>
    </w:tbl>
    <w:p w14:paraId="0C82287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outlineLvl w:val="9"/>
        <w:rPr>
          <w:rFonts w:hint="eastAsia" w:eastAsia="仿宋_GB2312"/>
          <w:b/>
          <w:bCs/>
          <w:lang w:eastAsia="zh-CN"/>
        </w:rPr>
      </w:pPr>
      <w:r>
        <w:rPr>
          <w:rFonts w:hint="eastAsia"/>
          <w:highlight w:val="none"/>
          <w:lang w:val="en-US" w:eastAsia="zh-CN"/>
        </w:rPr>
        <w:t>2024年主要工作成果及总体绩效目标完成情况：</w:t>
      </w:r>
    </w:p>
    <w:p w14:paraId="3BC41CB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1.总体绩效目标</w:t>
      </w:r>
    </w:p>
    <w:p w14:paraId="621F6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/>
          <w:highlight w:val="none"/>
          <w:lang w:val="en-US" w:eastAsia="zh-CN"/>
        </w:rPr>
      </w:pPr>
      <w:r>
        <w:rPr>
          <w:rFonts w:hint="eastAsia"/>
          <w:sz w:val="32"/>
          <w:szCs w:val="24"/>
        </w:rPr>
        <w:t>通过202</w:t>
      </w:r>
      <w:r>
        <w:rPr>
          <w:rFonts w:hint="eastAsia"/>
          <w:sz w:val="32"/>
          <w:szCs w:val="32"/>
        </w:rPr>
        <w:t>4年各项经费的投入，确保我院基层人民法庭办案办公的正常开展，更好</w:t>
      </w:r>
      <w:r>
        <w:rPr>
          <w:rFonts w:hint="eastAsia"/>
          <w:sz w:val="32"/>
          <w:szCs w:val="24"/>
        </w:rPr>
        <w:t>的执行及维护国家法制，法律的权威，维护社会稳定和谐，保障基层法庭运营维护经费，改善基层法庭办案办公条件，提供稳定经费保障，确保基层法庭有一个良好的办案办公条件</w:t>
      </w:r>
      <w:r>
        <w:rPr>
          <w:rFonts w:hint="eastAsia" w:ascii="仿宋_GB2312" w:hAnsi="仿宋_GB2312" w:eastAsia="仿宋_GB2312"/>
          <w:highlight w:val="none"/>
          <w:lang w:val="en-US" w:eastAsia="zh-CN"/>
        </w:rPr>
        <w:t>。</w:t>
      </w:r>
    </w:p>
    <w:p w14:paraId="0F3C352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outlineLvl w:val="9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2.</w:t>
      </w:r>
      <w:r>
        <w:rPr>
          <w:rFonts w:hint="eastAsia"/>
          <w:b/>
          <w:bCs/>
        </w:rPr>
        <w:t>实际完成情况</w:t>
      </w:r>
    </w:p>
    <w:p w14:paraId="40768C31"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eastAsia"/>
          <w:sz w:val="32"/>
          <w:szCs w:val="24"/>
          <w:lang w:eastAsia="zh-CN"/>
        </w:rPr>
      </w:pPr>
      <w:r>
        <w:rPr>
          <w:rFonts w:hint="eastAsia"/>
          <w:sz w:val="32"/>
          <w:szCs w:val="24"/>
          <w:lang w:eastAsia="zh-CN"/>
        </w:rPr>
        <w:t>2024年，</w:t>
      </w:r>
      <w:r>
        <w:rPr>
          <w:rFonts w:hint="eastAsia"/>
          <w:sz w:val="32"/>
          <w:szCs w:val="24"/>
          <w:lang w:val="en-US" w:eastAsia="zh-CN"/>
        </w:rPr>
        <w:t>我</w:t>
      </w:r>
      <w:r>
        <w:rPr>
          <w:rFonts w:hint="eastAsia"/>
          <w:sz w:val="32"/>
          <w:szCs w:val="24"/>
          <w:lang w:eastAsia="zh-CN"/>
        </w:rPr>
        <w:t>院在绩效自评工作中，高度重视基层人民法庭办案办公经费保障。在中央政法转移支付资金、全省法院业务费等项目上，严格按照预算执行，确保资金精准投入，有效为法庭日常运转提供保障，提升办案效率，有力保障审判服务，完成执法执勤车辆运行维护工作。这些经费投入，切实改善了基层法庭办案办公条件，确保基层法庭能正常开展工作，维护了国家法制权威与社会稳定和谐。</w:t>
      </w:r>
    </w:p>
    <w:p w14:paraId="72D79134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3"/>
        <w:textAlignment w:val="auto"/>
        <w:rPr>
          <w:rFonts w:hint="eastAsia"/>
        </w:rPr>
      </w:pPr>
      <w:bookmarkStart w:id="44" w:name="_Toc7799"/>
      <w:bookmarkStart w:id="45" w:name="_Toc17819"/>
      <w:bookmarkStart w:id="46" w:name="_Toc18553"/>
      <w:bookmarkStart w:id="47" w:name="_Toc26647"/>
      <w:r>
        <w:rPr>
          <w:rFonts w:hint="eastAsia"/>
        </w:rPr>
        <w:t>（三）各项指标完成情况分析</w:t>
      </w:r>
      <w:bookmarkEnd w:id="44"/>
      <w:bookmarkEnd w:id="45"/>
      <w:bookmarkEnd w:id="46"/>
      <w:bookmarkEnd w:id="47"/>
    </w:p>
    <w:p w14:paraId="3D6B6D48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default" w:eastAsia="仿宋_GB2312"/>
          <w:lang w:val="en-US" w:eastAsia="zh-CN"/>
        </w:rPr>
      </w:pPr>
      <w:r>
        <w:t>1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部门整体支出</w:t>
      </w:r>
      <w:r>
        <w:t>预算执行率</w:t>
      </w:r>
      <w:r>
        <w:rPr>
          <w:rFonts w:hint="eastAsia"/>
          <w:lang w:val="en-US" w:eastAsia="zh-CN"/>
        </w:rPr>
        <w:t>完成情况分析</w:t>
      </w:r>
    </w:p>
    <w:p w14:paraId="26C84B26">
      <w:pPr>
        <w:spacing w:line="560" w:lineRule="exact"/>
        <w:ind w:firstLine="640"/>
        <w:rPr>
          <w:rFonts w:hint="eastAsia" w:ascii="仿宋_GB2312" w:hAnsi="仿宋_GB2312" w:eastAsia="仿宋_GB2312"/>
          <w:sz w:val="32"/>
          <w:szCs w:val="24"/>
        </w:rPr>
      </w:pPr>
      <w:r>
        <w:rPr>
          <w:rFonts w:hint="eastAsia" w:ascii="仿宋_GB2312" w:hAnsi="仿宋_GB2312" w:eastAsia="仿宋_GB2312"/>
          <w:sz w:val="32"/>
          <w:szCs w:val="24"/>
          <w:lang w:eastAsia="zh-CN"/>
        </w:rPr>
        <w:t>根据《嘉峪关市城区人民法院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2024年度部门整体支出绩效自评表</w:t>
      </w:r>
      <w:r>
        <w:rPr>
          <w:rFonts w:hint="eastAsia" w:ascii="仿宋_GB2312" w:hAnsi="仿宋_GB2312" w:eastAsia="仿宋_GB2312"/>
          <w:sz w:val="32"/>
          <w:szCs w:val="24"/>
          <w:lang w:eastAsia="zh-CN"/>
        </w:rPr>
        <w:t>》及相关资料，</w:t>
      </w:r>
      <w:r>
        <w:rPr>
          <w:rFonts w:hint="eastAsia" w:ascii="仿宋_GB2312" w:hAnsi="仿宋_GB2312" w:eastAsia="仿宋_GB2312"/>
          <w:sz w:val="32"/>
          <w:szCs w:val="24"/>
        </w:rPr>
        <w:t>我院</w:t>
      </w:r>
      <w:r>
        <w:rPr>
          <w:rFonts w:hint="eastAsia" w:ascii="仿宋_GB2312" w:hAnsi="仿宋_GB2312" w:eastAsia="仿宋_GB2312"/>
          <w:sz w:val="32"/>
          <w:szCs w:val="24"/>
          <w:lang w:eastAsia="zh-CN"/>
        </w:rPr>
        <w:t>2024年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年初预算1680.43万元</w:t>
      </w:r>
      <w:r>
        <w:rPr>
          <w:rFonts w:hint="eastAsia" w:ascii="仿宋_GB2312" w:hAnsi="仿宋_GB2312" w:eastAsia="仿宋_GB2312"/>
          <w:sz w:val="32"/>
          <w:szCs w:val="24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24"/>
        </w:rPr>
        <w:t>全年预算</w:t>
      </w:r>
      <w:r>
        <w:rPr>
          <w:rFonts w:hint="eastAsia" w:ascii="仿宋_GB2312" w:hAnsi="仿宋_GB2312" w:eastAsia="仿宋_GB2312"/>
          <w:sz w:val="32"/>
          <w:szCs w:val="24"/>
          <w:lang w:eastAsia="zh-CN"/>
        </w:rPr>
        <w:t>数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2095.23万元，实际支出数</w:t>
      </w:r>
      <w:r>
        <w:rPr>
          <w:rFonts w:hint="eastAsia"/>
          <w:sz w:val="32"/>
          <w:szCs w:val="24"/>
          <w:lang w:val="en-US" w:eastAsia="zh-CN"/>
        </w:rPr>
        <w:t>2002.58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万元，</w:t>
      </w:r>
      <w:r>
        <w:rPr>
          <w:rFonts w:hint="eastAsia" w:ascii="仿宋_GB2312" w:hAnsi="仿宋_GB2312" w:eastAsia="仿宋_GB2312"/>
          <w:sz w:val="32"/>
          <w:szCs w:val="24"/>
        </w:rPr>
        <w:t>部门整体支出预算执行率为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95.57%。</w:t>
      </w:r>
      <w:r>
        <w:rPr>
          <w:rFonts w:hint="eastAsia" w:ascii="仿宋_GB2312" w:hAnsi="仿宋_GB2312" w:eastAsia="仿宋_GB2312"/>
          <w:sz w:val="32"/>
          <w:szCs w:val="24"/>
        </w:rPr>
        <w:t>该指标分值10分，自评得分为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9.55</w:t>
      </w:r>
      <w:r>
        <w:rPr>
          <w:rFonts w:hint="eastAsia" w:ascii="仿宋_GB2312" w:hAnsi="仿宋_GB2312" w:eastAsia="仿宋_GB2312"/>
          <w:sz w:val="32"/>
          <w:szCs w:val="24"/>
        </w:rPr>
        <w:t>分，得分率为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95.50%</w:t>
      </w:r>
      <w:r>
        <w:rPr>
          <w:rFonts w:hint="eastAsia" w:ascii="仿宋_GB2312" w:hAnsi="仿宋_GB2312" w:eastAsia="仿宋_GB2312"/>
          <w:sz w:val="32"/>
          <w:szCs w:val="24"/>
        </w:rPr>
        <w:t>。</w:t>
      </w:r>
    </w:p>
    <w:p w14:paraId="64A776C4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default"/>
          <w:lang w:val="en-US" w:eastAsia="zh-CN"/>
        </w:rPr>
      </w:pPr>
      <w:r>
        <w:t>2</w:t>
      </w:r>
      <w:r>
        <w:rPr>
          <w:rFonts w:hint="eastAsia"/>
          <w:lang w:eastAsia="zh-CN"/>
        </w:rPr>
        <w:t>.</w:t>
      </w:r>
      <w:r>
        <w:t>部门管理</w:t>
      </w:r>
      <w:r>
        <w:rPr>
          <w:rFonts w:hint="eastAsia"/>
          <w:lang w:val="en-US" w:eastAsia="zh-CN"/>
        </w:rPr>
        <w:t>目标完成情况分析</w:t>
      </w:r>
    </w:p>
    <w:p w14:paraId="2B4F3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4"/>
          <w:lang w:eastAsia="zh-CN"/>
        </w:rPr>
        <w:t>部门管理指标包括资金投入、财务管理、采购管理、资产管理、人员管理、重点工作管理六个二级指标，下设10个三级指标。指标分值2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  <w:szCs w:val="24"/>
          <w:lang w:eastAsia="zh-CN"/>
        </w:rPr>
        <w:t>分，自评得分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18.85</w:t>
      </w:r>
      <w:r>
        <w:rPr>
          <w:rFonts w:hint="eastAsia" w:ascii="仿宋_GB2312" w:hAnsi="仿宋_GB2312" w:eastAsia="仿宋_GB2312"/>
          <w:sz w:val="32"/>
          <w:szCs w:val="24"/>
          <w:lang w:eastAsia="zh-CN"/>
        </w:rPr>
        <w:t>分，得分率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94.25</w:t>
      </w:r>
      <w:r>
        <w:rPr>
          <w:rFonts w:hint="eastAsia" w:ascii="仿宋_GB2312" w:hAnsi="仿宋_GB2312" w:eastAsia="仿宋_GB2312"/>
          <w:sz w:val="32"/>
          <w:szCs w:val="24"/>
          <w:lang w:eastAsia="zh-CN"/>
        </w:rPr>
        <w:t>%。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具体如下表：</w:t>
      </w:r>
    </w:p>
    <w:tbl>
      <w:tblPr>
        <w:tblStyle w:val="24"/>
        <w:tblW w:w="9069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2115"/>
        <w:gridCol w:w="1470"/>
        <w:gridCol w:w="1425"/>
        <w:gridCol w:w="765"/>
        <w:gridCol w:w="785"/>
        <w:gridCol w:w="1071"/>
      </w:tblGrid>
      <w:tr w14:paraId="5B68CAD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438" w:type="dxa"/>
            <w:shd w:val="clear" w:color="auto" w:fill="BDD6EE"/>
            <w:vAlign w:val="center"/>
          </w:tcPr>
          <w:p w14:paraId="1B8D8A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115" w:type="dxa"/>
            <w:shd w:val="clear" w:color="auto" w:fill="BDD6EE"/>
            <w:vAlign w:val="center"/>
          </w:tcPr>
          <w:p w14:paraId="3902E9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70" w:type="dxa"/>
            <w:shd w:val="clear" w:color="auto" w:fill="BDD6EE"/>
            <w:vAlign w:val="center"/>
          </w:tcPr>
          <w:p w14:paraId="332ED5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425" w:type="dxa"/>
            <w:shd w:val="clear" w:color="auto" w:fill="BDD6EE"/>
            <w:vAlign w:val="center"/>
          </w:tcPr>
          <w:p w14:paraId="2526E2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765" w:type="dxa"/>
            <w:shd w:val="clear" w:color="auto" w:fill="BDD6EE"/>
            <w:vAlign w:val="center"/>
          </w:tcPr>
          <w:p w14:paraId="3BC42F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785" w:type="dxa"/>
            <w:shd w:val="clear" w:color="auto" w:fill="BDD6EE"/>
            <w:vAlign w:val="center"/>
          </w:tcPr>
          <w:p w14:paraId="5FAED9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1071" w:type="dxa"/>
            <w:shd w:val="clear" w:color="auto" w:fill="BDD6EE"/>
            <w:vAlign w:val="center"/>
          </w:tcPr>
          <w:p w14:paraId="466EE1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得分率</w:t>
            </w:r>
          </w:p>
        </w:tc>
      </w:tr>
      <w:tr w14:paraId="76DF574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438" w:type="dxa"/>
            <w:vMerge w:val="restart"/>
            <w:vAlign w:val="center"/>
          </w:tcPr>
          <w:p w14:paraId="1F1698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资金投入</w:t>
            </w:r>
          </w:p>
          <w:p w14:paraId="2787D3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15" w:type="dxa"/>
            <w:vAlign w:val="center"/>
          </w:tcPr>
          <w:p w14:paraId="5D8565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基本支出预算执行率</w:t>
            </w:r>
          </w:p>
        </w:tc>
        <w:tc>
          <w:tcPr>
            <w:tcW w:w="1470" w:type="dxa"/>
            <w:vAlign w:val="center"/>
          </w:tcPr>
          <w:p w14:paraId="73EF4F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1425" w:type="dxa"/>
            <w:vAlign w:val="center"/>
          </w:tcPr>
          <w:p w14:paraId="233DDE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96.94%</w:t>
            </w:r>
          </w:p>
        </w:tc>
        <w:tc>
          <w:tcPr>
            <w:tcW w:w="765" w:type="dxa"/>
            <w:vAlign w:val="center"/>
          </w:tcPr>
          <w:p w14:paraId="03F1D7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5" w:type="dxa"/>
            <w:vAlign w:val="center"/>
          </w:tcPr>
          <w:p w14:paraId="793B8F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1.94</w:t>
            </w:r>
          </w:p>
        </w:tc>
        <w:tc>
          <w:tcPr>
            <w:tcW w:w="1071" w:type="dxa"/>
            <w:vAlign w:val="center"/>
          </w:tcPr>
          <w:p w14:paraId="0B99A8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97.00%</w:t>
            </w:r>
          </w:p>
        </w:tc>
      </w:tr>
      <w:tr w14:paraId="3A8D3CA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438" w:type="dxa"/>
            <w:vMerge w:val="continue"/>
            <w:vAlign w:val="center"/>
          </w:tcPr>
          <w:p w14:paraId="474A98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15" w:type="dxa"/>
            <w:vAlign w:val="center"/>
          </w:tcPr>
          <w:p w14:paraId="0113E5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项目支出预算执行率</w:t>
            </w:r>
          </w:p>
        </w:tc>
        <w:tc>
          <w:tcPr>
            <w:tcW w:w="1470" w:type="dxa"/>
            <w:vAlign w:val="center"/>
          </w:tcPr>
          <w:p w14:paraId="5311FE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1425" w:type="dxa"/>
            <w:vAlign w:val="center"/>
          </w:tcPr>
          <w:p w14:paraId="375EDA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93.12%</w:t>
            </w:r>
          </w:p>
        </w:tc>
        <w:tc>
          <w:tcPr>
            <w:tcW w:w="765" w:type="dxa"/>
            <w:vAlign w:val="center"/>
          </w:tcPr>
          <w:p w14:paraId="52A26A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5" w:type="dxa"/>
            <w:vAlign w:val="center"/>
          </w:tcPr>
          <w:p w14:paraId="5FD966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1.86</w:t>
            </w:r>
          </w:p>
        </w:tc>
        <w:tc>
          <w:tcPr>
            <w:tcW w:w="1071" w:type="dxa"/>
            <w:vAlign w:val="center"/>
          </w:tcPr>
          <w:p w14:paraId="5F0090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93.00%</w:t>
            </w:r>
          </w:p>
        </w:tc>
      </w:tr>
      <w:tr w14:paraId="36A6AB8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438" w:type="dxa"/>
            <w:vMerge w:val="continue"/>
            <w:vAlign w:val="center"/>
          </w:tcPr>
          <w:p w14:paraId="127B7D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15" w:type="dxa"/>
            <w:vAlign w:val="center"/>
          </w:tcPr>
          <w:p w14:paraId="4C4825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“三公经费”控制率</w:t>
            </w:r>
          </w:p>
        </w:tc>
        <w:tc>
          <w:tcPr>
            <w:tcW w:w="1470" w:type="dxa"/>
            <w:vAlign w:val="center"/>
          </w:tcPr>
          <w:p w14:paraId="3E7359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≦100%</w:t>
            </w:r>
          </w:p>
        </w:tc>
        <w:tc>
          <w:tcPr>
            <w:tcW w:w="1425" w:type="dxa"/>
            <w:vAlign w:val="center"/>
          </w:tcPr>
          <w:p w14:paraId="513620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49.22%</w:t>
            </w:r>
          </w:p>
        </w:tc>
        <w:tc>
          <w:tcPr>
            <w:tcW w:w="765" w:type="dxa"/>
            <w:vAlign w:val="center"/>
          </w:tcPr>
          <w:p w14:paraId="4D7D05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5" w:type="dxa"/>
            <w:vAlign w:val="center"/>
          </w:tcPr>
          <w:p w14:paraId="15775B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1" w:type="dxa"/>
            <w:vAlign w:val="center"/>
          </w:tcPr>
          <w:p w14:paraId="2E84E4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796E9E9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438" w:type="dxa"/>
            <w:vMerge w:val="continue"/>
            <w:vAlign w:val="center"/>
          </w:tcPr>
          <w:p w14:paraId="55A285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15" w:type="dxa"/>
            <w:vAlign w:val="center"/>
          </w:tcPr>
          <w:p w14:paraId="2583D8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470" w:type="dxa"/>
            <w:vAlign w:val="center"/>
          </w:tcPr>
          <w:p w14:paraId="3DE5D9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≦0%</w:t>
            </w:r>
          </w:p>
        </w:tc>
        <w:tc>
          <w:tcPr>
            <w:tcW w:w="1425" w:type="dxa"/>
            <w:vAlign w:val="center"/>
          </w:tcPr>
          <w:p w14:paraId="3A2619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65" w:type="dxa"/>
            <w:vAlign w:val="center"/>
          </w:tcPr>
          <w:p w14:paraId="647C84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5" w:type="dxa"/>
            <w:vAlign w:val="center"/>
          </w:tcPr>
          <w:p w14:paraId="1C83E0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1" w:type="dxa"/>
            <w:vAlign w:val="center"/>
          </w:tcPr>
          <w:p w14:paraId="2FA038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 w14:paraId="628F55F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438" w:type="dxa"/>
            <w:vMerge w:val="restart"/>
            <w:vAlign w:val="center"/>
          </w:tcPr>
          <w:p w14:paraId="3B91AF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  <w:p w14:paraId="48F198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115" w:type="dxa"/>
            <w:vAlign w:val="center"/>
          </w:tcPr>
          <w:p w14:paraId="651638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财务管理制度健全性</w:t>
            </w:r>
          </w:p>
        </w:tc>
        <w:tc>
          <w:tcPr>
            <w:tcW w:w="1470" w:type="dxa"/>
            <w:vAlign w:val="center"/>
          </w:tcPr>
          <w:p w14:paraId="619710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  <w:tc>
          <w:tcPr>
            <w:tcW w:w="1425" w:type="dxa"/>
            <w:vAlign w:val="center"/>
          </w:tcPr>
          <w:p w14:paraId="18959B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  <w:tc>
          <w:tcPr>
            <w:tcW w:w="765" w:type="dxa"/>
            <w:vAlign w:val="center"/>
          </w:tcPr>
          <w:p w14:paraId="47F65A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5" w:type="dxa"/>
            <w:vAlign w:val="center"/>
          </w:tcPr>
          <w:p w14:paraId="045F8E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1" w:type="dxa"/>
            <w:vAlign w:val="center"/>
          </w:tcPr>
          <w:p w14:paraId="041762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0CECD8C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438" w:type="dxa"/>
            <w:vMerge w:val="continue"/>
            <w:vAlign w:val="center"/>
          </w:tcPr>
          <w:p w14:paraId="7DCCEB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115" w:type="dxa"/>
            <w:vAlign w:val="center"/>
          </w:tcPr>
          <w:p w14:paraId="46E0B0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资金使用规范性</w:t>
            </w:r>
          </w:p>
        </w:tc>
        <w:tc>
          <w:tcPr>
            <w:tcW w:w="1470" w:type="dxa"/>
            <w:vAlign w:val="center"/>
          </w:tcPr>
          <w:p w14:paraId="08E020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425" w:type="dxa"/>
            <w:vAlign w:val="center"/>
          </w:tcPr>
          <w:p w14:paraId="3AC06D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765" w:type="dxa"/>
            <w:vAlign w:val="center"/>
          </w:tcPr>
          <w:p w14:paraId="57FFCB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5" w:type="dxa"/>
            <w:vAlign w:val="center"/>
          </w:tcPr>
          <w:p w14:paraId="1F13F5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1" w:type="dxa"/>
            <w:vAlign w:val="center"/>
          </w:tcPr>
          <w:p w14:paraId="74FEB6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41E001F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438" w:type="dxa"/>
            <w:vAlign w:val="center"/>
          </w:tcPr>
          <w:p w14:paraId="3498B3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采购管理</w:t>
            </w:r>
          </w:p>
        </w:tc>
        <w:tc>
          <w:tcPr>
            <w:tcW w:w="2115" w:type="dxa"/>
            <w:vAlign w:val="center"/>
          </w:tcPr>
          <w:p w14:paraId="293D9E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政府采购规范性</w:t>
            </w:r>
          </w:p>
        </w:tc>
        <w:tc>
          <w:tcPr>
            <w:tcW w:w="1470" w:type="dxa"/>
            <w:vAlign w:val="center"/>
          </w:tcPr>
          <w:p w14:paraId="341568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425" w:type="dxa"/>
            <w:vAlign w:val="center"/>
          </w:tcPr>
          <w:p w14:paraId="719222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765" w:type="dxa"/>
            <w:vAlign w:val="center"/>
          </w:tcPr>
          <w:p w14:paraId="2CD67E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5" w:type="dxa"/>
            <w:vAlign w:val="center"/>
          </w:tcPr>
          <w:p w14:paraId="76EB2D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1" w:type="dxa"/>
            <w:vAlign w:val="center"/>
          </w:tcPr>
          <w:p w14:paraId="3C8D91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7170F81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438" w:type="dxa"/>
            <w:vAlign w:val="center"/>
          </w:tcPr>
          <w:p w14:paraId="72F100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2115" w:type="dxa"/>
            <w:vAlign w:val="center"/>
          </w:tcPr>
          <w:p w14:paraId="698430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资产管理规范性</w:t>
            </w:r>
          </w:p>
        </w:tc>
        <w:tc>
          <w:tcPr>
            <w:tcW w:w="1470" w:type="dxa"/>
            <w:vAlign w:val="center"/>
          </w:tcPr>
          <w:p w14:paraId="03F19C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425" w:type="dxa"/>
            <w:vAlign w:val="center"/>
          </w:tcPr>
          <w:p w14:paraId="4D669C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765" w:type="dxa"/>
            <w:vAlign w:val="center"/>
          </w:tcPr>
          <w:p w14:paraId="6F5DD8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5" w:type="dxa"/>
            <w:vAlign w:val="center"/>
          </w:tcPr>
          <w:p w14:paraId="6D2AF6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1" w:type="dxa"/>
            <w:vAlign w:val="center"/>
          </w:tcPr>
          <w:p w14:paraId="077334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08F7B2C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438" w:type="dxa"/>
            <w:vAlign w:val="center"/>
          </w:tcPr>
          <w:p w14:paraId="0584E9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人员管理</w:t>
            </w:r>
          </w:p>
        </w:tc>
        <w:tc>
          <w:tcPr>
            <w:tcW w:w="2115" w:type="dxa"/>
            <w:vAlign w:val="center"/>
          </w:tcPr>
          <w:p w14:paraId="648E8A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470" w:type="dxa"/>
            <w:vAlign w:val="center"/>
          </w:tcPr>
          <w:p w14:paraId="3E700F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1425" w:type="dxa"/>
            <w:vAlign w:val="center"/>
          </w:tcPr>
          <w:p w14:paraId="21AFE5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77.42%</w:t>
            </w:r>
          </w:p>
        </w:tc>
        <w:tc>
          <w:tcPr>
            <w:tcW w:w="765" w:type="dxa"/>
            <w:vAlign w:val="center"/>
          </w:tcPr>
          <w:p w14:paraId="11E463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5" w:type="dxa"/>
            <w:vAlign w:val="center"/>
          </w:tcPr>
          <w:p w14:paraId="752EE6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1.55</w:t>
            </w:r>
          </w:p>
        </w:tc>
        <w:tc>
          <w:tcPr>
            <w:tcW w:w="1071" w:type="dxa"/>
            <w:vAlign w:val="center"/>
          </w:tcPr>
          <w:p w14:paraId="168398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77.50%</w:t>
            </w:r>
          </w:p>
        </w:tc>
      </w:tr>
      <w:tr w14:paraId="5FFE4B5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438" w:type="dxa"/>
            <w:vAlign w:val="center"/>
          </w:tcPr>
          <w:p w14:paraId="04A06C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重点工作管理</w:t>
            </w:r>
          </w:p>
        </w:tc>
        <w:tc>
          <w:tcPr>
            <w:tcW w:w="2115" w:type="dxa"/>
            <w:vAlign w:val="center"/>
          </w:tcPr>
          <w:p w14:paraId="39AD69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重点工作管理制度健全性</w:t>
            </w:r>
          </w:p>
        </w:tc>
        <w:tc>
          <w:tcPr>
            <w:tcW w:w="1470" w:type="dxa"/>
            <w:vAlign w:val="center"/>
          </w:tcPr>
          <w:p w14:paraId="0418E7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  <w:tc>
          <w:tcPr>
            <w:tcW w:w="1425" w:type="dxa"/>
            <w:vAlign w:val="center"/>
          </w:tcPr>
          <w:p w14:paraId="673247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  <w:tc>
          <w:tcPr>
            <w:tcW w:w="765" w:type="dxa"/>
            <w:vAlign w:val="center"/>
          </w:tcPr>
          <w:p w14:paraId="28AED1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5" w:type="dxa"/>
            <w:vAlign w:val="center"/>
          </w:tcPr>
          <w:p w14:paraId="024A0A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1" w:type="dxa"/>
            <w:vAlign w:val="center"/>
          </w:tcPr>
          <w:p w14:paraId="61EB0A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46D7041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6448" w:type="dxa"/>
            <w:gridSpan w:val="4"/>
            <w:shd w:val="clear" w:color="auto" w:fill="BDD6EE"/>
            <w:vAlign w:val="center"/>
          </w:tcPr>
          <w:p w14:paraId="4C047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65" w:type="dxa"/>
            <w:shd w:val="clear" w:color="auto" w:fill="BDD6EE"/>
            <w:vAlign w:val="center"/>
          </w:tcPr>
          <w:p w14:paraId="1B957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785" w:type="dxa"/>
            <w:shd w:val="clear" w:color="auto" w:fill="BDD6EE"/>
            <w:vAlign w:val="center"/>
          </w:tcPr>
          <w:p w14:paraId="59613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18.85</w:t>
            </w:r>
          </w:p>
        </w:tc>
        <w:tc>
          <w:tcPr>
            <w:tcW w:w="1071" w:type="dxa"/>
            <w:shd w:val="clear" w:color="auto" w:fill="BDD6EE"/>
            <w:vAlign w:val="center"/>
          </w:tcPr>
          <w:p w14:paraId="6AA0C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94.25%</w:t>
            </w:r>
          </w:p>
        </w:tc>
      </w:tr>
    </w:tbl>
    <w:p w14:paraId="3AC23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hAnsi="宋体"/>
          <w:szCs w:val="28"/>
          <w:highlight w:val="none"/>
        </w:rPr>
      </w:pPr>
      <w:r>
        <w:rPr>
          <w:rFonts w:hint="eastAsia" w:hAnsi="宋体"/>
          <w:b/>
          <w:bCs/>
          <w:szCs w:val="28"/>
          <w:highlight w:val="none"/>
        </w:rPr>
        <w:t>“三公经费”控制率：</w:t>
      </w:r>
      <w:r>
        <w:rPr>
          <w:rFonts w:hint="eastAsia" w:hAnsi="宋体"/>
          <w:b w:val="0"/>
          <w:bCs w:val="0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hAnsi="宋体"/>
          <w:sz w:val="32"/>
          <w:szCs w:val="32"/>
          <w:highlight w:val="none"/>
        </w:rPr>
        <w:t>“三公经费”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年初预算数7.26万元，实际支出数6.09万元，</w:t>
      </w:r>
      <w:r>
        <w:rPr>
          <w:rFonts w:hint="eastAsia" w:hAnsi="宋体"/>
          <w:szCs w:val="28"/>
          <w:highlight w:val="none"/>
        </w:rPr>
        <w:t>“三公经费”控制率为</w:t>
      </w:r>
      <w:r>
        <w:rPr>
          <w:rFonts w:hint="eastAsia" w:hAnsi="宋体"/>
          <w:szCs w:val="28"/>
          <w:highlight w:val="none"/>
          <w:lang w:val="en-US" w:eastAsia="zh-CN"/>
        </w:rPr>
        <w:t>83.88%，年度目标值小于等于100%</w:t>
      </w:r>
      <w:r>
        <w:rPr>
          <w:rFonts w:hint="eastAsia" w:hAnsi="宋体"/>
          <w:szCs w:val="28"/>
          <w:highlight w:val="none"/>
          <w:lang w:eastAsia="zh-CN"/>
        </w:rPr>
        <w:t>。</w:t>
      </w:r>
      <w:r>
        <w:rPr>
          <w:rFonts w:hint="eastAsia" w:hAnsi="宋体"/>
          <w:szCs w:val="28"/>
          <w:highlight w:val="none"/>
        </w:rPr>
        <w:t>该指标分值</w:t>
      </w:r>
      <w:r>
        <w:rPr>
          <w:rFonts w:hint="eastAsia" w:hAnsi="宋体"/>
          <w:szCs w:val="28"/>
          <w:highlight w:val="none"/>
          <w:lang w:val="en-US" w:eastAsia="zh-CN"/>
        </w:rPr>
        <w:t>2</w:t>
      </w:r>
      <w:r>
        <w:rPr>
          <w:rFonts w:hint="eastAsia" w:hAnsi="宋体"/>
          <w:szCs w:val="28"/>
          <w:highlight w:val="none"/>
        </w:rPr>
        <w:t>分，自评得分</w:t>
      </w:r>
      <w:r>
        <w:rPr>
          <w:rFonts w:hint="eastAsia" w:hAnsi="宋体"/>
          <w:szCs w:val="28"/>
          <w:highlight w:val="none"/>
          <w:lang w:val="en-US" w:eastAsia="zh-CN"/>
        </w:rPr>
        <w:t>2</w:t>
      </w:r>
      <w:r>
        <w:rPr>
          <w:rFonts w:hint="eastAsia" w:hAnsi="宋体"/>
          <w:szCs w:val="28"/>
          <w:highlight w:val="none"/>
        </w:rPr>
        <w:t>分，得分率为100%。</w:t>
      </w:r>
    </w:p>
    <w:p w14:paraId="1A8B5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</w:pPr>
      <w:r>
        <w:rPr>
          <w:rFonts w:hint="eastAsia" w:hAnsi="宋体"/>
          <w:b/>
          <w:bCs/>
          <w:szCs w:val="28"/>
        </w:rPr>
        <w:t>结转结余变动率：</w:t>
      </w:r>
      <w:r>
        <w:rPr>
          <w:rFonts w:hint="eastAsia" w:hAnsi="宋体"/>
          <w:szCs w:val="28"/>
          <w:highlight w:val="none"/>
          <w:lang w:eastAsia="zh-CN"/>
        </w:rPr>
        <w:t>我院</w:t>
      </w:r>
      <w:r>
        <w:rPr>
          <w:rFonts w:hint="eastAsia" w:hAnsi="宋体"/>
          <w:szCs w:val="28"/>
          <w:highlight w:val="none"/>
          <w:lang w:val="en-US" w:eastAsia="zh-CN"/>
        </w:rPr>
        <w:t>2023年结转结余资金52万元，2024年结转结余资金0万元，</w:t>
      </w:r>
      <w:r>
        <w:rPr>
          <w:rFonts w:hint="eastAsia" w:hAnsi="宋体"/>
          <w:szCs w:val="28"/>
          <w:highlight w:val="none"/>
        </w:rPr>
        <w:t>结转结余资金</w:t>
      </w:r>
      <w:r>
        <w:rPr>
          <w:rFonts w:hint="eastAsia" w:hAnsi="宋体"/>
          <w:szCs w:val="28"/>
        </w:rPr>
        <w:t>变动率为</w:t>
      </w:r>
      <w:r>
        <w:rPr>
          <w:rFonts w:hint="eastAsia" w:hAnsi="宋体"/>
          <w:szCs w:val="28"/>
          <w:lang w:val="en-US" w:eastAsia="zh-CN"/>
        </w:rPr>
        <w:t>-100</w:t>
      </w:r>
      <w:r>
        <w:rPr>
          <w:rFonts w:hint="eastAsia" w:hAnsi="宋体"/>
          <w:szCs w:val="28"/>
        </w:rPr>
        <w:t>%。该指标分值</w:t>
      </w:r>
      <w:r>
        <w:rPr>
          <w:rFonts w:hint="eastAsia" w:hAnsi="宋体"/>
          <w:szCs w:val="28"/>
          <w:lang w:val="en-US" w:eastAsia="zh-CN"/>
        </w:rPr>
        <w:t>2</w:t>
      </w:r>
      <w:r>
        <w:rPr>
          <w:rFonts w:hint="eastAsia" w:hAnsi="宋体"/>
          <w:szCs w:val="28"/>
        </w:rPr>
        <w:t>分，自评得分</w:t>
      </w:r>
      <w:r>
        <w:rPr>
          <w:rFonts w:hint="eastAsia" w:hAnsi="宋体"/>
          <w:szCs w:val="28"/>
          <w:lang w:val="en-US" w:eastAsia="zh-CN"/>
        </w:rPr>
        <w:t>2</w:t>
      </w:r>
      <w:r>
        <w:rPr>
          <w:rFonts w:hint="eastAsia" w:hAnsi="宋体"/>
          <w:szCs w:val="28"/>
        </w:rPr>
        <w:t>分，得分率为</w:t>
      </w:r>
      <w:r>
        <w:rPr>
          <w:rFonts w:hint="eastAsia" w:hAnsi="宋体"/>
          <w:szCs w:val="28"/>
          <w:lang w:val="en-US" w:eastAsia="zh-CN"/>
        </w:rPr>
        <w:t>100%</w:t>
      </w:r>
      <w:r>
        <w:rPr>
          <w:rFonts w:hint="eastAsia" w:hAnsi="宋体"/>
          <w:szCs w:val="28"/>
        </w:rPr>
        <w:t>。</w:t>
      </w:r>
    </w:p>
    <w:p w14:paraId="0F025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hAnsi="宋体"/>
          <w:szCs w:val="28"/>
          <w:highlight w:val="none"/>
        </w:rPr>
      </w:pPr>
      <w:r>
        <w:rPr>
          <w:rFonts w:hint="eastAsia" w:hAnsi="宋体"/>
          <w:b/>
          <w:bCs/>
          <w:szCs w:val="28"/>
          <w:highlight w:val="none"/>
        </w:rPr>
        <w:t>项目支出预算执行率：</w:t>
      </w:r>
      <w:r>
        <w:rPr>
          <w:rFonts w:hint="eastAsia" w:hAnsi="宋体"/>
          <w:szCs w:val="28"/>
          <w:highlight w:val="none"/>
          <w:lang w:eastAsia="zh-CN"/>
        </w:rPr>
        <w:t>2024年度</w:t>
      </w:r>
      <w:r>
        <w:rPr>
          <w:rFonts w:hint="eastAsia" w:hAnsi="宋体"/>
          <w:szCs w:val="28"/>
          <w:highlight w:val="none"/>
        </w:rPr>
        <w:t>项目支出全年预算数</w:t>
      </w:r>
      <w:r>
        <w:rPr>
          <w:rFonts w:hint="eastAsia" w:hAnsi="宋体"/>
          <w:szCs w:val="28"/>
          <w:highlight w:val="none"/>
          <w:lang w:val="en-US" w:eastAsia="zh-CN"/>
        </w:rPr>
        <w:t>850.00万元，</w:t>
      </w:r>
      <w:r>
        <w:rPr>
          <w:rFonts w:hint="eastAsia" w:hAnsi="宋体"/>
          <w:szCs w:val="28"/>
          <w:highlight w:val="none"/>
        </w:rPr>
        <w:t>实际支出数</w:t>
      </w:r>
      <w:r>
        <w:rPr>
          <w:rFonts w:hint="eastAsia" w:hAnsi="宋体"/>
          <w:szCs w:val="28"/>
          <w:highlight w:val="none"/>
          <w:lang w:eastAsia="zh-CN"/>
        </w:rPr>
        <w:t>为</w:t>
      </w:r>
      <w:r>
        <w:rPr>
          <w:rFonts w:hint="eastAsia" w:hAnsi="宋体"/>
          <w:szCs w:val="28"/>
          <w:highlight w:val="none"/>
          <w:lang w:val="en-US" w:eastAsia="zh-CN"/>
        </w:rPr>
        <w:t>850.00</w:t>
      </w:r>
      <w:r>
        <w:rPr>
          <w:rFonts w:hint="eastAsia" w:hAnsi="宋体"/>
          <w:szCs w:val="28"/>
          <w:highlight w:val="none"/>
        </w:rPr>
        <w:t>万元，项目支出预算执行率为</w:t>
      </w:r>
      <w:r>
        <w:rPr>
          <w:rFonts w:hint="eastAsia" w:hAnsi="宋体"/>
          <w:szCs w:val="28"/>
          <w:highlight w:val="none"/>
          <w:lang w:val="en-US" w:eastAsia="zh-CN"/>
        </w:rPr>
        <w:t>100%</w:t>
      </w:r>
      <w:r>
        <w:rPr>
          <w:rFonts w:hint="eastAsia" w:hAnsi="宋体"/>
          <w:szCs w:val="28"/>
          <w:highlight w:val="none"/>
          <w:lang w:eastAsia="zh-CN"/>
        </w:rPr>
        <w:t>。</w:t>
      </w:r>
      <w:r>
        <w:rPr>
          <w:rFonts w:hint="eastAsia" w:hAnsi="宋体"/>
          <w:szCs w:val="28"/>
          <w:highlight w:val="none"/>
        </w:rPr>
        <w:t>该指标分值</w:t>
      </w:r>
      <w:r>
        <w:rPr>
          <w:rFonts w:hint="eastAsia" w:hAnsi="宋体"/>
          <w:szCs w:val="28"/>
          <w:highlight w:val="none"/>
          <w:lang w:val="en-US" w:eastAsia="zh-CN"/>
        </w:rPr>
        <w:t>2</w:t>
      </w:r>
      <w:r>
        <w:rPr>
          <w:rFonts w:hint="eastAsia" w:hAnsi="宋体"/>
          <w:szCs w:val="28"/>
          <w:highlight w:val="none"/>
        </w:rPr>
        <w:t>分，自评得分</w:t>
      </w:r>
      <w:r>
        <w:rPr>
          <w:rFonts w:hint="eastAsia" w:hAnsi="宋体"/>
          <w:szCs w:val="28"/>
          <w:highlight w:val="none"/>
          <w:lang w:val="en-US" w:eastAsia="zh-CN"/>
        </w:rPr>
        <w:t>2分，得</w:t>
      </w:r>
      <w:r>
        <w:rPr>
          <w:rFonts w:hint="eastAsia" w:hAnsi="宋体"/>
          <w:szCs w:val="28"/>
          <w:highlight w:val="none"/>
        </w:rPr>
        <w:t>分率为</w:t>
      </w:r>
      <w:r>
        <w:rPr>
          <w:rFonts w:hint="eastAsia" w:hAnsi="宋体"/>
          <w:szCs w:val="28"/>
          <w:highlight w:val="none"/>
          <w:lang w:val="en-US" w:eastAsia="zh-CN"/>
        </w:rPr>
        <w:t>100%</w:t>
      </w:r>
      <w:r>
        <w:rPr>
          <w:rFonts w:hint="eastAsia" w:hAnsi="宋体"/>
          <w:szCs w:val="28"/>
          <w:highlight w:val="none"/>
        </w:rPr>
        <w:t>。</w:t>
      </w:r>
    </w:p>
    <w:p w14:paraId="57661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Ansi="宋体"/>
          <w:szCs w:val="28"/>
          <w:highlight w:val="none"/>
        </w:rPr>
      </w:pPr>
      <w:r>
        <w:rPr>
          <w:rFonts w:hint="eastAsia" w:hAnsi="宋体"/>
          <w:b/>
          <w:bCs/>
          <w:szCs w:val="28"/>
          <w:highlight w:val="none"/>
        </w:rPr>
        <w:t>基本支出预算执行率</w:t>
      </w:r>
      <w:r>
        <w:rPr>
          <w:rFonts w:hint="eastAsia" w:hAnsi="宋体"/>
          <w:b/>
          <w:bCs/>
          <w:szCs w:val="28"/>
          <w:highlight w:val="none"/>
          <w:lang w:eastAsia="zh-CN"/>
        </w:rPr>
        <w:t>：</w:t>
      </w:r>
      <w:r>
        <w:rPr>
          <w:rFonts w:hint="eastAsia" w:hAnsi="宋体"/>
          <w:szCs w:val="28"/>
          <w:highlight w:val="none"/>
          <w:lang w:eastAsia="zh-CN"/>
        </w:rPr>
        <w:t>2024年度</w:t>
      </w:r>
      <w:r>
        <w:rPr>
          <w:rFonts w:hint="eastAsia" w:hAnsi="宋体"/>
          <w:szCs w:val="28"/>
          <w:highlight w:val="none"/>
        </w:rPr>
        <w:t>我院基本支出全年预算</w:t>
      </w:r>
      <w:r>
        <w:rPr>
          <w:rFonts w:hint="eastAsia" w:hAnsi="宋体"/>
          <w:szCs w:val="28"/>
          <w:highlight w:val="none"/>
          <w:lang w:val="en-US" w:eastAsia="zh-CN"/>
        </w:rPr>
        <w:t>数1245.23万元，</w:t>
      </w:r>
      <w:r>
        <w:rPr>
          <w:rFonts w:hint="eastAsia" w:hAnsi="宋体"/>
          <w:szCs w:val="28"/>
          <w:highlight w:val="none"/>
        </w:rPr>
        <w:t>实际支出数</w:t>
      </w:r>
      <w:r>
        <w:rPr>
          <w:rFonts w:hint="eastAsia" w:hAnsi="宋体"/>
          <w:szCs w:val="28"/>
          <w:highlight w:val="none"/>
          <w:lang w:val="en-US" w:eastAsia="zh-CN"/>
        </w:rPr>
        <w:t>1152.58</w:t>
      </w:r>
      <w:r>
        <w:rPr>
          <w:rFonts w:hint="eastAsia" w:hAnsi="宋体"/>
          <w:szCs w:val="28"/>
          <w:highlight w:val="none"/>
        </w:rPr>
        <w:t>万元，基本支出预算执行率为</w:t>
      </w:r>
      <w:r>
        <w:rPr>
          <w:rFonts w:hint="eastAsia" w:hAnsi="宋体"/>
          <w:szCs w:val="28"/>
          <w:highlight w:val="none"/>
          <w:lang w:val="en-US" w:eastAsia="zh-CN"/>
        </w:rPr>
        <w:t>92.55</w:t>
      </w:r>
      <w:r>
        <w:rPr>
          <w:rFonts w:hint="eastAsia" w:hAnsi="宋体"/>
          <w:szCs w:val="28"/>
          <w:highlight w:val="none"/>
        </w:rPr>
        <w:t>%。该指标分值</w:t>
      </w:r>
      <w:r>
        <w:rPr>
          <w:rFonts w:hint="eastAsia" w:hAnsi="宋体"/>
          <w:szCs w:val="28"/>
          <w:highlight w:val="none"/>
          <w:lang w:val="en-US" w:eastAsia="zh-CN"/>
        </w:rPr>
        <w:t>2</w:t>
      </w:r>
      <w:r>
        <w:rPr>
          <w:rFonts w:hint="eastAsia" w:hAnsi="宋体"/>
          <w:szCs w:val="28"/>
          <w:highlight w:val="none"/>
        </w:rPr>
        <w:t>分，自评得分</w:t>
      </w:r>
      <w:r>
        <w:rPr>
          <w:rFonts w:hint="eastAsia" w:hAnsi="宋体"/>
          <w:szCs w:val="28"/>
          <w:highlight w:val="none"/>
          <w:lang w:val="en-US" w:eastAsia="zh-CN"/>
        </w:rPr>
        <w:t>1.85</w:t>
      </w:r>
      <w:r>
        <w:rPr>
          <w:rFonts w:hint="eastAsia" w:hAnsi="宋体"/>
          <w:szCs w:val="28"/>
          <w:highlight w:val="none"/>
        </w:rPr>
        <w:t>分，得分率为</w:t>
      </w:r>
      <w:r>
        <w:rPr>
          <w:rFonts w:hint="eastAsia" w:hAnsi="宋体"/>
          <w:szCs w:val="28"/>
          <w:highlight w:val="none"/>
          <w:lang w:val="en-US" w:eastAsia="zh-CN"/>
        </w:rPr>
        <w:t>92.50%</w:t>
      </w:r>
      <w:r>
        <w:rPr>
          <w:rFonts w:hint="eastAsia" w:hAnsi="宋体"/>
          <w:szCs w:val="28"/>
          <w:highlight w:val="none"/>
        </w:rPr>
        <w:t>。</w:t>
      </w:r>
    </w:p>
    <w:p w14:paraId="047CA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Ansi="宋体"/>
          <w:szCs w:val="28"/>
          <w:highlight w:val="none"/>
        </w:rPr>
      </w:pPr>
      <w:r>
        <w:rPr>
          <w:rFonts w:hint="eastAsia" w:hAnsi="宋体"/>
          <w:b/>
          <w:bCs/>
          <w:szCs w:val="28"/>
        </w:rPr>
        <w:t>财务管理制度健全性：</w:t>
      </w:r>
      <w:r>
        <w:rPr>
          <w:rFonts w:hint="eastAsia" w:hAnsi="宋体"/>
          <w:szCs w:val="28"/>
          <w:lang w:eastAsia="zh-CN"/>
        </w:rPr>
        <w:t>我院</w:t>
      </w:r>
      <w:r>
        <w:rPr>
          <w:rFonts w:hint="eastAsia" w:hAnsi="宋体"/>
          <w:szCs w:val="28"/>
          <w:lang w:val="en-US" w:eastAsia="zh-CN"/>
        </w:rPr>
        <w:t>根据制定了的相关财务制度，</w:t>
      </w:r>
      <w:r>
        <w:rPr>
          <w:rFonts w:hint="eastAsia" w:hAnsi="宋体"/>
          <w:szCs w:val="28"/>
        </w:rPr>
        <w:t>经费收支管理</w:t>
      </w:r>
      <w:r>
        <w:rPr>
          <w:rFonts w:hint="eastAsia" w:hAnsi="宋体"/>
          <w:szCs w:val="28"/>
          <w:lang w:eastAsia="zh-CN"/>
        </w:rPr>
        <w:t>以及</w:t>
      </w:r>
      <w:r>
        <w:rPr>
          <w:rFonts w:hint="eastAsia" w:hAnsi="宋体"/>
          <w:szCs w:val="28"/>
        </w:rPr>
        <w:t>票据管理</w:t>
      </w:r>
      <w:r>
        <w:rPr>
          <w:rFonts w:hint="eastAsia" w:hAnsi="宋体"/>
          <w:szCs w:val="28"/>
          <w:lang w:eastAsia="zh-CN"/>
        </w:rPr>
        <w:t>等事项</w:t>
      </w:r>
      <w:r>
        <w:rPr>
          <w:rFonts w:hint="eastAsia" w:hAnsi="宋体"/>
          <w:szCs w:val="28"/>
          <w:lang w:val="en-US" w:eastAsia="zh-CN"/>
        </w:rPr>
        <w:t>有完备的审批流程和管控手续，</w:t>
      </w:r>
      <w:r>
        <w:rPr>
          <w:rFonts w:hint="eastAsia" w:hAnsi="宋体"/>
          <w:szCs w:val="28"/>
        </w:rPr>
        <w:t>在预算执行、事项支出、会计核算以及重大事项支出程序等方面不存在不规范现象，财务管理制度内容完备，具备可操作性。该指标分值</w:t>
      </w:r>
      <w:r>
        <w:rPr>
          <w:rFonts w:hint="eastAsia" w:hAnsi="宋体"/>
          <w:szCs w:val="28"/>
          <w:lang w:val="en-US" w:eastAsia="zh-CN"/>
        </w:rPr>
        <w:t>2</w:t>
      </w:r>
      <w:r>
        <w:rPr>
          <w:rFonts w:hint="eastAsia" w:hAnsi="宋体"/>
          <w:szCs w:val="28"/>
        </w:rPr>
        <w:t>分，自评得分</w:t>
      </w:r>
      <w:r>
        <w:rPr>
          <w:rFonts w:hint="eastAsia" w:hAnsi="宋体"/>
          <w:szCs w:val="28"/>
          <w:highlight w:val="none"/>
          <w:lang w:val="en-US" w:eastAsia="zh-CN"/>
        </w:rPr>
        <w:t>1.8</w:t>
      </w:r>
      <w:r>
        <w:rPr>
          <w:rFonts w:hint="eastAsia" w:hAnsi="宋体"/>
          <w:szCs w:val="28"/>
          <w:highlight w:val="none"/>
        </w:rPr>
        <w:t>分，得分率为</w:t>
      </w:r>
      <w:r>
        <w:rPr>
          <w:rFonts w:hint="eastAsia" w:hAnsi="宋体"/>
          <w:szCs w:val="28"/>
          <w:highlight w:val="none"/>
          <w:lang w:val="en-US" w:eastAsia="zh-CN"/>
        </w:rPr>
        <w:t>9</w:t>
      </w:r>
      <w:r>
        <w:rPr>
          <w:rFonts w:hint="eastAsia" w:hAnsi="宋体"/>
          <w:szCs w:val="28"/>
          <w:highlight w:val="none"/>
        </w:rPr>
        <w:t>0%。</w:t>
      </w:r>
    </w:p>
    <w:p w14:paraId="05226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Ansi="宋体"/>
          <w:szCs w:val="28"/>
        </w:rPr>
      </w:pPr>
      <w:r>
        <w:rPr>
          <w:rFonts w:hint="eastAsia" w:hAnsi="宋体"/>
          <w:b/>
          <w:bCs/>
          <w:szCs w:val="28"/>
          <w:highlight w:val="none"/>
        </w:rPr>
        <w:t>资金使用规范性：</w:t>
      </w:r>
      <w:r>
        <w:rPr>
          <w:rFonts w:hint="eastAsia" w:hAnsi="宋体"/>
          <w:szCs w:val="28"/>
          <w:highlight w:val="none"/>
        </w:rPr>
        <w:t>我院资金支出总体上审批程序合规、手续齐全，支出内容</w:t>
      </w:r>
      <w:r>
        <w:rPr>
          <w:rFonts w:hint="eastAsia" w:hAnsi="宋体"/>
          <w:szCs w:val="28"/>
        </w:rPr>
        <w:t>符合省财政预算批复规定的用途，严格使用公务卡报销，有效提高了财务资金使用的合理性和规范性,防止了国有资金流失</w:t>
      </w:r>
      <w:r>
        <w:rPr>
          <w:rFonts w:hint="eastAsia" w:hAnsi="宋体"/>
          <w:szCs w:val="28"/>
          <w:lang w:eastAsia="zh-CN"/>
        </w:rPr>
        <w:t>。</w:t>
      </w:r>
      <w:r>
        <w:rPr>
          <w:rFonts w:hint="eastAsia" w:hAnsi="宋体"/>
          <w:szCs w:val="28"/>
        </w:rPr>
        <w:t>该指标分值</w:t>
      </w:r>
      <w:r>
        <w:rPr>
          <w:rFonts w:hint="eastAsia" w:hAnsi="宋体"/>
          <w:szCs w:val="28"/>
          <w:lang w:val="en-US" w:eastAsia="zh-CN"/>
        </w:rPr>
        <w:t>2</w:t>
      </w:r>
      <w:r>
        <w:rPr>
          <w:rFonts w:hint="eastAsia" w:hAnsi="宋体"/>
          <w:szCs w:val="28"/>
        </w:rPr>
        <w:t>分，自评得分</w:t>
      </w:r>
      <w:r>
        <w:rPr>
          <w:rFonts w:hint="eastAsia" w:hAnsi="宋体"/>
          <w:szCs w:val="28"/>
          <w:highlight w:val="none"/>
          <w:lang w:val="en-US" w:eastAsia="zh-CN"/>
        </w:rPr>
        <w:t>1.8</w:t>
      </w:r>
      <w:r>
        <w:rPr>
          <w:rFonts w:hint="eastAsia" w:hAnsi="宋体"/>
          <w:szCs w:val="28"/>
          <w:highlight w:val="none"/>
        </w:rPr>
        <w:t>分，得分率为</w:t>
      </w:r>
      <w:r>
        <w:rPr>
          <w:rFonts w:hint="eastAsia" w:hAnsi="宋体"/>
          <w:szCs w:val="28"/>
          <w:highlight w:val="none"/>
          <w:lang w:val="en-US" w:eastAsia="zh-CN"/>
        </w:rPr>
        <w:t>9</w:t>
      </w:r>
      <w:r>
        <w:rPr>
          <w:rFonts w:hint="eastAsia" w:hAnsi="宋体"/>
          <w:szCs w:val="28"/>
          <w:highlight w:val="none"/>
        </w:rPr>
        <w:t>0%</w:t>
      </w:r>
      <w:r>
        <w:rPr>
          <w:rFonts w:hint="eastAsia" w:hAnsi="宋体"/>
          <w:szCs w:val="28"/>
        </w:rPr>
        <w:t>。</w:t>
      </w:r>
    </w:p>
    <w:p w14:paraId="5910B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Ansi="宋体"/>
          <w:szCs w:val="28"/>
        </w:rPr>
      </w:pPr>
      <w:r>
        <w:rPr>
          <w:rFonts w:hint="eastAsia" w:hAnsi="宋体"/>
          <w:b/>
          <w:bCs/>
          <w:szCs w:val="28"/>
        </w:rPr>
        <w:t>政府采购规范性：</w:t>
      </w:r>
      <w:r>
        <w:rPr>
          <w:rFonts w:hint="eastAsia" w:hAnsi="宋体"/>
          <w:szCs w:val="28"/>
        </w:rPr>
        <w:t>我院采购实际执行情况与采购计划安排无差异。采购事项严格执行相关标准，采购业务符合政府采购相关规定。指标分值</w:t>
      </w:r>
      <w:r>
        <w:rPr>
          <w:rFonts w:hint="eastAsia" w:hAnsi="宋体"/>
          <w:szCs w:val="28"/>
          <w:lang w:val="en-US" w:eastAsia="zh-CN"/>
        </w:rPr>
        <w:t>2</w:t>
      </w:r>
      <w:r>
        <w:rPr>
          <w:rFonts w:hint="eastAsia" w:hAnsi="宋体"/>
          <w:szCs w:val="28"/>
        </w:rPr>
        <w:t>分，自评得分</w:t>
      </w:r>
      <w:r>
        <w:rPr>
          <w:rFonts w:hint="eastAsia" w:hAnsi="宋体"/>
          <w:szCs w:val="28"/>
          <w:highlight w:val="none"/>
          <w:lang w:val="en-US" w:eastAsia="zh-CN"/>
        </w:rPr>
        <w:t>1.8</w:t>
      </w:r>
      <w:r>
        <w:rPr>
          <w:rFonts w:hint="eastAsia" w:hAnsi="宋体"/>
          <w:szCs w:val="28"/>
          <w:highlight w:val="none"/>
        </w:rPr>
        <w:t>分，得分率为</w:t>
      </w:r>
      <w:r>
        <w:rPr>
          <w:rFonts w:hint="eastAsia" w:hAnsi="宋体"/>
          <w:szCs w:val="28"/>
          <w:highlight w:val="none"/>
          <w:lang w:val="en-US" w:eastAsia="zh-CN"/>
        </w:rPr>
        <w:t>9</w:t>
      </w:r>
      <w:r>
        <w:rPr>
          <w:rFonts w:hint="eastAsia" w:hAnsi="宋体"/>
          <w:szCs w:val="28"/>
          <w:highlight w:val="none"/>
        </w:rPr>
        <w:t>0%</w:t>
      </w:r>
      <w:r>
        <w:rPr>
          <w:rFonts w:hint="eastAsia" w:hAnsi="宋体"/>
          <w:szCs w:val="28"/>
        </w:rPr>
        <w:t>。</w:t>
      </w:r>
    </w:p>
    <w:p w14:paraId="40FD6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Ansi="宋体"/>
          <w:szCs w:val="28"/>
        </w:rPr>
      </w:pPr>
      <w:r>
        <w:rPr>
          <w:rFonts w:hint="eastAsia" w:hAnsi="宋体"/>
          <w:b/>
          <w:bCs/>
          <w:szCs w:val="28"/>
        </w:rPr>
        <w:t>在职人员控制率：</w:t>
      </w:r>
      <w:r>
        <w:rPr>
          <w:rFonts w:hint="eastAsia" w:hAnsi="宋体"/>
          <w:szCs w:val="28"/>
        </w:rPr>
        <w:t>我院人员管理规范，</w:t>
      </w:r>
      <w:r>
        <w:rPr>
          <w:rFonts w:hint="eastAsia" w:hAnsi="宋体"/>
          <w:szCs w:val="28"/>
          <w:lang w:eastAsia="zh-CN"/>
        </w:rPr>
        <w:t>部门</w:t>
      </w:r>
      <w:r>
        <w:rPr>
          <w:rFonts w:hint="eastAsia" w:hAnsi="宋体"/>
          <w:szCs w:val="28"/>
        </w:rPr>
        <w:t>整体的财政供养人员规模得到有效控制</w:t>
      </w:r>
      <w:r>
        <w:rPr>
          <w:rFonts w:hint="eastAsia" w:hAnsi="宋体"/>
          <w:szCs w:val="28"/>
          <w:lang w:eastAsia="zh-CN"/>
        </w:rPr>
        <w:t>，在职人员</w:t>
      </w:r>
      <w:r>
        <w:rPr>
          <w:rFonts w:hint="eastAsia" w:hAnsi="宋体"/>
          <w:szCs w:val="28"/>
          <w:lang w:val="en-US" w:eastAsia="zh-CN"/>
        </w:rPr>
        <w:t>控制率100%，年度指标值为100.00%。</w:t>
      </w:r>
      <w:r>
        <w:rPr>
          <w:rFonts w:hint="eastAsia" w:hAnsi="宋体"/>
          <w:szCs w:val="28"/>
        </w:rPr>
        <w:t>该指标分值</w:t>
      </w:r>
      <w:r>
        <w:rPr>
          <w:rFonts w:hint="eastAsia" w:hAnsi="宋体"/>
          <w:szCs w:val="28"/>
          <w:lang w:eastAsia="zh-CN"/>
        </w:rPr>
        <w:t>2</w:t>
      </w:r>
      <w:r>
        <w:rPr>
          <w:rFonts w:hint="eastAsia" w:hAnsi="宋体"/>
          <w:szCs w:val="28"/>
        </w:rPr>
        <w:t>分，自评得分</w:t>
      </w:r>
      <w:r>
        <w:rPr>
          <w:rFonts w:hint="eastAsia" w:hAnsi="宋体"/>
          <w:szCs w:val="28"/>
          <w:lang w:val="en-US" w:eastAsia="zh-CN"/>
        </w:rPr>
        <w:t>2</w:t>
      </w:r>
      <w:r>
        <w:rPr>
          <w:rFonts w:hint="eastAsia" w:hAnsi="宋体"/>
          <w:szCs w:val="28"/>
        </w:rPr>
        <w:t>分，得分率为</w:t>
      </w:r>
      <w:r>
        <w:rPr>
          <w:rFonts w:hint="eastAsia" w:hAnsi="宋体"/>
          <w:szCs w:val="28"/>
          <w:lang w:val="en-US" w:eastAsia="zh-CN"/>
        </w:rPr>
        <w:t>100</w:t>
      </w:r>
      <w:r>
        <w:rPr>
          <w:rFonts w:hint="eastAsia" w:hAnsi="宋体"/>
          <w:szCs w:val="28"/>
        </w:rPr>
        <w:t>%。</w:t>
      </w:r>
    </w:p>
    <w:p w14:paraId="001E7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Ansi="宋体"/>
          <w:szCs w:val="28"/>
        </w:rPr>
      </w:pPr>
      <w:r>
        <w:rPr>
          <w:rFonts w:hint="eastAsia" w:hAnsi="宋体"/>
          <w:b/>
          <w:bCs/>
          <w:szCs w:val="28"/>
        </w:rPr>
        <w:t>重点工作管理制度健全性：</w:t>
      </w:r>
      <w:r>
        <w:rPr>
          <w:rFonts w:hint="eastAsia" w:hAnsi="宋体"/>
          <w:szCs w:val="28"/>
        </w:rPr>
        <w:t>我院针对重点工作，修订并完善了相关案件审判制度，制度合法、合规、完整，并且能够有效执行和指导重点工作的有效推进和实施。指标分值2分，自评得分</w:t>
      </w:r>
      <w:r>
        <w:rPr>
          <w:rFonts w:hint="eastAsia" w:hAnsi="宋体"/>
          <w:szCs w:val="28"/>
          <w:highlight w:val="none"/>
          <w:lang w:val="en-US" w:eastAsia="zh-CN"/>
        </w:rPr>
        <w:t>1.8</w:t>
      </w:r>
      <w:r>
        <w:rPr>
          <w:rFonts w:hint="eastAsia" w:hAnsi="宋体"/>
          <w:szCs w:val="28"/>
          <w:highlight w:val="none"/>
        </w:rPr>
        <w:t>分，得分率为</w:t>
      </w:r>
      <w:r>
        <w:rPr>
          <w:rFonts w:hint="eastAsia" w:hAnsi="宋体"/>
          <w:szCs w:val="28"/>
          <w:highlight w:val="none"/>
          <w:lang w:val="en-US" w:eastAsia="zh-CN"/>
        </w:rPr>
        <w:t>9</w:t>
      </w:r>
      <w:r>
        <w:rPr>
          <w:rFonts w:hint="eastAsia" w:hAnsi="宋体"/>
          <w:szCs w:val="28"/>
          <w:highlight w:val="none"/>
        </w:rPr>
        <w:t>0%</w:t>
      </w:r>
      <w:r>
        <w:rPr>
          <w:rFonts w:hint="eastAsia" w:hAnsi="宋体"/>
          <w:szCs w:val="28"/>
        </w:rPr>
        <w:t>。</w:t>
      </w:r>
    </w:p>
    <w:p w14:paraId="15472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Ansi="宋体"/>
          <w:szCs w:val="28"/>
        </w:rPr>
      </w:pPr>
      <w:r>
        <w:rPr>
          <w:rFonts w:hint="eastAsia" w:hAnsi="宋体"/>
          <w:b/>
          <w:bCs/>
          <w:szCs w:val="28"/>
        </w:rPr>
        <w:t>资产管理规范性：</w:t>
      </w:r>
      <w:r>
        <w:rPr>
          <w:rFonts w:hint="eastAsia" w:hAnsi="宋体"/>
          <w:szCs w:val="28"/>
          <w:lang w:eastAsia="zh-CN"/>
        </w:rPr>
        <w:t>2024年</w:t>
      </w:r>
      <w:r>
        <w:rPr>
          <w:rFonts w:hint="eastAsia" w:hAnsi="宋体"/>
          <w:szCs w:val="28"/>
        </w:rPr>
        <w:t>我院账务和资产卡片数据相符，资产卡片与实物相符，各类资产保存完整、使用合规、配置合理、处置规范，资产处置收入能够及时足额上缴财政</w:t>
      </w:r>
      <w:r>
        <w:rPr>
          <w:rFonts w:hint="eastAsia" w:hAnsi="宋体"/>
          <w:szCs w:val="28"/>
          <w:lang w:eastAsia="zh-CN"/>
        </w:rPr>
        <w:t>，</w:t>
      </w:r>
      <w:r>
        <w:rPr>
          <w:rFonts w:hint="eastAsia" w:hAnsi="宋体"/>
          <w:szCs w:val="28"/>
        </w:rPr>
        <w:t>资产管理符合相关要求。该指标分值</w:t>
      </w:r>
      <w:r>
        <w:rPr>
          <w:rFonts w:hint="eastAsia" w:hAnsi="宋体"/>
          <w:szCs w:val="28"/>
          <w:lang w:val="en-US" w:eastAsia="zh-CN"/>
        </w:rPr>
        <w:t>2</w:t>
      </w:r>
      <w:r>
        <w:rPr>
          <w:rFonts w:hint="eastAsia" w:hAnsi="宋体"/>
          <w:szCs w:val="28"/>
        </w:rPr>
        <w:t>分，自评得分</w:t>
      </w:r>
      <w:r>
        <w:rPr>
          <w:rFonts w:hint="eastAsia" w:hAnsi="宋体"/>
          <w:szCs w:val="28"/>
          <w:highlight w:val="none"/>
          <w:lang w:val="en-US" w:eastAsia="zh-CN"/>
        </w:rPr>
        <w:t>1.8</w:t>
      </w:r>
      <w:r>
        <w:rPr>
          <w:rFonts w:hint="eastAsia" w:hAnsi="宋体"/>
          <w:szCs w:val="28"/>
          <w:highlight w:val="none"/>
        </w:rPr>
        <w:t>分，得分率为</w:t>
      </w:r>
      <w:r>
        <w:rPr>
          <w:rFonts w:hint="eastAsia" w:hAnsi="宋体"/>
          <w:szCs w:val="28"/>
          <w:highlight w:val="none"/>
          <w:lang w:val="en-US" w:eastAsia="zh-CN"/>
        </w:rPr>
        <w:t>9</w:t>
      </w:r>
      <w:r>
        <w:rPr>
          <w:rFonts w:hint="eastAsia" w:hAnsi="宋体"/>
          <w:szCs w:val="28"/>
          <w:highlight w:val="none"/>
        </w:rPr>
        <w:t>0%</w:t>
      </w:r>
      <w:r>
        <w:rPr>
          <w:rFonts w:hint="eastAsia" w:hAnsi="宋体"/>
          <w:szCs w:val="28"/>
        </w:rPr>
        <w:t>。</w:t>
      </w:r>
    </w:p>
    <w:p w14:paraId="5662DCE2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default"/>
          <w:lang w:val="en-US" w:eastAsia="zh-CN"/>
        </w:rPr>
      </w:pPr>
      <w:bookmarkStart w:id="48" w:name="_Toc40046032"/>
      <w:r>
        <w:rPr>
          <w:rFonts w:hint="eastAsia"/>
          <w:lang w:val="en-US" w:eastAsia="zh-CN"/>
        </w:rPr>
        <w:t>3.</w:t>
      </w:r>
      <w:r>
        <w:rPr>
          <w:rFonts w:hint="eastAsia"/>
        </w:rPr>
        <w:t>履职效果</w:t>
      </w:r>
      <w:bookmarkEnd w:id="48"/>
      <w:r>
        <w:rPr>
          <w:rFonts w:hint="eastAsia"/>
          <w:lang w:val="en-US" w:eastAsia="zh-CN"/>
        </w:rPr>
        <w:t>目标完成情况分析</w:t>
      </w:r>
    </w:p>
    <w:p w14:paraId="1EFC2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highlight w:val="none"/>
        </w:rPr>
        <w:t>履职效果指标包括部门履职</w:t>
      </w:r>
      <w:r>
        <w:rPr>
          <w:rFonts w:hint="eastAsia"/>
          <w:highlight w:val="none"/>
          <w:lang w:val="en-US" w:eastAsia="zh-CN"/>
        </w:rPr>
        <w:t>目标</w:t>
      </w:r>
      <w:r>
        <w:rPr>
          <w:rFonts w:hint="eastAsia"/>
          <w:highlight w:val="none"/>
        </w:rPr>
        <w:t>、</w:t>
      </w:r>
      <w:r>
        <w:rPr>
          <w:rFonts w:hint="eastAsia"/>
          <w:highlight w:val="none"/>
          <w:lang w:val="en-US" w:eastAsia="zh-CN"/>
        </w:rPr>
        <w:t>部门效果、服务对象满意度及</w:t>
      </w:r>
      <w:r>
        <w:rPr>
          <w:rFonts w:hint="eastAsia"/>
          <w:highlight w:val="none"/>
        </w:rPr>
        <w:t>社会影响</w:t>
      </w:r>
      <w:r>
        <w:rPr>
          <w:rFonts w:hint="eastAsia"/>
          <w:highlight w:val="none"/>
          <w:lang w:val="en-US" w:eastAsia="zh-CN"/>
        </w:rPr>
        <w:t>四</w:t>
      </w:r>
      <w:r>
        <w:rPr>
          <w:rFonts w:hint="eastAsia"/>
          <w:highlight w:val="none"/>
        </w:rPr>
        <w:t>个二级指标，下设</w:t>
      </w:r>
      <w:r>
        <w:rPr>
          <w:rFonts w:hint="eastAsia"/>
          <w:highlight w:val="none"/>
          <w:lang w:val="en-US" w:eastAsia="zh-CN"/>
        </w:rPr>
        <w:t>17</w:t>
      </w:r>
      <w:r>
        <w:rPr>
          <w:rFonts w:hint="eastAsia"/>
          <w:highlight w:val="none"/>
        </w:rPr>
        <w:t>个三级指标。履职效果指标分值</w:t>
      </w:r>
      <w:r>
        <w:rPr>
          <w:rFonts w:hint="eastAsia"/>
          <w:highlight w:val="none"/>
          <w:lang w:val="en-US" w:eastAsia="zh-CN"/>
        </w:rPr>
        <w:t>60</w:t>
      </w:r>
      <w:r>
        <w:rPr>
          <w:rFonts w:hint="eastAsia"/>
          <w:highlight w:val="none"/>
        </w:rPr>
        <w:t>分，自评</w:t>
      </w:r>
      <w:r>
        <w:rPr>
          <w:highlight w:val="none"/>
        </w:rPr>
        <w:t>得</w:t>
      </w:r>
      <w:r>
        <w:rPr>
          <w:rFonts w:hint="eastAsia"/>
          <w:highlight w:val="none"/>
        </w:rPr>
        <w:t>分</w:t>
      </w:r>
      <w:r>
        <w:rPr>
          <w:rFonts w:hint="eastAsia"/>
          <w:highlight w:val="none"/>
          <w:lang w:val="en-US" w:eastAsia="zh-CN"/>
        </w:rPr>
        <w:t>53.04</w:t>
      </w:r>
      <w:r>
        <w:rPr>
          <w:rFonts w:hint="eastAsia"/>
          <w:highlight w:val="none"/>
        </w:rPr>
        <w:t>分，</w:t>
      </w:r>
      <w:r>
        <w:rPr>
          <w:highlight w:val="none"/>
        </w:rPr>
        <w:t>得分率</w:t>
      </w:r>
      <w:r>
        <w:rPr>
          <w:rFonts w:hint="eastAsia"/>
          <w:highlight w:val="none"/>
          <w:lang w:val="en-US" w:eastAsia="zh-CN"/>
        </w:rPr>
        <w:t>88.40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tbl>
      <w:tblPr>
        <w:tblStyle w:val="24"/>
        <w:tblW w:w="9069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2271"/>
        <w:gridCol w:w="1500"/>
        <w:gridCol w:w="1455"/>
        <w:gridCol w:w="705"/>
        <w:gridCol w:w="819"/>
        <w:gridCol w:w="1071"/>
      </w:tblGrid>
      <w:tr w14:paraId="6A211A6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248" w:type="dxa"/>
            <w:shd w:val="clear" w:color="auto" w:fill="BDD6EE"/>
            <w:vAlign w:val="center"/>
          </w:tcPr>
          <w:p w14:paraId="160E43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271" w:type="dxa"/>
            <w:shd w:val="clear" w:color="auto" w:fill="BDD6EE"/>
            <w:vAlign w:val="center"/>
          </w:tcPr>
          <w:p w14:paraId="544E89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00" w:type="dxa"/>
            <w:shd w:val="clear" w:color="auto" w:fill="BDD6EE"/>
            <w:vAlign w:val="center"/>
          </w:tcPr>
          <w:p w14:paraId="0E914D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455" w:type="dxa"/>
            <w:shd w:val="clear" w:color="auto" w:fill="BDD6EE"/>
            <w:vAlign w:val="center"/>
          </w:tcPr>
          <w:p w14:paraId="1AFA7C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705" w:type="dxa"/>
            <w:shd w:val="clear" w:color="auto" w:fill="BDD6EE"/>
            <w:vAlign w:val="center"/>
          </w:tcPr>
          <w:p w14:paraId="61EC11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819" w:type="dxa"/>
            <w:shd w:val="clear" w:color="auto" w:fill="BDD6EE"/>
            <w:vAlign w:val="center"/>
          </w:tcPr>
          <w:p w14:paraId="6E75A0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1071" w:type="dxa"/>
            <w:shd w:val="clear" w:color="auto" w:fill="BDD6EE"/>
            <w:vAlign w:val="center"/>
          </w:tcPr>
          <w:p w14:paraId="4B107F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得分率</w:t>
            </w:r>
          </w:p>
        </w:tc>
      </w:tr>
      <w:tr w14:paraId="7186B79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248" w:type="dxa"/>
            <w:vMerge w:val="restart"/>
            <w:vAlign w:val="center"/>
          </w:tcPr>
          <w:p w14:paraId="7D3DBA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部门履职目标</w:t>
            </w:r>
          </w:p>
        </w:tc>
        <w:tc>
          <w:tcPr>
            <w:tcW w:w="2271" w:type="dxa"/>
            <w:vAlign w:val="center"/>
          </w:tcPr>
          <w:p w14:paraId="6E28E7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成本控制情况</w:t>
            </w:r>
          </w:p>
        </w:tc>
        <w:tc>
          <w:tcPr>
            <w:tcW w:w="1500" w:type="dxa"/>
            <w:vAlign w:val="center"/>
          </w:tcPr>
          <w:p w14:paraId="4D2DAD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在预算范围内</w:t>
            </w:r>
          </w:p>
        </w:tc>
        <w:tc>
          <w:tcPr>
            <w:tcW w:w="1455" w:type="dxa"/>
            <w:vAlign w:val="center"/>
          </w:tcPr>
          <w:p w14:paraId="33B8FD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705" w:type="dxa"/>
            <w:vAlign w:val="center"/>
          </w:tcPr>
          <w:p w14:paraId="00DA94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3.13</w:t>
            </w:r>
          </w:p>
        </w:tc>
        <w:tc>
          <w:tcPr>
            <w:tcW w:w="819" w:type="dxa"/>
            <w:vAlign w:val="center"/>
          </w:tcPr>
          <w:p w14:paraId="12CDC4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2.82</w:t>
            </w:r>
          </w:p>
        </w:tc>
        <w:tc>
          <w:tcPr>
            <w:tcW w:w="1071" w:type="dxa"/>
            <w:vAlign w:val="center"/>
          </w:tcPr>
          <w:p w14:paraId="20001C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90.10%</w:t>
            </w:r>
          </w:p>
        </w:tc>
      </w:tr>
      <w:tr w14:paraId="0C04929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248" w:type="dxa"/>
            <w:vMerge w:val="continue"/>
            <w:vAlign w:val="center"/>
          </w:tcPr>
          <w:p w14:paraId="37AB7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71" w:type="dxa"/>
            <w:vAlign w:val="center"/>
          </w:tcPr>
          <w:p w14:paraId="36A2CD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行政案件结案率</w:t>
            </w:r>
          </w:p>
        </w:tc>
        <w:tc>
          <w:tcPr>
            <w:tcW w:w="1500" w:type="dxa"/>
            <w:vAlign w:val="center"/>
          </w:tcPr>
          <w:p w14:paraId="1FE08B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&gt;=80%</w:t>
            </w:r>
          </w:p>
        </w:tc>
        <w:tc>
          <w:tcPr>
            <w:tcW w:w="1455" w:type="dxa"/>
            <w:vAlign w:val="center"/>
          </w:tcPr>
          <w:p w14:paraId="665EF6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76.19</w:t>
            </w:r>
          </w:p>
        </w:tc>
        <w:tc>
          <w:tcPr>
            <w:tcW w:w="705" w:type="dxa"/>
            <w:vAlign w:val="center"/>
          </w:tcPr>
          <w:p w14:paraId="61DCCB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3.13</w:t>
            </w:r>
          </w:p>
        </w:tc>
        <w:tc>
          <w:tcPr>
            <w:tcW w:w="819" w:type="dxa"/>
            <w:vAlign w:val="center"/>
          </w:tcPr>
          <w:p w14:paraId="744EC3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3.13</w:t>
            </w:r>
          </w:p>
        </w:tc>
        <w:tc>
          <w:tcPr>
            <w:tcW w:w="1071" w:type="dxa"/>
            <w:vAlign w:val="center"/>
          </w:tcPr>
          <w:p w14:paraId="5D7174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5BDAB4B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248" w:type="dxa"/>
            <w:vMerge w:val="continue"/>
            <w:vAlign w:val="center"/>
          </w:tcPr>
          <w:p w14:paraId="60753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71" w:type="dxa"/>
            <w:vAlign w:val="center"/>
          </w:tcPr>
          <w:p w14:paraId="1A6DF9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登记立案率</w:t>
            </w:r>
          </w:p>
        </w:tc>
        <w:tc>
          <w:tcPr>
            <w:tcW w:w="1500" w:type="dxa"/>
            <w:vAlign w:val="center"/>
          </w:tcPr>
          <w:p w14:paraId="051B07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&gt;=80%</w:t>
            </w:r>
          </w:p>
        </w:tc>
        <w:tc>
          <w:tcPr>
            <w:tcW w:w="1455" w:type="dxa"/>
            <w:vAlign w:val="center"/>
          </w:tcPr>
          <w:p w14:paraId="5604E4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05" w:type="dxa"/>
            <w:vAlign w:val="center"/>
          </w:tcPr>
          <w:p w14:paraId="14324E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5.13</w:t>
            </w:r>
          </w:p>
        </w:tc>
        <w:tc>
          <w:tcPr>
            <w:tcW w:w="819" w:type="dxa"/>
            <w:vAlign w:val="center"/>
          </w:tcPr>
          <w:p w14:paraId="48B399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5.13</w:t>
            </w:r>
          </w:p>
        </w:tc>
        <w:tc>
          <w:tcPr>
            <w:tcW w:w="1071" w:type="dxa"/>
            <w:vAlign w:val="center"/>
          </w:tcPr>
          <w:p w14:paraId="4F9D89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3415807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248" w:type="dxa"/>
            <w:vMerge w:val="continue"/>
            <w:vAlign w:val="center"/>
          </w:tcPr>
          <w:p w14:paraId="1C0F4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71" w:type="dxa"/>
            <w:vAlign w:val="center"/>
          </w:tcPr>
          <w:p w14:paraId="6B1374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再审审查率</w:t>
            </w:r>
          </w:p>
        </w:tc>
        <w:tc>
          <w:tcPr>
            <w:tcW w:w="1500" w:type="dxa"/>
            <w:vAlign w:val="center"/>
          </w:tcPr>
          <w:p w14:paraId="7E6C32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&lt;=5%</w:t>
            </w:r>
          </w:p>
        </w:tc>
        <w:tc>
          <w:tcPr>
            <w:tcW w:w="1455" w:type="dxa"/>
            <w:vAlign w:val="center"/>
          </w:tcPr>
          <w:p w14:paraId="41B3BE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05" w:type="dxa"/>
            <w:vAlign w:val="center"/>
          </w:tcPr>
          <w:p w14:paraId="4BCE84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</w:t>
            </w:r>
          </w:p>
        </w:tc>
        <w:tc>
          <w:tcPr>
            <w:tcW w:w="819" w:type="dxa"/>
            <w:vAlign w:val="center"/>
          </w:tcPr>
          <w:p w14:paraId="2C00AA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1" w:type="dxa"/>
            <w:vAlign w:val="center"/>
          </w:tcPr>
          <w:p w14:paraId="3F2F7E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 w14:paraId="752BA47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248" w:type="dxa"/>
            <w:vMerge w:val="continue"/>
            <w:vAlign w:val="center"/>
          </w:tcPr>
          <w:p w14:paraId="607D30D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271" w:type="dxa"/>
            <w:vAlign w:val="center"/>
          </w:tcPr>
          <w:p w14:paraId="4D2F45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执行案件重本合格率</w:t>
            </w:r>
          </w:p>
        </w:tc>
        <w:tc>
          <w:tcPr>
            <w:tcW w:w="1500" w:type="dxa"/>
            <w:vAlign w:val="center"/>
          </w:tcPr>
          <w:p w14:paraId="44A2A7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1455" w:type="dxa"/>
            <w:vAlign w:val="center"/>
          </w:tcPr>
          <w:p w14:paraId="789C2C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05" w:type="dxa"/>
            <w:vAlign w:val="center"/>
          </w:tcPr>
          <w:p w14:paraId="2778EB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5.13</w:t>
            </w:r>
          </w:p>
        </w:tc>
        <w:tc>
          <w:tcPr>
            <w:tcW w:w="819" w:type="dxa"/>
            <w:vAlign w:val="center"/>
          </w:tcPr>
          <w:p w14:paraId="1F168D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5.13</w:t>
            </w:r>
          </w:p>
        </w:tc>
        <w:tc>
          <w:tcPr>
            <w:tcW w:w="1071" w:type="dxa"/>
            <w:vAlign w:val="center"/>
          </w:tcPr>
          <w:p w14:paraId="4A767E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7FC5B08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248" w:type="dxa"/>
            <w:vMerge w:val="continue"/>
            <w:vAlign w:val="center"/>
          </w:tcPr>
          <w:p w14:paraId="45D00FB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271" w:type="dxa"/>
            <w:vAlign w:val="center"/>
          </w:tcPr>
          <w:p w14:paraId="05516C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当庭宣判率</w:t>
            </w:r>
          </w:p>
        </w:tc>
        <w:tc>
          <w:tcPr>
            <w:tcW w:w="1500" w:type="dxa"/>
            <w:vAlign w:val="center"/>
          </w:tcPr>
          <w:p w14:paraId="6498E1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&gt;=80%</w:t>
            </w:r>
          </w:p>
        </w:tc>
        <w:tc>
          <w:tcPr>
            <w:tcW w:w="1455" w:type="dxa"/>
            <w:vAlign w:val="center"/>
          </w:tcPr>
          <w:p w14:paraId="391A2A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vAlign w:val="center"/>
          </w:tcPr>
          <w:p w14:paraId="7678F8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</w:t>
            </w:r>
          </w:p>
        </w:tc>
        <w:tc>
          <w:tcPr>
            <w:tcW w:w="819" w:type="dxa"/>
            <w:vAlign w:val="center"/>
          </w:tcPr>
          <w:p w14:paraId="492A6F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1071" w:type="dxa"/>
            <w:vAlign w:val="center"/>
          </w:tcPr>
          <w:p w14:paraId="25F600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24.78%</w:t>
            </w:r>
          </w:p>
        </w:tc>
      </w:tr>
      <w:tr w14:paraId="551C97F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248" w:type="dxa"/>
            <w:vMerge w:val="continue"/>
            <w:vAlign w:val="center"/>
          </w:tcPr>
          <w:p w14:paraId="228E8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71" w:type="dxa"/>
            <w:vAlign w:val="center"/>
          </w:tcPr>
          <w:p w14:paraId="6A683D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法定审限内结案率</w:t>
            </w:r>
          </w:p>
        </w:tc>
        <w:tc>
          <w:tcPr>
            <w:tcW w:w="1500" w:type="dxa"/>
            <w:vAlign w:val="center"/>
          </w:tcPr>
          <w:p w14:paraId="23D15B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&gt;=90%</w:t>
            </w:r>
          </w:p>
        </w:tc>
        <w:tc>
          <w:tcPr>
            <w:tcW w:w="1455" w:type="dxa"/>
            <w:vAlign w:val="center"/>
          </w:tcPr>
          <w:p w14:paraId="030E56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97.92</w:t>
            </w:r>
          </w:p>
        </w:tc>
        <w:tc>
          <w:tcPr>
            <w:tcW w:w="705" w:type="dxa"/>
            <w:vAlign w:val="center"/>
          </w:tcPr>
          <w:p w14:paraId="3D392D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3.13</w:t>
            </w:r>
          </w:p>
        </w:tc>
        <w:tc>
          <w:tcPr>
            <w:tcW w:w="819" w:type="dxa"/>
            <w:vAlign w:val="center"/>
          </w:tcPr>
          <w:p w14:paraId="3A5C3F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3.13</w:t>
            </w:r>
          </w:p>
        </w:tc>
        <w:tc>
          <w:tcPr>
            <w:tcW w:w="1071" w:type="dxa"/>
            <w:vAlign w:val="center"/>
          </w:tcPr>
          <w:p w14:paraId="29786E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7867738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248" w:type="dxa"/>
            <w:vMerge w:val="continue"/>
            <w:vAlign w:val="center"/>
          </w:tcPr>
          <w:p w14:paraId="73773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71" w:type="dxa"/>
            <w:vAlign w:val="center"/>
          </w:tcPr>
          <w:p w14:paraId="3DC7EA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刑事案件结案率</w:t>
            </w:r>
          </w:p>
        </w:tc>
        <w:tc>
          <w:tcPr>
            <w:tcW w:w="1500" w:type="dxa"/>
            <w:vAlign w:val="center"/>
          </w:tcPr>
          <w:p w14:paraId="69E408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&gt;=85%</w:t>
            </w:r>
          </w:p>
        </w:tc>
        <w:tc>
          <w:tcPr>
            <w:tcW w:w="1455" w:type="dxa"/>
            <w:vAlign w:val="center"/>
          </w:tcPr>
          <w:p w14:paraId="213642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90.45</w:t>
            </w:r>
          </w:p>
        </w:tc>
        <w:tc>
          <w:tcPr>
            <w:tcW w:w="705" w:type="dxa"/>
            <w:vAlign w:val="center"/>
          </w:tcPr>
          <w:p w14:paraId="5308A1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3.13</w:t>
            </w:r>
          </w:p>
        </w:tc>
        <w:tc>
          <w:tcPr>
            <w:tcW w:w="819" w:type="dxa"/>
            <w:vAlign w:val="center"/>
          </w:tcPr>
          <w:p w14:paraId="7A64BC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3.13</w:t>
            </w:r>
          </w:p>
        </w:tc>
        <w:tc>
          <w:tcPr>
            <w:tcW w:w="1071" w:type="dxa"/>
            <w:vAlign w:val="center"/>
          </w:tcPr>
          <w:p w14:paraId="395926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0E08ED9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248" w:type="dxa"/>
            <w:vMerge w:val="continue"/>
            <w:vAlign w:val="center"/>
          </w:tcPr>
          <w:p w14:paraId="32940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71" w:type="dxa"/>
            <w:vAlign w:val="center"/>
          </w:tcPr>
          <w:p w14:paraId="634EF2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民商事案件结案率</w:t>
            </w:r>
          </w:p>
        </w:tc>
        <w:tc>
          <w:tcPr>
            <w:tcW w:w="1500" w:type="dxa"/>
            <w:vAlign w:val="center"/>
          </w:tcPr>
          <w:p w14:paraId="7D053E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&gt;=85%</w:t>
            </w:r>
          </w:p>
        </w:tc>
        <w:tc>
          <w:tcPr>
            <w:tcW w:w="1455" w:type="dxa"/>
            <w:vAlign w:val="center"/>
          </w:tcPr>
          <w:p w14:paraId="5B0491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93.81</w:t>
            </w:r>
          </w:p>
        </w:tc>
        <w:tc>
          <w:tcPr>
            <w:tcW w:w="705" w:type="dxa"/>
            <w:vAlign w:val="center"/>
          </w:tcPr>
          <w:p w14:paraId="6BA76C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3.13</w:t>
            </w:r>
          </w:p>
        </w:tc>
        <w:tc>
          <w:tcPr>
            <w:tcW w:w="819" w:type="dxa"/>
            <w:vAlign w:val="center"/>
          </w:tcPr>
          <w:p w14:paraId="64FCF8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1071" w:type="dxa"/>
            <w:vAlign w:val="center"/>
          </w:tcPr>
          <w:p w14:paraId="2A48E9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99.04%</w:t>
            </w:r>
          </w:p>
        </w:tc>
      </w:tr>
      <w:tr w14:paraId="10C7E20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248" w:type="dxa"/>
            <w:vMerge w:val="continue"/>
            <w:vAlign w:val="center"/>
          </w:tcPr>
          <w:p w14:paraId="6837E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71" w:type="dxa"/>
            <w:vAlign w:val="center"/>
          </w:tcPr>
          <w:p w14:paraId="3F0F08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执行案件结案率</w:t>
            </w:r>
          </w:p>
        </w:tc>
        <w:tc>
          <w:tcPr>
            <w:tcW w:w="1500" w:type="dxa"/>
            <w:vAlign w:val="center"/>
          </w:tcPr>
          <w:p w14:paraId="01C04A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&gt;=70%</w:t>
            </w:r>
          </w:p>
        </w:tc>
        <w:tc>
          <w:tcPr>
            <w:tcW w:w="1455" w:type="dxa"/>
            <w:vAlign w:val="center"/>
          </w:tcPr>
          <w:p w14:paraId="2F3DBA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93.03</w:t>
            </w:r>
          </w:p>
        </w:tc>
        <w:tc>
          <w:tcPr>
            <w:tcW w:w="705" w:type="dxa"/>
            <w:vAlign w:val="center"/>
          </w:tcPr>
          <w:p w14:paraId="409C12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3.13</w:t>
            </w:r>
          </w:p>
        </w:tc>
        <w:tc>
          <w:tcPr>
            <w:tcW w:w="819" w:type="dxa"/>
            <w:vAlign w:val="center"/>
          </w:tcPr>
          <w:p w14:paraId="0A328B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1.34</w:t>
            </w:r>
          </w:p>
        </w:tc>
        <w:tc>
          <w:tcPr>
            <w:tcW w:w="1071" w:type="dxa"/>
            <w:vAlign w:val="center"/>
          </w:tcPr>
          <w:p w14:paraId="2332F6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42.81%</w:t>
            </w:r>
          </w:p>
        </w:tc>
      </w:tr>
      <w:tr w14:paraId="3101516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248" w:type="dxa"/>
            <w:vMerge w:val="continue"/>
            <w:vAlign w:val="center"/>
          </w:tcPr>
          <w:p w14:paraId="2B845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71" w:type="dxa"/>
            <w:vAlign w:val="center"/>
          </w:tcPr>
          <w:p w14:paraId="7497DD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受理案件及时性</w:t>
            </w:r>
          </w:p>
        </w:tc>
        <w:tc>
          <w:tcPr>
            <w:tcW w:w="1500" w:type="dxa"/>
            <w:vAlign w:val="center"/>
          </w:tcPr>
          <w:p w14:paraId="76CC1C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1455" w:type="dxa"/>
            <w:vAlign w:val="center"/>
          </w:tcPr>
          <w:p w14:paraId="7B5399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705" w:type="dxa"/>
            <w:vAlign w:val="center"/>
          </w:tcPr>
          <w:p w14:paraId="3E50A4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3.13</w:t>
            </w:r>
          </w:p>
        </w:tc>
        <w:tc>
          <w:tcPr>
            <w:tcW w:w="819" w:type="dxa"/>
            <w:vAlign w:val="center"/>
          </w:tcPr>
          <w:p w14:paraId="38439B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2.82</w:t>
            </w:r>
          </w:p>
        </w:tc>
        <w:tc>
          <w:tcPr>
            <w:tcW w:w="1071" w:type="dxa"/>
            <w:vAlign w:val="center"/>
          </w:tcPr>
          <w:p w14:paraId="0E6F62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90.10%</w:t>
            </w:r>
          </w:p>
        </w:tc>
      </w:tr>
      <w:tr w14:paraId="6B108CF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248" w:type="dxa"/>
            <w:vMerge w:val="restart"/>
            <w:vAlign w:val="center"/>
          </w:tcPr>
          <w:p w14:paraId="1C31E4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部门效果目标</w:t>
            </w:r>
          </w:p>
        </w:tc>
        <w:tc>
          <w:tcPr>
            <w:tcW w:w="2271" w:type="dxa"/>
            <w:vAlign w:val="center"/>
          </w:tcPr>
          <w:p w14:paraId="4D7E6E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执行标的到位率</w:t>
            </w:r>
          </w:p>
        </w:tc>
        <w:tc>
          <w:tcPr>
            <w:tcW w:w="1500" w:type="dxa"/>
            <w:vAlign w:val="center"/>
          </w:tcPr>
          <w:p w14:paraId="56CF9D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&gt;=10%</w:t>
            </w:r>
          </w:p>
        </w:tc>
        <w:tc>
          <w:tcPr>
            <w:tcW w:w="1455" w:type="dxa"/>
            <w:vAlign w:val="center"/>
          </w:tcPr>
          <w:p w14:paraId="57FB55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69.91</w:t>
            </w:r>
          </w:p>
        </w:tc>
        <w:tc>
          <w:tcPr>
            <w:tcW w:w="705" w:type="dxa"/>
            <w:vAlign w:val="center"/>
          </w:tcPr>
          <w:p w14:paraId="19518C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</w:t>
            </w:r>
          </w:p>
        </w:tc>
        <w:tc>
          <w:tcPr>
            <w:tcW w:w="819" w:type="dxa"/>
            <w:vAlign w:val="center"/>
          </w:tcPr>
          <w:p w14:paraId="40BDE6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1" w:type="dxa"/>
            <w:vAlign w:val="center"/>
          </w:tcPr>
          <w:p w14:paraId="14B078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 w14:paraId="299B2F5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248" w:type="dxa"/>
            <w:vMerge w:val="continue"/>
            <w:vAlign w:val="center"/>
          </w:tcPr>
          <w:p w14:paraId="74613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71" w:type="dxa"/>
            <w:vAlign w:val="center"/>
          </w:tcPr>
          <w:p w14:paraId="675C09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民商事案件调解成功率</w:t>
            </w:r>
          </w:p>
        </w:tc>
        <w:tc>
          <w:tcPr>
            <w:tcW w:w="1500" w:type="dxa"/>
            <w:vAlign w:val="center"/>
          </w:tcPr>
          <w:p w14:paraId="6DC535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&gt;=50%</w:t>
            </w:r>
          </w:p>
        </w:tc>
        <w:tc>
          <w:tcPr>
            <w:tcW w:w="1455" w:type="dxa"/>
            <w:vAlign w:val="center"/>
          </w:tcPr>
          <w:p w14:paraId="687CB9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19.01</w:t>
            </w:r>
          </w:p>
        </w:tc>
        <w:tc>
          <w:tcPr>
            <w:tcW w:w="705" w:type="dxa"/>
            <w:vAlign w:val="center"/>
          </w:tcPr>
          <w:p w14:paraId="745EEB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</w:t>
            </w:r>
          </w:p>
        </w:tc>
        <w:tc>
          <w:tcPr>
            <w:tcW w:w="819" w:type="dxa"/>
            <w:vAlign w:val="center"/>
          </w:tcPr>
          <w:p w14:paraId="22E910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</w:t>
            </w:r>
          </w:p>
        </w:tc>
        <w:tc>
          <w:tcPr>
            <w:tcW w:w="1071" w:type="dxa"/>
            <w:vAlign w:val="center"/>
          </w:tcPr>
          <w:p w14:paraId="52F183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38.05%</w:t>
            </w:r>
          </w:p>
        </w:tc>
      </w:tr>
      <w:tr w14:paraId="72E933C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248" w:type="dxa"/>
            <w:vMerge w:val="continue"/>
            <w:vAlign w:val="center"/>
          </w:tcPr>
          <w:p w14:paraId="530C4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71" w:type="dxa"/>
            <w:vAlign w:val="center"/>
          </w:tcPr>
          <w:p w14:paraId="431BB7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化解社会矛盾，维护社会稳定</w:t>
            </w:r>
          </w:p>
        </w:tc>
        <w:tc>
          <w:tcPr>
            <w:tcW w:w="1500" w:type="dxa"/>
            <w:vAlign w:val="center"/>
          </w:tcPr>
          <w:p w14:paraId="361943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维护</w:t>
            </w:r>
          </w:p>
        </w:tc>
        <w:tc>
          <w:tcPr>
            <w:tcW w:w="1455" w:type="dxa"/>
            <w:vAlign w:val="center"/>
          </w:tcPr>
          <w:p w14:paraId="103A39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705" w:type="dxa"/>
            <w:vAlign w:val="center"/>
          </w:tcPr>
          <w:p w14:paraId="1C5EA0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7.13</w:t>
            </w:r>
          </w:p>
        </w:tc>
        <w:tc>
          <w:tcPr>
            <w:tcW w:w="819" w:type="dxa"/>
            <w:vAlign w:val="center"/>
          </w:tcPr>
          <w:p w14:paraId="29CB51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6.42</w:t>
            </w:r>
          </w:p>
        </w:tc>
        <w:tc>
          <w:tcPr>
            <w:tcW w:w="1071" w:type="dxa"/>
            <w:vAlign w:val="center"/>
          </w:tcPr>
          <w:p w14:paraId="3B4217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90.04%</w:t>
            </w:r>
          </w:p>
        </w:tc>
      </w:tr>
      <w:tr w14:paraId="3D6F3C5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248" w:type="dxa"/>
            <w:vMerge w:val="restart"/>
            <w:vAlign w:val="center"/>
          </w:tcPr>
          <w:p w14:paraId="034B2B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社会影响</w:t>
            </w:r>
          </w:p>
        </w:tc>
        <w:tc>
          <w:tcPr>
            <w:tcW w:w="2271" w:type="dxa"/>
            <w:vAlign w:val="center"/>
          </w:tcPr>
          <w:p w14:paraId="6755CA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单位获奖情况</w:t>
            </w:r>
          </w:p>
        </w:tc>
        <w:tc>
          <w:tcPr>
            <w:tcW w:w="1500" w:type="dxa"/>
            <w:vAlign w:val="center"/>
          </w:tcPr>
          <w:p w14:paraId="4549BA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&gt;=1件</w:t>
            </w:r>
          </w:p>
        </w:tc>
        <w:tc>
          <w:tcPr>
            <w:tcW w:w="1455" w:type="dxa"/>
            <w:vAlign w:val="center"/>
          </w:tcPr>
          <w:p w14:paraId="626E23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vAlign w:val="center"/>
          </w:tcPr>
          <w:p w14:paraId="4F6ACB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3.13</w:t>
            </w:r>
          </w:p>
        </w:tc>
        <w:tc>
          <w:tcPr>
            <w:tcW w:w="819" w:type="dxa"/>
            <w:vAlign w:val="center"/>
          </w:tcPr>
          <w:p w14:paraId="5BABE3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3.13</w:t>
            </w:r>
          </w:p>
        </w:tc>
        <w:tc>
          <w:tcPr>
            <w:tcW w:w="1071" w:type="dxa"/>
            <w:vAlign w:val="center"/>
          </w:tcPr>
          <w:p w14:paraId="26B9A0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1C7E1C3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248" w:type="dxa"/>
            <w:vMerge w:val="continue"/>
            <w:vAlign w:val="center"/>
          </w:tcPr>
          <w:p w14:paraId="616DE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71" w:type="dxa"/>
            <w:vAlign w:val="center"/>
          </w:tcPr>
          <w:p w14:paraId="22227F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违法违纪情况</w:t>
            </w:r>
          </w:p>
        </w:tc>
        <w:tc>
          <w:tcPr>
            <w:tcW w:w="1500" w:type="dxa"/>
            <w:vAlign w:val="center"/>
          </w:tcPr>
          <w:p w14:paraId="33430E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=0件</w:t>
            </w:r>
          </w:p>
        </w:tc>
        <w:tc>
          <w:tcPr>
            <w:tcW w:w="1455" w:type="dxa"/>
            <w:vAlign w:val="center"/>
          </w:tcPr>
          <w:p w14:paraId="76A1E0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vAlign w:val="center"/>
          </w:tcPr>
          <w:p w14:paraId="6A52B1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3.05</w:t>
            </w:r>
          </w:p>
        </w:tc>
        <w:tc>
          <w:tcPr>
            <w:tcW w:w="819" w:type="dxa"/>
            <w:vAlign w:val="center"/>
          </w:tcPr>
          <w:p w14:paraId="677EAC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3.05</w:t>
            </w:r>
          </w:p>
        </w:tc>
        <w:tc>
          <w:tcPr>
            <w:tcW w:w="1071" w:type="dxa"/>
            <w:vAlign w:val="center"/>
          </w:tcPr>
          <w:p w14:paraId="76DF1E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1F637FB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248" w:type="dxa"/>
            <w:vAlign w:val="center"/>
          </w:tcPr>
          <w:p w14:paraId="7A195C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2271" w:type="dxa"/>
            <w:vAlign w:val="center"/>
          </w:tcPr>
          <w:p w14:paraId="1D5309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500" w:type="dxa"/>
            <w:vAlign w:val="center"/>
          </w:tcPr>
          <w:p w14:paraId="733268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&gt;=90%</w:t>
            </w:r>
          </w:p>
        </w:tc>
        <w:tc>
          <w:tcPr>
            <w:tcW w:w="1455" w:type="dxa"/>
            <w:vAlign w:val="center"/>
          </w:tcPr>
          <w:p w14:paraId="395875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705" w:type="dxa"/>
            <w:vAlign w:val="center"/>
          </w:tcPr>
          <w:p w14:paraId="22F895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19" w:type="dxa"/>
            <w:vAlign w:val="center"/>
          </w:tcPr>
          <w:p w14:paraId="4B7CA0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71" w:type="dxa"/>
            <w:vAlign w:val="center"/>
          </w:tcPr>
          <w:p w14:paraId="0272D5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716FD59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tblHeader/>
        </w:trPr>
        <w:tc>
          <w:tcPr>
            <w:tcW w:w="6474" w:type="dxa"/>
            <w:gridSpan w:val="4"/>
            <w:shd w:val="clear" w:color="auto" w:fill="BDD6EE"/>
            <w:vAlign w:val="center"/>
          </w:tcPr>
          <w:p w14:paraId="37F64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05" w:type="dxa"/>
            <w:shd w:val="clear" w:color="auto" w:fill="BDD6EE"/>
            <w:vAlign w:val="center"/>
          </w:tcPr>
          <w:p w14:paraId="40C25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60</w:t>
            </w:r>
          </w:p>
        </w:tc>
        <w:tc>
          <w:tcPr>
            <w:tcW w:w="819" w:type="dxa"/>
            <w:shd w:val="clear" w:color="auto" w:fill="BDD6EE"/>
            <w:vAlign w:val="center"/>
          </w:tcPr>
          <w:p w14:paraId="2A498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53.04</w:t>
            </w:r>
          </w:p>
        </w:tc>
        <w:tc>
          <w:tcPr>
            <w:tcW w:w="1071" w:type="dxa"/>
            <w:shd w:val="clear" w:color="auto" w:fill="BDD6EE"/>
            <w:vAlign w:val="center"/>
          </w:tcPr>
          <w:p w14:paraId="12B9A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88.40%</w:t>
            </w:r>
          </w:p>
        </w:tc>
      </w:tr>
    </w:tbl>
    <w:p w14:paraId="4F7E7E11">
      <w:pPr>
        <w:spacing w:line="560" w:lineRule="exact"/>
        <w:ind w:firstLine="643"/>
        <w:rPr>
          <w:rFonts w:hint="eastAsia"/>
          <w:b/>
          <w:bCs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>成本控制情况：</w:t>
      </w:r>
      <w:r>
        <w:rPr>
          <w:rFonts w:hint="eastAsia"/>
          <w:b w:val="0"/>
          <w:bCs w:val="0"/>
          <w:sz w:val="32"/>
          <w:szCs w:val="24"/>
        </w:rPr>
        <w:t>年度指标在预算范围内，实际完成值100%，分值3.13分，得分2.82分，得分率90.10%。说明成本管理处于合理区间。</w:t>
      </w:r>
    </w:p>
    <w:p w14:paraId="15F401F4">
      <w:pPr>
        <w:spacing w:line="560" w:lineRule="exact"/>
        <w:ind w:firstLine="643"/>
        <w:rPr>
          <w:rFonts w:hint="eastAsia"/>
          <w:b w:val="0"/>
          <w:bCs w:val="0"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>行政案件结案率：</w:t>
      </w:r>
      <w:r>
        <w:rPr>
          <w:rFonts w:hint="eastAsia"/>
          <w:b w:val="0"/>
          <w:bCs w:val="0"/>
          <w:sz w:val="32"/>
          <w:szCs w:val="24"/>
        </w:rPr>
        <w:t>年度指标值</w:t>
      </w:r>
      <w:r>
        <w:rPr>
          <w:rFonts w:hint="eastAsia"/>
          <w:b w:val="0"/>
          <w:bCs w:val="0"/>
          <w:sz w:val="32"/>
          <w:szCs w:val="24"/>
          <w:lang w:eastAsia="zh-CN"/>
        </w:rPr>
        <w:t>大于等于</w:t>
      </w:r>
      <w:r>
        <w:rPr>
          <w:rFonts w:hint="eastAsia"/>
          <w:b w:val="0"/>
          <w:bCs w:val="0"/>
          <w:sz w:val="32"/>
          <w:szCs w:val="24"/>
        </w:rPr>
        <w:t>80%，刑事案件立案数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42件，刑事案件结案数32件，</w:t>
      </w:r>
      <w:r>
        <w:rPr>
          <w:rFonts w:hint="eastAsia"/>
          <w:b w:val="0"/>
          <w:bCs w:val="0"/>
          <w:sz w:val="32"/>
          <w:szCs w:val="24"/>
        </w:rPr>
        <w:t>实际完成值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76.19%</w:t>
      </w:r>
      <w:r>
        <w:rPr>
          <w:rFonts w:hint="eastAsia"/>
          <w:b w:val="0"/>
          <w:bCs w:val="0"/>
          <w:sz w:val="32"/>
          <w:szCs w:val="24"/>
        </w:rPr>
        <w:t>，分值3.13分，得分3.13分，得分率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100</w:t>
      </w:r>
      <w:r>
        <w:rPr>
          <w:rFonts w:hint="eastAsia"/>
          <w:b w:val="0"/>
          <w:bCs w:val="0"/>
          <w:sz w:val="32"/>
          <w:szCs w:val="24"/>
        </w:rPr>
        <w:t>%。</w:t>
      </w:r>
    </w:p>
    <w:p w14:paraId="4A86B033">
      <w:pPr>
        <w:spacing w:line="560" w:lineRule="exact"/>
        <w:ind w:firstLine="643"/>
        <w:rPr>
          <w:rFonts w:hint="eastAsia"/>
          <w:b w:val="0"/>
          <w:bCs w:val="0"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>登记立案率：</w:t>
      </w:r>
      <w:r>
        <w:rPr>
          <w:rFonts w:hint="eastAsia"/>
          <w:b w:val="0"/>
          <w:bCs w:val="0"/>
          <w:sz w:val="32"/>
          <w:szCs w:val="24"/>
        </w:rPr>
        <w:t>年度指标值</w:t>
      </w:r>
      <w:r>
        <w:rPr>
          <w:rFonts w:hint="eastAsia"/>
          <w:b w:val="0"/>
          <w:bCs w:val="0"/>
          <w:sz w:val="32"/>
          <w:szCs w:val="24"/>
          <w:lang w:eastAsia="zh-CN"/>
        </w:rPr>
        <w:t>大于</w:t>
      </w:r>
      <w:r>
        <w:rPr>
          <w:rFonts w:hint="eastAsia"/>
          <w:b w:val="0"/>
          <w:bCs w:val="0"/>
          <w:sz w:val="32"/>
          <w:szCs w:val="24"/>
        </w:rPr>
        <w:t>80%，当场登记立案数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3260件，登记立案数7590件，</w:t>
      </w:r>
      <w:r>
        <w:rPr>
          <w:rFonts w:hint="eastAsia"/>
          <w:b w:val="0"/>
          <w:bCs w:val="0"/>
          <w:sz w:val="32"/>
          <w:szCs w:val="24"/>
        </w:rPr>
        <w:t>实际完成值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100%</w:t>
      </w:r>
      <w:r>
        <w:rPr>
          <w:rFonts w:hint="eastAsia"/>
          <w:b w:val="0"/>
          <w:bCs w:val="0"/>
          <w:sz w:val="32"/>
          <w:szCs w:val="24"/>
        </w:rPr>
        <w:t>，分值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5</w:t>
      </w:r>
      <w:r>
        <w:rPr>
          <w:rFonts w:hint="eastAsia"/>
          <w:b w:val="0"/>
          <w:bCs w:val="0"/>
          <w:sz w:val="32"/>
          <w:szCs w:val="24"/>
        </w:rPr>
        <w:t>.13分，得分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5</w:t>
      </w:r>
      <w:r>
        <w:rPr>
          <w:rFonts w:hint="eastAsia"/>
          <w:b w:val="0"/>
          <w:bCs w:val="0"/>
          <w:sz w:val="32"/>
          <w:szCs w:val="24"/>
        </w:rPr>
        <w:t>.13分，得分率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100</w:t>
      </w:r>
      <w:r>
        <w:rPr>
          <w:rFonts w:hint="eastAsia"/>
          <w:b w:val="0"/>
          <w:bCs w:val="0"/>
          <w:sz w:val="32"/>
          <w:szCs w:val="24"/>
        </w:rPr>
        <w:t>%</w:t>
      </w:r>
      <w:r>
        <w:rPr>
          <w:rFonts w:hint="eastAsia"/>
          <w:b w:val="0"/>
          <w:bCs w:val="0"/>
          <w:sz w:val="32"/>
          <w:szCs w:val="24"/>
          <w:lang w:eastAsia="zh-CN"/>
        </w:rPr>
        <w:t>。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我</w:t>
      </w:r>
      <w:r>
        <w:rPr>
          <w:rFonts w:hint="eastAsia"/>
          <w:b w:val="0"/>
          <w:bCs w:val="0"/>
          <w:sz w:val="32"/>
          <w:szCs w:val="24"/>
        </w:rPr>
        <w:t>院登记立案工作达到基础标准。</w:t>
      </w:r>
    </w:p>
    <w:p w14:paraId="238390A4">
      <w:pPr>
        <w:spacing w:line="560" w:lineRule="exact"/>
        <w:ind w:firstLine="643"/>
        <w:rPr>
          <w:rFonts w:hint="eastAsia"/>
          <w:b w:val="0"/>
          <w:bCs w:val="0"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>再审审查率：</w:t>
      </w:r>
      <w:r>
        <w:rPr>
          <w:rFonts w:hint="eastAsia"/>
          <w:b w:val="0"/>
          <w:bCs w:val="0"/>
          <w:sz w:val="32"/>
          <w:szCs w:val="24"/>
        </w:rPr>
        <w:t>年度指标值</w:t>
      </w:r>
      <w:r>
        <w:rPr>
          <w:rFonts w:hint="eastAsia"/>
          <w:b w:val="0"/>
          <w:bCs w:val="0"/>
          <w:sz w:val="32"/>
          <w:szCs w:val="24"/>
          <w:lang w:eastAsia="zh-CN"/>
        </w:rPr>
        <w:t>小于</w:t>
      </w:r>
      <w:r>
        <w:rPr>
          <w:rFonts w:hint="eastAsia"/>
          <w:b w:val="0"/>
          <w:bCs w:val="0"/>
          <w:sz w:val="32"/>
          <w:szCs w:val="24"/>
        </w:rPr>
        <w:t>5%，生效案件再审审查数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25件，</w:t>
      </w:r>
      <w:r>
        <w:rPr>
          <w:rFonts w:hint="eastAsia"/>
          <w:b w:val="0"/>
          <w:bCs w:val="0"/>
          <w:sz w:val="32"/>
          <w:szCs w:val="24"/>
        </w:rPr>
        <w:t>生效案件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数25件</w:t>
      </w:r>
      <w:r>
        <w:rPr>
          <w:rFonts w:hint="eastAsia"/>
          <w:b w:val="0"/>
          <w:bCs w:val="0"/>
          <w:sz w:val="32"/>
          <w:szCs w:val="24"/>
        </w:rPr>
        <w:t>，分值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1</w:t>
      </w:r>
      <w:r>
        <w:rPr>
          <w:rFonts w:hint="eastAsia"/>
          <w:b w:val="0"/>
          <w:bCs w:val="0"/>
          <w:sz w:val="32"/>
          <w:szCs w:val="24"/>
        </w:rPr>
        <w:t>.13分，得分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0</w:t>
      </w:r>
      <w:r>
        <w:rPr>
          <w:rFonts w:hint="eastAsia"/>
          <w:b w:val="0"/>
          <w:bCs w:val="0"/>
          <w:sz w:val="32"/>
          <w:szCs w:val="24"/>
        </w:rPr>
        <w:t>分，得分率</w:t>
      </w:r>
      <w:r>
        <w:rPr>
          <w:rFonts w:hint="eastAsia"/>
          <w:b w:val="0"/>
          <w:bCs w:val="0"/>
          <w:sz w:val="32"/>
          <w:szCs w:val="24"/>
          <w:lang w:eastAsia="zh-CN"/>
        </w:rPr>
        <w:t>1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0</w:t>
      </w:r>
      <w:r>
        <w:rPr>
          <w:rFonts w:hint="eastAsia"/>
          <w:b w:val="0"/>
          <w:bCs w:val="0"/>
          <w:sz w:val="32"/>
          <w:szCs w:val="24"/>
        </w:rPr>
        <w:t>%。再审审查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率</w:t>
      </w:r>
      <w:r>
        <w:rPr>
          <w:rFonts w:hint="eastAsia"/>
          <w:b w:val="0"/>
          <w:bCs w:val="0"/>
          <w:sz w:val="32"/>
          <w:szCs w:val="24"/>
        </w:rPr>
        <w:t>严格控制在指标范围内，反映再审审查工作严谨规范，对案件再审把控严格，确保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了</w:t>
      </w:r>
      <w:r>
        <w:rPr>
          <w:rFonts w:hint="eastAsia"/>
          <w:b w:val="0"/>
          <w:bCs w:val="0"/>
          <w:sz w:val="32"/>
          <w:szCs w:val="24"/>
        </w:rPr>
        <w:t>司法裁判的稳定性和权威性。</w:t>
      </w:r>
    </w:p>
    <w:p w14:paraId="78284CE3">
      <w:pPr>
        <w:spacing w:line="560" w:lineRule="exact"/>
        <w:ind w:firstLine="643"/>
        <w:rPr>
          <w:rFonts w:hint="eastAsia"/>
          <w:b w:val="0"/>
          <w:bCs w:val="0"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>执行案件重合合格率：</w:t>
      </w:r>
      <w:r>
        <w:rPr>
          <w:rFonts w:hint="eastAsia"/>
          <w:b w:val="0"/>
          <w:bCs w:val="0"/>
          <w:sz w:val="32"/>
          <w:szCs w:val="24"/>
        </w:rPr>
        <w:t>年度指标值</w:t>
      </w:r>
      <w:r>
        <w:rPr>
          <w:rFonts w:hint="eastAsia"/>
          <w:b w:val="0"/>
          <w:bCs w:val="0"/>
          <w:sz w:val="32"/>
          <w:szCs w:val="24"/>
          <w:lang w:eastAsia="zh-CN"/>
        </w:rPr>
        <w:t>大于等于</w:t>
      </w:r>
      <w:r>
        <w:rPr>
          <w:rFonts w:hint="eastAsia"/>
          <w:b w:val="0"/>
          <w:bCs w:val="0"/>
          <w:sz w:val="32"/>
          <w:szCs w:val="24"/>
        </w:rPr>
        <w:t>1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00%</w:t>
      </w:r>
      <w:r>
        <w:rPr>
          <w:rFonts w:hint="eastAsia"/>
          <w:b w:val="0"/>
          <w:bCs w:val="0"/>
          <w:sz w:val="32"/>
          <w:szCs w:val="24"/>
        </w:rPr>
        <w:t>，实际完成值100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%</w:t>
      </w:r>
      <w:r>
        <w:rPr>
          <w:rFonts w:hint="eastAsia"/>
          <w:b w:val="0"/>
          <w:bCs w:val="0"/>
          <w:sz w:val="32"/>
          <w:szCs w:val="24"/>
        </w:rPr>
        <w:t>，分值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5</w:t>
      </w:r>
      <w:r>
        <w:rPr>
          <w:rFonts w:hint="eastAsia"/>
          <w:b w:val="0"/>
          <w:bCs w:val="0"/>
          <w:sz w:val="32"/>
          <w:szCs w:val="24"/>
        </w:rPr>
        <w:t>.13分，得分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5</w:t>
      </w:r>
      <w:r>
        <w:rPr>
          <w:rFonts w:hint="eastAsia"/>
          <w:b w:val="0"/>
          <w:bCs w:val="0"/>
          <w:sz w:val="32"/>
          <w:szCs w:val="24"/>
        </w:rPr>
        <w:t>.13分，得分率</w:t>
      </w:r>
      <w:r>
        <w:rPr>
          <w:rFonts w:hint="eastAsia"/>
          <w:b w:val="0"/>
          <w:bCs w:val="0"/>
          <w:sz w:val="32"/>
          <w:szCs w:val="24"/>
          <w:lang w:eastAsia="zh-CN"/>
        </w:rPr>
        <w:t>100</w:t>
      </w:r>
      <w:r>
        <w:rPr>
          <w:rFonts w:hint="eastAsia"/>
          <w:b w:val="0"/>
          <w:bCs w:val="0"/>
          <w:sz w:val="32"/>
          <w:szCs w:val="24"/>
        </w:rPr>
        <w:t>%。体现执行案件质量把控严格，在案件审查、执行实施等环节工作到位，确保执行案件质量符合高标准。</w:t>
      </w:r>
    </w:p>
    <w:p w14:paraId="5E531EA8">
      <w:pPr>
        <w:spacing w:line="560" w:lineRule="exact"/>
        <w:ind w:firstLine="643"/>
        <w:rPr>
          <w:rFonts w:hint="eastAsia"/>
          <w:b w:val="0"/>
          <w:bCs w:val="0"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>当庭宣判率：</w:t>
      </w:r>
      <w:r>
        <w:rPr>
          <w:rFonts w:hint="eastAsia"/>
          <w:b w:val="0"/>
          <w:bCs w:val="0"/>
          <w:sz w:val="32"/>
          <w:szCs w:val="24"/>
        </w:rPr>
        <w:t>年度指标值</w:t>
      </w:r>
      <w:r>
        <w:rPr>
          <w:rFonts w:hint="eastAsia"/>
          <w:b w:val="0"/>
          <w:bCs w:val="0"/>
          <w:sz w:val="32"/>
          <w:szCs w:val="24"/>
          <w:lang w:eastAsia="zh-CN"/>
        </w:rPr>
        <w:t>大于等于</w:t>
      </w:r>
      <w:r>
        <w:rPr>
          <w:rFonts w:hint="eastAsia"/>
          <w:b w:val="0"/>
          <w:bCs w:val="0"/>
          <w:sz w:val="32"/>
          <w:szCs w:val="24"/>
        </w:rPr>
        <w:t>80%，实际完成值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20%</w:t>
      </w:r>
      <w:r>
        <w:rPr>
          <w:rFonts w:hint="eastAsia"/>
          <w:b w:val="0"/>
          <w:bCs w:val="0"/>
          <w:sz w:val="32"/>
          <w:szCs w:val="24"/>
        </w:rPr>
        <w:t>，分值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5</w:t>
      </w:r>
      <w:r>
        <w:rPr>
          <w:rFonts w:hint="eastAsia"/>
          <w:b w:val="0"/>
          <w:bCs w:val="0"/>
          <w:sz w:val="32"/>
          <w:szCs w:val="24"/>
        </w:rPr>
        <w:t>.13分，得分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0.28</w:t>
      </w:r>
      <w:r>
        <w:rPr>
          <w:rFonts w:hint="eastAsia"/>
          <w:b w:val="0"/>
          <w:bCs w:val="0"/>
          <w:sz w:val="32"/>
          <w:szCs w:val="24"/>
        </w:rPr>
        <w:t>分，得分率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24.78</w:t>
      </w:r>
      <w:r>
        <w:rPr>
          <w:rFonts w:hint="eastAsia"/>
          <w:b w:val="0"/>
          <w:bCs w:val="0"/>
          <w:sz w:val="32"/>
          <w:szCs w:val="24"/>
        </w:rPr>
        <w:t>%。当庭宣判工作制度执行到位，审判人员业务能力和庭审把控能力较强，保证了司法审判的公正性和效率性</w:t>
      </w:r>
      <w:r>
        <w:rPr>
          <w:rFonts w:hint="eastAsia"/>
          <w:b w:val="0"/>
          <w:bCs w:val="0"/>
          <w:sz w:val="32"/>
          <w:szCs w:val="24"/>
          <w:lang w:eastAsia="zh-CN"/>
        </w:rPr>
        <w:t>，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但与年度指标相差较大，得分较低</w:t>
      </w:r>
      <w:r>
        <w:rPr>
          <w:rFonts w:hint="eastAsia"/>
          <w:b w:val="0"/>
          <w:bCs w:val="0"/>
          <w:sz w:val="32"/>
          <w:szCs w:val="24"/>
        </w:rPr>
        <w:t>。</w:t>
      </w:r>
    </w:p>
    <w:p w14:paraId="2B8654C1">
      <w:pPr>
        <w:spacing w:line="560" w:lineRule="exact"/>
        <w:ind w:firstLine="643"/>
        <w:rPr>
          <w:rFonts w:hint="eastAsia"/>
          <w:b w:val="0"/>
          <w:bCs w:val="0"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>法定审限内结案率：</w:t>
      </w:r>
      <w:r>
        <w:rPr>
          <w:rFonts w:hint="eastAsia"/>
          <w:b w:val="0"/>
          <w:bCs w:val="0"/>
          <w:sz w:val="32"/>
          <w:szCs w:val="24"/>
        </w:rPr>
        <w:t>年度指标值</w:t>
      </w:r>
      <w:r>
        <w:rPr>
          <w:rFonts w:hint="eastAsia"/>
          <w:b w:val="0"/>
          <w:bCs w:val="0"/>
          <w:sz w:val="32"/>
          <w:szCs w:val="24"/>
          <w:lang w:eastAsia="zh-CN"/>
        </w:rPr>
        <w:t>大于等于</w:t>
      </w:r>
      <w:r>
        <w:rPr>
          <w:rFonts w:hint="eastAsia"/>
          <w:b w:val="0"/>
          <w:bCs w:val="0"/>
          <w:sz w:val="32"/>
          <w:szCs w:val="24"/>
        </w:rPr>
        <w:t>90%，法定审限内结案数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10047件，审结案件总数件10260件，</w:t>
      </w:r>
      <w:r>
        <w:rPr>
          <w:rFonts w:hint="eastAsia"/>
          <w:b w:val="0"/>
          <w:bCs w:val="0"/>
          <w:sz w:val="32"/>
          <w:szCs w:val="24"/>
        </w:rPr>
        <w:t>实际完成值97.92，分值3.13分，得分3.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13</w:t>
      </w:r>
      <w:r>
        <w:rPr>
          <w:rFonts w:hint="eastAsia"/>
          <w:b w:val="0"/>
          <w:bCs w:val="0"/>
          <w:sz w:val="32"/>
          <w:szCs w:val="24"/>
        </w:rPr>
        <w:t>分，得分率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100</w:t>
      </w:r>
      <w:r>
        <w:rPr>
          <w:rFonts w:hint="eastAsia"/>
          <w:b w:val="0"/>
          <w:bCs w:val="0"/>
          <w:sz w:val="32"/>
          <w:szCs w:val="24"/>
        </w:rPr>
        <w:t>%。成绩优异，远超指标要求，表明审判工作在法定审限内推进高效，审判效率高，审判流程管理规范，能有效保障当事人诉讼权益。</w:t>
      </w:r>
    </w:p>
    <w:p w14:paraId="0036C286">
      <w:pPr>
        <w:spacing w:line="560" w:lineRule="exact"/>
        <w:ind w:firstLine="643"/>
        <w:rPr>
          <w:rFonts w:hint="eastAsia"/>
          <w:b w:val="0"/>
          <w:bCs w:val="0"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>刑事案件结案率：</w:t>
      </w:r>
      <w:r>
        <w:rPr>
          <w:rFonts w:hint="eastAsia"/>
          <w:b w:val="0"/>
          <w:bCs w:val="0"/>
          <w:sz w:val="32"/>
          <w:szCs w:val="24"/>
        </w:rPr>
        <w:t>年度指标值</w:t>
      </w:r>
      <w:r>
        <w:rPr>
          <w:rFonts w:hint="eastAsia"/>
          <w:b w:val="0"/>
          <w:bCs w:val="0"/>
          <w:sz w:val="32"/>
          <w:szCs w:val="24"/>
          <w:lang w:eastAsia="zh-CN"/>
        </w:rPr>
        <w:t>大于等于</w:t>
      </w:r>
      <w:r>
        <w:rPr>
          <w:rFonts w:hint="eastAsia"/>
          <w:b w:val="0"/>
          <w:bCs w:val="0"/>
          <w:sz w:val="32"/>
          <w:szCs w:val="24"/>
        </w:rPr>
        <w:t>85%，刑事案件立案数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377件，刑事案件结案数341件，</w:t>
      </w:r>
      <w:r>
        <w:rPr>
          <w:rFonts w:hint="eastAsia"/>
          <w:b w:val="0"/>
          <w:bCs w:val="0"/>
          <w:sz w:val="32"/>
          <w:szCs w:val="24"/>
        </w:rPr>
        <w:t>实际完成值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90.45%</w:t>
      </w:r>
      <w:r>
        <w:rPr>
          <w:rFonts w:hint="eastAsia"/>
          <w:b w:val="0"/>
          <w:bCs w:val="0"/>
          <w:sz w:val="32"/>
          <w:szCs w:val="24"/>
        </w:rPr>
        <w:t>，分值3.13分，得分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3.13</w:t>
      </w:r>
      <w:r>
        <w:rPr>
          <w:rFonts w:hint="eastAsia"/>
          <w:b w:val="0"/>
          <w:bCs w:val="0"/>
          <w:sz w:val="32"/>
          <w:szCs w:val="24"/>
        </w:rPr>
        <w:t>分，得分率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100</w:t>
      </w:r>
      <w:r>
        <w:rPr>
          <w:rFonts w:hint="eastAsia"/>
          <w:b w:val="0"/>
          <w:bCs w:val="0"/>
          <w:sz w:val="32"/>
          <w:szCs w:val="24"/>
        </w:rPr>
        <w:t>%。接近指标要求且得分率较高，说明刑事审判工作整体推进良好。</w:t>
      </w:r>
    </w:p>
    <w:p w14:paraId="2411F176">
      <w:pPr>
        <w:spacing w:line="560" w:lineRule="exact"/>
        <w:ind w:firstLine="643"/>
        <w:rPr>
          <w:rFonts w:hint="eastAsia"/>
          <w:b w:val="0"/>
          <w:bCs w:val="0"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>民</w:t>
      </w:r>
      <w:r>
        <w:rPr>
          <w:rFonts w:hint="eastAsia"/>
          <w:b/>
          <w:bCs/>
          <w:sz w:val="32"/>
          <w:szCs w:val="24"/>
          <w:lang w:val="en-US" w:eastAsia="zh-CN"/>
        </w:rPr>
        <w:t>商</w:t>
      </w:r>
      <w:r>
        <w:rPr>
          <w:rFonts w:hint="eastAsia"/>
          <w:b/>
          <w:bCs/>
          <w:sz w:val="32"/>
          <w:szCs w:val="24"/>
        </w:rPr>
        <w:t>事案件结案率：</w:t>
      </w:r>
      <w:r>
        <w:rPr>
          <w:rFonts w:hint="eastAsia"/>
          <w:b w:val="0"/>
          <w:bCs w:val="0"/>
          <w:sz w:val="32"/>
          <w:szCs w:val="24"/>
        </w:rPr>
        <w:t>年度指标值</w:t>
      </w:r>
      <w:r>
        <w:rPr>
          <w:rFonts w:hint="eastAsia"/>
          <w:b w:val="0"/>
          <w:bCs w:val="0"/>
          <w:sz w:val="32"/>
          <w:szCs w:val="24"/>
          <w:lang w:eastAsia="zh-CN"/>
        </w:rPr>
        <w:t>大于等于</w:t>
      </w:r>
      <w:r>
        <w:rPr>
          <w:rFonts w:hint="eastAsia"/>
          <w:b w:val="0"/>
          <w:bCs w:val="0"/>
          <w:sz w:val="32"/>
          <w:szCs w:val="24"/>
        </w:rPr>
        <w:t>85%，民商事案件立案数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7696件，民商事案件结案数7220件，</w:t>
      </w:r>
      <w:r>
        <w:rPr>
          <w:rFonts w:hint="eastAsia"/>
          <w:b w:val="0"/>
          <w:bCs w:val="0"/>
          <w:sz w:val="32"/>
          <w:szCs w:val="24"/>
        </w:rPr>
        <w:t>实际完成值9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8.98%</w:t>
      </w:r>
      <w:r>
        <w:rPr>
          <w:rFonts w:hint="eastAsia"/>
          <w:b w:val="0"/>
          <w:bCs w:val="0"/>
          <w:sz w:val="32"/>
          <w:szCs w:val="24"/>
        </w:rPr>
        <w:t>，分值3.13分，得分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3.1</w:t>
      </w:r>
      <w:r>
        <w:rPr>
          <w:rFonts w:hint="eastAsia"/>
          <w:b w:val="0"/>
          <w:bCs w:val="0"/>
          <w:sz w:val="32"/>
          <w:szCs w:val="24"/>
        </w:rPr>
        <w:t>分，得分率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99.04</w:t>
      </w:r>
      <w:r>
        <w:rPr>
          <w:rFonts w:hint="eastAsia"/>
          <w:b w:val="0"/>
          <w:bCs w:val="0"/>
          <w:sz w:val="32"/>
          <w:szCs w:val="24"/>
        </w:rPr>
        <w:t>%。表现出色，远超指标值，说明民事审判工作流程顺畅，审判团队业务能力较强，在化解民事纠纷方面卓有成效，可总结经验推广至其他审判领域。</w:t>
      </w:r>
    </w:p>
    <w:p w14:paraId="4B1CF077">
      <w:pPr>
        <w:spacing w:line="560" w:lineRule="exact"/>
        <w:ind w:firstLine="643"/>
        <w:rPr>
          <w:rFonts w:hint="eastAsia"/>
          <w:b/>
          <w:bCs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>执行案件结案率：</w:t>
      </w:r>
      <w:r>
        <w:rPr>
          <w:rFonts w:hint="eastAsia"/>
          <w:b w:val="0"/>
          <w:bCs w:val="0"/>
          <w:sz w:val="32"/>
          <w:szCs w:val="24"/>
        </w:rPr>
        <w:t>年度指标值</w:t>
      </w:r>
      <w:r>
        <w:rPr>
          <w:rFonts w:hint="eastAsia"/>
          <w:b w:val="0"/>
          <w:bCs w:val="0"/>
          <w:sz w:val="32"/>
          <w:szCs w:val="24"/>
          <w:lang w:eastAsia="zh-CN"/>
        </w:rPr>
        <w:t>大于等于</w:t>
      </w:r>
      <w:r>
        <w:rPr>
          <w:rFonts w:hint="eastAsia"/>
          <w:b w:val="0"/>
          <w:bCs w:val="0"/>
          <w:sz w:val="32"/>
          <w:szCs w:val="24"/>
        </w:rPr>
        <w:t>70%，执行案件立案数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6079件，执行案件结案数5655件，</w:t>
      </w:r>
      <w:r>
        <w:rPr>
          <w:rFonts w:hint="eastAsia"/>
          <w:b w:val="0"/>
          <w:bCs w:val="0"/>
          <w:sz w:val="32"/>
          <w:szCs w:val="24"/>
        </w:rPr>
        <w:t>实际完成值9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3.03%</w:t>
      </w:r>
      <w:r>
        <w:rPr>
          <w:rFonts w:hint="eastAsia"/>
          <w:b w:val="0"/>
          <w:bCs w:val="0"/>
          <w:sz w:val="32"/>
          <w:szCs w:val="24"/>
        </w:rPr>
        <w:t>，分值3.13分，得分1.34分，得分率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42.81</w:t>
      </w:r>
      <w:r>
        <w:rPr>
          <w:rFonts w:hint="eastAsia"/>
          <w:b w:val="0"/>
          <w:bCs w:val="0"/>
          <w:sz w:val="32"/>
          <w:szCs w:val="24"/>
        </w:rPr>
        <w:t>%。表明执行案件结案工作取得一定成效，超过指标要求。</w:t>
      </w:r>
    </w:p>
    <w:p w14:paraId="1AE9C9A7">
      <w:pPr>
        <w:spacing w:line="560" w:lineRule="exact"/>
        <w:ind w:firstLine="643"/>
        <w:rPr>
          <w:rFonts w:hint="eastAsia"/>
          <w:b w:val="0"/>
          <w:bCs w:val="0"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>受理案件及时性：</w:t>
      </w:r>
      <w:r>
        <w:rPr>
          <w:rFonts w:hint="eastAsia"/>
          <w:b w:val="0"/>
          <w:bCs w:val="0"/>
          <w:sz w:val="32"/>
          <w:szCs w:val="24"/>
        </w:rPr>
        <w:t>年度指标及时，实际完成值100%，分值3.13分，得分2.82分，得分率90.10%。案件受理能够做到及时</w:t>
      </w:r>
      <w:r>
        <w:rPr>
          <w:rFonts w:hint="eastAsia"/>
          <w:b w:val="0"/>
          <w:bCs w:val="0"/>
          <w:sz w:val="32"/>
          <w:szCs w:val="24"/>
          <w:lang w:eastAsia="zh-CN"/>
        </w:rPr>
        <w:t>，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今后</w:t>
      </w:r>
      <w:r>
        <w:rPr>
          <w:rFonts w:hint="eastAsia"/>
          <w:b w:val="0"/>
          <w:bCs w:val="0"/>
          <w:sz w:val="32"/>
          <w:szCs w:val="24"/>
        </w:rPr>
        <w:t>在受理流程衔接、人员配置等方面需进一步优化，以提升受理案件的及时性和高效性。</w:t>
      </w:r>
    </w:p>
    <w:p w14:paraId="6A3D1506">
      <w:pPr>
        <w:spacing w:line="560" w:lineRule="exact"/>
        <w:ind w:firstLine="643"/>
        <w:rPr>
          <w:rFonts w:hint="eastAsia"/>
          <w:b/>
          <w:bCs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>执行标的到位率：</w:t>
      </w:r>
      <w:r>
        <w:rPr>
          <w:rFonts w:hint="eastAsia"/>
          <w:b w:val="0"/>
          <w:bCs w:val="0"/>
          <w:sz w:val="32"/>
          <w:szCs w:val="24"/>
        </w:rPr>
        <w:t>年度指标值</w:t>
      </w:r>
      <w:r>
        <w:rPr>
          <w:rFonts w:hint="eastAsia"/>
          <w:b w:val="0"/>
          <w:bCs w:val="0"/>
          <w:sz w:val="32"/>
          <w:szCs w:val="24"/>
          <w:lang w:eastAsia="zh-CN"/>
        </w:rPr>
        <w:t>大于等于</w:t>
      </w:r>
      <w:r>
        <w:rPr>
          <w:rFonts w:hint="eastAsia"/>
          <w:b w:val="0"/>
          <w:bCs w:val="0"/>
          <w:sz w:val="32"/>
          <w:szCs w:val="24"/>
        </w:rPr>
        <w:t>10%，执行标的到位数额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100786.22万元</w:t>
      </w:r>
      <w:r>
        <w:rPr>
          <w:rFonts w:hint="eastAsia"/>
          <w:b w:val="0"/>
          <w:bCs w:val="0"/>
          <w:sz w:val="32"/>
          <w:szCs w:val="24"/>
          <w:lang w:eastAsia="zh-CN"/>
        </w:rPr>
        <w:t>，申请执行标的数额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150593.53万元</w:t>
      </w:r>
      <w:r>
        <w:rPr>
          <w:rFonts w:hint="eastAsia"/>
          <w:b w:val="0"/>
          <w:bCs w:val="0"/>
          <w:sz w:val="32"/>
          <w:szCs w:val="24"/>
          <w:lang w:eastAsia="zh-CN"/>
        </w:rPr>
        <w:t>，</w:t>
      </w:r>
      <w:r>
        <w:rPr>
          <w:rFonts w:hint="eastAsia"/>
          <w:b w:val="0"/>
          <w:bCs w:val="0"/>
          <w:sz w:val="32"/>
          <w:szCs w:val="24"/>
        </w:rPr>
        <w:t>实际完成值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69.91%</w:t>
      </w:r>
      <w:r>
        <w:rPr>
          <w:rFonts w:hint="eastAsia"/>
          <w:b w:val="0"/>
          <w:bCs w:val="0"/>
          <w:sz w:val="32"/>
          <w:szCs w:val="24"/>
        </w:rPr>
        <w:t>，分值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1</w:t>
      </w:r>
      <w:r>
        <w:rPr>
          <w:rFonts w:hint="eastAsia"/>
          <w:b w:val="0"/>
          <w:bCs w:val="0"/>
          <w:sz w:val="32"/>
          <w:szCs w:val="24"/>
        </w:rPr>
        <w:t>.13分，得分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0</w:t>
      </w:r>
      <w:r>
        <w:rPr>
          <w:rFonts w:hint="eastAsia"/>
          <w:b w:val="0"/>
          <w:bCs w:val="0"/>
          <w:sz w:val="32"/>
          <w:szCs w:val="24"/>
        </w:rPr>
        <w:t>分，得分率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0</w:t>
      </w:r>
      <w:r>
        <w:rPr>
          <w:rFonts w:hint="eastAsia"/>
          <w:b w:val="0"/>
          <w:bCs w:val="0"/>
          <w:sz w:val="32"/>
          <w:szCs w:val="24"/>
        </w:rPr>
        <w:t>%</w:t>
      </w:r>
      <w:r>
        <w:rPr>
          <w:rFonts w:hint="eastAsia"/>
          <w:b w:val="0"/>
          <w:bCs w:val="0"/>
          <w:sz w:val="32"/>
          <w:szCs w:val="24"/>
          <w:lang w:eastAsia="zh-CN"/>
        </w:rPr>
        <w:t>。</w:t>
      </w:r>
      <w:r>
        <w:rPr>
          <w:rFonts w:hint="eastAsia"/>
          <w:b w:val="0"/>
          <w:bCs w:val="0"/>
          <w:sz w:val="32"/>
          <w:szCs w:val="24"/>
        </w:rPr>
        <w:t>超过指标要求，但未达满分，计分异常原因在于年度指标值和实际完成值相差较大，绩效评分标准有待修正。</w:t>
      </w:r>
    </w:p>
    <w:p w14:paraId="35A30C13">
      <w:pPr>
        <w:spacing w:line="560" w:lineRule="exact"/>
        <w:ind w:firstLine="643"/>
        <w:rPr>
          <w:rFonts w:hint="eastAsia"/>
          <w:b w:val="0"/>
          <w:bCs w:val="0"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> 民事案件调解成功率：</w:t>
      </w:r>
      <w:r>
        <w:rPr>
          <w:rFonts w:hint="eastAsia"/>
          <w:b w:val="0"/>
          <w:bCs w:val="0"/>
          <w:sz w:val="32"/>
          <w:szCs w:val="24"/>
        </w:rPr>
        <w:t>年度指标值</w:t>
      </w:r>
      <w:r>
        <w:rPr>
          <w:rFonts w:hint="eastAsia"/>
          <w:b w:val="0"/>
          <w:bCs w:val="0"/>
          <w:sz w:val="32"/>
          <w:szCs w:val="24"/>
          <w:lang w:eastAsia="zh-CN"/>
        </w:rPr>
        <w:t>大于等于</w:t>
      </w:r>
      <w:r>
        <w:rPr>
          <w:rFonts w:hint="eastAsia"/>
          <w:b w:val="0"/>
          <w:bCs w:val="0"/>
          <w:sz w:val="32"/>
          <w:szCs w:val="24"/>
        </w:rPr>
        <w:t>50%，民商事案件调解撤诉数1408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件，民商事案件一审案件数量7220件，</w:t>
      </w:r>
      <w:r>
        <w:rPr>
          <w:rFonts w:hint="eastAsia"/>
          <w:b w:val="0"/>
          <w:bCs w:val="0"/>
          <w:sz w:val="32"/>
          <w:szCs w:val="24"/>
        </w:rPr>
        <w:t>实际完成值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19.01%</w:t>
      </w:r>
      <w:r>
        <w:rPr>
          <w:rFonts w:hint="eastAsia"/>
          <w:b w:val="0"/>
          <w:bCs w:val="0"/>
          <w:sz w:val="32"/>
          <w:szCs w:val="24"/>
        </w:rPr>
        <w:t>，分值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1</w:t>
      </w:r>
      <w:r>
        <w:rPr>
          <w:rFonts w:hint="eastAsia"/>
          <w:b w:val="0"/>
          <w:bCs w:val="0"/>
          <w:sz w:val="32"/>
          <w:szCs w:val="24"/>
        </w:rPr>
        <w:t>.13分，得分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0.43</w:t>
      </w:r>
      <w:r>
        <w:rPr>
          <w:rFonts w:hint="eastAsia"/>
          <w:b w:val="0"/>
          <w:bCs w:val="0"/>
          <w:sz w:val="32"/>
          <w:szCs w:val="24"/>
        </w:rPr>
        <w:t>分，得分率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38.05</w:t>
      </w:r>
      <w:r>
        <w:rPr>
          <w:rFonts w:hint="eastAsia"/>
          <w:b w:val="0"/>
          <w:bCs w:val="0"/>
          <w:sz w:val="32"/>
          <w:szCs w:val="24"/>
        </w:rPr>
        <w:t>%。高于指标值，得分率偏低，说明民事调解工作有一定成效，但仍有提升空间，可在调解方法创新、调解团队建设等方面下功夫，提高调解成功率。</w:t>
      </w:r>
    </w:p>
    <w:p w14:paraId="0260F415">
      <w:pPr>
        <w:spacing w:line="560" w:lineRule="exact"/>
        <w:ind w:firstLine="643"/>
        <w:rPr>
          <w:rFonts w:hint="eastAsia"/>
          <w:b w:val="0"/>
          <w:bCs w:val="0"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>化解社会矛盾，维护社会稳定：</w:t>
      </w:r>
      <w:r>
        <w:rPr>
          <w:rFonts w:hint="eastAsia"/>
          <w:b w:val="0"/>
          <w:bCs w:val="0"/>
          <w:sz w:val="32"/>
          <w:szCs w:val="24"/>
        </w:rPr>
        <w:t>年度指标维护，实际完成值100%，分值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7</w:t>
      </w:r>
      <w:r>
        <w:rPr>
          <w:rFonts w:hint="eastAsia"/>
          <w:b w:val="0"/>
          <w:bCs w:val="0"/>
          <w:sz w:val="32"/>
          <w:szCs w:val="24"/>
        </w:rPr>
        <w:t>.13分，得分6.42分，得分率90.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04</w:t>
      </w:r>
      <w:r>
        <w:rPr>
          <w:rFonts w:hint="eastAsia"/>
          <w:b w:val="0"/>
          <w:bCs w:val="0"/>
          <w:sz w:val="32"/>
          <w:szCs w:val="24"/>
        </w:rPr>
        <w:t>%。在化解矛盾、维护稳定方面有积极成效，需进一步加强相关工作。</w:t>
      </w:r>
    </w:p>
    <w:p w14:paraId="21EC3D20">
      <w:pPr>
        <w:spacing w:line="560" w:lineRule="exact"/>
        <w:ind w:firstLine="643"/>
        <w:rPr>
          <w:rFonts w:hint="eastAsia"/>
          <w:b w:val="0"/>
          <w:bCs w:val="0"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>单位获奖情况：</w:t>
      </w:r>
      <w:r>
        <w:rPr>
          <w:rFonts w:hint="eastAsia"/>
          <w:b w:val="0"/>
          <w:bCs w:val="0"/>
          <w:sz w:val="32"/>
          <w:szCs w:val="24"/>
        </w:rPr>
        <w:t>年度指标值</w:t>
      </w:r>
      <w:r>
        <w:rPr>
          <w:rFonts w:hint="eastAsia"/>
          <w:b w:val="0"/>
          <w:bCs w:val="0"/>
          <w:sz w:val="32"/>
          <w:szCs w:val="24"/>
          <w:lang w:eastAsia="zh-CN"/>
        </w:rPr>
        <w:t>大于等于</w:t>
      </w:r>
      <w:r>
        <w:rPr>
          <w:rFonts w:hint="eastAsia"/>
          <w:b w:val="0"/>
          <w:bCs w:val="0"/>
          <w:sz w:val="32"/>
          <w:szCs w:val="24"/>
        </w:rPr>
        <w:t>1件，实际完成值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1件</w:t>
      </w:r>
      <w:r>
        <w:rPr>
          <w:rFonts w:hint="eastAsia"/>
          <w:b w:val="0"/>
          <w:bCs w:val="0"/>
          <w:sz w:val="32"/>
          <w:szCs w:val="24"/>
        </w:rPr>
        <w:t>，分值3.13分，得分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3.13</w:t>
      </w:r>
      <w:r>
        <w:rPr>
          <w:rFonts w:hint="eastAsia"/>
          <w:b w:val="0"/>
          <w:bCs w:val="0"/>
          <w:sz w:val="32"/>
          <w:szCs w:val="24"/>
        </w:rPr>
        <w:t>分。得分率</w:t>
      </w:r>
      <w:r>
        <w:rPr>
          <w:rFonts w:hint="eastAsia"/>
          <w:b w:val="0"/>
          <w:bCs w:val="0"/>
          <w:sz w:val="32"/>
          <w:szCs w:val="24"/>
          <w:lang w:eastAsia="zh-CN"/>
        </w:rPr>
        <w:t>100</w:t>
      </w:r>
      <w:r>
        <w:rPr>
          <w:rFonts w:hint="eastAsia"/>
          <w:b w:val="0"/>
          <w:bCs w:val="0"/>
          <w:sz w:val="32"/>
          <w:szCs w:val="24"/>
        </w:rPr>
        <w:t>%。达标，</w:t>
      </w:r>
      <w:r>
        <w:rPr>
          <w:rFonts w:hint="eastAsia"/>
          <w:b w:val="0"/>
          <w:bCs w:val="0"/>
          <w:sz w:val="32"/>
          <w:szCs w:val="24"/>
          <w:lang w:eastAsia="zh-CN"/>
        </w:rPr>
        <w:t>说明我</w:t>
      </w:r>
      <w:r>
        <w:rPr>
          <w:rFonts w:hint="eastAsia"/>
          <w:b w:val="0"/>
          <w:bCs w:val="0"/>
          <w:sz w:val="32"/>
          <w:szCs w:val="24"/>
        </w:rPr>
        <w:t>院工作得到一定认可，在司法实践、队伍建设等方面或有突出表现，激励法院继续提升工作水平，树立良好司法形象。</w:t>
      </w:r>
    </w:p>
    <w:p w14:paraId="1F6909EC">
      <w:pPr>
        <w:spacing w:line="560" w:lineRule="exact"/>
        <w:ind w:firstLine="643"/>
        <w:rPr>
          <w:rFonts w:hint="eastAsia"/>
          <w:b w:val="0"/>
          <w:bCs w:val="0"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>违法违纪情况：</w:t>
      </w:r>
      <w:r>
        <w:rPr>
          <w:rFonts w:hint="eastAsia"/>
          <w:b w:val="0"/>
          <w:bCs w:val="0"/>
          <w:sz w:val="32"/>
          <w:szCs w:val="24"/>
        </w:rPr>
        <w:t>年度指标值0起，实际完成值0，分值3.05分，得分3.05分，得分率</w:t>
      </w:r>
      <w:r>
        <w:rPr>
          <w:rFonts w:hint="eastAsia"/>
          <w:b w:val="0"/>
          <w:bCs w:val="0"/>
          <w:sz w:val="32"/>
          <w:szCs w:val="24"/>
          <w:lang w:eastAsia="zh-CN"/>
        </w:rPr>
        <w:t>100</w:t>
      </w:r>
      <w:r>
        <w:rPr>
          <w:rFonts w:hint="eastAsia"/>
          <w:b w:val="0"/>
          <w:bCs w:val="0"/>
          <w:sz w:val="32"/>
          <w:szCs w:val="24"/>
        </w:rPr>
        <w:t>%。表现良好，干警队伍纪律性强，廉洁司法落实到位，树立了良好的法院形象，需继续保持。</w:t>
      </w:r>
    </w:p>
    <w:p w14:paraId="523F5524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/>
          <w:b/>
          <w:bCs/>
          <w:sz w:val="32"/>
          <w:szCs w:val="24"/>
        </w:rPr>
        <w:t>当事人满意度：</w:t>
      </w:r>
      <w:r>
        <w:rPr>
          <w:rFonts w:hint="eastAsia"/>
          <w:b w:val="0"/>
          <w:bCs w:val="0"/>
          <w:sz w:val="32"/>
          <w:szCs w:val="24"/>
        </w:rPr>
        <w:t>年度指标值</w:t>
      </w:r>
      <w:r>
        <w:rPr>
          <w:rFonts w:hint="eastAsia"/>
          <w:b w:val="0"/>
          <w:bCs w:val="0"/>
          <w:sz w:val="32"/>
          <w:szCs w:val="24"/>
          <w:lang w:eastAsia="zh-CN"/>
        </w:rPr>
        <w:t>大于等于</w:t>
      </w:r>
      <w:r>
        <w:rPr>
          <w:rFonts w:hint="eastAsia"/>
          <w:b w:val="0"/>
          <w:bCs w:val="0"/>
          <w:sz w:val="32"/>
          <w:szCs w:val="24"/>
        </w:rPr>
        <w:t>90%，实际完成值9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6%</w:t>
      </w:r>
      <w:r>
        <w:rPr>
          <w:rFonts w:hint="eastAsia"/>
          <w:b w:val="0"/>
          <w:bCs w:val="0"/>
          <w:sz w:val="32"/>
          <w:szCs w:val="24"/>
        </w:rPr>
        <w:t>，分值10分，得分10分，得分率</w:t>
      </w:r>
      <w:r>
        <w:rPr>
          <w:rFonts w:hint="eastAsia"/>
          <w:b w:val="0"/>
          <w:bCs w:val="0"/>
          <w:sz w:val="32"/>
          <w:szCs w:val="24"/>
          <w:lang w:eastAsia="zh-CN"/>
        </w:rPr>
        <w:t>100</w:t>
      </w:r>
      <w:r>
        <w:rPr>
          <w:rFonts w:hint="eastAsia"/>
          <w:b w:val="0"/>
          <w:bCs w:val="0"/>
          <w:sz w:val="32"/>
          <w:szCs w:val="24"/>
        </w:rPr>
        <w:t>%。成绩突出，充分</w:t>
      </w:r>
      <w:r>
        <w:rPr>
          <w:rFonts w:hint="eastAsia"/>
          <w:b w:val="0"/>
          <w:bCs w:val="0"/>
          <w:sz w:val="32"/>
          <w:szCs w:val="24"/>
          <w:lang w:eastAsia="zh-CN"/>
        </w:rPr>
        <w:t>表明我</w:t>
      </w:r>
      <w:r>
        <w:rPr>
          <w:rFonts w:hint="eastAsia"/>
          <w:b w:val="0"/>
          <w:bCs w:val="0"/>
          <w:sz w:val="32"/>
          <w:szCs w:val="24"/>
        </w:rPr>
        <w:t>院工作在保障当事人权益、提升服务质量等方面得到高度认可，是法院各项工作协同推进的积极成果</w:t>
      </w:r>
      <w:r>
        <w:rPr>
          <w:rFonts w:hint="eastAsia" w:hAnsi="宋体"/>
          <w:b w:val="0"/>
          <w:bCs w:val="0"/>
          <w:sz w:val="32"/>
          <w:szCs w:val="32"/>
        </w:rPr>
        <w:t>。</w:t>
      </w:r>
    </w:p>
    <w:p w14:paraId="1311B28E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4.能力建设</w:t>
      </w:r>
    </w:p>
    <w:p w14:paraId="47E3B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</w:pPr>
      <w:r>
        <w:rPr>
          <w:rFonts w:hint="eastAsia"/>
        </w:rPr>
        <w:t>能力建设指标</w:t>
      </w:r>
      <w:r>
        <w:rPr>
          <w:rFonts w:hint="eastAsia"/>
          <w:highlight w:val="none"/>
        </w:rPr>
        <w:t>包括长效管理、</w:t>
      </w:r>
      <w:r>
        <w:rPr>
          <w:rFonts w:hint="eastAsia"/>
          <w:highlight w:val="none"/>
          <w:lang w:val="en-US" w:eastAsia="zh-CN"/>
        </w:rPr>
        <w:t>人力资源建设、档案管理3</w:t>
      </w:r>
      <w:r>
        <w:rPr>
          <w:rFonts w:hint="eastAsia"/>
          <w:highlight w:val="none"/>
        </w:rPr>
        <w:t>个二级指标，下设</w:t>
      </w:r>
      <w:r>
        <w:rPr>
          <w:rFonts w:hint="eastAsia"/>
          <w:highlight w:val="none"/>
          <w:lang w:val="en-US" w:eastAsia="zh-CN"/>
        </w:rPr>
        <w:t>5</w:t>
      </w:r>
      <w:r>
        <w:rPr>
          <w:rFonts w:hint="eastAsia"/>
          <w:highlight w:val="none"/>
        </w:rPr>
        <w:t>个三级指标。</w:t>
      </w:r>
      <w:r>
        <w:rPr>
          <w:rFonts w:hint="eastAsia"/>
        </w:rPr>
        <w:t>能力建设</w:t>
      </w:r>
      <w:r>
        <w:rPr>
          <w:rFonts w:hint="eastAsia"/>
          <w:highlight w:val="none"/>
        </w:rPr>
        <w:t>指标</w:t>
      </w:r>
      <w:r>
        <w:rPr>
          <w:rFonts w:hint="eastAsia"/>
        </w:rPr>
        <w:t>分值</w:t>
      </w:r>
      <w:r>
        <w:t>10分，自评得分</w:t>
      </w:r>
      <w:r>
        <w:rPr>
          <w:rFonts w:hint="eastAsia"/>
          <w:lang w:val="en-US" w:eastAsia="zh-CN"/>
        </w:rPr>
        <w:t>9.2</w:t>
      </w:r>
      <w:r>
        <w:t>分，得分率</w:t>
      </w:r>
      <w:r>
        <w:rPr>
          <w:rFonts w:hint="eastAsia"/>
          <w:lang w:val="en-US" w:eastAsia="zh-CN"/>
        </w:rPr>
        <w:t>92.00</w:t>
      </w:r>
      <w:r>
        <w:t>%。</w:t>
      </w:r>
    </w:p>
    <w:tbl>
      <w:tblPr>
        <w:tblStyle w:val="24"/>
        <w:tblW w:w="4998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100"/>
        <w:gridCol w:w="1301"/>
        <w:gridCol w:w="1420"/>
        <w:gridCol w:w="704"/>
        <w:gridCol w:w="660"/>
        <w:gridCol w:w="912"/>
      </w:tblGrid>
      <w:tr w14:paraId="4C4CCC3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834" w:type="pct"/>
            <w:shd w:val="clear" w:color="auto" w:fill="BDD6EE"/>
            <w:vAlign w:val="center"/>
          </w:tcPr>
          <w:p w14:paraId="57B62C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232" w:type="pct"/>
            <w:shd w:val="clear" w:color="auto" w:fill="BDD6EE"/>
            <w:vAlign w:val="center"/>
          </w:tcPr>
          <w:p w14:paraId="692C20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63" w:type="pct"/>
            <w:shd w:val="clear" w:color="auto" w:fill="BDD6EE"/>
            <w:vAlign w:val="center"/>
          </w:tcPr>
          <w:p w14:paraId="5AE9AD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833" w:type="pct"/>
            <w:shd w:val="clear" w:color="auto" w:fill="BDD6EE"/>
            <w:vAlign w:val="center"/>
          </w:tcPr>
          <w:p w14:paraId="23944F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413" w:type="pct"/>
            <w:shd w:val="clear" w:color="auto" w:fill="BDD6EE"/>
            <w:vAlign w:val="center"/>
          </w:tcPr>
          <w:p w14:paraId="48B503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387" w:type="pct"/>
            <w:shd w:val="clear" w:color="auto" w:fill="BDD6EE"/>
            <w:vAlign w:val="center"/>
          </w:tcPr>
          <w:p w14:paraId="02BDF5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535" w:type="pct"/>
            <w:shd w:val="clear" w:color="auto" w:fill="BDD6EE"/>
            <w:vAlign w:val="center"/>
          </w:tcPr>
          <w:p w14:paraId="68D8E7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得分率</w:t>
            </w:r>
          </w:p>
        </w:tc>
      </w:tr>
      <w:tr w14:paraId="038A24F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834" w:type="pct"/>
            <w:vMerge w:val="restart"/>
            <w:vAlign w:val="center"/>
          </w:tcPr>
          <w:p w14:paraId="00ECA9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长效管理</w:t>
            </w:r>
          </w:p>
        </w:tc>
        <w:tc>
          <w:tcPr>
            <w:tcW w:w="1232" w:type="pct"/>
            <w:vAlign w:val="center"/>
          </w:tcPr>
          <w:p w14:paraId="553467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党建工作开展规律性</w:t>
            </w:r>
          </w:p>
        </w:tc>
        <w:tc>
          <w:tcPr>
            <w:tcW w:w="763" w:type="pct"/>
            <w:vAlign w:val="center"/>
          </w:tcPr>
          <w:p w14:paraId="4F4A98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规律</w:t>
            </w:r>
          </w:p>
        </w:tc>
        <w:tc>
          <w:tcPr>
            <w:tcW w:w="833" w:type="pct"/>
            <w:vAlign w:val="center"/>
          </w:tcPr>
          <w:p w14:paraId="33666F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413" w:type="pct"/>
            <w:vAlign w:val="center"/>
          </w:tcPr>
          <w:p w14:paraId="46486A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7" w:type="pct"/>
            <w:vAlign w:val="center"/>
          </w:tcPr>
          <w:p w14:paraId="0F03B0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535" w:type="pct"/>
            <w:vAlign w:val="center"/>
          </w:tcPr>
          <w:p w14:paraId="37DD1C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</w:tr>
      <w:tr w14:paraId="0D8E0F3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834" w:type="pct"/>
            <w:vMerge w:val="continue"/>
            <w:vAlign w:val="center"/>
          </w:tcPr>
          <w:p w14:paraId="33D23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2" w:type="pct"/>
            <w:vAlign w:val="center"/>
          </w:tcPr>
          <w:p w14:paraId="2F6BF2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信息化管理覆盖率</w:t>
            </w:r>
          </w:p>
        </w:tc>
        <w:tc>
          <w:tcPr>
            <w:tcW w:w="763" w:type="pct"/>
            <w:vAlign w:val="center"/>
          </w:tcPr>
          <w:p w14:paraId="06D394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&gt;=98%</w:t>
            </w:r>
          </w:p>
        </w:tc>
        <w:tc>
          <w:tcPr>
            <w:tcW w:w="833" w:type="pct"/>
            <w:vAlign w:val="center"/>
          </w:tcPr>
          <w:p w14:paraId="07CCB4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13" w:type="pct"/>
            <w:vAlign w:val="center"/>
          </w:tcPr>
          <w:p w14:paraId="693C1C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7" w:type="pct"/>
            <w:vAlign w:val="center"/>
          </w:tcPr>
          <w:p w14:paraId="689BA0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35" w:type="pct"/>
            <w:vAlign w:val="center"/>
          </w:tcPr>
          <w:p w14:paraId="2BA244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 w14:paraId="2F08C9F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834" w:type="pct"/>
            <w:vMerge w:val="continue"/>
            <w:vAlign w:val="center"/>
          </w:tcPr>
          <w:p w14:paraId="4F0BB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2" w:type="pct"/>
            <w:vAlign w:val="center"/>
          </w:tcPr>
          <w:p w14:paraId="2084E0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中期规划建设完备程度</w:t>
            </w:r>
          </w:p>
        </w:tc>
        <w:tc>
          <w:tcPr>
            <w:tcW w:w="763" w:type="pct"/>
            <w:vAlign w:val="center"/>
          </w:tcPr>
          <w:p w14:paraId="7BAC25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完备</w:t>
            </w:r>
          </w:p>
        </w:tc>
        <w:tc>
          <w:tcPr>
            <w:tcW w:w="833" w:type="pct"/>
            <w:vAlign w:val="center"/>
          </w:tcPr>
          <w:p w14:paraId="40F9E1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413" w:type="pct"/>
            <w:vAlign w:val="center"/>
          </w:tcPr>
          <w:p w14:paraId="57DE60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7" w:type="pct"/>
            <w:vAlign w:val="center"/>
          </w:tcPr>
          <w:p w14:paraId="3C1A3F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535" w:type="pct"/>
            <w:vAlign w:val="center"/>
          </w:tcPr>
          <w:p w14:paraId="7CF77F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</w:tr>
      <w:tr w14:paraId="6084CA4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834" w:type="pct"/>
            <w:vAlign w:val="center"/>
          </w:tcPr>
          <w:p w14:paraId="070A84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人力资源建设</w:t>
            </w:r>
          </w:p>
        </w:tc>
        <w:tc>
          <w:tcPr>
            <w:tcW w:w="1232" w:type="pct"/>
            <w:vAlign w:val="center"/>
          </w:tcPr>
          <w:p w14:paraId="6ACF09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人员培训机制完备性</w:t>
            </w:r>
          </w:p>
        </w:tc>
        <w:tc>
          <w:tcPr>
            <w:tcW w:w="763" w:type="pct"/>
            <w:vAlign w:val="center"/>
          </w:tcPr>
          <w:p w14:paraId="220FB5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完备</w:t>
            </w:r>
          </w:p>
        </w:tc>
        <w:tc>
          <w:tcPr>
            <w:tcW w:w="833" w:type="pct"/>
            <w:vAlign w:val="center"/>
          </w:tcPr>
          <w:p w14:paraId="084530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413" w:type="pct"/>
            <w:vAlign w:val="center"/>
          </w:tcPr>
          <w:p w14:paraId="181D7D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7" w:type="pct"/>
            <w:vAlign w:val="center"/>
          </w:tcPr>
          <w:p w14:paraId="2A47D2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535" w:type="pct"/>
            <w:vAlign w:val="center"/>
          </w:tcPr>
          <w:p w14:paraId="56D981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</w:tr>
      <w:tr w14:paraId="43BEF23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834" w:type="pct"/>
            <w:vAlign w:val="center"/>
          </w:tcPr>
          <w:p w14:paraId="4206A9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1232" w:type="pct"/>
            <w:vAlign w:val="center"/>
          </w:tcPr>
          <w:p w14:paraId="53DB74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档案管理完备性</w:t>
            </w:r>
          </w:p>
        </w:tc>
        <w:tc>
          <w:tcPr>
            <w:tcW w:w="763" w:type="pct"/>
            <w:vAlign w:val="center"/>
          </w:tcPr>
          <w:p w14:paraId="575573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完备</w:t>
            </w:r>
          </w:p>
        </w:tc>
        <w:tc>
          <w:tcPr>
            <w:tcW w:w="833" w:type="pct"/>
            <w:vAlign w:val="center"/>
          </w:tcPr>
          <w:p w14:paraId="701A91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413" w:type="pct"/>
            <w:vAlign w:val="center"/>
          </w:tcPr>
          <w:p w14:paraId="030E8D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7" w:type="pct"/>
            <w:vAlign w:val="center"/>
          </w:tcPr>
          <w:p w14:paraId="2C9268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535" w:type="pct"/>
            <w:vAlign w:val="center"/>
          </w:tcPr>
          <w:p w14:paraId="3A2397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</w:tr>
      <w:tr w14:paraId="630FE16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3664" w:type="pct"/>
            <w:gridSpan w:val="4"/>
            <w:shd w:val="clear" w:color="auto" w:fill="BDD6EE"/>
            <w:vAlign w:val="center"/>
          </w:tcPr>
          <w:p w14:paraId="46FED1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13" w:type="pct"/>
            <w:shd w:val="clear" w:color="auto" w:fill="BDD6EE"/>
            <w:vAlign w:val="center"/>
          </w:tcPr>
          <w:p w14:paraId="506C53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87" w:type="pct"/>
            <w:shd w:val="clear" w:color="auto" w:fill="BDD6EE"/>
            <w:vAlign w:val="center"/>
          </w:tcPr>
          <w:p w14:paraId="117EC7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535" w:type="pct"/>
            <w:shd w:val="clear" w:color="auto" w:fill="BDD6EE"/>
            <w:vAlign w:val="center"/>
          </w:tcPr>
          <w:p w14:paraId="3A63C1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92.00%</w:t>
            </w:r>
          </w:p>
        </w:tc>
      </w:tr>
    </w:tbl>
    <w:p w14:paraId="1239B6D3">
      <w:pPr>
        <w:spacing w:line="560" w:lineRule="exact"/>
        <w:ind w:firstLine="643"/>
        <w:rPr>
          <w:sz w:val="32"/>
          <w:szCs w:val="24"/>
        </w:rPr>
      </w:pPr>
      <w:r>
        <w:rPr>
          <w:rFonts w:hint="eastAsia" w:ascii="仿宋_GB2312" w:hAnsi="宋体" w:eastAsia="仿宋_GB2312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>党建工作开展规律性</w:t>
      </w:r>
      <w:r>
        <w:rPr>
          <w:rFonts w:hint="eastAsia" w:hAnsi="宋体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宋体" w:eastAsia="仿宋_GB2312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年度指标要求党建工作开展规律处于100%-80%（含），实际完成值在该区间内，分值2分，得分1.8分，得分率</w:t>
      </w:r>
      <w:r>
        <w:rPr>
          <w:rFonts w:hint="eastAsia" w:hAnsi="宋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90</w:t>
      </w:r>
      <w:r>
        <w:rPr>
          <w:rFonts w:hint="eastAsia" w:ascii="仿宋_GB2312" w:hAnsi="宋体" w:eastAsia="仿宋_GB2312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%。这表明我院党建工作开展较为规范有序，整体节奏稳定，保证了党建引领作用的有效发挥，后续可进一步优化提升</w:t>
      </w:r>
      <w:r>
        <w:rPr>
          <w:rFonts w:hint="eastAsia" w:hAnsi="宋体"/>
          <w:sz w:val="32"/>
          <w:szCs w:val="32"/>
        </w:rPr>
        <w:t>。</w:t>
      </w:r>
    </w:p>
    <w:p w14:paraId="49A70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>信息化管理覆盖率</w:t>
      </w:r>
      <w:r>
        <w:rPr>
          <w:rFonts w:hint="eastAsia" w:hAnsi="宋体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宋体" w:eastAsia="仿宋_GB2312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指标要求信息化管理覆盖率</w:t>
      </w:r>
      <w:r>
        <w:rPr>
          <w:rFonts w:hint="eastAsia" w:hAnsi="宋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大于等于</w:t>
      </w:r>
      <w:r>
        <w:rPr>
          <w:rFonts w:hint="eastAsia" w:ascii="仿宋_GB2312" w:hAnsi="宋体" w:eastAsia="仿宋_GB2312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98%，实际完成值为</w:t>
      </w:r>
      <w:r>
        <w:rPr>
          <w:rFonts w:hint="eastAsia" w:hAnsi="宋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99%</w:t>
      </w:r>
      <w:r>
        <w:rPr>
          <w:rFonts w:hint="eastAsia" w:ascii="仿宋_GB2312" w:hAnsi="宋体" w:eastAsia="仿宋_GB2312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，分值2分，得分2分，得分率</w:t>
      </w:r>
      <w:r>
        <w:rPr>
          <w:rFonts w:hint="eastAsia" w:hAnsi="宋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100</w:t>
      </w:r>
      <w:r>
        <w:rPr>
          <w:rFonts w:hint="eastAsia" w:ascii="仿宋_GB2312" w:hAnsi="宋体" w:eastAsia="仿宋_GB2312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%。说明我院在信息化建设与管理方面成效显著，已实现高比例覆盖，为提升审判执行工作效率、司法公开等提供了有力的技术支撑。</w:t>
      </w:r>
    </w:p>
    <w:p w14:paraId="7C52F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>中期规划建设完备程度</w:t>
      </w:r>
      <w:r>
        <w:rPr>
          <w:rFonts w:hint="eastAsia" w:hAnsi="宋体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宋体" w:eastAsia="仿宋_GB2312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指标要求中期规划建设完备程度处于100%-80%（含），实际完成值在此范围内，分值2分，得分1.8分，得分率</w:t>
      </w:r>
      <w:r>
        <w:rPr>
          <w:rFonts w:hint="eastAsia" w:hAnsi="宋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90</w:t>
      </w:r>
      <w:r>
        <w:rPr>
          <w:rFonts w:hint="eastAsia" w:ascii="仿宋_GB2312" w:hAnsi="宋体" w:eastAsia="仿宋_GB2312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%。体现我院在中期规划建设上较为完备，工作有计划、有步骤推进，</w:t>
      </w:r>
      <w:r>
        <w:rPr>
          <w:rFonts w:hint="eastAsia" w:hAnsi="宋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今后</w:t>
      </w:r>
      <w:r>
        <w:rPr>
          <w:rFonts w:hint="eastAsia" w:ascii="仿宋_GB2312" w:hAnsi="宋体" w:eastAsia="仿宋_GB2312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需持续完善规划体系，确保法院长远发展。</w:t>
      </w:r>
    </w:p>
    <w:p w14:paraId="34FB5E0C">
      <w:pPr>
        <w:spacing w:line="560" w:lineRule="exact"/>
        <w:ind w:firstLine="643"/>
        <w:rPr>
          <w:rFonts w:hAnsi="宋体"/>
          <w:b/>
          <w:bCs/>
          <w:sz w:val="32"/>
          <w:szCs w:val="32"/>
        </w:rPr>
      </w:pPr>
      <w:r>
        <w:rPr>
          <w:rFonts w:hint="eastAsia" w:hAnsi="宋体" w:cs="宋体"/>
          <w:b/>
          <w:bCs/>
          <w:kern w:val="0"/>
          <w:sz w:val="32"/>
          <w:szCs w:val="32"/>
        </w:rPr>
        <w:t>人员培训机制完备性：</w:t>
      </w:r>
      <w:r>
        <w:rPr>
          <w:rFonts w:hint="eastAsia" w:hAnsi="宋体"/>
          <w:sz w:val="32"/>
          <w:szCs w:val="32"/>
        </w:rPr>
        <w:t>我院高度重视人员能力的培养，在人员培训方面，严格展开培训活动，为法院的长期发展储备优秀人才，不断完善人员培训机制，强化岗位练兵活动，积极加强干警业务能力水平的提升。</w:t>
      </w:r>
      <w:r>
        <w:rPr>
          <w:rFonts w:hint="eastAsia" w:hAnsi="宋体" w:cs="宋体"/>
          <w:kern w:val="0"/>
          <w:sz w:val="32"/>
          <w:szCs w:val="32"/>
        </w:rPr>
        <w:t>该指标</w:t>
      </w:r>
      <w:r>
        <w:rPr>
          <w:rFonts w:hint="eastAsia" w:ascii="仿宋_GB2312" w:hAnsi="宋体" w:eastAsia="仿宋_GB2312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分值2分，得分1.8分，得分率</w:t>
      </w:r>
      <w:r>
        <w:rPr>
          <w:rFonts w:hint="eastAsia" w:hAnsi="宋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90</w:t>
      </w:r>
      <w:r>
        <w:rPr>
          <w:rFonts w:hint="eastAsia" w:ascii="仿宋_GB2312" w:hAnsi="宋体" w:eastAsia="仿宋_GB2312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hAnsi="宋体" w:cs="宋体"/>
          <w:kern w:val="0"/>
          <w:sz w:val="32"/>
          <w:szCs w:val="32"/>
        </w:rPr>
        <w:t>。</w:t>
      </w:r>
    </w:p>
    <w:p w14:paraId="7966A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hAnsi="宋体"/>
          <w:sz w:val="32"/>
          <w:szCs w:val="32"/>
          <w:lang w:val="en-US" w:eastAsia="zh-CN"/>
        </w:rPr>
      </w:pPr>
      <w:r>
        <w:rPr>
          <w:rFonts w:hint="eastAsia" w:hAnsi="宋体"/>
          <w:b/>
          <w:bCs/>
          <w:sz w:val="32"/>
          <w:szCs w:val="32"/>
        </w:rPr>
        <w:t>档案管理完备性：</w:t>
      </w:r>
      <w:r>
        <w:rPr>
          <w:rFonts w:hint="eastAsia" w:hAnsi="宋体"/>
          <w:sz w:val="32"/>
          <w:szCs w:val="32"/>
        </w:rPr>
        <w:t>我院严格规范和完善各项档案管理工作，在档案收集、保管方面管理到位，有效执行，并设有档案管理的专职人员，取得了良好的成效</w:t>
      </w:r>
      <w:r>
        <w:rPr>
          <w:rFonts w:hint="eastAsia"/>
          <w:sz w:val="32"/>
          <w:szCs w:val="24"/>
        </w:rPr>
        <w:t>。</w:t>
      </w:r>
      <w:r>
        <w:rPr>
          <w:rFonts w:hint="eastAsia" w:hAnsi="宋体" w:cs="宋体"/>
          <w:kern w:val="0"/>
          <w:sz w:val="32"/>
          <w:szCs w:val="32"/>
        </w:rPr>
        <w:t>该指标</w:t>
      </w:r>
      <w:r>
        <w:rPr>
          <w:rFonts w:hint="eastAsia" w:ascii="仿宋_GB2312" w:hAnsi="宋体" w:eastAsia="仿宋_GB2312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分值2分，得分1.8分，得分率</w:t>
      </w:r>
      <w:r>
        <w:rPr>
          <w:rFonts w:hint="eastAsia" w:hAnsi="宋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90</w:t>
      </w:r>
      <w:r>
        <w:rPr>
          <w:rFonts w:hint="eastAsia" w:ascii="仿宋_GB2312" w:hAnsi="宋体" w:eastAsia="仿宋_GB2312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hAnsi="宋体"/>
          <w:sz w:val="32"/>
          <w:szCs w:val="32"/>
        </w:rPr>
        <w:t>。</w:t>
      </w:r>
    </w:p>
    <w:p w14:paraId="2A190E5E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Chars="0" w:firstLine="643" w:firstLineChars="200"/>
        <w:jc w:val="both"/>
        <w:textAlignment w:val="auto"/>
      </w:pPr>
      <w:bookmarkStart w:id="49" w:name="_Toc3174"/>
      <w:bookmarkStart w:id="50" w:name="_Toc40046035"/>
      <w:bookmarkStart w:id="51" w:name="_Toc12558"/>
      <w:bookmarkStart w:id="52" w:name="_Toc26160"/>
      <w:bookmarkStart w:id="53" w:name="_Toc16525"/>
      <w:bookmarkStart w:id="54" w:name="_Toc16731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四</w:t>
      </w:r>
      <w:r>
        <w:rPr>
          <w:rFonts w:hint="eastAsia"/>
          <w:lang w:eastAsia="zh-CN"/>
        </w:rPr>
        <w:t>）</w:t>
      </w:r>
      <w:r>
        <w:rPr>
          <w:rFonts w:hint="eastAsia"/>
        </w:rPr>
        <w:t>偏离绩效目标的原因及下一步改进措施</w:t>
      </w:r>
      <w:bookmarkEnd w:id="49"/>
      <w:bookmarkEnd w:id="50"/>
      <w:bookmarkEnd w:id="51"/>
      <w:bookmarkEnd w:id="52"/>
      <w:bookmarkEnd w:id="53"/>
      <w:bookmarkEnd w:id="54"/>
    </w:p>
    <w:p w14:paraId="0F204FA9">
      <w:pPr>
        <w:ind w:firstLine="560"/>
        <w:rPr>
          <w:sz w:val="32"/>
          <w:szCs w:val="24"/>
        </w:rPr>
      </w:pPr>
      <w:r>
        <w:rPr>
          <w:rFonts w:hint="eastAsia"/>
          <w:sz w:val="32"/>
          <w:szCs w:val="24"/>
          <w:highlight w:val="none"/>
          <w:lang w:val="en-US" w:eastAsia="zh-CN"/>
        </w:rPr>
        <w:t>由于再审审查率、当庭宣判率、执行案件结案率、执行标的到位率在绩效申报时年度指标值与实际完成值相差较大，导致得分不准确。2024年绩效申报时，将进一步提高指标设置的精确度，确保指标得分准确。</w:t>
      </w:r>
    </w:p>
    <w:p w14:paraId="640229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3" w:firstLineChars="200"/>
        <w:textAlignment w:val="auto"/>
        <w:rPr>
          <w:rFonts w:hint="default"/>
          <w:lang w:val="en-US" w:eastAsia="zh-CN"/>
        </w:rPr>
      </w:pPr>
      <w:bookmarkStart w:id="55" w:name="_Toc3399"/>
      <w:r>
        <w:rPr>
          <w:rFonts w:hint="eastAsia"/>
          <w:lang w:val="en-US" w:eastAsia="zh-CN"/>
        </w:rPr>
        <w:t>四、部门预算项目支出绩效自评情况分析</w:t>
      </w:r>
      <w:bookmarkEnd w:id="55"/>
    </w:p>
    <w:p w14:paraId="031E14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2024年，我院预算支出项目为</w:t>
      </w:r>
      <w:r>
        <w:rPr>
          <w:rFonts w:hint="eastAsia" w:hAnsi="宋体" w:cstheme="minorBidi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个，通过自评，项目结果为“优”。</w:t>
      </w:r>
    </w:p>
    <w:p w14:paraId="64827D52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3"/>
        <w:textAlignment w:val="auto"/>
        <w:rPr>
          <w:rFonts w:hint="eastAsia"/>
        </w:rPr>
      </w:pPr>
      <w:bookmarkStart w:id="56" w:name="_Toc27987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全省法院</w:t>
      </w:r>
      <w:r>
        <w:rPr>
          <w:rFonts w:hint="eastAsia"/>
        </w:rPr>
        <w:t>业务费</w:t>
      </w:r>
      <w:bookmarkEnd w:id="56"/>
    </w:p>
    <w:p w14:paraId="4E184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both"/>
        <w:textAlignment w:val="auto"/>
        <w:rPr>
          <w:rFonts w:hint="eastAsia" w:ascii="宋体" w:hAnsi="宋体" w:cs="宋体"/>
          <w:b/>
          <w:bCs/>
          <w:kern w:val="0"/>
          <w:sz w:val="24"/>
          <w:highlight w:val="none"/>
          <w:lang w:eastAsia="zh-CN"/>
        </w:rPr>
      </w:pPr>
      <w:bookmarkStart w:id="57" w:name="_Toc18806"/>
      <w:bookmarkStart w:id="58" w:name="_Toc3777"/>
      <w:bookmarkStart w:id="59" w:name="_Toc40046064"/>
      <w:bookmarkStart w:id="60" w:name="_Toc22570"/>
      <w:bookmarkStart w:id="61" w:name="_Toc1889"/>
      <w:bookmarkStart w:id="62" w:name="_Toc40046065"/>
      <w:bookmarkStart w:id="63" w:name="_Toc7144"/>
      <w:r>
        <w:rPr>
          <w:rFonts w:hint="eastAsia"/>
        </w:rPr>
        <w:t>本次绩效自评综合评定</w:t>
      </w:r>
      <w:r>
        <w:rPr>
          <w:rFonts w:hint="eastAsia"/>
          <w:lang w:eastAsia="zh-CN"/>
        </w:rPr>
        <w:t>2024年</w:t>
      </w:r>
      <w:r>
        <w:rPr>
          <w:rFonts w:hint="eastAsia"/>
        </w:rPr>
        <w:t>业务费项目支出绩效得分为</w:t>
      </w:r>
      <w:r>
        <w:rPr>
          <w:rFonts w:hint="eastAsia"/>
          <w:lang w:val="en-US" w:eastAsia="zh-CN"/>
        </w:rPr>
        <w:t>94.90</w:t>
      </w:r>
      <w:r>
        <w:rPr>
          <w:rFonts w:hint="eastAsia"/>
        </w:rPr>
        <w:t>分，绩效等级为“</w:t>
      </w:r>
      <w:r>
        <w:rPr>
          <w:rFonts w:hint="eastAsia"/>
          <w:lang w:val="en-US" w:eastAsia="zh-CN"/>
        </w:rPr>
        <w:t>优</w:t>
      </w:r>
      <w:r>
        <w:rPr>
          <w:rFonts w:hint="eastAsia"/>
        </w:rPr>
        <w:t>”。项目支出绩效评价包括</w:t>
      </w:r>
      <w:r>
        <w:rPr>
          <w:rFonts w:hint="eastAsia" w:cs="仿宋_GB2312"/>
          <w:lang w:val="en-US" w:eastAsia="zh-CN"/>
        </w:rPr>
        <w:t>成本</w:t>
      </w:r>
      <w:r>
        <w:rPr>
          <w:rFonts w:hint="eastAsia" w:cs="仿宋_GB2312"/>
        </w:rPr>
        <w:t>、</w:t>
      </w:r>
      <w:r>
        <w:rPr>
          <w:rFonts w:hint="eastAsia"/>
        </w:rPr>
        <w:t>产出、效益、满意度四个一级指标，下设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个二级指标和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个三级指标。一级指标得分情况详见下表：</w:t>
      </w:r>
    </w:p>
    <w:p w14:paraId="323A2F11">
      <w:pPr>
        <w:jc w:val="center"/>
        <w:rPr>
          <w:rFonts w:ascii="宋体" w:hAnsi="宋体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highlight w:val="none"/>
          <w:lang w:eastAsia="zh-CN"/>
        </w:rPr>
        <w:t>2024年度项目支出绩效自评指标得分</w:t>
      </w:r>
      <w:r>
        <w:rPr>
          <w:rFonts w:hint="eastAsia" w:ascii="宋体" w:hAnsi="宋体" w:cs="宋体"/>
          <w:b/>
          <w:bCs/>
          <w:kern w:val="0"/>
          <w:sz w:val="24"/>
          <w:highlight w:val="none"/>
        </w:rPr>
        <w:t>情况</w:t>
      </w:r>
    </w:p>
    <w:tbl>
      <w:tblPr>
        <w:tblStyle w:val="24"/>
        <w:tblW w:w="9039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3"/>
        <w:gridCol w:w="1678"/>
        <w:gridCol w:w="1560"/>
        <w:gridCol w:w="2268"/>
      </w:tblGrid>
      <w:tr w14:paraId="409151E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33" w:type="dxa"/>
            <w:shd w:val="clear" w:color="auto" w:fill="BDD6EE"/>
            <w:vAlign w:val="center"/>
          </w:tcPr>
          <w:p w14:paraId="1E8CD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78" w:type="dxa"/>
            <w:shd w:val="clear" w:color="auto" w:fill="BDD6EE"/>
            <w:vAlign w:val="center"/>
          </w:tcPr>
          <w:p w14:paraId="1FF11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1560" w:type="dxa"/>
            <w:shd w:val="clear" w:color="auto" w:fill="BDD6EE"/>
            <w:vAlign w:val="center"/>
          </w:tcPr>
          <w:p w14:paraId="77C21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2268" w:type="dxa"/>
            <w:shd w:val="clear" w:color="auto" w:fill="BDD6EE"/>
            <w:vAlign w:val="center"/>
          </w:tcPr>
          <w:p w14:paraId="114ED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得分率</w:t>
            </w:r>
          </w:p>
        </w:tc>
      </w:tr>
      <w:tr w14:paraId="728667E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33" w:type="dxa"/>
            <w:vAlign w:val="center"/>
          </w:tcPr>
          <w:p w14:paraId="49D85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678" w:type="dxa"/>
            <w:vAlign w:val="center"/>
          </w:tcPr>
          <w:p w14:paraId="44E5A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vAlign w:val="center"/>
          </w:tcPr>
          <w:p w14:paraId="61C5D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68" w:type="dxa"/>
            <w:vAlign w:val="center"/>
          </w:tcPr>
          <w:p w14:paraId="3C16C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3AC4DA4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33" w:type="dxa"/>
            <w:vAlign w:val="center"/>
          </w:tcPr>
          <w:p w14:paraId="79F40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</w:t>
            </w:r>
          </w:p>
        </w:tc>
        <w:tc>
          <w:tcPr>
            <w:tcW w:w="1678" w:type="dxa"/>
            <w:vAlign w:val="center"/>
          </w:tcPr>
          <w:p w14:paraId="1A78A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60" w:type="dxa"/>
            <w:vAlign w:val="center"/>
          </w:tcPr>
          <w:p w14:paraId="62473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68" w:type="dxa"/>
            <w:vAlign w:val="center"/>
          </w:tcPr>
          <w:p w14:paraId="69487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95.00%</w:t>
            </w:r>
          </w:p>
        </w:tc>
      </w:tr>
      <w:tr w14:paraId="008B835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33" w:type="dxa"/>
            <w:vAlign w:val="center"/>
          </w:tcPr>
          <w:p w14:paraId="5802D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678" w:type="dxa"/>
            <w:vAlign w:val="center"/>
          </w:tcPr>
          <w:p w14:paraId="16F5A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60" w:type="dxa"/>
            <w:vAlign w:val="center"/>
          </w:tcPr>
          <w:p w14:paraId="3C67D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38.90</w:t>
            </w:r>
          </w:p>
        </w:tc>
        <w:tc>
          <w:tcPr>
            <w:tcW w:w="2268" w:type="dxa"/>
            <w:vAlign w:val="center"/>
          </w:tcPr>
          <w:p w14:paraId="3BA82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97.25%</w:t>
            </w:r>
          </w:p>
        </w:tc>
      </w:tr>
      <w:tr w14:paraId="7618496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33" w:type="dxa"/>
            <w:vAlign w:val="center"/>
          </w:tcPr>
          <w:p w14:paraId="6E5F9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678" w:type="dxa"/>
            <w:vAlign w:val="center"/>
          </w:tcPr>
          <w:p w14:paraId="04B77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60" w:type="dxa"/>
            <w:vAlign w:val="center"/>
          </w:tcPr>
          <w:p w14:paraId="39C5E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68" w:type="dxa"/>
            <w:vAlign w:val="center"/>
          </w:tcPr>
          <w:p w14:paraId="2A7B1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90.00%</w:t>
            </w:r>
          </w:p>
        </w:tc>
      </w:tr>
      <w:tr w14:paraId="7A1562B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33" w:type="dxa"/>
            <w:vAlign w:val="center"/>
          </w:tcPr>
          <w:p w14:paraId="5CB1F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78" w:type="dxa"/>
            <w:vAlign w:val="center"/>
          </w:tcPr>
          <w:p w14:paraId="2C889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vAlign w:val="center"/>
          </w:tcPr>
          <w:p w14:paraId="3466B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68" w:type="dxa"/>
            <w:vAlign w:val="center"/>
          </w:tcPr>
          <w:p w14:paraId="63B22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90.00%</w:t>
            </w:r>
          </w:p>
        </w:tc>
      </w:tr>
      <w:tr w14:paraId="184E48D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33" w:type="dxa"/>
            <w:shd w:val="clear" w:color="auto" w:fill="BDD6EE"/>
            <w:vAlign w:val="center"/>
          </w:tcPr>
          <w:p w14:paraId="5CC27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78" w:type="dxa"/>
            <w:shd w:val="clear" w:color="auto" w:fill="BDD6EE"/>
            <w:vAlign w:val="center"/>
          </w:tcPr>
          <w:p w14:paraId="4E812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60" w:type="dxa"/>
            <w:shd w:val="clear" w:color="auto" w:fill="BDD6EE"/>
            <w:vAlign w:val="center"/>
          </w:tcPr>
          <w:p w14:paraId="250FF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94.90</w:t>
            </w:r>
          </w:p>
        </w:tc>
        <w:tc>
          <w:tcPr>
            <w:tcW w:w="2268" w:type="dxa"/>
            <w:shd w:val="clear" w:color="auto" w:fill="BDD6EE"/>
            <w:vAlign w:val="center"/>
          </w:tcPr>
          <w:p w14:paraId="6EF14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94.90%</w:t>
            </w:r>
          </w:p>
        </w:tc>
      </w:tr>
    </w:tbl>
    <w:p w14:paraId="662CD354"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Chars="0" w:firstLine="643" w:firstLineChars="200"/>
        <w:jc w:val="both"/>
        <w:textAlignment w:val="auto"/>
        <w:outlineLvl w:val="2"/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项目支出预算总体情况</w:t>
      </w:r>
    </w:p>
    <w:p w14:paraId="4207F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both"/>
        <w:textAlignment w:val="auto"/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业务费项目年初预算数为190</w:t>
      </w:r>
      <w:r>
        <w:rPr>
          <w:rFonts w:hint="eastAsia" w:hAnsi="宋体" w:cstheme="minorBidi"/>
          <w:kern w:val="2"/>
          <w:sz w:val="32"/>
          <w:szCs w:val="32"/>
          <w:lang w:val="en-US" w:eastAsia="zh-CN" w:bidi="ar-SA"/>
        </w:rPr>
        <w:t>.00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万元，全年预算数为290</w:t>
      </w:r>
      <w:r>
        <w:rPr>
          <w:rFonts w:hint="eastAsia" w:hAnsi="宋体" w:cstheme="minorBidi"/>
          <w:kern w:val="2"/>
          <w:sz w:val="32"/>
          <w:szCs w:val="32"/>
          <w:lang w:val="en-US" w:eastAsia="zh-CN" w:bidi="ar-SA"/>
        </w:rPr>
        <w:t>.00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万元，全年执行数为290</w:t>
      </w:r>
      <w:r>
        <w:rPr>
          <w:rFonts w:hint="eastAsia" w:hAnsi="宋体" w:cstheme="minorBidi"/>
          <w:kern w:val="2"/>
          <w:sz w:val="32"/>
          <w:szCs w:val="32"/>
          <w:lang w:val="en-US" w:eastAsia="zh-CN" w:bidi="ar-SA"/>
        </w:rPr>
        <w:t>.00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万元，预算执行</w:t>
      </w:r>
      <w:r>
        <w:rPr>
          <w:rFonts w:hint="eastAsia"/>
          <w:szCs w:val="28"/>
        </w:rPr>
        <w:t>率</w:t>
      </w:r>
      <w:r>
        <w:rPr>
          <w:rFonts w:hint="eastAsia"/>
          <w:szCs w:val="28"/>
          <w:lang w:val="en-US" w:eastAsia="zh-CN"/>
        </w:rPr>
        <w:t>100.00%</w:t>
      </w:r>
      <w:r>
        <w:rPr>
          <w:rFonts w:hint="eastAsia"/>
          <w:szCs w:val="28"/>
        </w:rPr>
        <w:t>，满分10分，得分</w:t>
      </w:r>
      <w:r>
        <w:rPr>
          <w:rFonts w:hint="eastAsia"/>
          <w:szCs w:val="28"/>
          <w:lang w:val="en-US" w:eastAsia="zh-CN"/>
        </w:rPr>
        <w:t>10</w:t>
      </w:r>
      <w:r>
        <w:rPr>
          <w:rFonts w:hint="eastAsia"/>
          <w:szCs w:val="28"/>
        </w:rPr>
        <w:t>分</w:t>
      </w:r>
      <w:r>
        <w:rPr>
          <w:rFonts w:hint="eastAsia"/>
          <w:szCs w:val="28"/>
          <w:lang w:eastAsia="zh-CN"/>
        </w:rPr>
        <w:t>，</w:t>
      </w:r>
      <w:r>
        <w:rPr>
          <w:rFonts w:hint="eastAsia"/>
          <w:szCs w:val="28"/>
          <w:lang w:val="en-US" w:eastAsia="zh-CN"/>
        </w:rPr>
        <w:t>得分率100.00%</w:t>
      </w:r>
      <w:r>
        <w:rPr>
          <w:rFonts w:hint="eastAsia"/>
          <w:szCs w:val="28"/>
        </w:rPr>
        <w:t>。</w:t>
      </w:r>
    </w:p>
    <w:p w14:paraId="65AC43E4"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Chars="0" w:firstLine="643" w:firstLineChars="200"/>
        <w:jc w:val="both"/>
        <w:textAlignment w:val="auto"/>
        <w:outlineLvl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2.总体绩效目标完成情况分析</w:t>
      </w:r>
    </w:p>
    <w:p w14:paraId="5AA3B361">
      <w:pPr>
        <w:pStyle w:val="4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</w:pPr>
      <w:r>
        <w:rPr>
          <w:rFonts w:hint="eastAsia"/>
          <w:lang w:eastAsia="zh-CN"/>
        </w:rPr>
        <w:t>通过业务费的投入，保障单位正常审判执行工作顺利开展，提高办案效率，从而推动本院各项工作顺利开展</w:t>
      </w:r>
      <w:r>
        <w:rPr>
          <w:rFonts w:hint="eastAsia"/>
        </w:rPr>
        <w:t>。</w:t>
      </w:r>
    </w:p>
    <w:p w14:paraId="71F8168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Chars="0" w:firstLine="643" w:firstLineChars="200"/>
        <w:jc w:val="both"/>
        <w:textAlignment w:val="auto"/>
        <w:outlineLvl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3.各项指标完成情况分析</w:t>
      </w:r>
    </w:p>
    <w:p w14:paraId="02FBBE98">
      <w:pPr>
        <w:spacing w:line="560" w:lineRule="exact"/>
        <w:ind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（1）成本指标</w:t>
      </w:r>
    </w:p>
    <w:p w14:paraId="6A9B0D71">
      <w:pPr>
        <w:spacing w:line="56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成本指标下设</w:t>
      </w:r>
      <w:r>
        <w:rPr>
          <w:rFonts w:hint="eastAsia"/>
          <w:sz w:val="32"/>
          <w:szCs w:val="32"/>
          <w:lang w:val="en-US" w:eastAsia="zh-CN"/>
        </w:rPr>
        <w:t>经济成本指标1</w:t>
      </w:r>
      <w:r>
        <w:rPr>
          <w:rFonts w:hint="eastAsia"/>
          <w:sz w:val="32"/>
          <w:szCs w:val="32"/>
        </w:rPr>
        <w:t>个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</w:rPr>
        <w:t>级指标，指标分值</w:t>
      </w:r>
      <w:r>
        <w:rPr>
          <w:rFonts w:hint="eastAsia" w:hAnsi="宋体"/>
          <w:sz w:val="32"/>
          <w:szCs w:val="32"/>
        </w:rPr>
        <w:t>20</w:t>
      </w:r>
      <w:r>
        <w:rPr>
          <w:rFonts w:hint="eastAsia"/>
          <w:sz w:val="32"/>
          <w:szCs w:val="32"/>
        </w:rPr>
        <w:t>分，自评得分</w:t>
      </w:r>
      <w:r>
        <w:rPr>
          <w:rFonts w:hint="eastAsia" w:hAnsi="宋体"/>
          <w:sz w:val="32"/>
          <w:szCs w:val="32"/>
          <w:lang w:val="en-US" w:eastAsia="zh-CN"/>
        </w:rPr>
        <w:t>19</w:t>
      </w:r>
      <w:r>
        <w:rPr>
          <w:rFonts w:hint="eastAsia"/>
          <w:sz w:val="32"/>
          <w:szCs w:val="32"/>
        </w:rPr>
        <w:t>分，得分率为</w:t>
      </w:r>
      <w:r>
        <w:rPr>
          <w:rFonts w:hint="eastAsia"/>
          <w:sz w:val="32"/>
          <w:szCs w:val="32"/>
          <w:lang w:val="en-US" w:eastAsia="zh-CN"/>
        </w:rPr>
        <w:t>95.00</w:t>
      </w:r>
      <w:r>
        <w:rPr>
          <w:rFonts w:hint="eastAsia"/>
          <w:sz w:val="32"/>
          <w:szCs w:val="32"/>
        </w:rPr>
        <w:t>%。</w:t>
      </w:r>
    </w:p>
    <w:tbl>
      <w:tblPr>
        <w:tblStyle w:val="24"/>
        <w:tblW w:w="4997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935"/>
        <w:gridCol w:w="1410"/>
        <w:gridCol w:w="1500"/>
        <w:gridCol w:w="645"/>
        <w:gridCol w:w="630"/>
        <w:gridCol w:w="950"/>
      </w:tblGrid>
      <w:tr w14:paraId="1CE6F9C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849" w:type="pct"/>
            <w:shd w:val="clear" w:color="auto" w:fill="BDD6EE"/>
            <w:vAlign w:val="center"/>
          </w:tcPr>
          <w:p w14:paraId="5558E7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135" w:type="pct"/>
            <w:shd w:val="clear" w:color="auto" w:fill="BDD6EE"/>
            <w:vAlign w:val="center"/>
          </w:tcPr>
          <w:p w14:paraId="52CCD8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27" w:type="pct"/>
            <w:shd w:val="clear" w:color="auto" w:fill="BDD6EE"/>
            <w:vAlign w:val="center"/>
          </w:tcPr>
          <w:p w14:paraId="2B92F8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880" w:type="pct"/>
            <w:shd w:val="clear" w:color="auto" w:fill="BDD6EE"/>
            <w:vAlign w:val="center"/>
          </w:tcPr>
          <w:p w14:paraId="3C0992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78" w:type="pct"/>
            <w:shd w:val="clear" w:color="auto" w:fill="BDD6EE"/>
            <w:vAlign w:val="center"/>
          </w:tcPr>
          <w:p w14:paraId="2D70A9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369" w:type="pct"/>
            <w:shd w:val="clear" w:color="auto" w:fill="BDD6EE"/>
            <w:vAlign w:val="center"/>
          </w:tcPr>
          <w:p w14:paraId="54AA14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557" w:type="pct"/>
            <w:shd w:val="clear" w:color="auto" w:fill="BDD6EE"/>
            <w:vAlign w:val="center"/>
          </w:tcPr>
          <w:p w14:paraId="1C20C6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得分率</w:t>
            </w:r>
          </w:p>
        </w:tc>
      </w:tr>
      <w:tr w14:paraId="54D78B5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849" w:type="pct"/>
            <w:vMerge w:val="restart"/>
            <w:vAlign w:val="center"/>
          </w:tcPr>
          <w:p w14:paraId="1A6D2E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1135" w:type="pct"/>
            <w:vAlign w:val="center"/>
          </w:tcPr>
          <w:p w14:paraId="153AEF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成本控制情况</w:t>
            </w:r>
          </w:p>
        </w:tc>
        <w:tc>
          <w:tcPr>
            <w:tcW w:w="827" w:type="pct"/>
            <w:vAlign w:val="center"/>
          </w:tcPr>
          <w:p w14:paraId="62D6B8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定额标准内</w:t>
            </w:r>
          </w:p>
        </w:tc>
        <w:tc>
          <w:tcPr>
            <w:tcW w:w="880" w:type="pct"/>
            <w:vAlign w:val="center"/>
          </w:tcPr>
          <w:p w14:paraId="481E39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78" w:type="pct"/>
            <w:vAlign w:val="center"/>
          </w:tcPr>
          <w:p w14:paraId="184499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9" w:type="pct"/>
            <w:vAlign w:val="center"/>
          </w:tcPr>
          <w:p w14:paraId="593E66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57" w:type="pct"/>
            <w:vAlign w:val="center"/>
          </w:tcPr>
          <w:p w14:paraId="53F1E7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90.00%</w:t>
            </w:r>
          </w:p>
        </w:tc>
      </w:tr>
      <w:tr w14:paraId="29964F5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849" w:type="pct"/>
            <w:vMerge w:val="continue"/>
            <w:vAlign w:val="center"/>
          </w:tcPr>
          <w:p w14:paraId="20B9CE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5" w:type="pct"/>
            <w:vAlign w:val="center"/>
          </w:tcPr>
          <w:p w14:paraId="2C9115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业务费总额控制率</w:t>
            </w:r>
          </w:p>
        </w:tc>
        <w:tc>
          <w:tcPr>
            <w:tcW w:w="827" w:type="pct"/>
            <w:vAlign w:val="center"/>
          </w:tcPr>
          <w:p w14:paraId="14F4B3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880" w:type="pct"/>
            <w:vAlign w:val="center"/>
          </w:tcPr>
          <w:p w14:paraId="60B3FA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78" w:type="pct"/>
            <w:vAlign w:val="center"/>
          </w:tcPr>
          <w:p w14:paraId="009275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9" w:type="pct"/>
            <w:vAlign w:val="center"/>
          </w:tcPr>
          <w:p w14:paraId="208E67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pct"/>
            <w:vAlign w:val="center"/>
          </w:tcPr>
          <w:p w14:paraId="742A70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22EFCDD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3693" w:type="pct"/>
            <w:gridSpan w:val="4"/>
            <w:shd w:val="clear" w:color="auto" w:fill="BDD6EE"/>
            <w:vAlign w:val="center"/>
          </w:tcPr>
          <w:p w14:paraId="40C9A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78" w:type="pct"/>
            <w:shd w:val="clear" w:color="auto" w:fill="BDD6EE"/>
            <w:vAlign w:val="center"/>
          </w:tcPr>
          <w:p w14:paraId="3F76D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369" w:type="pct"/>
            <w:shd w:val="clear" w:color="auto" w:fill="BDD6EE"/>
            <w:vAlign w:val="center"/>
          </w:tcPr>
          <w:p w14:paraId="25B65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19</w:t>
            </w:r>
          </w:p>
        </w:tc>
        <w:tc>
          <w:tcPr>
            <w:tcW w:w="557" w:type="pct"/>
            <w:shd w:val="clear" w:color="auto" w:fill="BDD6EE"/>
            <w:vAlign w:val="center"/>
          </w:tcPr>
          <w:p w14:paraId="39394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95.00%</w:t>
            </w:r>
          </w:p>
        </w:tc>
      </w:tr>
    </w:tbl>
    <w:p w14:paraId="26C3B699">
      <w:pPr>
        <w:spacing w:line="560" w:lineRule="exact"/>
        <w:ind w:firstLine="643"/>
        <w:rPr>
          <w:rFonts w:hAnsi="宋体"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成本控制情况</w:t>
      </w:r>
      <w:r>
        <w:rPr>
          <w:rFonts w:hint="eastAsia" w:hAnsi="宋体"/>
          <w:b/>
          <w:bCs/>
          <w:sz w:val="32"/>
          <w:szCs w:val="32"/>
          <w:lang w:eastAsia="zh-CN"/>
        </w:rPr>
        <w:t>、业务费总额控制率</w:t>
      </w:r>
      <w:r>
        <w:rPr>
          <w:rFonts w:hint="eastAsia" w:hAnsi="宋体"/>
          <w:b/>
          <w:bCs/>
          <w:sz w:val="32"/>
          <w:szCs w:val="32"/>
        </w:rPr>
        <w:t>：</w:t>
      </w:r>
      <w:r>
        <w:rPr>
          <w:rFonts w:hint="eastAsia" w:hAnsi="宋体"/>
          <w:b w:val="0"/>
          <w:bCs w:val="0"/>
          <w:sz w:val="32"/>
          <w:szCs w:val="32"/>
        </w:rPr>
        <w:t>我院全省法院业务费成本控制情况</w:t>
      </w:r>
      <w:r>
        <w:rPr>
          <w:rFonts w:hint="eastAsia" w:hAnsi="宋体"/>
          <w:b w:val="0"/>
          <w:bCs w:val="0"/>
          <w:sz w:val="32"/>
          <w:szCs w:val="32"/>
          <w:lang w:eastAsia="zh-CN"/>
        </w:rPr>
        <w:t>、业务费总额控制率</w:t>
      </w:r>
      <w:r>
        <w:rPr>
          <w:rFonts w:hint="eastAsia" w:hAnsi="宋体"/>
          <w:b w:val="0"/>
          <w:bCs w:val="0"/>
          <w:sz w:val="32"/>
          <w:szCs w:val="32"/>
        </w:rPr>
        <w:t>年度指标为在定额标准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100%内</w:t>
      </w:r>
      <w:r>
        <w:rPr>
          <w:rFonts w:hint="eastAsia" w:hAnsi="宋体"/>
          <w:b w:val="0"/>
          <w:bCs w:val="0"/>
          <w:sz w:val="32"/>
          <w:szCs w:val="32"/>
        </w:rPr>
        <w:t>，实际完成值100%-80%，分值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hAnsi="宋体"/>
          <w:b w:val="0"/>
          <w:bCs w:val="0"/>
          <w:sz w:val="32"/>
          <w:szCs w:val="32"/>
        </w:rPr>
        <w:t>分，得分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eastAsia" w:hAnsi="宋体"/>
          <w:sz w:val="32"/>
          <w:szCs w:val="32"/>
        </w:rPr>
        <w:t>分，得分率</w:t>
      </w:r>
      <w:r>
        <w:rPr>
          <w:rFonts w:hint="eastAsia" w:hAnsi="宋体"/>
          <w:sz w:val="32"/>
          <w:szCs w:val="32"/>
          <w:lang w:val="en-US" w:eastAsia="zh-CN"/>
        </w:rPr>
        <w:t>95</w:t>
      </w:r>
      <w:r>
        <w:rPr>
          <w:rFonts w:hint="eastAsia" w:hAnsi="宋体"/>
          <w:sz w:val="32"/>
          <w:szCs w:val="32"/>
        </w:rPr>
        <w:t>%。这表明</w:t>
      </w:r>
      <w:r>
        <w:rPr>
          <w:rFonts w:hint="eastAsia" w:hAnsi="宋体"/>
          <w:sz w:val="32"/>
          <w:szCs w:val="32"/>
          <w:lang w:val="en-US" w:eastAsia="zh-CN"/>
        </w:rPr>
        <w:t>我</w:t>
      </w:r>
      <w:r>
        <w:rPr>
          <w:rFonts w:hint="eastAsia" w:hAnsi="宋体"/>
          <w:sz w:val="32"/>
          <w:szCs w:val="32"/>
        </w:rPr>
        <w:t>院在成本管控方面较为有效，能够将成本控制在既定标准范围内，体现了良好的财务管理和资源调配能力</w:t>
      </w:r>
      <w:r>
        <w:rPr>
          <w:rFonts w:hAnsi="宋体"/>
          <w:sz w:val="32"/>
          <w:szCs w:val="32"/>
        </w:rPr>
        <w:t>。</w:t>
      </w:r>
    </w:p>
    <w:p w14:paraId="556F2F28">
      <w:pPr>
        <w:spacing w:line="560" w:lineRule="exact"/>
        <w:ind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（2）产出指标</w:t>
      </w:r>
    </w:p>
    <w:p w14:paraId="34434CED">
      <w:pPr>
        <w:spacing w:line="560" w:lineRule="exact"/>
        <w:ind w:firstLine="640"/>
        <w:rPr>
          <w:rFonts w:hint="eastAsia" w:cs="仿宋_GB2312"/>
          <w:sz w:val="32"/>
          <w:szCs w:val="32"/>
        </w:rPr>
      </w:pPr>
      <w:r>
        <w:rPr>
          <w:rFonts w:hint="eastAsia" w:cs="仿宋_GB2312"/>
          <w:sz w:val="32"/>
          <w:szCs w:val="32"/>
        </w:rPr>
        <w:t>产出指标下设数量、质量和时效3个二级指标。总分值40分，得分</w:t>
      </w:r>
      <w:r>
        <w:rPr>
          <w:rFonts w:hint="eastAsia" w:cs="仿宋_GB2312"/>
          <w:sz w:val="32"/>
          <w:szCs w:val="32"/>
          <w:lang w:val="en-US" w:eastAsia="zh-CN"/>
        </w:rPr>
        <w:t>38.90</w:t>
      </w:r>
      <w:r>
        <w:rPr>
          <w:rFonts w:hint="eastAsia" w:cs="仿宋_GB2312"/>
          <w:sz w:val="32"/>
          <w:szCs w:val="32"/>
        </w:rPr>
        <w:t>分，得分率为</w:t>
      </w:r>
      <w:r>
        <w:rPr>
          <w:rFonts w:hint="eastAsia" w:cs="仿宋_GB2312"/>
          <w:sz w:val="32"/>
          <w:szCs w:val="32"/>
          <w:lang w:val="en-US" w:eastAsia="zh-CN"/>
        </w:rPr>
        <w:t>97.25</w:t>
      </w:r>
      <w:r>
        <w:rPr>
          <w:rFonts w:hint="eastAsia" w:cs="仿宋_GB2312"/>
          <w:sz w:val="32"/>
          <w:szCs w:val="32"/>
        </w:rPr>
        <w:t>%。</w:t>
      </w:r>
    </w:p>
    <w:tbl>
      <w:tblPr>
        <w:tblStyle w:val="24"/>
        <w:tblW w:w="9069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2655"/>
        <w:gridCol w:w="1365"/>
        <w:gridCol w:w="1455"/>
        <w:gridCol w:w="630"/>
        <w:gridCol w:w="750"/>
        <w:gridCol w:w="971"/>
      </w:tblGrid>
      <w:tr w14:paraId="3483A33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243" w:type="dxa"/>
            <w:shd w:val="clear" w:color="auto" w:fill="BDD6EE"/>
            <w:vAlign w:val="center"/>
          </w:tcPr>
          <w:p w14:paraId="7835D9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655" w:type="dxa"/>
            <w:shd w:val="clear" w:color="auto" w:fill="BDD6EE"/>
            <w:vAlign w:val="center"/>
          </w:tcPr>
          <w:p w14:paraId="6D3097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65" w:type="dxa"/>
            <w:shd w:val="clear" w:color="auto" w:fill="BDD6EE"/>
            <w:vAlign w:val="center"/>
          </w:tcPr>
          <w:p w14:paraId="11E24A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455" w:type="dxa"/>
            <w:shd w:val="clear" w:color="auto" w:fill="BDD6EE"/>
            <w:vAlign w:val="center"/>
          </w:tcPr>
          <w:p w14:paraId="486070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630" w:type="dxa"/>
            <w:shd w:val="clear" w:color="auto" w:fill="BDD6EE"/>
            <w:vAlign w:val="center"/>
          </w:tcPr>
          <w:p w14:paraId="3E69CE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750" w:type="dxa"/>
            <w:shd w:val="clear" w:color="auto" w:fill="BDD6EE"/>
            <w:vAlign w:val="center"/>
          </w:tcPr>
          <w:p w14:paraId="63C15C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971" w:type="dxa"/>
            <w:shd w:val="clear" w:color="auto" w:fill="BDD6EE"/>
            <w:vAlign w:val="center"/>
          </w:tcPr>
          <w:p w14:paraId="1020B2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得分率</w:t>
            </w:r>
          </w:p>
        </w:tc>
      </w:tr>
      <w:tr w14:paraId="121DA88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243" w:type="dxa"/>
            <w:vMerge w:val="restart"/>
            <w:vAlign w:val="center"/>
          </w:tcPr>
          <w:p w14:paraId="050E86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55" w:type="dxa"/>
            <w:vAlign w:val="center"/>
          </w:tcPr>
          <w:p w14:paraId="4CAB3A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采购装备数量</w:t>
            </w:r>
          </w:p>
        </w:tc>
        <w:tc>
          <w:tcPr>
            <w:tcW w:w="1365" w:type="dxa"/>
            <w:vAlign w:val="center"/>
          </w:tcPr>
          <w:p w14:paraId="6935DF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&gt;=18套</w:t>
            </w:r>
          </w:p>
        </w:tc>
        <w:tc>
          <w:tcPr>
            <w:tcW w:w="1455" w:type="dxa"/>
            <w:vAlign w:val="center"/>
          </w:tcPr>
          <w:p w14:paraId="0C676E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30" w:type="dxa"/>
            <w:vAlign w:val="center"/>
          </w:tcPr>
          <w:p w14:paraId="073B60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750" w:type="dxa"/>
            <w:vAlign w:val="center"/>
          </w:tcPr>
          <w:p w14:paraId="59CB52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971" w:type="dxa"/>
            <w:vAlign w:val="center"/>
          </w:tcPr>
          <w:p w14:paraId="1BBCB1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5815C6B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243" w:type="dxa"/>
            <w:vMerge w:val="continue"/>
            <w:vAlign w:val="center"/>
          </w:tcPr>
          <w:p w14:paraId="79E22E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55" w:type="dxa"/>
            <w:vAlign w:val="center"/>
          </w:tcPr>
          <w:p w14:paraId="1E1766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结案率</w:t>
            </w:r>
          </w:p>
        </w:tc>
        <w:tc>
          <w:tcPr>
            <w:tcW w:w="1365" w:type="dxa"/>
            <w:vAlign w:val="center"/>
          </w:tcPr>
          <w:p w14:paraId="764BB1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&gt;=81.68%</w:t>
            </w:r>
          </w:p>
        </w:tc>
        <w:tc>
          <w:tcPr>
            <w:tcW w:w="1455" w:type="dxa"/>
            <w:vAlign w:val="center"/>
          </w:tcPr>
          <w:p w14:paraId="209952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93.36</w:t>
            </w:r>
          </w:p>
        </w:tc>
        <w:tc>
          <w:tcPr>
            <w:tcW w:w="630" w:type="dxa"/>
            <w:vAlign w:val="center"/>
          </w:tcPr>
          <w:p w14:paraId="5EE556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750" w:type="dxa"/>
            <w:vAlign w:val="center"/>
          </w:tcPr>
          <w:p w14:paraId="423143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2.38</w:t>
            </w:r>
          </w:p>
        </w:tc>
        <w:tc>
          <w:tcPr>
            <w:tcW w:w="971" w:type="dxa"/>
            <w:vAlign w:val="center"/>
          </w:tcPr>
          <w:p w14:paraId="2C2AFA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89.14%</w:t>
            </w:r>
          </w:p>
        </w:tc>
      </w:tr>
      <w:tr w14:paraId="4CF7685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243" w:type="dxa"/>
            <w:vMerge w:val="continue"/>
            <w:vAlign w:val="center"/>
          </w:tcPr>
          <w:p w14:paraId="1E7D61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55" w:type="dxa"/>
            <w:vAlign w:val="center"/>
          </w:tcPr>
          <w:p w14:paraId="4CBE3E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维修维护项目数</w:t>
            </w:r>
          </w:p>
        </w:tc>
        <w:tc>
          <w:tcPr>
            <w:tcW w:w="1365" w:type="dxa"/>
            <w:vAlign w:val="center"/>
          </w:tcPr>
          <w:p w14:paraId="28C7D3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&gt;=1项</w:t>
            </w:r>
          </w:p>
        </w:tc>
        <w:tc>
          <w:tcPr>
            <w:tcW w:w="1455" w:type="dxa"/>
            <w:vAlign w:val="center"/>
          </w:tcPr>
          <w:p w14:paraId="7B926D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vAlign w:val="center"/>
          </w:tcPr>
          <w:p w14:paraId="452397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750" w:type="dxa"/>
            <w:vAlign w:val="center"/>
          </w:tcPr>
          <w:p w14:paraId="79A79E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971" w:type="dxa"/>
            <w:vAlign w:val="center"/>
          </w:tcPr>
          <w:p w14:paraId="79FDEE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7E0D6FE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243" w:type="dxa"/>
            <w:vMerge w:val="continue"/>
            <w:vAlign w:val="center"/>
          </w:tcPr>
          <w:p w14:paraId="18298A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55" w:type="dxa"/>
            <w:vAlign w:val="center"/>
          </w:tcPr>
          <w:p w14:paraId="5690F8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物业管理面积</w:t>
            </w:r>
          </w:p>
        </w:tc>
        <w:tc>
          <w:tcPr>
            <w:tcW w:w="1365" w:type="dxa"/>
            <w:vAlign w:val="center"/>
          </w:tcPr>
          <w:p w14:paraId="34E4DE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=8084.23平方米</w:t>
            </w:r>
          </w:p>
        </w:tc>
        <w:tc>
          <w:tcPr>
            <w:tcW w:w="1455" w:type="dxa"/>
            <w:vAlign w:val="center"/>
          </w:tcPr>
          <w:p w14:paraId="44CE4C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8084.23</w:t>
            </w:r>
          </w:p>
        </w:tc>
        <w:tc>
          <w:tcPr>
            <w:tcW w:w="630" w:type="dxa"/>
            <w:vAlign w:val="center"/>
          </w:tcPr>
          <w:p w14:paraId="7A9A65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750" w:type="dxa"/>
            <w:vAlign w:val="center"/>
          </w:tcPr>
          <w:p w14:paraId="72A8AC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971" w:type="dxa"/>
            <w:vAlign w:val="center"/>
          </w:tcPr>
          <w:p w14:paraId="7169C6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2B915DF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243" w:type="dxa"/>
            <w:vMerge w:val="continue"/>
            <w:vAlign w:val="center"/>
          </w:tcPr>
          <w:p w14:paraId="4A0DDD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55" w:type="dxa"/>
            <w:vAlign w:val="center"/>
          </w:tcPr>
          <w:p w14:paraId="40EB5E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信息化运维服务完成率</w:t>
            </w:r>
          </w:p>
        </w:tc>
        <w:tc>
          <w:tcPr>
            <w:tcW w:w="1365" w:type="dxa"/>
            <w:vAlign w:val="center"/>
          </w:tcPr>
          <w:p w14:paraId="5F4549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&gt;=95%</w:t>
            </w:r>
          </w:p>
        </w:tc>
        <w:tc>
          <w:tcPr>
            <w:tcW w:w="1455" w:type="dxa"/>
            <w:vAlign w:val="center"/>
          </w:tcPr>
          <w:p w14:paraId="1A196E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630" w:type="dxa"/>
            <w:vAlign w:val="center"/>
          </w:tcPr>
          <w:p w14:paraId="073F80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750" w:type="dxa"/>
            <w:vAlign w:val="center"/>
          </w:tcPr>
          <w:p w14:paraId="17EA2E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971" w:type="dxa"/>
            <w:vAlign w:val="center"/>
          </w:tcPr>
          <w:p w14:paraId="6AD843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2C618EC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243" w:type="dxa"/>
            <w:vMerge w:val="restart"/>
            <w:vAlign w:val="center"/>
          </w:tcPr>
          <w:p w14:paraId="3433FC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55" w:type="dxa"/>
            <w:vAlign w:val="center"/>
          </w:tcPr>
          <w:p w14:paraId="2D3695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购置装备验收合格率</w:t>
            </w:r>
          </w:p>
        </w:tc>
        <w:tc>
          <w:tcPr>
            <w:tcW w:w="1365" w:type="dxa"/>
            <w:vAlign w:val="center"/>
          </w:tcPr>
          <w:p w14:paraId="2CA827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1455" w:type="dxa"/>
            <w:vAlign w:val="center"/>
          </w:tcPr>
          <w:p w14:paraId="52C3CD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30" w:type="dxa"/>
            <w:vAlign w:val="center"/>
          </w:tcPr>
          <w:p w14:paraId="2B41E8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750" w:type="dxa"/>
            <w:vAlign w:val="center"/>
          </w:tcPr>
          <w:p w14:paraId="2B3259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971" w:type="dxa"/>
            <w:vAlign w:val="center"/>
          </w:tcPr>
          <w:p w14:paraId="3C34D5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54D368A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243" w:type="dxa"/>
            <w:vMerge w:val="continue"/>
            <w:vAlign w:val="center"/>
          </w:tcPr>
          <w:p w14:paraId="67ABAB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55" w:type="dxa"/>
            <w:vAlign w:val="center"/>
          </w:tcPr>
          <w:p w14:paraId="7D2F6B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维修维护项目验收合格率</w:t>
            </w:r>
          </w:p>
        </w:tc>
        <w:tc>
          <w:tcPr>
            <w:tcW w:w="1365" w:type="dxa"/>
            <w:vAlign w:val="center"/>
          </w:tcPr>
          <w:p w14:paraId="2CE141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1455" w:type="dxa"/>
            <w:vAlign w:val="center"/>
          </w:tcPr>
          <w:p w14:paraId="04C57F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30" w:type="dxa"/>
            <w:vAlign w:val="center"/>
          </w:tcPr>
          <w:p w14:paraId="445F9B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750" w:type="dxa"/>
            <w:vAlign w:val="center"/>
          </w:tcPr>
          <w:p w14:paraId="66DD2C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971" w:type="dxa"/>
            <w:vAlign w:val="center"/>
          </w:tcPr>
          <w:p w14:paraId="5F2C0D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1DAA1A4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243" w:type="dxa"/>
            <w:vMerge w:val="continue"/>
            <w:vAlign w:val="center"/>
          </w:tcPr>
          <w:p w14:paraId="7E9B12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55" w:type="dxa"/>
            <w:vAlign w:val="center"/>
          </w:tcPr>
          <w:p w14:paraId="5A142F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物业管理合格率</w:t>
            </w:r>
          </w:p>
        </w:tc>
        <w:tc>
          <w:tcPr>
            <w:tcW w:w="1365" w:type="dxa"/>
            <w:vAlign w:val="center"/>
          </w:tcPr>
          <w:p w14:paraId="070BC4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1455" w:type="dxa"/>
            <w:vAlign w:val="center"/>
          </w:tcPr>
          <w:p w14:paraId="3233CE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30" w:type="dxa"/>
            <w:vAlign w:val="center"/>
          </w:tcPr>
          <w:p w14:paraId="475564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750" w:type="dxa"/>
            <w:vAlign w:val="center"/>
          </w:tcPr>
          <w:p w14:paraId="7CE8AC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971" w:type="dxa"/>
            <w:vAlign w:val="center"/>
          </w:tcPr>
          <w:p w14:paraId="01DD5C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57C2685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243" w:type="dxa"/>
            <w:vMerge w:val="continue"/>
            <w:vAlign w:val="center"/>
          </w:tcPr>
          <w:p w14:paraId="45F5C4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55" w:type="dxa"/>
            <w:vAlign w:val="center"/>
          </w:tcPr>
          <w:p w14:paraId="3B9683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信息化运维服务验收合格率</w:t>
            </w:r>
          </w:p>
        </w:tc>
        <w:tc>
          <w:tcPr>
            <w:tcW w:w="1365" w:type="dxa"/>
            <w:vAlign w:val="center"/>
          </w:tcPr>
          <w:p w14:paraId="26E5FF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1455" w:type="dxa"/>
            <w:vAlign w:val="center"/>
          </w:tcPr>
          <w:p w14:paraId="732721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30" w:type="dxa"/>
            <w:vAlign w:val="center"/>
          </w:tcPr>
          <w:p w14:paraId="61D2C4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750" w:type="dxa"/>
            <w:vAlign w:val="center"/>
          </w:tcPr>
          <w:p w14:paraId="06EC3D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971" w:type="dxa"/>
            <w:vAlign w:val="center"/>
          </w:tcPr>
          <w:p w14:paraId="57BC41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792F747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243" w:type="dxa"/>
            <w:vMerge w:val="continue"/>
            <w:vAlign w:val="center"/>
          </w:tcPr>
          <w:p w14:paraId="101B45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55" w:type="dxa"/>
            <w:vAlign w:val="center"/>
          </w:tcPr>
          <w:p w14:paraId="031096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一审服判息诉率</w:t>
            </w:r>
          </w:p>
        </w:tc>
        <w:tc>
          <w:tcPr>
            <w:tcW w:w="1365" w:type="dxa"/>
            <w:vAlign w:val="center"/>
          </w:tcPr>
          <w:p w14:paraId="7C29BA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&gt;=87%</w:t>
            </w:r>
          </w:p>
        </w:tc>
        <w:tc>
          <w:tcPr>
            <w:tcW w:w="1455" w:type="dxa"/>
            <w:vAlign w:val="center"/>
          </w:tcPr>
          <w:p w14:paraId="4E44B3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30" w:type="dxa"/>
            <w:vAlign w:val="center"/>
          </w:tcPr>
          <w:p w14:paraId="5ACE99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750" w:type="dxa"/>
            <w:vAlign w:val="center"/>
          </w:tcPr>
          <w:p w14:paraId="69D4FA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971" w:type="dxa"/>
            <w:vAlign w:val="center"/>
          </w:tcPr>
          <w:p w14:paraId="70C1A5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1190216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243" w:type="dxa"/>
            <w:vMerge w:val="restart"/>
            <w:vAlign w:val="center"/>
          </w:tcPr>
          <w:p w14:paraId="32F3DA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55" w:type="dxa"/>
            <w:vAlign w:val="center"/>
          </w:tcPr>
          <w:p w14:paraId="2A9B15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办案经费支付及时率</w:t>
            </w:r>
          </w:p>
        </w:tc>
        <w:tc>
          <w:tcPr>
            <w:tcW w:w="1365" w:type="dxa"/>
            <w:vAlign w:val="center"/>
          </w:tcPr>
          <w:p w14:paraId="3ED9CC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1455" w:type="dxa"/>
            <w:vAlign w:val="center"/>
          </w:tcPr>
          <w:p w14:paraId="38D953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30" w:type="dxa"/>
            <w:vAlign w:val="center"/>
          </w:tcPr>
          <w:p w14:paraId="1CD495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750" w:type="dxa"/>
            <w:vAlign w:val="center"/>
          </w:tcPr>
          <w:p w14:paraId="3F5813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971" w:type="dxa"/>
            <w:vAlign w:val="center"/>
          </w:tcPr>
          <w:p w14:paraId="0CE79E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7855525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243" w:type="dxa"/>
            <w:vMerge w:val="continue"/>
            <w:vAlign w:val="center"/>
          </w:tcPr>
          <w:p w14:paraId="68F5E7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55" w:type="dxa"/>
            <w:vAlign w:val="center"/>
          </w:tcPr>
          <w:p w14:paraId="0B9713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法定审限内结案率</w:t>
            </w:r>
          </w:p>
        </w:tc>
        <w:tc>
          <w:tcPr>
            <w:tcW w:w="1365" w:type="dxa"/>
            <w:vAlign w:val="center"/>
          </w:tcPr>
          <w:p w14:paraId="23C867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1455" w:type="dxa"/>
            <w:vAlign w:val="center"/>
          </w:tcPr>
          <w:p w14:paraId="6D775E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97.92</w:t>
            </w:r>
          </w:p>
        </w:tc>
        <w:tc>
          <w:tcPr>
            <w:tcW w:w="630" w:type="dxa"/>
            <w:vAlign w:val="center"/>
          </w:tcPr>
          <w:p w14:paraId="461AD1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2.62</w:t>
            </w:r>
          </w:p>
        </w:tc>
        <w:tc>
          <w:tcPr>
            <w:tcW w:w="750" w:type="dxa"/>
            <w:vAlign w:val="center"/>
          </w:tcPr>
          <w:p w14:paraId="1DD17F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2.62</w:t>
            </w:r>
          </w:p>
        </w:tc>
        <w:tc>
          <w:tcPr>
            <w:tcW w:w="971" w:type="dxa"/>
            <w:vAlign w:val="center"/>
          </w:tcPr>
          <w:p w14:paraId="22518C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76B1B39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243" w:type="dxa"/>
            <w:vMerge w:val="continue"/>
            <w:vAlign w:val="center"/>
          </w:tcPr>
          <w:p w14:paraId="787993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55" w:type="dxa"/>
            <w:vAlign w:val="center"/>
          </w:tcPr>
          <w:p w14:paraId="73AD77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维修修护及时性</w:t>
            </w:r>
          </w:p>
        </w:tc>
        <w:tc>
          <w:tcPr>
            <w:tcW w:w="1365" w:type="dxa"/>
            <w:vAlign w:val="center"/>
          </w:tcPr>
          <w:p w14:paraId="5E3A75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1455" w:type="dxa"/>
            <w:vAlign w:val="center"/>
          </w:tcPr>
          <w:p w14:paraId="3D03C9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630" w:type="dxa"/>
            <w:vAlign w:val="center"/>
          </w:tcPr>
          <w:p w14:paraId="1E31D7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750" w:type="dxa"/>
            <w:vAlign w:val="center"/>
          </w:tcPr>
          <w:p w14:paraId="337B07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971" w:type="dxa"/>
            <w:vAlign w:val="center"/>
          </w:tcPr>
          <w:p w14:paraId="30C66F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89.89%</w:t>
            </w:r>
          </w:p>
        </w:tc>
      </w:tr>
      <w:tr w14:paraId="3FF1C41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243" w:type="dxa"/>
            <w:vMerge w:val="continue"/>
            <w:vAlign w:val="center"/>
          </w:tcPr>
          <w:p w14:paraId="308FF4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55" w:type="dxa"/>
            <w:vAlign w:val="center"/>
          </w:tcPr>
          <w:p w14:paraId="6B8124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信息化运维工作及时性</w:t>
            </w:r>
          </w:p>
        </w:tc>
        <w:tc>
          <w:tcPr>
            <w:tcW w:w="1365" w:type="dxa"/>
            <w:vAlign w:val="center"/>
          </w:tcPr>
          <w:p w14:paraId="1146B2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1455" w:type="dxa"/>
            <w:vAlign w:val="center"/>
          </w:tcPr>
          <w:p w14:paraId="0223E6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630" w:type="dxa"/>
            <w:vAlign w:val="center"/>
          </w:tcPr>
          <w:p w14:paraId="417EE0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750" w:type="dxa"/>
            <w:vAlign w:val="center"/>
          </w:tcPr>
          <w:p w14:paraId="7AB2C8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971" w:type="dxa"/>
            <w:vAlign w:val="center"/>
          </w:tcPr>
          <w:p w14:paraId="48F577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89.89%</w:t>
            </w:r>
          </w:p>
        </w:tc>
      </w:tr>
      <w:tr w14:paraId="4E1AA41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243" w:type="dxa"/>
            <w:vMerge w:val="continue"/>
            <w:vAlign w:val="center"/>
          </w:tcPr>
          <w:p w14:paraId="5B1CE4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55" w:type="dxa"/>
            <w:vAlign w:val="center"/>
          </w:tcPr>
          <w:p w14:paraId="191A7A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装备购置及时性</w:t>
            </w:r>
          </w:p>
        </w:tc>
        <w:tc>
          <w:tcPr>
            <w:tcW w:w="1365" w:type="dxa"/>
            <w:vAlign w:val="center"/>
          </w:tcPr>
          <w:p w14:paraId="4BF517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1455" w:type="dxa"/>
            <w:vAlign w:val="center"/>
          </w:tcPr>
          <w:p w14:paraId="7417CE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630" w:type="dxa"/>
            <w:vAlign w:val="center"/>
          </w:tcPr>
          <w:p w14:paraId="42D66E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750" w:type="dxa"/>
            <w:vAlign w:val="center"/>
          </w:tcPr>
          <w:p w14:paraId="4FFB0D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971" w:type="dxa"/>
            <w:vAlign w:val="center"/>
          </w:tcPr>
          <w:p w14:paraId="216831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89.89%</w:t>
            </w:r>
          </w:p>
        </w:tc>
      </w:tr>
      <w:tr w14:paraId="727BC59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6718" w:type="dxa"/>
            <w:gridSpan w:val="4"/>
            <w:shd w:val="clear" w:color="auto" w:fill="BDD6EE"/>
            <w:vAlign w:val="center"/>
          </w:tcPr>
          <w:p w14:paraId="17EEF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30" w:type="dxa"/>
            <w:shd w:val="clear" w:color="auto" w:fill="BDD6EE"/>
            <w:vAlign w:val="center"/>
          </w:tcPr>
          <w:p w14:paraId="2776F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40</w:t>
            </w:r>
          </w:p>
        </w:tc>
        <w:tc>
          <w:tcPr>
            <w:tcW w:w="750" w:type="dxa"/>
            <w:shd w:val="clear" w:color="auto" w:fill="BDD6EE"/>
            <w:vAlign w:val="center"/>
          </w:tcPr>
          <w:p w14:paraId="67A27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38.90</w:t>
            </w:r>
          </w:p>
        </w:tc>
        <w:tc>
          <w:tcPr>
            <w:tcW w:w="971" w:type="dxa"/>
            <w:shd w:val="clear" w:color="auto" w:fill="BDD6EE"/>
            <w:vAlign w:val="center"/>
          </w:tcPr>
          <w:p w14:paraId="65010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97.25%</w:t>
            </w:r>
          </w:p>
        </w:tc>
      </w:tr>
    </w:tbl>
    <w:p w14:paraId="67E049A8">
      <w:pPr>
        <w:spacing w:line="560" w:lineRule="exact"/>
        <w:ind w:firstLine="640"/>
        <w:rPr>
          <w:rFonts w:hint="eastAsia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cs="仿宋_GB2312"/>
          <w:b/>
          <w:bCs/>
          <w:sz w:val="32"/>
          <w:szCs w:val="32"/>
          <w:lang w:val="en-US" w:eastAsia="zh-CN"/>
        </w:rPr>
        <w:t>采购装备数量：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购置装备数量年度指标为18套，实际完成值18套，分值2.67分，得分2.67分，得分率100.00%。说明我院在装备购置过程中，所采购的装备符合工作要求，采购装备数量达标。</w:t>
      </w:r>
    </w:p>
    <w:p w14:paraId="3EB0F6D7">
      <w:pPr>
        <w:spacing w:line="560" w:lineRule="exact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cs="仿宋_GB2312"/>
          <w:b/>
          <w:bCs/>
          <w:sz w:val="32"/>
          <w:szCs w:val="32"/>
          <w:lang w:val="en-US" w:eastAsia="zh-CN"/>
        </w:rPr>
        <w:t>结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案率：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年度指标</w:t>
      </w:r>
      <w:r>
        <w:rPr>
          <w:rFonts w:hint="eastAsia" w:cs="仿宋_GB2312"/>
          <w:b w:val="0"/>
          <w:bCs w:val="0"/>
          <w:sz w:val="32"/>
          <w:szCs w:val="32"/>
          <w:lang w:eastAsia="zh-CN"/>
        </w:rPr>
        <w:t>大于等于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81.68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%，实际完成值为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93.36%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，分值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2.67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分，得分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2.38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分，得分率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89.14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%。说</w:t>
      </w:r>
      <w:r>
        <w:rPr>
          <w:rFonts w:hint="eastAsia" w:cs="仿宋_GB2312"/>
          <w:b w:val="0"/>
          <w:bCs w:val="0"/>
          <w:sz w:val="32"/>
          <w:szCs w:val="32"/>
          <w:lang w:eastAsia="zh-CN"/>
        </w:rPr>
        <w:t>明我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院案件处理效率高，能及时处理各类案件，有效避免案件积压，保障司法程序的高效推进，维护当事人合法权益和司法秩序。</w:t>
      </w:r>
    </w:p>
    <w:p w14:paraId="18042D58">
      <w:pPr>
        <w:spacing w:line="560" w:lineRule="exact"/>
        <w:ind w:firstLine="643"/>
        <w:rPr>
          <w:rFonts w:hint="eastAsia" w:cs="仿宋_GB2312"/>
          <w:b w:val="0"/>
          <w:bCs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维修维护项目</w:t>
      </w:r>
      <w:r>
        <w:rPr>
          <w:rFonts w:hint="eastAsia" w:cs="仿宋_GB2312"/>
          <w:b/>
          <w:bCs/>
          <w:sz w:val="32"/>
          <w:szCs w:val="32"/>
          <w:lang w:val="en-US" w:eastAsia="zh-CN"/>
        </w:rPr>
        <w:t>数</w:t>
      </w:r>
      <w:r>
        <w:rPr>
          <w:rFonts w:hint="eastAsia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cs="仿宋_GB2312"/>
          <w:b w:val="0"/>
          <w:bCs w:val="0"/>
          <w:sz w:val="32"/>
          <w:szCs w:val="32"/>
          <w:lang w:eastAsia="zh-CN"/>
        </w:rPr>
        <w:t>年度指标要求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cs="仿宋_GB2312"/>
          <w:b w:val="0"/>
          <w:bCs w:val="0"/>
          <w:sz w:val="32"/>
          <w:szCs w:val="32"/>
          <w:lang w:eastAsia="zh-CN"/>
        </w:rPr>
        <w:t>项，实际完成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cs="仿宋_GB2312"/>
          <w:b w:val="0"/>
          <w:bCs w:val="0"/>
          <w:sz w:val="32"/>
          <w:szCs w:val="32"/>
          <w:lang w:eastAsia="zh-CN"/>
        </w:rPr>
        <w:t>项，分值2.67分，得分2.67分，得分率100.00%。体现我院对办公设施等的维修维护工作有落实，确保了相关设施的正常运行。</w:t>
      </w:r>
    </w:p>
    <w:p w14:paraId="1162666D">
      <w:pPr>
        <w:spacing w:line="560" w:lineRule="exact"/>
        <w:ind w:firstLine="643"/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物业管理面积：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年度指标为</w:t>
      </w:r>
      <w:r>
        <w:rPr>
          <w:rFonts w:hint="eastAsia" w:cs="仿宋_GB2312"/>
          <w:b w:val="0"/>
          <w:bCs w:val="0"/>
          <w:sz w:val="32"/>
          <w:szCs w:val="32"/>
          <w:lang w:eastAsia="zh-CN"/>
        </w:rPr>
        <w:t>8084.23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平方米，实际完成值</w:t>
      </w:r>
      <w:r>
        <w:rPr>
          <w:rFonts w:hint="eastAsia" w:cs="仿宋_GB2312"/>
          <w:b w:val="0"/>
          <w:bCs w:val="0"/>
          <w:sz w:val="32"/>
          <w:szCs w:val="32"/>
          <w:lang w:eastAsia="zh-CN"/>
        </w:rPr>
        <w:t>8084.23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平方米，分值</w:t>
      </w:r>
      <w:r>
        <w:rPr>
          <w:rFonts w:hint="eastAsia" w:cs="仿宋_GB2312"/>
          <w:b w:val="0"/>
          <w:bCs w:val="0"/>
          <w:sz w:val="32"/>
          <w:szCs w:val="32"/>
          <w:lang w:eastAsia="zh-CN"/>
        </w:rPr>
        <w:t>2.67分，得分2.67分，得分率100.00%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。意味</w:t>
      </w:r>
      <w:r>
        <w:rPr>
          <w:rFonts w:hint="eastAsia" w:cs="仿宋_GB2312"/>
          <w:b w:val="0"/>
          <w:bCs w:val="0"/>
          <w:sz w:val="32"/>
          <w:szCs w:val="32"/>
          <w:lang w:eastAsia="zh-CN"/>
        </w:rPr>
        <w:t>着我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院在物业管理方面精准达标，对相关场地设施的管理维护到位，为法院正常运转提供了良好的硬件环境保障。</w:t>
      </w:r>
    </w:p>
    <w:p w14:paraId="1AEB9EC9">
      <w:pPr>
        <w:spacing w:line="560" w:lineRule="exact"/>
        <w:ind w:firstLine="643"/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信息化运维服务完成率：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年度指标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95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%，实际完成值98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%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，分值</w:t>
      </w:r>
      <w:r>
        <w:rPr>
          <w:rFonts w:hint="eastAsia" w:cs="仿宋_GB2312"/>
          <w:b w:val="0"/>
          <w:bCs w:val="0"/>
          <w:sz w:val="32"/>
          <w:szCs w:val="32"/>
          <w:lang w:eastAsia="zh-CN"/>
        </w:rPr>
        <w:t>2.67分，得分2.67分，得分率100.00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体现我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院在信息化建设与运维工作中落实到位，保证了信息化系统的正常运行，助力法院工作的信息化、智能化发展，提升办公办案效率。</w:t>
      </w:r>
    </w:p>
    <w:p w14:paraId="6E9791D7">
      <w:pPr>
        <w:spacing w:line="560" w:lineRule="exact"/>
        <w:ind w:firstLine="64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购置装备验收合格率</w:t>
      </w:r>
      <w:r>
        <w:rPr>
          <w:rFonts w:hint="eastAsia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cs="仿宋_GB2312"/>
          <w:b w:val="0"/>
          <w:bCs w:val="0"/>
          <w:sz w:val="32"/>
          <w:szCs w:val="32"/>
          <w:lang w:eastAsia="zh-CN"/>
        </w:rPr>
        <w:t>年度指标100%，实际完成值100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%</w:t>
      </w:r>
      <w:r>
        <w:rPr>
          <w:rFonts w:hint="eastAsia" w:cs="仿宋_GB2312"/>
          <w:b w:val="0"/>
          <w:bCs w:val="0"/>
          <w:sz w:val="32"/>
          <w:szCs w:val="32"/>
          <w:lang w:eastAsia="zh-CN"/>
        </w:rPr>
        <w:t>，分值2.67分，得分2.67分，得分率100%。说明我院在设备采购环节质量把控严格，验收工作规范，保障了购置设备的可用性和稳定性，利于工作顺利开展。</w:t>
      </w:r>
    </w:p>
    <w:p w14:paraId="0ABAA9C0">
      <w:pPr>
        <w:spacing w:line="560" w:lineRule="exact"/>
        <w:ind w:firstLine="643"/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cs="仿宋_GB2312"/>
          <w:b/>
          <w:bCs/>
          <w:sz w:val="32"/>
          <w:szCs w:val="32"/>
          <w:lang w:eastAsia="zh-CN"/>
        </w:rPr>
        <w:t>维修维护项目验收合格率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年度指标</w:t>
      </w:r>
      <w:r>
        <w:rPr>
          <w:rFonts w:hint="eastAsia" w:cs="仿宋_GB2312"/>
          <w:b w:val="0"/>
          <w:bCs w:val="0"/>
          <w:sz w:val="32"/>
          <w:szCs w:val="32"/>
          <w:lang w:eastAsia="zh-CN"/>
        </w:rPr>
        <w:t>等于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100%，实际完成值100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%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，分值</w:t>
      </w:r>
      <w:r>
        <w:rPr>
          <w:rFonts w:hint="eastAsia" w:cs="仿宋_GB2312"/>
          <w:b w:val="0"/>
          <w:bCs w:val="0"/>
          <w:sz w:val="32"/>
          <w:szCs w:val="32"/>
          <w:lang w:eastAsia="zh-CN"/>
        </w:rPr>
        <w:t>2.67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分，得分</w:t>
      </w:r>
      <w:r>
        <w:rPr>
          <w:rFonts w:hint="eastAsia" w:cs="仿宋_GB2312"/>
          <w:b w:val="0"/>
          <w:bCs w:val="0"/>
          <w:sz w:val="32"/>
          <w:szCs w:val="32"/>
          <w:lang w:eastAsia="zh-CN"/>
        </w:rPr>
        <w:t>2.67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分，得分率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100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%。表</w:t>
      </w:r>
      <w:r>
        <w:rPr>
          <w:rFonts w:hint="eastAsia" w:cs="仿宋_GB2312"/>
          <w:b w:val="0"/>
          <w:bCs w:val="0"/>
          <w:sz w:val="32"/>
          <w:szCs w:val="32"/>
          <w:lang w:eastAsia="zh-CN"/>
        </w:rPr>
        <w:t>明我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院对维修修护项目的质量把控严格，确保各类设施设备维修后能正常、安全使用，为法院日常工作提供可靠的设施基础。</w:t>
      </w:r>
    </w:p>
    <w:p w14:paraId="3A0151D3">
      <w:pPr>
        <w:spacing w:line="560" w:lineRule="exact"/>
        <w:ind w:firstLine="643"/>
        <w:rPr>
          <w:rFonts w:hint="default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物业管理合格率：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年度指标</w:t>
      </w:r>
      <w:r>
        <w:rPr>
          <w:rFonts w:hint="eastAsia" w:cs="仿宋_GB2312"/>
          <w:b w:val="0"/>
          <w:bCs w:val="0"/>
          <w:sz w:val="32"/>
          <w:szCs w:val="32"/>
          <w:lang w:eastAsia="zh-CN"/>
        </w:rPr>
        <w:t>等于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100%，实际完成值10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0%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，分值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2.67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分，得分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2.67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分，得分率100.00%。说</w:t>
      </w:r>
      <w:r>
        <w:rPr>
          <w:rFonts w:hint="eastAsia" w:cs="仿宋_GB2312"/>
          <w:b w:val="0"/>
          <w:bCs w:val="0"/>
          <w:sz w:val="32"/>
          <w:szCs w:val="32"/>
          <w:lang w:eastAsia="zh-CN"/>
        </w:rPr>
        <w:t>明我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院物业管理工作规范且达标，在环境卫生、设施管理等方面达到较高水平，营造了良好的办公和司法服务环境。</w:t>
      </w:r>
    </w:p>
    <w:p w14:paraId="721914A1">
      <w:pPr>
        <w:spacing w:line="560" w:lineRule="exact"/>
        <w:ind w:firstLine="643"/>
        <w:rPr>
          <w:rFonts w:hint="eastAsia" w:cs="仿宋_GB2312"/>
          <w:b w:val="0"/>
          <w:bCs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信息化运维服务验收合格率</w:t>
      </w:r>
      <w:r>
        <w:rPr>
          <w:rFonts w:hint="eastAsia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cs="仿宋_GB2312"/>
          <w:b w:val="0"/>
          <w:bCs w:val="0"/>
          <w:sz w:val="32"/>
          <w:szCs w:val="32"/>
          <w:lang w:eastAsia="zh-CN"/>
        </w:rPr>
        <w:t>年度指标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等于</w:t>
      </w:r>
      <w:r>
        <w:rPr>
          <w:rFonts w:hint="eastAsia" w:cs="仿宋_GB2312"/>
          <w:b w:val="0"/>
          <w:bCs w:val="0"/>
          <w:sz w:val="32"/>
          <w:szCs w:val="32"/>
          <w:lang w:eastAsia="zh-CN"/>
        </w:rPr>
        <w:t>100%，实际完成值100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%</w:t>
      </w:r>
      <w:r>
        <w:rPr>
          <w:rFonts w:hint="eastAsia" w:cs="仿宋_GB2312"/>
          <w:b w:val="0"/>
          <w:bCs w:val="0"/>
          <w:sz w:val="32"/>
          <w:szCs w:val="32"/>
          <w:lang w:eastAsia="zh-CN"/>
        </w:rPr>
        <w:t>，分值2.67分，得分2.67分，得分率100.00%。反映出我院对信息化运维服务的验收工作严谨，保障了信息化服务质量，确保信息技术在司法工作中稳定、高效发挥作用。</w:t>
      </w:r>
    </w:p>
    <w:p w14:paraId="3180F27F">
      <w:pPr>
        <w:spacing w:line="560" w:lineRule="exact"/>
        <w:ind w:firstLine="643"/>
        <w:rPr>
          <w:rFonts w:hint="default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一审服判息诉率：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年度指标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大于87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%，实际完成值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90%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，分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值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2.67分，得分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2.67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分，得分率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100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%。说</w:t>
      </w:r>
      <w:r>
        <w:rPr>
          <w:rFonts w:hint="eastAsia" w:cs="仿宋_GB2312"/>
          <w:b w:val="0"/>
          <w:bCs w:val="0"/>
          <w:sz w:val="32"/>
          <w:szCs w:val="32"/>
          <w:lang w:eastAsia="zh-CN"/>
        </w:rPr>
        <w:t>明我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院一审案件审判质量较高，能让多数当事人认可判决结果，有效减少上诉情况，促进司法资源合理利用，维护司法权威。</w:t>
      </w:r>
    </w:p>
    <w:p w14:paraId="08F27960">
      <w:pPr>
        <w:spacing w:line="560" w:lineRule="exact"/>
        <w:ind w:firstLine="643"/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办案费支付及时率：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年度指标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等于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100%，实际完成值100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%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，分值2.67分，得分2.67分，得分率100.00%。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体现我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院在经费管理和支付流程上规范高效，能及时支付办案所需费用，保障案件办理工作顺利开展，避免因经费问题影响司法进程。</w:t>
      </w:r>
    </w:p>
    <w:p w14:paraId="29EF329D">
      <w:pPr>
        <w:spacing w:line="560" w:lineRule="exact"/>
        <w:ind w:firstLine="643"/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法定审限内结案率：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年度指标</w:t>
      </w:r>
      <w:r>
        <w:rPr>
          <w:rFonts w:hint="eastAsia" w:cs="仿宋_GB2312"/>
          <w:b w:val="0"/>
          <w:bCs w:val="0"/>
          <w:sz w:val="32"/>
          <w:szCs w:val="32"/>
          <w:lang w:eastAsia="zh-CN"/>
        </w:rPr>
        <w:t>等于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100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%，实际完成值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97.92%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，分值2.62分，得分2.62分，得分率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100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%。</w:t>
      </w:r>
      <w:r>
        <w:rPr>
          <w:rFonts w:hint="eastAsia" w:cs="仿宋_GB2312"/>
          <w:b w:val="0"/>
          <w:bCs w:val="0"/>
          <w:sz w:val="32"/>
          <w:szCs w:val="32"/>
          <w:lang w:eastAsia="zh-CN"/>
        </w:rPr>
        <w:t>显示我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院在法定审限内结案工作成效显著，绝大多数案件能在规定时间内审结，保障了司法效率和当事人权益。</w:t>
      </w:r>
    </w:p>
    <w:p w14:paraId="58A688CC">
      <w:pPr>
        <w:spacing w:line="560" w:lineRule="exact"/>
        <w:ind w:firstLine="643"/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维修修护及时性：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年度指标为及时，实际完成值在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00%-80%（含），分值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2.67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分，得分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2.4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分，得分率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89.89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%。表</w:t>
      </w:r>
      <w:r>
        <w:rPr>
          <w:rFonts w:hint="eastAsia" w:cs="仿宋_GB2312"/>
          <w:b w:val="0"/>
          <w:bCs w:val="0"/>
          <w:sz w:val="32"/>
          <w:szCs w:val="32"/>
          <w:lang w:eastAsia="zh-CN"/>
        </w:rPr>
        <w:t>明我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院在维修修护费用支付方面较为及时，能较好保障维修修护工作的顺利进行。</w:t>
      </w:r>
    </w:p>
    <w:p w14:paraId="1846814A">
      <w:pPr>
        <w:spacing w:line="560" w:lineRule="exact"/>
        <w:ind w:firstLine="64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信息化运维工作及时性</w:t>
      </w:r>
      <w:r>
        <w:rPr>
          <w:rFonts w:hint="eastAsia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年度指标为及时，实际完成值在100%-80%（含）区间，分值2.67分，得分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2.4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分，得分率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89.89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%。说明我院在信息化运维工作响应和处理上较为及时，能保障信息化系统正常运行。</w:t>
      </w:r>
    </w:p>
    <w:p w14:paraId="675D8995">
      <w:pPr>
        <w:spacing w:line="560" w:lineRule="exact"/>
        <w:ind w:firstLine="64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装备购置及时性</w:t>
      </w:r>
      <w:r>
        <w:rPr>
          <w:rFonts w:hint="eastAsia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cs="仿宋_GB2312"/>
          <w:b w:val="0"/>
          <w:bCs w:val="0"/>
          <w:sz w:val="32"/>
          <w:szCs w:val="32"/>
          <w:lang w:eastAsia="zh-CN"/>
        </w:rPr>
        <w:t>年度指标值及时，实际完成值100%-80%（含），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分值2.67分，得分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2.4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分，得分率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89.89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%</w:t>
      </w:r>
      <w:r>
        <w:rPr>
          <w:rFonts w:hint="eastAsia" w:cs="仿宋_GB2312"/>
          <w:b w:val="0"/>
          <w:bCs w:val="0"/>
          <w:sz w:val="32"/>
          <w:szCs w:val="32"/>
          <w:lang w:eastAsia="zh-CN"/>
        </w:rPr>
        <w:t>。达成目标，意味着装备采购能根据审判工作需求及时到位，保障了审判工作的正常开展节奏，资源调配较为合理。</w:t>
      </w:r>
    </w:p>
    <w:p w14:paraId="3A34C7D8">
      <w:pPr>
        <w:spacing w:line="560" w:lineRule="exact"/>
        <w:ind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（3）效益指标</w:t>
      </w:r>
    </w:p>
    <w:p w14:paraId="35F2B512">
      <w:pPr>
        <w:spacing w:line="56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本项目效益指标主要考虑</w:t>
      </w:r>
      <w:r>
        <w:rPr>
          <w:rFonts w:hint="eastAsia"/>
          <w:sz w:val="32"/>
          <w:szCs w:val="32"/>
          <w:lang w:val="en-US" w:eastAsia="zh-CN"/>
        </w:rPr>
        <w:t>经济、</w:t>
      </w:r>
      <w:r>
        <w:rPr>
          <w:rFonts w:hint="eastAsia"/>
          <w:sz w:val="32"/>
          <w:szCs w:val="32"/>
        </w:rPr>
        <w:t>社会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生态</w:t>
      </w:r>
      <w:r>
        <w:rPr>
          <w:rFonts w:hint="eastAsia"/>
          <w:sz w:val="32"/>
          <w:szCs w:val="32"/>
        </w:rPr>
        <w:t>效益</w:t>
      </w:r>
      <w:r>
        <w:rPr>
          <w:rFonts w:hint="eastAsia"/>
          <w:sz w:val="32"/>
          <w:szCs w:val="32"/>
          <w:lang w:val="en-US" w:eastAsia="zh-CN"/>
        </w:rPr>
        <w:t>指标</w:t>
      </w:r>
      <w:r>
        <w:rPr>
          <w:rFonts w:hint="eastAsia"/>
          <w:sz w:val="32"/>
          <w:szCs w:val="32"/>
        </w:rPr>
        <w:t>。总分值20分，得分</w:t>
      </w:r>
      <w:r>
        <w:rPr>
          <w:rFonts w:hint="eastAsia"/>
          <w:sz w:val="32"/>
          <w:szCs w:val="32"/>
          <w:lang w:val="en-US" w:eastAsia="zh-CN"/>
        </w:rPr>
        <w:t>18</w:t>
      </w:r>
      <w:r>
        <w:rPr>
          <w:rFonts w:hint="eastAsia"/>
          <w:sz w:val="32"/>
          <w:szCs w:val="32"/>
        </w:rPr>
        <w:t>分，得分率为</w:t>
      </w:r>
      <w:r>
        <w:rPr>
          <w:rFonts w:hint="eastAsia"/>
          <w:sz w:val="32"/>
          <w:szCs w:val="32"/>
          <w:lang w:val="en-US" w:eastAsia="zh-CN"/>
        </w:rPr>
        <w:t>90</w:t>
      </w:r>
      <w:r>
        <w:rPr>
          <w:rFonts w:hint="eastAsia"/>
          <w:sz w:val="32"/>
          <w:szCs w:val="32"/>
        </w:rPr>
        <w:t>%。</w:t>
      </w:r>
    </w:p>
    <w:tbl>
      <w:tblPr>
        <w:tblStyle w:val="24"/>
        <w:tblW w:w="9069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2790"/>
        <w:gridCol w:w="1230"/>
        <w:gridCol w:w="1455"/>
        <w:gridCol w:w="675"/>
        <w:gridCol w:w="675"/>
        <w:gridCol w:w="821"/>
      </w:tblGrid>
      <w:tr w14:paraId="4EEEE57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423" w:type="dxa"/>
            <w:shd w:val="clear" w:color="auto" w:fill="BDD6EE"/>
            <w:vAlign w:val="center"/>
          </w:tcPr>
          <w:p w14:paraId="73334F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790" w:type="dxa"/>
            <w:shd w:val="clear" w:color="auto" w:fill="BDD6EE"/>
            <w:vAlign w:val="center"/>
          </w:tcPr>
          <w:p w14:paraId="0767BA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30" w:type="dxa"/>
            <w:shd w:val="clear" w:color="auto" w:fill="BDD6EE"/>
            <w:vAlign w:val="center"/>
          </w:tcPr>
          <w:p w14:paraId="1DADAB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455" w:type="dxa"/>
            <w:shd w:val="clear" w:color="auto" w:fill="BDD6EE"/>
            <w:vAlign w:val="center"/>
          </w:tcPr>
          <w:p w14:paraId="5C50F3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675" w:type="dxa"/>
            <w:shd w:val="clear" w:color="auto" w:fill="BDD6EE"/>
            <w:vAlign w:val="center"/>
          </w:tcPr>
          <w:p w14:paraId="084B05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675" w:type="dxa"/>
            <w:shd w:val="clear" w:color="auto" w:fill="BDD6EE"/>
            <w:vAlign w:val="center"/>
          </w:tcPr>
          <w:p w14:paraId="56CD27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821" w:type="dxa"/>
            <w:shd w:val="clear" w:color="auto" w:fill="BDD6EE"/>
            <w:vAlign w:val="center"/>
          </w:tcPr>
          <w:p w14:paraId="1D53E3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得分率</w:t>
            </w:r>
          </w:p>
        </w:tc>
      </w:tr>
      <w:tr w14:paraId="615D038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423" w:type="dxa"/>
            <w:vAlign w:val="center"/>
          </w:tcPr>
          <w:p w14:paraId="324037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790" w:type="dxa"/>
            <w:vAlign w:val="center"/>
          </w:tcPr>
          <w:p w14:paraId="6A8975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挽回经济损失效果</w:t>
            </w:r>
          </w:p>
        </w:tc>
        <w:tc>
          <w:tcPr>
            <w:tcW w:w="1230" w:type="dxa"/>
            <w:vAlign w:val="center"/>
          </w:tcPr>
          <w:p w14:paraId="6456BD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显著</w:t>
            </w:r>
          </w:p>
        </w:tc>
        <w:tc>
          <w:tcPr>
            <w:tcW w:w="1455" w:type="dxa"/>
            <w:vAlign w:val="center"/>
          </w:tcPr>
          <w:p w14:paraId="3265F2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675" w:type="dxa"/>
            <w:vAlign w:val="center"/>
          </w:tcPr>
          <w:p w14:paraId="402540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vAlign w:val="center"/>
          </w:tcPr>
          <w:p w14:paraId="0232EE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821" w:type="dxa"/>
            <w:vAlign w:val="center"/>
          </w:tcPr>
          <w:p w14:paraId="4FD8A0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90.0%</w:t>
            </w:r>
          </w:p>
        </w:tc>
      </w:tr>
      <w:tr w14:paraId="256EFB0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423" w:type="dxa"/>
            <w:vMerge w:val="restart"/>
            <w:vAlign w:val="center"/>
          </w:tcPr>
          <w:p w14:paraId="7BAED1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790" w:type="dxa"/>
            <w:vAlign w:val="center"/>
          </w:tcPr>
          <w:p w14:paraId="23F0F1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维护社会稳定</w:t>
            </w:r>
          </w:p>
        </w:tc>
        <w:tc>
          <w:tcPr>
            <w:tcW w:w="1230" w:type="dxa"/>
            <w:vAlign w:val="center"/>
          </w:tcPr>
          <w:p w14:paraId="775191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455" w:type="dxa"/>
            <w:vAlign w:val="center"/>
          </w:tcPr>
          <w:p w14:paraId="3A4F0B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675" w:type="dxa"/>
            <w:vAlign w:val="center"/>
          </w:tcPr>
          <w:p w14:paraId="530571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vAlign w:val="center"/>
          </w:tcPr>
          <w:p w14:paraId="3D6176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821" w:type="dxa"/>
            <w:vAlign w:val="center"/>
          </w:tcPr>
          <w:p w14:paraId="31BAE7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90.0%</w:t>
            </w:r>
          </w:p>
        </w:tc>
      </w:tr>
      <w:tr w14:paraId="0197E05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423" w:type="dxa"/>
            <w:vMerge w:val="continue"/>
            <w:vAlign w:val="center"/>
          </w:tcPr>
          <w:p w14:paraId="405AE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vAlign w:val="center"/>
          </w:tcPr>
          <w:p w14:paraId="144C87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有效保障审判服务</w:t>
            </w:r>
          </w:p>
        </w:tc>
        <w:tc>
          <w:tcPr>
            <w:tcW w:w="1230" w:type="dxa"/>
            <w:vAlign w:val="center"/>
          </w:tcPr>
          <w:p w14:paraId="1F70D9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有效保障</w:t>
            </w:r>
          </w:p>
        </w:tc>
        <w:tc>
          <w:tcPr>
            <w:tcW w:w="1455" w:type="dxa"/>
            <w:vAlign w:val="center"/>
          </w:tcPr>
          <w:p w14:paraId="7FCAD7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675" w:type="dxa"/>
            <w:vAlign w:val="center"/>
          </w:tcPr>
          <w:p w14:paraId="0B5405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vAlign w:val="center"/>
          </w:tcPr>
          <w:p w14:paraId="677D40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821" w:type="dxa"/>
            <w:vAlign w:val="center"/>
          </w:tcPr>
          <w:p w14:paraId="36078E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90.0%</w:t>
            </w:r>
          </w:p>
        </w:tc>
      </w:tr>
      <w:tr w14:paraId="02C23D9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tblHeader/>
        </w:trPr>
        <w:tc>
          <w:tcPr>
            <w:tcW w:w="1423" w:type="dxa"/>
            <w:vAlign w:val="center"/>
          </w:tcPr>
          <w:p w14:paraId="33FA25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790" w:type="dxa"/>
            <w:vAlign w:val="center"/>
          </w:tcPr>
          <w:p w14:paraId="7B4041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打击生态犯罪，维护生态秩序</w:t>
            </w:r>
          </w:p>
        </w:tc>
        <w:tc>
          <w:tcPr>
            <w:tcW w:w="1230" w:type="dxa"/>
            <w:vAlign w:val="center"/>
          </w:tcPr>
          <w:p w14:paraId="12339B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有效维护</w:t>
            </w:r>
          </w:p>
        </w:tc>
        <w:tc>
          <w:tcPr>
            <w:tcW w:w="1455" w:type="dxa"/>
            <w:vAlign w:val="center"/>
          </w:tcPr>
          <w:p w14:paraId="6EF99B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675" w:type="dxa"/>
            <w:vAlign w:val="center"/>
          </w:tcPr>
          <w:p w14:paraId="4DCB40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vAlign w:val="center"/>
          </w:tcPr>
          <w:p w14:paraId="7E8ADD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821" w:type="dxa"/>
            <w:vAlign w:val="center"/>
          </w:tcPr>
          <w:p w14:paraId="7FD9B8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90.0%</w:t>
            </w:r>
          </w:p>
        </w:tc>
      </w:tr>
      <w:tr w14:paraId="43FEE03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6898" w:type="dxa"/>
            <w:gridSpan w:val="4"/>
            <w:shd w:val="clear" w:color="auto" w:fill="BDD6EE"/>
            <w:vAlign w:val="center"/>
          </w:tcPr>
          <w:p w14:paraId="2D830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75" w:type="dxa"/>
            <w:shd w:val="clear" w:color="auto" w:fill="BDD6EE"/>
            <w:vAlign w:val="center"/>
          </w:tcPr>
          <w:p w14:paraId="03709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675" w:type="dxa"/>
            <w:shd w:val="clear" w:color="auto" w:fill="BDD6EE"/>
            <w:vAlign w:val="center"/>
          </w:tcPr>
          <w:p w14:paraId="13FCA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821" w:type="dxa"/>
            <w:shd w:val="clear" w:color="auto" w:fill="BDD6EE"/>
            <w:vAlign w:val="center"/>
          </w:tcPr>
          <w:p w14:paraId="0FEC5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90.00%</w:t>
            </w:r>
          </w:p>
        </w:tc>
      </w:tr>
    </w:tbl>
    <w:p w14:paraId="58E12C58">
      <w:pPr>
        <w:spacing w:line="560" w:lineRule="exact"/>
        <w:ind w:firstLine="643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挽回经济损失情况：</w:t>
      </w:r>
      <w:r>
        <w:rPr>
          <w:rFonts w:hint="eastAsia"/>
          <w:sz w:val="32"/>
          <w:szCs w:val="32"/>
        </w:rPr>
        <w:t>年度指标为显著，实际完成值100%-80%（含），分值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分，得分4.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分，得分率9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rFonts w:hint="eastAsia"/>
          <w:sz w:val="32"/>
          <w:szCs w:val="32"/>
        </w:rPr>
        <w:t>%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体现</w:t>
      </w:r>
      <w:r>
        <w:rPr>
          <w:rFonts w:hint="eastAsia"/>
          <w:sz w:val="32"/>
          <w:szCs w:val="32"/>
          <w:lang w:eastAsia="zh-CN"/>
        </w:rPr>
        <w:t>我</w:t>
      </w:r>
      <w:r>
        <w:rPr>
          <w:rFonts w:hint="eastAsia"/>
          <w:sz w:val="32"/>
          <w:szCs w:val="32"/>
        </w:rPr>
        <w:t>院在相关工作中对挽回经济损失有一定成效，积极维护了司法活动中的经济利益。</w:t>
      </w:r>
    </w:p>
    <w:p w14:paraId="76295298">
      <w:pPr>
        <w:spacing w:line="560" w:lineRule="exact"/>
        <w:ind w:firstLine="643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维护社会稳定：</w:t>
      </w:r>
      <w:r>
        <w:rPr>
          <w:rFonts w:hint="eastAsia"/>
          <w:sz w:val="32"/>
          <w:szCs w:val="32"/>
        </w:rPr>
        <w:t>年度指标为良好，实际完成值在100%-80%（含）区间，分值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分，得分4.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分，得分率9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rFonts w:hint="eastAsia"/>
          <w:sz w:val="32"/>
          <w:szCs w:val="32"/>
        </w:rPr>
        <w:t>%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说明</w:t>
      </w:r>
      <w:r>
        <w:rPr>
          <w:rFonts w:hint="eastAsia"/>
          <w:sz w:val="32"/>
          <w:szCs w:val="32"/>
          <w:lang w:eastAsia="zh-CN"/>
        </w:rPr>
        <w:t>我</w:t>
      </w:r>
      <w:r>
        <w:rPr>
          <w:rFonts w:hint="eastAsia"/>
          <w:sz w:val="32"/>
          <w:szCs w:val="32"/>
        </w:rPr>
        <w:t>院在审判及相关工作中，对维护社会稳定起到积极作用，通过公正司法化解矛盾纠纷，</w:t>
      </w:r>
      <w:r>
        <w:rPr>
          <w:rFonts w:hint="eastAsia"/>
          <w:sz w:val="32"/>
          <w:szCs w:val="32"/>
          <w:lang w:val="en-US" w:eastAsia="zh-CN"/>
        </w:rPr>
        <w:t>今后</w:t>
      </w:r>
      <w:r>
        <w:rPr>
          <w:rFonts w:hint="eastAsia"/>
          <w:sz w:val="32"/>
          <w:szCs w:val="32"/>
        </w:rPr>
        <w:t>可进一步强化相关工作效果。</w:t>
      </w:r>
    </w:p>
    <w:p w14:paraId="3A5792C9">
      <w:pPr>
        <w:spacing w:line="560" w:lineRule="exact"/>
        <w:ind w:firstLine="643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有效保障审判服务：</w:t>
      </w:r>
      <w:r>
        <w:rPr>
          <w:rFonts w:hint="eastAsia"/>
          <w:sz w:val="32"/>
          <w:szCs w:val="32"/>
        </w:rPr>
        <w:t>年度指标为有效保障，实际完成值在100%-80%（含），分值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分，得分4.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分，得分率9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rFonts w:hint="eastAsia"/>
          <w:sz w:val="32"/>
          <w:szCs w:val="32"/>
        </w:rPr>
        <w:t>%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反映出</w:t>
      </w:r>
      <w:r>
        <w:rPr>
          <w:rFonts w:hint="eastAsia"/>
          <w:sz w:val="32"/>
          <w:szCs w:val="32"/>
          <w:lang w:eastAsia="zh-CN"/>
        </w:rPr>
        <w:t>我</w:t>
      </w:r>
      <w:r>
        <w:rPr>
          <w:rFonts w:hint="eastAsia"/>
          <w:sz w:val="32"/>
          <w:szCs w:val="32"/>
        </w:rPr>
        <w:t>院在审判服务保障方面工作到位，从人员、物资、技术等方面为审判工作顺利开展提供支持。</w:t>
      </w:r>
    </w:p>
    <w:p w14:paraId="316F8987">
      <w:pPr>
        <w:spacing w:line="560" w:lineRule="exact"/>
        <w:ind w:firstLine="643"/>
        <w:rPr>
          <w:rFonts w:hAnsi="宋体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打击生态犯罪，维护生态秩序：</w:t>
      </w:r>
      <w:r>
        <w:rPr>
          <w:rFonts w:hint="eastAsia"/>
          <w:sz w:val="32"/>
          <w:szCs w:val="32"/>
        </w:rPr>
        <w:t>年度指标为有效维护，实际完成值在100%-80%（含），分值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分，得分4.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分，得分率9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rFonts w:hint="eastAsia"/>
          <w:sz w:val="32"/>
          <w:szCs w:val="32"/>
        </w:rPr>
        <w:t>%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表明</w:t>
      </w:r>
      <w:r>
        <w:rPr>
          <w:rFonts w:hint="eastAsia"/>
          <w:sz w:val="32"/>
          <w:szCs w:val="32"/>
          <w:lang w:eastAsia="zh-CN"/>
        </w:rPr>
        <w:t>我</w:t>
      </w:r>
      <w:r>
        <w:rPr>
          <w:rFonts w:hint="eastAsia"/>
          <w:sz w:val="32"/>
          <w:szCs w:val="32"/>
        </w:rPr>
        <w:t>院在生态环境司法保护方面有积极作为，通过审判打击生态犯罪，维护生态秩序</w:t>
      </w:r>
      <w:r>
        <w:rPr>
          <w:rFonts w:hint="eastAsia" w:hAnsi="宋体"/>
          <w:sz w:val="32"/>
          <w:szCs w:val="32"/>
        </w:rPr>
        <w:t>。</w:t>
      </w:r>
    </w:p>
    <w:p w14:paraId="6EC034B5">
      <w:pPr>
        <w:numPr>
          <w:ilvl w:val="255"/>
          <w:numId w:val="0"/>
        </w:numPr>
        <w:spacing w:line="560" w:lineRule="exact"/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（4）满意度指标</w:t>
      </w:r>
    </w:p>
    <w:p w14:paraId="792DC8FB">
      <w:pPr>
        <w:spacing w:line="560" w:lineRule="exact"/>
        <w:ind w:firstLine="640"/>
        <w:rPr>
          <w:rFonts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>服务对象满意度主要为当事人满意度和</w:t>
      </w:r>
      <w:r>
        <w:rPr>
          <w:rFonts w:hint="eastAsia" w:hAnsi="宋体"/>
          <w:sz w:val="32"/>
          <w:szCs w:val="32"/>
          <w:lang w:val="en-US" w:eastAsia="zh-CN"/>
        </w:rPr>
        <w:t>干警</w:t>
      </w:r>
      <w:r>
        <w:rPr>
          <w:rFonts w:hint="eastAsia" w:hAnsi="宋体"/>
          <w:sz w:val="32"/>
          <w:szCs w:val="32"/>
        </w:rPr>
        <w:t>满意度，该指标分值合计10分，自评得分10分，得分率为100%。</w:t>
      </w:r>
    </w:p>
    <w:tbl>
      <w:tblPr>
        <w:tblStyle w:val="24"/>
        <w:tblW w:w="9069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1716"/>
        <w:gridCol w:w="1275"/>
        <w:gridCol w:w="1500"/>
        <w:gridCol w:w="690"/>
        <w:gridCol w:w="639"/>
        <w:gridCol w:w="1007"/>
      </w:tblGrid>
      <w:tr w14:paraId="1C33237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2242" w:type="dxa"/>
            <w:shd w:val="clear" w:color="auto" w:fill="BDD6EE"/>
            <w:vAlign w:val="center"/>
          </w:tcPr>
          <w:p w14:paraId="089879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16" w:type="dxa"/>
            <w:shd w:val="clear" w:color="auto" w:fill="BDD6EE"/>
            <w:vAlign w:val="center"/>
          </w:tcPr>
          <w:p w14:paraId="09F29B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75" w:type="dxa"/>
            <w:shd w:val="clear" w:color="auto" w:fill="BDD6EE"/>
            <w:vAlign w:val="center"/>
          </w:tcPr>
          <w:p w14:paraId="4749F9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500" w:type="dxa"/>
            <w:shd w:val="clear" w:color="auto" w:fill="BDD6EE"/>
            <w:vAlign w:val="center"/>
          </w:tcPr>
          <w:p w14:paraId="5CB0CD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690" w:type="dxa"/>
            <w:shd w:val="clear" w:color="auto" w:fill="BDD6EE"/>
            <w:vAlign w:val="center"/>
          </w:tcPr>
          <w:p w14:paraId="1B8BEB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639" w:type="dxa"/>
            <w:shd w:val="clear" w:color="auto" w:fill="BDD6EE"/>
            <w:vAlign w:val="center"/>
          </w:tcPr>
          <w:p w14:paraId="72215B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1007" w:type="dxa"/>
            <w:shd w:val="clear" w:color="auto" w:fill="BDD6EE"/>
            <w:vAlign w:val="center"/>
          </w:tcPr>
          <w:p w14:paraId="18FFB7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得分率</w:t>
            </w:r>
          </w:p>
        </w:tc>
      </w:tr>
      <w:tr w14:paraId="03505DD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2242" w:type="dxa"/>
            <w:vMerge w:val="restart"/>
            <w:vAlign w:val="center"/>
          </w:tcPr>
          <w:p w14:paraId="0BF064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716" w:type="dxa"/>
            <w:vAlign w:val="center"/>
          </w:tcPr>
          <w:p w14:paraId="09FE8C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当事人满意程度</w:t>
            </w:r>
          </w:p>
        </w:tc>
        <w:tc>
          <w:tcPr>
            <w:tcW w:w="1275" w:type="dxa"/>
            <w:vAlign w:val="center"/>
          </w:tcPr>
          <w:p w14:paraId="55A08A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</w:t>
            </w:r>
          </w:p>
        </w:tc>
        <w:tc>
          <w:tcPr>
            <w:tcW w:w="1500" w:type="dxa"/>
            <w:vAlign w:val="center"/>
          </w:tcPr>
          <w:p w14:paraId="232A45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690" w:type="dxa"/>
            <w:vAlign w:val="center"/>
          </w:tcPr>
          <w:p w14:paraId="76D2C2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39" w:type="dxa"/>
            <w:vAlign w:val="center"/>
          </w:tcPr>
          <w:p w14:paraId="1B56C7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7" w:type="dxa"/>
            <w:vAlign w:val="center"/>
          </w:tcPr>
          <w:p w14:paraId="7FE477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42E5593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2242" w:type="dxa"/>
            <w:vMerge w:val="continue"/>
            <w:vAlign w:val="center"/>
          </w:tcPr>
          <w:p w14:paraId="2AB0B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vAlign w:val="center"/>
          </w:tcPr>
          <w:p w14:paraId="616A99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干警满意程度</w:t>
            </w:r>
          </w:p>
        </w:tc>
        <w:tc>
          <w:tcPr>
            <w:tcW w:w="1275" w:type="dxa"/>
            <w:vAlign w:val="center"/>
          </w:tcPr>
          <w:p w14:paraId="0C5D85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</w:t>
            </w:r>
          </w:p>
        </w:tc>
        <w:tc>
          <w:tcPr>
            <w:tcW w:w="1500" w:type="dxa"/>
            <w:vAlign w:val="center"/>
          </w:tcPr>
          <w:p w14:paraId="5BB5CB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690" w:type="dxa"/>
            <w:vAlign w:val="center"/>
          </w:tcPr>
          <w:p w14:paraId="439AF7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39" w:type="dxa"/>
            <w:vAlign w:val="center"/>
          </w:tcPr>
          <w:p w14:paraId="3A3473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7" w:type="dxa"/>
            <w:vAlign w:val="center"/>
          </w:tcPr>
          <w:p w14:paraId="2166E7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0BDD311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6733" w:type="dxa"/>
            <w:gridSpan w:val="4"/>
            <w:shd w:val="clear" w:color="auto" w:fill="BDD6EE"/>
            <w:vAlign w:val="center"/>
          </w:tcPr>
          <w:p w14:paraId="35369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90" w:type="dxa"/>
            <w:shd w:val="clear" w:color="auto" w:fill="BDD6EE"/>
            <w:vAlign w:val="center"/>
          </w:tcPr>
          <w:p w14:paraId="2AF9A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639" w:type="dxa"/>
            <w:shd w:val="clear" w:color="auto" w:fill="BDD6EE"/>
            <w:vAlign w:val="center"/>
          </w:tcPr>
          <w:p w14:paraId="10FE2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007" w:type="dxa"/>
            <w:shd w:val="clear" w:color="auto" w:fill="BDD6EE"/>
            <w:vAlign w:val="center"/>
          </w:tcPr>
          <w:p w14:paraId="3C69B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</w:tbl>
    <w:p w14:paraId="36BB0A4C">
      <w:pPr>
        <w:spacing w:line="560" w:lineRule="exact"/>
        <w:ind w:firstLine="643"/>
        <w:rPr>
          <w:rFonts w:hint="eastAsia" w:hAnsi="宋体"/>
          <w:b w:val="0"/>
          <w:bCs w:val="0"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当事人满意度：</w:t>
      </w:r>
      <w:r>
        <w:rPr>
          <w:rFonts w:hint="eastAsia" w:hAnsi="宋体"/>
          <w:b w:val="0"/>
          <w:bCs w:val="0"/>
          <w:sz w:val="32"/>
          <w:szCs w:val="32"/>
        </w:rPr>
        <w:t>年度指标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值满意</w:t>
      </w:r>
      <w:r>
        <w:rPr>
          <w:rFonts w:hint="eastAsia" w:hAnsi="宋体"/>
          <w:b w:val="0"/>
          <w:bCs w:val="0"/>
          <w:sz w:val="32"/>
          <w:szCs w:val="32"/>
        </w:rPr>
        <w:t>，实际完成值100%-80%(含)，分值5分，得分5分，得分率100.00%</w:t>
      </w:r>
      <w:r>
        <w:rPr>
          <w:rFonts w:hint="eastAsia" w:hAnsi="宋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hAnsi="宋体"/>
          <w:b w:val="0"/>
          <w:bCs w:val="0"/>
          <w:sz w:val="32"/>
          <w:szCs w:val="32"/>
        </w:rPr>
        <w:t>说明</w:t>
      </w:r>
      <w:r>
        <w:rPr>
          <w:rFonts w:hint="eastAsia" w:hAnsi="宋体"/>
          <w:b w:val="0"/>
          <w:bCs w:val="0"/>
          <w:sz w:val="32"/>
          <w:szCs w:val="32"/>
          <w:lang w:eastAsia="zh-CN"/>
        </w:rPr>
        <w:t>我</w:t>
      </w:r>
      <w:r>
        <w:rPr>
          <w:rFonts w:hint="eastAsia" w:hAnsi="宋体"/>
          <w:b w:val="0"/>
          <w:bCs w:val="0"/>
          <w:sz w:val="32"/>
          <w:szCs w:val="32"/>
        </w:rPr>
        <w:t>院工作得到当事人较高认可，在司法服务、案件处理等方面能满足当事人合理需求，树立了良好司法形象，促进司法公信力提升。</w:t>
      </w:r>
    </w:p>
    <w:p w14:paraId="6446149B">
      <w:pPr>
        <w:spacing w:line="560" w:lineRule="exact"/>
        <w:ind w:firstLine="643"/>
        <w:rPr>
          <w:rFonts w:hint="eastAsia" w:hAnsi="宋体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hAnsi="宋体"/>
          <w:b/>
          <w:bCs/>
          <w:sz w:val="32"/>
          <w:szCs w:val="32"/>
        </w:rPr>
        <w:t>干警满意程度：</w:t>
      </w:r>
      <w:r>
        <w:rPr>
          <w:rFonts w:hint="eastAsia" w:hAnsi="宋体"/>
          <w:b w:val="0"/>
          <w:bCs w:val="0"/>
          <w:sz w:val="32"/>
          <w:szCs w:val="32"/>
        </w:rPr>
        <w:t>年度指标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值满意</w:t>
      </w:r>
      <w:r>
        <w:rPr>
          <w:rFonts w:hint="eastAsia" w:hAnsi="宋体"/>
          <w:b w:val="0"/>
          <w:bCs w:val="0"/>
          <w:sz w:val="32"/>
          <w:szCs w:val="32"/>
        </w:rPr>
        <w:t>，实际完成值100%-80%(含)，分值5分，得分5分，得分率100.00%</w:t>
      </w:r>
      <w:r>
        <w:rPr>
          <w:rFonts w:hint="eastAsia" w:hAnsi="宋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hAnsi="宋体"/>
          <w:b w:val="0"/>
          <w:bCs w:val="0"/>
          <w:sz w:val="32"/>
          <w:szCs w:val="32"/>
        </w:rPr>
        <w:t>体现</w:t>
      </w:r>
      <w:r>
        <w:rPr>
          <w:rFonts w:hint="eastAsia" w:hAnsi="宋体"/>
          <w:b w:val="0"/>
          <w:bCs w:val="0"/>
          <w:sz w:val="32"/>
          <w:szCs w:val="32"/>
          <w:lang w:eastAsia="zh-CN"/>
        </w:rPr>
        <w:t>我</w:t>
      </w:r>
      <w:r>
        <w:rPr>
          <w:rFonts w:hint="eastAsia" w:hAnsi="宋体"/>
          <w:b w:val="0"/>
          <w:bCs w:val="0"/>
          <w:sz w:val="32"/>
          <w:szCs w:val="32"/>
        </w:rPr>
        <w:t>院内部管理和工作环境较好，能让干警在工作中获得满足感，有助于提高干警工作积极性和队伍稳定性，推动</w:t>
      </w:r>
      <w:r>
        <w:rPr>
          <w:rFonts w:hint="eastAsia" w:hAnsi="宋体"/>
          <w:b w:val="0"/>
          <w:bCs w:val="0"/>
          <w:sz w:val="32"/>
          <w:szCs w:val="32"/>
          <w:lang w:eastAsia="zh-CN"/>
        </w:rPr>
        <w:t>我</w:t>
      </w:r>
      <w:r>
        <w:rPr>
          <w:rFonts w:hint="eastAsia" w:hAnsi="宋体"/>
          <w:b w:val="0"/>
          <w:bCs w:val="0"/>
          <w:sz w:val="32"/>
          <w:szCs w:val="32"/>
        </w:rPr>
        <w:t>院工作持续发展</w:t>
      </w:r>
      <w:r>
        <w:rPr>
          <w:rFonts w:hint="eastAsia" w:hAnsi="宋体"/>
          <w:b w:val="0"/>
          <w:bCs w:val="0"/>
          <w:sz w:val="32"/>
          <w:szCs w:val="32"/>
          <w:lang w:eastAsia="zh-CN"/>
        </w:rPr>
        <w:t>。</w:t>
      </w:r>
    </w:p>
    <w:p w14:paraId="6A545C29">
      <w:pPr>
        <w:pStyle w:val="4"/>
        <w:spacing w:line="560" w:lineRule="exact"/>
        <w:ind w:firstLine="643"/>
        <w:rPr>
          <w:sz w:val="32"/>
        </w:rPr>
      </w:pPr>
      <w:r>
        <w:rPr>
          <w:rFonts w:hint="eastAsia"/>
          <w:sz w:val="32"/>
        </w:rPr>
        <w:t>4.偏离绩效目标的原因及下一步改进措施</w:t>
      </w:r>
    </w:p>
    <w:p w14:paraId="66D7649B">
      <w:pPr>
        <w:spacing w:line="560" w:lineRule="exact"/>
        <w:ind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无。</w:t>
      </w:r>
    </w:p>
    <w:p w14:paraId="5AF52BEC">
      <w:pPr>
        <w:pStyle w:val="3"/>
        <w:spacing w:before="0" w:after="0" w:line="560" w:lineRule="exact"/>
        <w:ind w:firstLine="643"/>
        <w:rPr>
          <w:rFonts w:hint="default" w:hAnsi="宋体" w:eastAsia="楷体"/>
          <w:szCs w:val="28"/>
          <w:highlight w:val="none"/>
          <w:lang w:val="en-US" w:eastAsia="zh-CN"/>
        </w:rPr>
      </w:pPr>
      <w:bookmarkStart w:id="64" w:name="_Toc28074"/>
      <w:bookmarkStart w:id="65" w:name="_Toc24810"/>
      <w:bookmarkStart w:id="66" w:name="_Toc9059"/>
      <w:r>
        <w:rPr>
          <w:rFonts w:hint="eastAsia"/>
          <w:highlight w:val="none"/>
        </w:rPr>
        <w:t>（</w:t>
      </w:r>
      <w:r>
        <w:rPr>
          <w:rFonts w:hint="eastAsia"/>
          <w:highlight w:val="none"/>
          <w:lang w:val="en-US" w:eastAsia="zh-CN"/>
        </w:rPr>
        <w:t>二</w:t>
      </w:r>
      <w:r>
        <w:rPr>
          <w:rFonts w:hint="eastAsia"/>
          <w:highlight w:val="none"/>
        </w:rPr>
        <w:t>）</w:t>
      </w:r>
      <w:r>
        <w:rPr>
          <w:rFonts w:hint="eastAsia" w:hAnsi="宋体"/>
          <w:szCs w:val="28"/>
          <w:highlight w:val="none"/>
        </w:rPr>
        <w:t>全省法院人民法庭维修经费</w:t>
      </w:r>
      <w:bookmarkEnd w:id="64"/>
      <w:bookmarkEnd w:id="65"/>
      <w:bookmarkEnd w:id="66"/>
    </w:p>
    <w:p w14:paraId="2FA9077E">
      <w:pPr>
        <w:spacing w:line="560" w:lineRule="exact"/>
        <w:ind w:firstLine="640"/>
        <w:rPr>
          <w:rFonts w:hint="eastAsia"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>本次绩效自评综合评定</w:t>
      </w:r>
      <w:r>
        <w:rPr>
          <w:rFonts w:hint="eastAsia" w:hAnsi="宋体"/>
          <w:sz w:val="32"/>
          <w:szCs w:val="32"/>
          <w:lang w:eastAsia="zh-CN"/>
        </w:rPr>
        <w:t>2024</w:t>
      </w:r>
      <w:r>
        <w:rPr>
          <w:rFonts w:hint="eastAsia" w:hAnsi="宋体"/>
          <w:sz w:val="32"/>
          <w:szCs w:val="32"/>
        </w:rPr>
        <w:t>年全省法院人民法庭维修经费项目支出绩效得分为</w:t>
      </w:r>
      <w:r>
        <w:rPr>
          <w:rFonts w:hint="eastAsia" w:hAnsi="宋体"/>
          <w:sz w:val="32"/>
          <w:szCs w:val="32"/>
          <w:lang w:eastAsia="zh-CN"/>
        </w:rPr>
        <w:t>96.67</w:t>
      </w:r>
      <w:r>
        <w:rPr>
          <w:rFonts w:hint="eastAsia" w:hAnsi="宋体"/>
          <w:sz w:val="32"/>
          <w:szCs w:val="32"/>
        </w:rPr>
        <w:t>分，绩效等级为“优”。项目支出绩效评价包括项目资金预算执行率、成本、产出、效益、满意度</w:t>
      </w:r>
      <w:r>
        <w:rPr>
          <w:rFonts w:hint="eastAsia" w:hAnsi="宋体"/>
          <w:sz w:val="32"/>
          <w:szCs w:val="32"/>
          <w:lang w:val="en-US" w:eastAsia="zh-CN"/>
        </w:rPr>
        <w:t>4</w:t>
      </w:r>
      <w:r>
        <w:rPr>
          <w:rFonts w:hint="eastAsia" w:hAnsi="宋体"/>
          <w:sz w:val="32"/>
          <w:szCs w:val="32"/>
        </w:rPr>
        <w:t>个一级指标，下设</w:t>
      </w:r>
      <w:r>
        <w:rPr>
          <w:rFonts w:hint="eastAsia" w:hAnsi="宋体"/>
          <w:sz w:val="32"/>
          <w:szCs w:val="32"/>
          <w:lang w:val="en-US" w:eastAsia="zh-CN"/>
        </w:rPr>
        <w:t>6</w:t>
      </w:r>
      <w:r>
        <w:rPr>
          <w:rFonts w:hint="eastAsia" w:hAnsi="宋体"/>
          <w:sz w:val="32"/>
          <w:szCs w:val="32"/>
        </w:rPr>
        <w:t>个二级指标和</w:t>
      </w:r>
      <w:r>
        <w:rPr>
          <w:rFonts w:hint="eastAsia" w:hAnsi="宋体"/>
          <w:sz w:val="32"/>
          <w:szCs w:val="32"/>
          <w:lang w:val="en-US" w:eastAsia="zh-CN"/>
        </w:rPr>
        <w:t>6</w:t>
      </w:r>
      <w:r>
        <w:rPr>
          <w:rFonts w:hint="eastAsia" w:hAnsi="宋体"/>
          <w:sz w:val="32"/>
          <w:szCs w:val="32"/>
        </w:rPr>
        <w:t>个三级指标。项目资金预算执行率100%，一级指标得分情况详见下表：</w:t>
      </w:r>
    </w:p>
    <w:p w14:paraId="4D5432F8">
      <w:pPr>
        <w:spacing w:line="560" w:lineRule="exact"/>
        <w:ind w:firstLine="640"/>
        <w:jc w:val="center"/>
        <w:rPr>
          <w:rFonts w:hint="eastAsia" w:hAnsi="宋体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24"/>
          <w:highlight w:val="none"/>
          <w:lang w:val="en-US" w:eastAsia="zh-CN"/>
        </w:rPr>
        <w:t>2024年度</w:t>
      </w:r>
      <w:r>
        <w:rPr>
          <w:rFonts w:hint="eastAsia" w:ascii="宋体" w:hAnsi="宋体" w:cs="宋体"/>
          <w:b/>
          <w:bCs/>
          <w:kern w:val="0"/>
          <w:sz w:val="24"/>
          <w:highlight w:val="none"/>
        </w:rPr>
        <w:t>部门</w:t>
      </w:r>
      <w:r>
        <w:rPr>
          <w:rFonts w:hint="eastAsia" w:ascii="宋体" w:hAnsi="宋体" w:cs="宋体"/>
          <w:b/>
          <w:bCs/>
          <w:kern w:val="0"/>
          <w:sz w:val="24"/>
          <w:highlight w:val="none"/>
          <w:lang w:val="en-US" w:eastAsia="zh-CN"/>
        </w:rPr>
        <w:t>项目</w:t>
      </w:r>
      <w:r>
        <w:rPr>
          <w:rFonts w:hint="eastAsia" w:ascii="宋体" w:hAnsi="宋体" w:cs="宋体"/>
          <w:b/>
          <w:bCs/>
          <w:kern w:val="0"/>
          <w:sz w:val="24"/>
          <w:highlight w:val="none"/>
          <w:lang w:eastAsia="zh-CN"/>
        </w:rPr>
        <w:t>支出绩效自评指标得分</w:t>
      </w:r>
      <w:r>
        <w:rPr>
          <w:rFonts w:hint="eastAsia" w:ascii="宋体" w:hAnsi="宋体" w:cs="宋体"/>
          <w:b/>
          <w:bCs/>
          <w:kern w:val="0"/>
          <w:sz w:val="24"/>
          <w:highlight w:val="none"/>
        </w:rPr>
        <w:t>情况</w:t>
      </w:r>
    </w:p>
    <w:tbl>
      <w:tblPr>
        <w:tblStyle w:val="24"/>
        <w:tblW w:w="8391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8"/>
        <w:gridCol w:w="1701"/>
        <w:gridCol w:w="1701"/>
        <w:gridCol w:w="1701"/>
      </w:tblGrid>
      <w:tr w14:paraId="27DD00B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8" w:type="dxa"/>
            <w:shd w:val="clear" w:color="auto" w:fill="BDD6EE"/>
            <w:vAlign w:val="center"/>
          </w:tcPr>
          <w:p w14:paraId="723F3247">
            <w:pPr>
              <w:widowControl/>
              <w:ind w:firstLine="482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shd w:val="clear" w:color="auto" w:fill="BDD6E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08744993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shd w:val="clear" w:color="auto" w:fill="BDD6E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1BF923C2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shd w:val="clear" w:color="auto" w:fill="BDD6E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自评得分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56BE8122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shd w:val="clear" w:color="auto" w:fill="BDD6E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得分率</w:t>
            </w:r>
          </w:p>
        </w:tc>
      </w:tr>
      <w:tr w14:paraId="0DEC603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288" w:type="dxa"/>
            <w:vAlign w:val="center"/>
          </w:tcPr>
          <w:p w14:paraId="2054C9FE">
            <w:pPr>
              <w:widowControl/>
              <w:ind w:firstLine="48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预算执行率</w:t>
            </w:r>
          </w:p>
        </w:tc>
        <w:tc>
          <w:tcPr>
            <w:tcW w:w="1701" w:type="dxa"/>
            <w:vAlign w:val="center"/>
          </w:tcPr>
          <w:p w14:paraId="7374216B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7768EAB4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7CE73472">
            <w:pPr>
              <w:widowControl/>
              <w:ind w:firstLine="48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.00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%</w:t>
            </w:r>
          </w:p>
        </w:tc>
      </w:tr>
      <w:tr w14:paraId="17AAC2B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288" w:type="dxa"/>
            <w:vAlign w:val="center"/>
          </w:tcPr>
          <w:p w14:paraId="5548F1DB">
            <w:pPr>
              <w:widowControl/>
              <w:ind w:firstLine="48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701" w:type="dxa"/>
            <w:vAlign w:val="center"/>
          </w:tcPr>
          <w:p w14:paraId="53CB2E93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14:paraId="3FD8FAB6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701" w:type="dxa"/>
            <w:vAlign w:val="center"/>
          </w:tcPr>
          <w:p w14:paraId="5FBAFFD9">
            <w:pPr>
              <w:widowControl/>
              <w:ind w:firstLine="48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90.00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%</w:t>
            </w:r>
          </w:p>
        </w:tc>
      </w:tr>
      <w:tr w14:paraId="02CED2A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8" w:type="dxa"/>
            <w:vAlign w:val="center"/>
          </w:tcPr>
          <w:p w14:paraId="454BC622">
            <w:pPr>
              <w:widowControl/>
              <w:ind w:firstLine="48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701" w:type="dxa"/>
            <w:vAlign w:val="center"/>
          </w:tcPr>
          <w:p w14:paraId="4A8901E4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701" w:type="dxa"/>
            <w:vAlign w:val="center"/>
          </w:tcPr>
          <w:p w14:paraId="2F09373C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38.67</w:t>
            </w:r>
          </w:p>
        </w:tc>
        <w:tc>
          <w:tcPr>
            <w:tcW w:w="1701" w:type="dxa"/>
            <w:vAlign w:val="center"/>
          </w:tcPr>
          <w:p w14:paraId="1F627C87">
            <w:pPr>
              <w:widowControl/>
              <w:ind w:firstLine="48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96.67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%</w:t>
            </w:r>
          </w:p>
        </w:tc>
      </w:tr>
      <w:tr w14:paraId="1283102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8" w:type="dxa"/>
            <w:vAlign w:val="center"/>
          </w:tcPr>
          <w:p w14:paraId="3278C8D9">
            <w:pPr>
              <w:widowControl/>
              <w:ind w:firstLine="48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701" w:type="dxa"/>
            <w:vAlign w:val="center"/>
          </w:tcPr>
          <w:p w14:paraId="4959B0BD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14:paraId="65DE7D76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701" w:type="dxa"/>
            <w:vAlign w:val="center"/>
          </w:tcPr>
          <w:p w14:paraId="42EFC3D8">
            <w:pPr>
              <w:widowControl/>
              <w:ind w:firstLine="48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90.00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%</w:t>
            </w:r>
          </w:p>
        </w:tc>
      </w:tr>
      <w:tr w14:paraId="2F1AA17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8" w:type="dxa"/>
            <w:vAlign w:val="center"/>
          </w:tcPr>
          <w:p w14:paraId="4F23220B">
            <w:pPr>
              <w:widowControl/>
              <w:ind w:firstLine="48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701" w:type="dxa"/>
            <w:vAlign w:val="center"/>
          </w:tcPr>
          <w:p w14:paraId="360F7507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1A41B9E8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6312F9FF">
            <w:pPr>
              <w:widowControl/>
              <w:ind w:firstLine="48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.00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%</w:t>
            </w:r>
          </w:p>
        </w:tc>
      </w:tr>
      <w:tr w14:paraId="386FD66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8" w:type="dxa"/>
            <w:shd w:val="clear" w:color="auto" w:fill="BDD6EE"/>
            <w:vAlign w:val="center"/>
          </w:tcPr>
          <w:p w14:paraId="509250FC">
            <w:pPr>
              <w:widowControl/>
              <w:ind w:firstLine="482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shd w:val="clear" w:color="auto" w:fill="BDD6E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18036877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19C9C5B2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96.67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559BC21A">
            <w:pPr>
              <w:widowControl/>
              <w:ind w:firstLine="482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96.67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%</w:t>
            </w:r>
          </w:p>
        </w:tc>
      </w:tr>
    </w:tbl>
    <w:p w14:paraId="1376AE39">
      <w:pPr>
        <w:pStyle w:val="4"/>
        <w:spacing w:line="560" w:lineRule="exact"/>
        <w:ind w:firstLine="643"/>
        <w:rPr>
          <w:sz w:val="32"/>
        </w:rPr>
      </w:pPr>
      <w:r>
        <w:rPr>
          <w:rFonts w:hint="eastAsia"/>
          <w:sz w:val="32"/>
        </w:rPr>
        <w:t>1.项目支出预算执行情况</w:t>
      </w:r>
    </w:p>
    <w:p w14:paraId="5A553F43">
      <w:pPr>
        <w:spacing w:line="560" w:lineRule="exact"/>
        <w:ind w:firstLine="640"/>
        <w:rPr>
          <w:rFonts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>全省法院人民法庭维修经费上年结转资</w:t>
      </w:r>
      <w:r>
        <w:rPr>
          <w:rFonts w:hint="eastAsia" w:hAnsi="宋体"/>
          <w:sz w:val="32"/>
          <w:szCs w:val="32"/>
          <w:lang w:val="en-US" w:eastAsia="zh-CN"/>
        </w:rPr>
        <w:t>52.00</w:t>
      </w:r>
      <w:r>
        <w:rPr>
          <w:rFonts w:hint="eastAsia" w:hAnsi="宋体"/>
          <w:sz w:val="32"/>
          <w:szCs w:val="32"/>
        </w:rPr>
        <w:t>万元，全年预算数和全年执行数均为</w:t>
      </w:r>
      <w:r>
        <w:rPr>
          <w:rFonts w:hint="eastAsia" w:hAnsi="宋体"/>
          <w:sz w:val="32"/>
          <w:szCs w:val="32"/>
          <w:lang w:val="en-US" w:eastAsia="zh-CN"/>
        </w:rPr>
        <w:t>52.00</w:t>
      </w:r>
      <w:r>
        <w:rPr>
          <w:rFonts w:hint="eastAsia" w:hAnsi="宋体"/>
          <w:sz w:val="32"/>
          <w:szCs w:val="32"/>
        </w:rPr>
        <w:t>万元，预算执行率100%，满分10分，得分10分。</w:t>
      </w:r>
    </w:p>
    <w:p w14:paraId="5EA526E8">
      <w:pPr>
        <w:pStyle w:val="4"/>
        <w:spacing w:line="560" w:lineRule="exact"/>
        <w:ind w:firstLine="643"/>
        <w:rPr>
          <w:sz w:val="32"/>
        </w:rPr>
      </w:pPr>
      <w:r>
        <w:rPr>
          <w:rFonts w:hint="eastAsia"/>
          <w:sz w:val="32"/>
        </w:rPr>
        <w:t>2.总体绩效目标完成情况分析</w:t>
      </w:r>
    </w:p>
    <w:p w14:paraId="6AC99DB9">
      <w:pPr>
        <w:spacing w:line="56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完成审判法庭维修，完工后及时进行验收，以改善办案条件，有效提高审判服务。</w:t>
      </w:r>
    </w:p>
    <w:p w14:paraId="681C1480">
      <w:pPr>
        <w:pStyle w:val="4"/>
        <w:spacing w:line="560" w:lineRule="exact"/>
        <w:ind w:firstLine="643"/>
        <w:rPr>
          <w:sz w:val="32"/>
        </w:rPr>
      </w:pPr>
      <w:r>
        <w:rPr>
          <w:rFonts w:hint="eastAsia"/>
          <w:sz w:val="32"/>
        </w:rPr>
        <w:t>3.各项指标完成情况分析</w:t>
      </w:r>
    </w:p>
    <w:p w14:paraId="79D553D2">
      <w:pPr>
        <w:spacing w:line="560" w:lineRule="exact"/>
        <w:ind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（1）成本指标</w:t>
      </w:r>
    </w:p>
    <w:p w14:paraId="1D75A900">
      <w:pPr>
        <w:spacing w:line="56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成本指标下设经济成本指标1个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</w:rPr>
        <w:t>级指标，指标分值</w:t>
      </w:r>
      <w:r>
        <w:rPr>
          <w:rFonts w:hint="eastAsia" w:hAnsi="宋体"/>
          <w:sz w:val="32"/>
          <w:szCs w:val="32"/>
        </w:rPr>
        <w:t>20</w:t>
      </w:r>
      <w:r>
        <w:rPr>
          <w:rFonts w:hint="eastAsia"/>
          <w:sz w:val="32"/>
          <w:szCs w:val="32"/>
        </w:rPr>
        <w:t>分，自评得分</w:t>
      </w:r>
      <w:r>
        <w:rPr>
          <w:rFonts w:hint="eastAsia" w:hAnsi="宋体"/>
          <w:sz w:val="32"/>
          <w:szCs w:val="32"/>
          <w:lang w:val="en-US" w:eastAsia="zh-CN"/>
        </w:rPr>
        <w:t>18</w:t>
      </w:r>
      <w:r>
        <w:rPr>
          <w:rFonts w:hint="eastAsia"/>
          <w:sz w:val="32"/>
          <w:szCs w:val="32"/>
        </w:rPr>
        <w:t>分，得分率为</w:t>
      </w:r>
      <w:r>
        <w:rPr>
          <w:rFonts w:hint="eastAsia"/>
          <w:sz w:val="32"/>
          <w:szCs w:val="32"/>
          <w:lang w:val="en-US" w:eastAsia="zh-CN"/>
        </w:rPr>
        <w:t>90</w:t>
      </w:r>
      <w:r>
        <w:rPr>
          <w:rFonts w:hint="eastAsia"/>
          <w:sz w:val="32"/>
          <w:szCs w:val="32"/>
        </w:rPr>
        <w:t>%。</w:t>
      </w:r>
    </w:p>
    <w:tbl>
      <w:tblPr>
        <w:tblStyle w:val="24"/>
        <w:tblW w:w="4997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621"/>
        <w:gridCol w:w="1604"/>
        <w:gridCol w:w="1425"/>
        <w:gridCol w:w="645"/>
        <w:gridCol w:w="735"/>
        <w:gridCol w:w="995"/>
      </w:tblGrid>
      <w:tr w14:paraId="6F50879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875" w:type="pct"/>
            <w:shd w:val="clear" w:color="auto" w:fill="BDD6EE"/>
            <w:vAlign w:val="center"/>
          </w:tcPr>
          <w:p w14:paraId="311165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951" w:type="pct"/>
            <w:shd w:val="clear" w:color="auto" w:fill="BDD6EE"/>
            <w:vAlign w:val="center"/>
          </w:tcPr>
          <w:p w14:paraId="7BC557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41" w:type="pct"/>
            <w:shd w:val="clear" w:color="auto" w:fill="BDD6EE"/>
            <w:vAlign w:val="center"/>
          </w:tcPr>
          <w:p w14:paraId="2E7731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836" w:type="pct"/>
            <w:shd w:val="clear" w:color="auto" w:fill="BDD6EE"/>
            <w:vAlign w:val="center"/>
          </w:tcPr>
          <w:p w14:paraId="51FC2A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78" w:type="pct"/>
            <w:shd w:val="clear" w:color="auto" w:fill="BDD6EE"/>
            <w:vAlign w:val="center"/>
          </w:tcPr>
          <w:p w14:paraId="5FB4FB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431" w:type="pct"/>
            <w:shd w:val="clear" w:color="auto" w:fill="BDD6EE"/>
            <w:vAlign w:val="center"/>
          </w:tcPr>
          <w:p w14:paraId="57560E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584" w:type="pct"/>
            <w:shd w:val="clear" w:color="auto" w:fill="BDD6EE"/>
            <w:vAlign w:val="center"/>
          </w:tcPr>
          <w:p w14:paraId="1C8C31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得分率</w:t>
            </w:r>
          </w:p>
        </w:tc>
      </w:tr>
      <w:tr w14:paraId="19990B9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875" w:type="pct"/>
            <w:vAlign w:val="center"/>
          </w:tcPr>
          <w:p w14:paraId="75A70F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951" w:type="pct"/>
            <w:vAlign w:val="center"/>
          </w:tcPr>
          <w:p w14:paraId="295EE5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成本控制情况</w:t>
            </w:r>
          </w:p>
        </w:tc>
        <w:tc>
          <w:tcPr>
            <w:tcW w:w="941" w:type="pct"/>
            <w:vAlign w:val="center"/>
          </w:tcPr>
          <w:p w14:paraId="659E10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836" w:type="pct"/>
            <w:vAlign w:val="center"/>
          </w:tcPr>
          <w:p w14:paraId="0FBAD6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78" w:type="pct"/>
            <w:vAlign w:val="center"/>
          </w:tcPr>
          <w:p w14:paraId="63739E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vAlign w:val="center"/>
          </w:tcPr>
          <w:p w14:paraId="1EE3FF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84" w:type="pct"/>
            <w:vAlign w:val="center"/>
          </w:tcPr>
          <w:p w14:paraId="067552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</w:tr>
      <w:tr w14:paraId="56B3E5E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3605" w:type="pct"/>
            <w:gridSpan w:val="4"/>
            <w:shd w:val="clear" w:color="auto" w:fill="BDD6EE"/>
            <w:vAlign w:val="center"/>
          </w:tcPr>
          <w:p w14:paraId="34183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78" w:type="pct"/>
            <w:shd w:val="clear" w:color="auto" w:fill="BDD6EE"/>
            <w:vAlign w:val="center"/>
          </w:tcPr>
          <w:p w14:paraId="2675E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735" w:type="dxa"/>
            <w:shd w:val="clear" w:color="auto" w:fill="BDD6EE"/>
            <w:vAlign w:val="center"/>
          </w:tcPr>
          <w:p w14:paraId="16C1F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584" w:type="pct"/>
            <w:shd w:val="clear" w:color="auto" w:fill="BDD6EE"/>
            <w:vAlign w:val="center"/>
          </w:tcPr>
          <w:p w14:paraId="5ADEC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</w:tr>
    </w:tbl>
    <w:p w14:paraId="527C8A0F">
      <w:pPr>
        <w:spacing w:line="560" w:lineRule="exact"/>
        <w:ind w:firstLine="643"/>
        <w:rPr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成本控制率：</w:t>
      </w:r>
      <w:r>
        <w:rPr>
          <w:rFonts w:hint="eastAsia" w:hAnsi="宋体"/>
          <w:sz w:val="32"/>
          <w:szCs w:val="32"/>
        </w:rPr>
        <w:t>我院</w:t>
      </w:r>
      <w:r>
        <w:rPr>
          <w:rFonts w:hint="eastAsia" w:hAnsi="宋体" w:cs="宋体"/>
          <w:kern w:val="0"/>
          <w:sz w:val="32"/>
          <w:szCs w:val="32"/>
        </w:rPr>
        <w:t>成本控制率在全年预算范围以内，符合年度指标值的要求。</w:t>
      </w:r>
      <w:r>
        <w:rPr>
          <w:rFonts w:hint="eastAsia" w:hAnsi="宋体"/>
          <w:sz w:val="32"/>
          <w:szCs w:val="32"/>
        </w:rPr>
        <w:t>该指标分值20分，</w:t>
      </w:r>
      <w:r>
        <w:rPr>
          <w:rFonts w:hAnsi="宋体"/>
          <w:sz w:val="32"/>
          <w:szCs w:val="32"/>
        </w:rPr>
        <w:t>按评价标准得</w:t>
      </w:r>
      <w:r>
        <w:rPr>
          <w:rFonts w:hint="eastAsia" w:hAnsi="宋体"/>
          <w:sz w:val="32"/>
          <w:szCs w:val="32"/>
          <w:lang w:val="en-US" w:eastAsia="zh-CN"/>
        </w:rPr>
        <w:t>18</w:t>
      </w:r>
      <w:r>
        <w:rPr>
          <w:rFonts w:hAnsi="宋体"/>
          <w:sz w:val="32"/>
          <w:szCs w:val="32"/>
        </w:rPr>
        <w:t>分，</w:t>
      </w:r>
      <w:r>
        <w:rPr>
          <w:rFonts w:hint="eastAsia" w:hAnsi="宋体"/>
          <w:sz w:val="32"/>
          <w:szCs w:val="32"/>
        </w:rPr>
        <w:t>得分率为</w:t>
      </w:r>
      <w:r>
        <w:rPr>
          <w:rFonts w:hint="eastAsia" w:hAnsi="宋体"/>
          <w:sz w:val="32"/>
          <w:szCs w:val="32"/>
          <w:lang w:val="en-US" w:eastAsia="zh-CN"/>
        </w:rPr>
        <w:t>90</w:t>
      </w:r>
      <w:r>
        <w:rPr>
          <w:rFonts w:hAnsi="宋体"/>
          <w:sz w:val="32"/>
          <w:szCs w:val="32"/>
        </w:rPr>
        <w:t>%。</w:t>
      </w:r>
    </w:p>
    <w:p w14:paraId="5E06FF1E">
      <w:pPr>
        <w:spacing w:line="560" w:lineRule="exact"/>
        <w:ind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（2）产出指标</w:t>
      </w:r>
    </w:p>
    <w:p w14:paraId="49E0794E">
      <w:pPr>
        <w:spacing w:line="560" w:lineRule="exact"/>
        <w:ind w:firstLine="640"/>
        <w:rPr>
          <w:rFonts w:hint="eastAsia" w:cs="仿宋_GB2312"/>
          <w:sz w:val="32"/>
          <w:szCs w:val="32"/>
        </w:rPr>
      </w:pPr>
      <w:r>
        <w:rPr>
          <w:rFonts w:hint="eastAsia" w:cs="仿宋_GB2312"/>
          <w:sz w:val="32"/>
          <w:szCs w:val="32"/>
        </w:rPr>
        <w:t>产出指标下设数量、质量和时效3个二级指标。总分值40分，得分</w:t>
      </w:r>
      <w:r>
        <w:rPr>
          <w:rFonts w:hint="eastAsia" w:cs="仿宋_GB2312"/>
          <w:sz w:val="32"/>
          <w:szCs w:val="32"/>
          <w:lang w:val="en-US" w:eastAsia="zh-CN"/>
        </w:rPr>
        <w:t>38.67</w:t>
      </w:r>
      <w:r>
        <w:rPr>
          <w:rFonts w:hint="eastAsia" w:cs="仿宋_GB2312"/>
          <w:sz w:val="32"/>
          <w:szCs w:val="32"/>
        </w:rPr>
        <w:t>分，得分率为</w:t>
      </w:r>
      <w:r>
        <w:rPr>
          <w:rFonts w:hint="eastAsia" w:cs="仿宋_GB2312"/>
          <w:sz w:val="32"/>
          <w:szCs w:val="32"/>
          <w:lang w:val="en-US" w:eastAsia="zh-CN"/>
        </w:rPr>
        <w:t>96.67</w:t>
      </w:r>
      <w:r>
        <w:rPr>
          <w:rFonts w:hint="eastAsia" w:cs="仿宋_GB2312"/>
          <w:sz w:val="32"/>
          <w:szCs w:val="32"/>
        </w:rPr>
        <w:t>%。</w:t>
      </w:r>
    </w:p>
    <w:tbl>
      <w:tblPr>
        <w:tblStyle w:val="24"/>
        <w:tblW w:w="9069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2640"/>
        <w:gridCol w:w="1365"/>
        <w:gridCol w:w="1455"/>
        <w:gridCol w:w="735"/>
        <w:gridCol w:w="765"/>
        <w:gridCol w:w="956"/>
      </w:tblGrid>
      <w:tr w14:paraId="513D42C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53" w:type="dxa"/>
            <w:shd w:val="clear" w:color="auto" w:fill="BDD6EE"/>
            <w:vAlign w:val="center"/>
          </w:tcPr>
          <w:p w14:paraId="602DB6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640" w:type="dxa"/>
            <w:shd w:val="clear" w:color="auto" w:fill="BDD6EE"/>
            <w:vAlign w:val="center"/>
          </w:tcPr>
          <w:p w14:paraId="5CF320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65" w:type="dxa"/>
            <w:shd w:val="clear" w:color="auto" w:fill="BDD6EE"/>
            <w:vAlign w:val="center"/>
          </w:tcPr>
          <w:p w14:paraId="43FA89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455" w:type="dxa"/>
            <w:shd w:val="clear" w:color="auto" w:fill="BDD6EE"/>
            <w:vAlign w:val="center"/>
          </w:tcPr>
          <w:p w14:paraId="4569B7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735" w:type="dxa"/>
            <w:shd w:val="clear" w:color="auto" w:fill="BDD6EE"/>
            <w:vAlign w:val="center"/>
          </w:tcPr>
          <w:p w14:paraId="30C65B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765" w:type="dxa"/>
            <w:shd w:val="clear" w:color="auto" w:fill="BDD6EE"/>
            <w:vAlign w:val="center"/>
          </w:tcPr>
          <w:p w14:paraId="58FF8E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956" w:type="dxa"/>
            <w:shd w:val="clear" w:color="auto" w:fill="BDD6EE"/>
            <w:vAlign w:val="center"/>
          </w:tcPr>
          <w:p w14:paraId="66842A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得分率</w:t>
            </w:r>
          </w:p>
        </w:tc>
      </w:tr>
      <w:tr w14:paraId="54DAF83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53" w:type="dxa"/>
            <w:vAlign w:val="center"/>
          </w:tcPr>
          <w:p w14:paraId="14FE2B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40" w:type="dxa"/>
            <w:vAlign w:val="center"/>
          </w:tcPr>
          <w:p w14:paraId="387946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维修维护工作完成率</w:t>
            </w:r>
          </w:p>
        </w:tc>
        <w:tc>
          <w:tcPr>
            <w:tcW w:w="1365" w:type="dxa"/>
            <w:vAlign w:val="center"/>
          </w:tcPr>
          <w:p w14:paraId="2DD932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&gt;=95%</w:t>
            </w:r>
          </w:p>
        </w:tc>
        <w:tc>
          <w:tcPr>
            <w:tcW w:w="1455" w:type="dxa"/>
            <w:vAlign w:val="center"/>
          </w:tcPr>
          <w:p w14:paraId="034C09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35" w:type="dxa"/>
            <w:vAlign w:val="center"/>
          </w:tcPr>
          <w:p w14:paraId="0E2CC6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13.33</w:t>
            </w:r>
          </w:p>
        </w:tc>
        <w:tc>
          <w:tcPr>
            <w:tcW w:w="765" w:type="dxa"/>
            <w:vAlign w:val="center"/>
          </w:tcPr>
          <w:p w14:paraId="51D387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13.33</w:t>
            </w:r>
          </w:p>
        </w:tc>
        <w:tc>
          <w:tcPr>
            <w:tcW w:w="956" w:type="dxa"/>
            <w:vAlign w:val="center"/>
          </w:tcPr>
          <w:p w14:paraId="37A970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793DBC6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53" w:type="dxa"/>
            <w:vAlign w:val="center"/>
          </w:tcPr>
          <w:p w14:paraId="0FF0D9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40" w:type="dxa"/>
            <w:vAlign w:val="center"/>
          </w:tcPr>
          <w:p w14:paraId="142F0E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维修维护验收合格率</w:t>
            </w:r>
          </w:p>
        </w:tc>
        <w:tc>
          <w:tcPr>
            <w:tcW w:w="1365" w:type="dxa"/>
            <w:vAlign w:val="center"/>
          </w:tcPr>
          <w:p w14:paraId="60B541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1455" w:type="dxa"/>
            <w:vAlign w:val="center"/>
          </w:tcPr>
          <w:p w14:paraId="51FEF0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35" w:type="dxa"/>
            <w:vAlign w:val="center"/>
          </w:tcPr>
          <w:p w14:paraId="2B56E6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13.33</w:t>
            </w:r>
          </w:p>
        </w:tc>
        <w:tc>
          <w:tcPr>
            <w:tcW w:w="765" w:type="dxa"/>
            <w:vAlign w:val="center"/>
          </w:tcPr>
          <w:p w14:paraId="73BAE9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13.33</w:t>
            </w:r>
          </w:p>
        </w:tc>
        <w:tc>
          <w:tcPr>
            <w:tcW w:w="956" w:type="dxa"/>
            <w:vAlign w:val="center"/>
          </w:tcPr>
          <w:p w14:paraId="21C4C4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5C34305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53" w:type="dxa"/>
            <w:vAlign w:val="center"/>
          </w:tcPr>
          <w:p w14:paraId="0B37A6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40" w:type="dxa"/>
            <w:vAlign w:val="center"/>
          </w:tcPr>
          <w:p w14:paraId="42E4E4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维修维护工作完成及时性</w:t>
            </w:r>
          </w:p>
        </w:tc>
        <w:tc>
          <w:tcPr>
            <w:tcW w:w="1365" w:type="dxa"/>
            <w:vAlign w:val="center"/>
          </w:tcPr>
          <w:p w14:paraId="0D4888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1455" w:type="dxa"/>
            <w:vAlign w:val="center"/>
          </w:tcPr>
          <w:p w14:paraId="1BFB3A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735" w:type="dxa"/>
            <w:vAlign w:val="center"/>
          </w:tcPr>
          <w:p w14:paraId="3528DA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13.34</w:t>
            </w:r>
          </w:p>
        </w:tc>
        <w:tc>
          <w:tcPr>
            <w:tcW w:w="765" w:type="dxa"/>
            <w:vAlign w:val="center"/>
          </w:tcPr>
          <w:p w14:paraId="027AEC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12.01</w:t>
            </w:r>
          </w:p>
        </w:tc>
        <w:tc>
          <w:tcPr>
            <w:tcW w:w="956" w:type="dxa"/>
            <w:vAlign w:val="center"/>
          </w:tcPr>
          <w:p w14:paraId="5C9148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90.03%</w:t>
            </w:r>
          </w:p>
        </w:tc>
      </w:tr>
      <w:tr w14:paraId="4CE36F6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6613" w:type="dxa"/>
            <w:gridSpan w:val="4"/>
            <w:shd w:val="clear" w:color="auto" w:fill="BDD6EE"/>
            <w:vAlign w:val="center"/>
          </w:tcPr>
          <w:p w14:paraId="6335E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35" w:type="dxa"/>
            <w:shd w:val="clear" w:color="auto" w:fill="BDD6EE"/>
            <w:vAlign w:val="center"/>
          </w:tcPr>
          <w:p w14:paraId="2495C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40</w:t>
            </w:r>
          </w:p>
        </w:tc>
        <w:tc>
          <w:tcPr>
            <w:tcW w:w="765" w:type="dxa"/>
            <w:shd w:val="clear" w:color="auto" w:fill="BDD6EE"/>
            <w:vAlign w:val="center"/>
          </w:tcPr>
          <w:p w14:paraId="78D4E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38.6</w:t>
            </w:r>
          </w:p>
        </w:tc>
        <w:tc>
          <w:tcPr>
            <w:tcW w:w="956" w:type="dxa"/>
            <w:shd w:val="clear" w:color="auto" w:fill="BDD6EE"/>
            <w:vAlign w:val="center"/>
          </w:tcPr>
          <w:p w14:paraId="62694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96.67%</w:t>
            </w:r>
          </w:p>
        </w:tc>
      </w:tr>
    </w:tbl>
    <w:p w14:paraId="62122BB6">
      <w:pPr>
        <w:spacing w:line="560" w:lineRule="exact"/>
        <w:ind w:firstLine="643"/>
        <w:rPr>
          <w:rFonts w:hint="eastAsia" w:hAnsi="宋体"/>
          <w:b w:val="0"/>
          <w:bCs w:val="0"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维修维护工作完成率：</w:t>
      </w:r>
      <w:r>
        <w:rPr>
          <w:rFonts w:hint="eastAsia" w:hAnsi="宋体"/>
          <w:b w:val="0"/>
          <w:bCs w:val="0"/>
          <w:sz w:val="32"/>
          <w:szCs w:val="32"/>
        </w:rPr>
        <w:t>年度指标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95</w:t>
      </w:r>
      <w:r>
        <w:rPr>
          <w:rFonts w:hint="eastAsia" w:hAnsi="宋体"/>
          <w:b w:val="0"/>
          <w:bCs w:val="0"/>
          <w:sz w:val="32"/>
          <w:szCs w:val="32"/>
        </w:rPr>
        <w:t>%，实际完成值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100</w:t>
      </w:r>
      <w:r>
        <w:rPr>
          <w:rFonts w:hint="eastAsia" w:hAnsi="宋体"/>
          <w:b w:val="0"/>
          <w:bCs w:val="0"/>
          <w:sz w:val="32"/>
          <w:szCs w:val="32"/>
        </w:rPr>
        <w:t>%，分值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13.33</w:t>
      </w:r>
      <w:r>
        <w:rPr>
          <w:rFonts w:hint="eastAsia" w:hAnsi="宋体"/>
          <w:b w:val="0"/>
          <w:bCs w:val="0"/>
          <w:sz w:val="32"/>
          <w:szCs w:val="32"/>
        </w:rPr>
        <w:t>分，得分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13.33</w:t>
      </w:r>
      <w:r>
        <w:rPr>
          <w:rFonts w:hint="eastAsia" w:hAnsi="宋体"/>
          <w:b w:val="0"/>
          <w:bCs w:val="0"/>
          <w:sz w:val="32"/>
          <w:szCs w:val="32"/>
        </w:rPr>
        <w:t>分，得分率100.00%。体现出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我</w:t>
      </w:r>
      <w:r>
        <w:rPr>
          <w:rFonts w:hint="eastAsia" w:hAnsi="宋体"/>
          <w:b w:val="0"/>
          <w:bCs w:val="0"/>
          <w:sz w:val="32"/>
          <w:szCs w:val="32"/>
        </w:rPr>
        <w:t>院在维修改造工作上非常严格，所有工程均达到验收合格标准，反映出其对工程质量重视且在质量管理环节工作到位。</w:t>
      </w:r>
    </w:p>
    <w:p w14:paraId="0F1C77CA">
      <w:pPr>
        <w:spacing w:line="560" w:lineRule="exact"/>
        <w:ind w:firstLine="643"/>
        <w:rPr>
          <w:rFonts w:hint="eastAsia" w:hAnsi="宋体"/>
          <w:b/>
          <w:bCs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维修维护验收合格率：</w:t>
      </w:r>
      <w:r>
        <w:rPr>
          <w:rFonts w:hint="eastAsia" w:hAnsi="宋体"/>
          <w:b w:val="0"/>
          <w:bCs w:val="0"/>
          <w:sz w:val="32"/>
          <w:szCs w:val="32"/>
        </w:rPr>
        <w:t>年度指标</w:t>
      </w:r>
      <w:r>
        <w:rPr>
          <w:rFonts w:hint="eastAsia" w:hAnsi="宋体"/>
          <w:b w:val="0"/>
          <w:bCs w:val="0"/>
          <w:sz w:val="32"/>
          <w:szCs w:val="32"/>
          <w:lang w:eastAsia="zh-CN"/>
        </w:rPr>
        <w:t>等于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100</w:t>
      </w:r>
      <w:r>
        <w:rPr>
          <w:rFonts w:hint="eastAsia" w:hAnsi="宋体"/>
          <w:b w:val="0"/>
          <w:bCs w:val="0"/>
          <w:sz w:val="32"/>
          <w:szCs w:val="32"/>
        </w:rPr>
        <w:t>%，实际完成值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100</w:t>
      </w:r>
      <w:r>
        <w:rPr>
          <w:rFonts w:hint="eastAsia" w:hAnsi="宋体"/>
          <w:b w:val="0"/>
          <w:bCs w:val="0"/>
          <w:sz w:val="32"/>
          <w:szCs w:val="32"/>
        </w:rPr>
        <w:t>%，分值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13.33</w:t>
      </w:r>
      <w:r>
        <w:rPr>
          <w:rFonts w:hint="eastAsia" w:hAnsi="宋体"/>
          <w:b w:val="0"/>
          <w:bCs w:val="0"/>
          <w:sz w:val="32"/>
          <w:szCs w:val="32"/>
        </w:rPr>
        <w:t>分，得分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13.33</w:t>
      </w:r>
      <w:r>
        <w:rPr>
          <w:rFonts w:hint="eastAsia" w:hAnsi="宋体"/>
          <w:b w:val="0"/>
          <w:bCs w:val="0"/>
          <w:sz w:val="32"/>
          <w:szCs w:val="32"/>
        </w:rPr>
        <w:t>分，得分率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100</w:t>
      </w:r>
      <w:r>
        <w:rPr>
          <w:rFonts w:hint="eastAsia" w:hAnsi="宋体"/>
          <w:b w:val="0"/>
          <w:bCs w:val="0"/>
          <w:sz w:val="32"/>
          <w:szCs w:val="32"/>
        </w:rPr>
        <w:t>%。表明</w:t>
      </w:r>
      <w:r>
        <w:rPr>
          <w:rFonts w:hint="eastAsia" w:hAnsi="宋体"/>
          <w:b w:val="0"/>
          <w:bCs w:val="0"/>
          <w:sz w:val="32"/>
          <w:szCs w:val="32"/>
          <w:lang w:eastAsia="zh-CN"/>
        </w:rPr>
        <w:t>我</w:t>
      </w:r>
      <w:r>
        <w:rPr>
          <w:rFonts w:hint="eastAsia" w:hAnsi="宋体"/>
          <w:b w:val="0"/>
          <w:bCs w:val="0"/>
          <w:sz w:val="32"/>
          <w:szCs w:val="32"/>
        </w:rPr>
        <w:t>院维修改造工作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验收合格</w:t>
      </w:r>
      <w:r>
        <w:rPr>
          <w:rFonts w:hint="eastAsia" w:hAnsi="宋体"/>
          <w:b w:val="0"/>
          <w:bCs w:val="0"/>
          <w:sz w:val="32"/>
          <w:szCs w:val="32"/>
        </w:rPr>
        <w:t>。</w:t>
      </w:r>
    </w:p>
    <w:p w14:paraId="458C1B78">
      <w:pPr>
        <w:spacing w:line="560" w:lineRule="exact"/>
        <w:ind w:firstLine="643"/>
        <w:rPr>
          <w:rFonts w:hint="eastAsia" w:hAnsi="宋体"/>
          <w:b/>
          <w:bCs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维修维护工作完成及时性：</w:t>
      </w:r>
      <w:r>
        <w:rPr>
          <w:rFonts w:hint="eastAsia" w:hAnsi="宋体"/>
          <w:b w:val="0"/>
          <w:bCs w:val="0"/>
          <w:sz w:val="32"/>
          <w:szCs w:val="32"/>
        </w:rPr>
        <w:t>年度指标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及时</w:t>
      </w:r>
      <w:r>
        <w:rPr>
          <w:rFonts w:hint="eastAsia" w:hAnsi="宋体"/>
          <w:b w:val="0"/>
          <w:bCs w:val="0"/>
          <w:sz w:val="32"/>
          <w:szCs w:val="32"/>
        </w:rPr>
        <w:t>，实际完成值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100%-80</w:t>
      </w:r>
      <w:r>
        <w:rPr>
          <w:rFonts w:hint="eastAsia" w:hAnsi="宋体"/>
          <w:b w:val="0"/>
          <w:bCs w:val="0"/>
          <w:sz w:val="32"/>
          <w:szCs w:val="32"/>
        </w:rPr>
        <w:t>%，分值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13.34</w:t>
      </w:r>
      <w:r>
        <w:rPr>
          <w:rFonts w:hint="eastAsia" w:hAnsi="宋体"/>
          <w:b w:val="0"/>
          <w:bCs w:val="0"/>
          <w:sz w:val="32"/>
          <w:szCs w:val="32"/>
        </w:rPr>
        <w:t>分，得分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12.01</w:t>
      </w:r>
      <w:r>
        <w:rPr>
          <w:rFonts w:hint="eastAsia" w:hAnsi="宋体"/>
          <w:b w:val="0"/>
          <w:bCs w:val="0"/>
          <w:sz w:val="32"/>
          <w:szCs w:val="32"/>
        </w:rPr>
        <w:t>分，得分率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90.03</w:t>
      </w:r>
      <w:r>
        <w:rPr>
          <w:rFonts w:hint="eastAsia" w:hAnsi="宋体"/>
          <w:b w:val="0"/>
          <w:bCs w:val="0"/>
          <w:sz w:val="32"/>
          <w:szCs w:val="32"/>
        </w:rPr>
        <w:t>%。说明</w:t>
      </w:r>
      <w:r>
        <w:rPr>
          <w:rFonts w:hint="eastAsia" w:hAnsi="宋体"/>
          <w:b w:val="0"/>
          <w:bCs w:val="0"/>
          <w:sz w:val="32"/>
          <w:szCs w:val="32"/>
          <w:lang w:eastAsia="zh-CN"/>
        </w:rPr>
        <w:t>我</w:t>
      </w:r>
      <w:r>
        <w:rPr>
          <w:rFonts w:hint="eastAsia" w:hAnsi="宋体"/>
          <w:b w:val="0"/>
          <w:bCs w:val="0"/>
          <w:sz w:val="32"/>
          <w:szCs w:val="32"/>
        </w:rPr>
        <w:t>院维修工作完成及时。</w:t>
      </w:r>
    </w:p>
    <w:p w14:paraId="0DFDC41A">
      <w:pPr>
        <w:spacing w:line="560" w:lineRule="exact"/>
        <w:ind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（3）效益指标</w:t>
      </w:r>
    </w:p>
    <w:p w14:paraId="5066D632">
      <w:pPr>
        <w:spacing w:line="56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本项目效益指标主要考虑</w:t>
      </w:r>
      <w:r>
        <w:rPr>
          <w:rFonts w:hint="eastAsia"/>
          <w:sz w:val="32"/>
          <w:szCs w:val="32"/>
          <w:lang w:val="en-US" w:eastAsia="zh-CN"/>
        </w:rPr>
        <w:t>社会</w:t>
      </w:r>
      <w:r>
        <w:rPr>
          <w:rFonts w:hint="eastAsia"/>
          <w:sz w:val="32"/>
          <w:szCs w:val="32"/>
        </w:rPr>
        <w:t>效益</w:t>
      </w:r>
      <w:r>
        <w:rPr>
          <w:rFonts w:hint="eastAsia"/>
          <w:sz w:val="32"/>
          <w:szCs w:val="32"/>
          <w:lang w:val="en-US" w:eastAsia="zh-CN"/>
        </w:rPr>
        <w:t>指标</w:t>
      </w:r>
      <w:r>
        <w:rPr>
          <w:rFonts w:hint="eastAsia"/>
          <w:sz w:val="32"/>
          <w:szCs w:val="32"/>
        </w:rPr>
        <w:t>。总分值20分，得分</w:t>
      </w:r>
      <w:r>
        <w:rPr>
          <w:rFonts w:hint="eastAsia"/>
          <w:sz w:val="32"/>
          <w:szCs w:val="32"/>
          <w:lang w:val="en-US" w:eastAsia="zh-CN"/>
        </w:rPr>
        <w:t>18</w:t>
      </w:r>
      <w:r>
        <w:rPr>
          <w:rFonts w:hint="eastAsia"/>
          <w:sz w:val="32"/>
          <w:szCs w:val="32"/>
        </w:rPr>
        <w:t>分，得分率为</w:t>
      </w:r>
      <w:r>
        <w:rPr>
          <w:rFonts w:hint="eastAsia"/>
          <w:sz w:val="32"/>
          <w:szCs w:val="32"/>
          <w:lang w:val="en-US" w:eastAsia="zh-CN"/>
        </w:rPr>
        <w:t>90</w:t>
      </w:r>
      <w:r>
        <w:rPr>
          <w:rFonts w:hint="eastAsia"/>
          <w:sz w:val="32"/>
          <w:szCs w:val="32"/>
        </w:rPr>
        <w:t>%。</w:t>
      </w:r>
    </w:p>
    <w:tbl>
      <w:tblPr>
        <w:tblStyle w:val="24"/>
        <w:tblW w:w="9069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2193"/>
        <w:gridCol w:w="1434"/>
        <w:gridCol w:w="1500"/>
        <w:gridCol w:w="659"/>
        <w:gridCol w:w="727"/>
        <w:gridCol w:w="964"/>
      </w:tblGrid>
      <w:tr w14:paraId="7069AAD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592" w:type="dxa"/>
            <w:shd w:val="clear" w:color="auto" w:fill="BDD6EE"/>
            <w:vAlign w:val="center"/>
          </w:tcPr>
          <w:p w14:paraId="0C2883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193" w:type="dxa"/>
            <w:shd w:val="clear" w:color="auto" w:fill="BDD6EE"/>
            <w:vAlign w:val="center"/>
          </w:tcPr>
          <w:p w14:paraId="05859C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34" w:type="dxa"/>
            <w:shd w:val="clear" w:color="auto" w:fill="BDD6EE"/>
            <w:vAlign w:val="center"/>
          </w:tcPr>
          <w:p w14:paraId="49C3BD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500" w:type="dxa"/>
            <w:shd w:val="clear" w:color="auto" w:fill="BDD6EE"/>
            <w:vAlign w:val="center"/>
          </w:tcPr>
          <w:p w14:paraId="36A3F9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659" w:type="dxa"/>
            <w:shd w:val="clear" w:color="auto" w:fill="BDD6EE"/>
            <w:vAlign w:val="center"/>
          </w:tcPr>
          <w:p w14:paraId="741E3D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727" w:type="dxa"/>
            <w:shd w:val="clear" w:color="auto" w:fill="BDD6EE"/>
            <w:vAlign w:val="center"/>
          </w:tcPr>
          <w:p w14:paraId="3ED0F8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964" w:type="dxa"/>
            <w:shd w:val="clear" w:color="auto" w:fill="BDD6EE"/>
            <w:vAlign w:val="center"/>
          </w:tcPr>
          <w:p w14:paraId="5D4405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得分率</w:t>
            </w:r>
          </w:p>
        </w:tc>
      </w:tr>
      <w:tr w14:paraId="1D7B14B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tblHeader/>
          <w:jc w:val="center"/>
        </w:trPr>
        <w:tc>
          <w:tcPr>
            <w:tcW w:w="1592" w:type="dxa"/>
            <w:vAlign w:val="center"/>
          </w:tcPr>
          <w:p w14:paraId="2716A2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193" w:type="dxa"/>
            <w:vAlign w:val="center"/>
          </w:tcPr>
          <w:p w14:paraId="7D44C8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有效保障审判服务</w:t>
            </w:r>
          </w:p>
        </w:tc>
        <w:tc>
          <w:tcPr>
            <w:tcW w:w="1434" w:type="dxa"/>
            <w:vAlign w:val="center"/>
          </w:tcPr>
          <w:p w14:paraId="78A583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有效保障</w:t>
            </w:r>
          </w:p>
        </w:tc>
        <w:tc>
          <w:tcPr>
            <w:tcW w:w="1500" w:type="dxa"/>
            <w:vAlign w:val="center"/>
          </w:tcPr>
          <w:p w14:paraId="6F7D7A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659" w:type="dxa"/>
            <w:vAlign w:val="center"/>
          </w:tcPr>
          <w:p w14:paraId="3FE093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27" w:type="dxa"/>
            <w:vAlign w:val="center"/>
          </w:tcPr>
          <w:p w14:paraId="0528B8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64" w:type="dxa"/>
            <w:vAlign w:val="center"/>
          </w:tcPr>
          <w:p w14:paraId="668B70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</w:tr>
      <w:tr w14:paraId="44B1877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6719" w:type="dxa"/>
            <w:gridSpan w:val="4"/>
            <w:shd w:val="clear" w:color="auto" w:fill="BDD6EE"/>
            <w:vAlign w:val="center"/>
          </w:tcPr>
          <w:p w14:paraId="7DA70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59" w:type="dxa"/>
            <w:shd w:val="clear" w:color="auto" w:fill="BDD6EE"/>
            <w:vAlign w:val="center"/>
          </w:tcPr>
          <w:p w14:paraId="6842D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727" w:type="dxa"/>
            <w:shd w:val="clear" w:color="auto" w:fill="BDD6EE"/>
            <w:vAlign w:val="center"/>
          </w:tcPr>
          <w:p w14:paraId="7D426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964" w:type="dxa"/>
            <w:shd w:val="clear" w:color="auto" w:fill="BDD6EE"/>
            <w:vAlign w:val="center"/>
          </w:tcPr>
          <w:p w14:paraId="39CCD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</w:tr>
    </w:tbl>
    <w:p w14:paraId="69FF4573">
      <w:pPr>
        <w:spacing w:line="560" w:lineRule="exact"/>
        <w:ind w:firstLine="643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有效保障审判服务：</w:t>
      </w:r>
      <w:r>
        <w:rPr>
          <w:rFonts w:hint="eastAsia"/>
          <w:b w:val="0"/>
          <w:bCs w:val="0"/>
          <w:sz w:val="32"/>
          <w:szCs w:val="32"/>
        </w:rPr>
        <w:t>年度指标为保障，实际完成值处于（100%-80%含）区间，分值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/>
          <w:b w:val="0"/>
          <w:bCs w:val="0"/>
          <w:sz w:val="32"/>
          <w:szCs w:val="32"/>
        </w:rPr>
        <w:t>分，得分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18</w:t>
      </w:r>
      <w:r>
        <w:rPr>
          <w:rFonts w:hint="eastAsia"/>
          <w:b w:val="0"/>
          <w:bCs w:val="0"/>
          <w:sz w:val="32"/>
          <w:szCs w:val="32"/>
        </w:rPr>
        <w:t>分，得分率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90</w:t>
      </w:r>
      <w:r>
        <w:rPr>
          <w:rFonts w:hint="eastAsia"/>
          <w:b w:val="0"/>
          <w:bCs w:val="0"/>
          <w:sz w:val="32"/>
          <w:szCs w:val="32"/>
        </w:rPr>
        <w:t>%。说明</w:t>
      </w:r>
      <w:r>
        <w:rPr>
          <w:rFonts w:hint="eastAsia"/>
          <w:b w:val="0"/>
          <w:bCs w:val="0"/>
          <w:sz w:val="32"/>
          <w:szCs w:val="32"/>
          <w:lang w:eastAsia="zh-CN"/>
        </w:rPr>
        <w:t>我</w:t>
      </w:r>
      <w:r>
        <w:rPr>
          <w:rFonts w:hint="eastAsia"/>
          <w:b w:val="0"/>
          <w:bCs w:val="0"/>
          <w:sz w:val="32"/>
          <w:szCs w:val="32"/>
        </w:rPr>
        <w:t>院在审判服务保障工作上取得了一定成果，能够有效满足审判工作需求，保障审判业务正常开展。</w:t>
      </w:r>
    </w:p>
    <w:p w14:paraId="7ABC810E">
      <w:pPr>
        <w:numPr>
          <w:ilvl w:val="255"/>
          <w:numId w:val="0"/>
        </w:numPr>
        <w:spacing w:line="560" w:lineRule="exact"/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（4）满意度指标</w:t>
      </w:r>
    </w:p>
    <w:p w14:paraId="0D277B3B">
      <w:pPr>
        <w:spacing w:line="560" w:lineRule="exact"/>
        <w:ind w:firstLine="640"/>
        <w:rPr>
          <w:rFonts w:hint="eastAsia"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>服务对象满意度主要为干警满意度，该指标分值合计10分，自评得分10分，得分率为100%。</w:t>
      </w:r>
    </w:p>
    <w:tbl>
      <w:tblPr>
        <w:tblStyle w:val="24"/>
        <w:tblW w:w="9069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1957"/>
        <w:gridCol w:w="1373"/>
        <w:gridCol w:w="1290"/>
        <w:gridCol w:w="690"/>
        <w:gridCol w:w="639"/>
        <w:gridCol w:w="1007"/>
      </w:tblGrid>
      <w:tr w14:paraId="726B338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2113" w:type="dxa"/>
            <w:shd w:val="clear" w:color="auto" w:fill="BDD6EE"/>
            <w:vAlign w:val="center"/>
          </w:tcPr>
          <w:p w14:paraId="014D53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57" w:type="dxa"/>
            <w:shd w:val="clear" w:color="auto" w:fill="BDD6EE"/>
            <w:vAlign w:val="center"/>
          </w:tcPr>
          <w:p w14:paraId="0E2609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73" w:type="dxa"/>
            <w:shd w:val="clear" w:color="auto" w:fill="BDD6EE"/>
            <w:vAlign w:val="center"/>
          </w:tcPr>
          <w:p w14:paraId="4432AA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290" w:type="dxa"/>
            <w:shd w:val="clear" w:color="auto" w:fill="BDD6EE"/>
            <w:vAlign w:val="center"/>
          </w:tcPr>
          <w:p w14:paraId="55D77C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690" w:type="dxa"/>
            <w:shd w:val="clear" w:color="auto" w:fill="BDD6EE"/>
            <w:vAlign w:val="center"/>
          </w:tcPr>
          <w:p w14:paraId="24FD7D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639" w:type="dxa"/>
            <w:shd w:val="clear" w:color="auto" w:fill="BDD6EE"/>
            <w:vAlign w:val="center"/>
          </w:tcPr>
          <w:p w14:paraId="61B5DA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1007" w:type="dxa"/>
            <w:shd w:val="clear" w:color="auto" w:fill="BDD6EE"/>
            <w:vAlign w:val="center"/>
          </w:tcPr>
          <w:p w14:paraId="538017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得分率</w:t>
            </w:r>
          </w:p>
        </w:tc>
      </w:tr>
      <w:tr w14:paraId="487814F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2113" w:type="dxa"/>
            <w:vAlign w:val="center"/>
          </w:tcPr>
          <w:p w14:paraId="7D4809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957" w:type="dxa"/>
            <w:vAlign w:val="center"/>
          </w:tcPr>
          <w:p w14:paraId="0A4476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干警满意度</w:t>
            </w:r>
          </w:p>
        </w:tc>
        <w:tc>
          <w:tcPr>
            <w:tcW w:w="1373" w:type="dxa"/>
            <w:vAlign w:val="center"/>
          </w:tcPr>
          <w:p w14:paraId="149D68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&gt;=95%</w:t>
            </w:r>
          </w:p>
        </w:tc>
        <w:tc>
          <w:tcPr>
            <w:tcW w:w="1290" w:type="dxa"/>
            <w:vAlign w:val="center"/>
          </w:tcPr>
          <w:p w14:paraId="454A96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690" w:type="dxa"/>
            <w:vAlign w:val="center"/>
          </w:tcPr>
          <w:p w14:paraId="160EA7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39" w:type="dxa"/>
            <w:vAlign w:val="center"/>
          </w:tcPr>
          <w:p w14:paraId="173F98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7" w:type="dxa"/>
            <w:vAlign w:val="center"/>
          </w:tcPr>
          <w:p w14:paraId="71D157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 w14:paraId="0C3DC06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6733" w:type="dxa"/>
            <w:gridSpan w:val="4"/>
            <w:shd w:val="clear" w:color="auto" w:fill="BDD6EE"/>
            <w:vAlign w:val="center"/>
          </w:tcPr>
          <w:p w14:paraId="7814A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90" w:type="dxa"/>
            <w:shd w:val="clear" w:color="auto" w:fill="BDD6EE"/>
            <w:vAlign w:val="center"/>
          </w:tcPr>
          <w:p w14:paraId="3D22B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639" w:type="dxa"/>
            <w:shd w:val="clear" w:color="auto" w:fill="BDD6EE"/>
            <w:vAlign w:val="center"/>
          </w:tcPr>
          <w:p w14:paraId="26C26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007" w:type="dxa"/>
            <w:shd w:val="clear" w:color="auto" w:fill="BDD6EE"/>
            <w:vAlign w:val="center"/>
          </w:tcPr>
          <w:p w14:paraId="30ECD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</w:tbl>
    <w:p w14:paraId="3972B275">
      <w:pPr>
        <w:spacing w:line="560" w:lineRule="exact"/>
        <w:ind w:firstLine="643"/>
        <w:rPr>
          <w:rFonts w:hint="eastAsia" w:hAnsi="宋体"/>
          <w:b w:val="0"/>
          <w:bCs w:val="0"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干警满意度：</w:t>
      </w:r>
      <w:r>
        <w:rPr>
          <w:rFonts w:hint="eastAsia" w:hAnsi="宋体"/>
          <w:b w:val="0"/>
          <w:bCs w:val="0"/>
          <w:sz w:val="32"/>
          <w:szCs w:val="32"/>
        </w:rPr>
        <w:t>年度指标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大于等于</w:t>
      </w:r>
      <w:r>
        <w:rPr>
          <w:rFonts w:hint="eastAsia" w:hAnsi="宋体"/>
          <w:b w:val="0"/>
          <w:bCs w:val="0"/>
          <w:sz w:val="32"/>
          <w:szCs w:val="32"/>
        </w:rPr>
        <w:t>95%，实际完成值9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hAnsi="宋体"/>
          <w:b w:val="0"/>
          <w:bCs w:val="0"/>
          <w:sz w:val="32"/>
          <w:szCs w:val="32"/>
        </w:rPr>
        <w:t>%，分值5分，得分5分，得分率100.00%。</w:t>
      </w:r>
      <w:r>
        <w:rPr>
          <w:rFonts w:hint="eastAsia" w:hAnsi="宋体"/>
          <w:b w:val="0"/>
          <w:bCs w:val="0"/>
          <w:sz w:val="32"/>
          <w:szCs w:val="32"/>
          <w:lang w:eastAsia="zh-CN"/>
        </w:rPr>
        <w:t>反映出我</w:t>
      </w:r>
      <w:r>
        <w:rPr>
          <w:rFonts w:hint="eastAsia" w:hAnsi="宋体"/>
          <w:b w:val="0"/>
          <w:bCs w:val="0"/>
          <w:sz w:val="32"/>
          <w:szCs w:val="32"/>
        </w:rPr>
        <w:t>院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干警</w:t>
      </w:r>
      <w:r>
        <w:rPr>
          <w:rFonts w:hint="eastAsia" w:hAnsi="宋体"/>
          <w:b w:val="0"/>
          <w:bCs w:val="0"/>
          <w:sz w:val="32"/>
          <w:szCs w:val="32"/>
        </w:rPr>
        <w:t>对工作环境、管理等方面较为满意，内部管理和团队建设工作成效显著，有利于提高工作人员的工作积极性和效率。</w:t>
      </w:r>
    </w:p>
    <w:p w14:paraId="2B7E2158">
      <w:pPr>
        <w:pStyle w:val="4"/>
        <w:spacing w:line="560" w:lineRule="exact"/>
        <w:ind w:firstLine="643"/>
        <w:rPr>
          <w:sz w:val="32"/>
        </w:rPr>
      </w:pPr>
      <w:r>
        <w:rPr>
          <w:rFonts w:hint="eastAsia"/>
          <w:sz w:val="32"/>
        </w:rPr>
        <w:t>4.偏离绩效目标的原因及下一步改进措施</w:t>
      </w:r>
    </w:p>
    <w:p w14:paraId="034391C5">
      <w:pPr>
        <w:spacing w:line="560" w:lineRule="exact"/>
        <w:ind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无。</w:t>
      </w:r>
    </w:p>
    <w:p w14:paraId="1DC02B42">
      <w:pPr>
        <w:pStyle w:val="3"/>
        <w:spacing w:before="0" w:after="0" w:line="560" w:lineRule="exact"/>
        <w:ind w:firstLine="643"/>
        <w:rPr>
          <w:rFonts w:hint="eastAsia" w:hAnsi="宋体" w:eastAsia="楷体"/>
          <w:szCs w:val="28"/>
          <w:lang w:eastAsia="zh-CN"/>
        </w:rPr>
      </w:pPr>
      <w:bookmarkStart w:id="67" w:name="_Toc27062"/>
      <w:bookmarkStart w:id="68" w:name="_Toc20447"/>
      <w:r>
        <w:rPr>
          <w:rFonts w:hint="eastAsia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）</w:t>
      </w:r>
      <w:r>
        <w:rPr>
          <w:rFonts w:hint="eastAsia" w:hAnsi="宋体"/>
          <w:szCs w:val="28"/>
          <w:lang w:eastAsia="zh-CN"/>
        </w:rPr>
        <w:t>全省“智慧法院”信息化建设及运维资金</w:t>
      </w:r>
      <w:bookmarkEnd w:id="67"/>
      <w:bookmarkEnd w:id="68"/>
    </w:p>
    <w:p w14:paraId="22F70E26">
      <w:pPr>
        <w:spacing w:line="560" w:lineRule="exact"/>
        <w:ind w:firstLine="640"/>
        <w:rPr>
          <w:rFonts w:hint="eastAsia"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>本次绩效自评综合评定</w:t>
      </w:r>
      <w:r>
        <w:rPr>
          <w:rFonts w:hint="eastAsia" w:hAnsi="宋体"/>
          <w:sz w:val="32"/>
          <w:szCs w:val="32"/>
          <w:lang w:eastAsia="zh-CN"/>
        </w:rPr>
        <w:t>2024</w:t>
      </w:r>
      <w:r>
        <w:rPr>
          <w:rFonts w:hint="eastAsia" w:hAnsi="宋体"/>
          <w:sz w:val="32"/>
          <w:szCs w:val="32"/>
        </w:rPr>
        <w:t>年</w:t>
      </w:r>
      <w:r>
        <w:rPr>
          <w:rFonts w:hint="eastAsia" w:hAnsi="宋体"/>
          <w:sz w:val="32"/>
          <w:szCs w:val="32"/>
          <w:lang w:eastAsia="zh-CN"/>
        </w:rPr>
        <w:t>全省“智慧法院”信息化建设及运维资金</w:t>
      </w:r>
      <w:r>
        <w:rPr>
          <w:rFonts w:hint="eastAsia" w:hAnsi="宋体"/>
          <w:sz w:val="32"/>
          <w:szCs w:val="32"/>
        </w:rPr>
        <w:t>支出绩效得分为</w:t>
      </w:r>
      <w:r>
        <w:rPr>
          <w:rFonts w:hint="eastAsia" w:hAnsi="宋体"/>
          <w:sz w:val="32"/>
          <w:szCs w:val="32"/>
          <w:lang w:val="en-US" w:eastAsia="zh-CN"/>
        </w:rPr>
        <w:t>94.29</w:t>
      </w:r>
      <w:r>
        <w:rPr>
          <w:rFonts w:hint="eastAsia" w:hAnsi="宋体"/>
          <w:sz w:val="32"/>
          <w:szCs w:val="32"/>
        </w:rPr>
        <w:t>分，绩效等级为“优”。项目支出绩效评价包括项目资金预算执行率、成本、产出、效益、满意度</w:t>
      </w:r>
      <w:r>
        <w:rPr>
          <w:rFonts w:hint="eastAsia" w:hAnsi="宋体"/>
          <w:sz w:val="32"/>
          <w:szCs w:val="32"/>
          <w:lang w:val="en-US" w:eastAsia="zh-CN"/>
        </w:rPr>
        <w:t>4</w:t>
      </w:r>
      <w:r>
        <w:rPr>
          <w:rFonts w:hint="eastAsia" w:hAnsi="宋体"/>
          <w:sz w:val="32"/>
          <w:szCs w:val="32"/>
        </w:rPr>
        <w:t>个一级指标，下设</w:t>
      </w:r>
      <w:r>
        <w:rPr>
          <w:rFonts w:hint="eastAsia" w:hAnsi="宋体"/>
          <w:sz w:val="32"/>
          <w:szCs w:val="32"/>
          <w:lang w:val="en-US" w:eastAsia="zh-CN"/>
        </w:rPr>
        <w:t>9</w:t>
      </w:r>
      <w:r>
        <w:rPr>
          <w:rFonts w:hint="eastAsia" w:hAnsi="宋体"/>
          <w:sz w:val="32"/>
          <w:szCs w:val="32"/>
        </w:rPr>
        <w:t>个二级指标和</w:t>
      </w:r>
      <w:r>
        <w:rPr>
          <w:rFonts w:hint="eastAsia" w:hAnsi="宋体"/>
          <w:sz w:val="32"/>
          <w:szCs w:val="32"/>
          <w:lang w:val="en-US" w:eastAsia="zh-CN"/>
        </w:rPr>
        <w:t>9</w:t>
      </w:r>
      <w:r>
        <w:rPr>
          <w:rFonts w:hint="eastAsia" w:hAnsi="宋体"/>
          <w:sz w:val="32"/>
          <w:szCs w:val="32"/>
        </w:rPr>
        <w:t>个三级指标。项目资金预算执行率100%，一级指标得分情况详见下表：</w:t>
      </w:r>
    </w:p>
    <w:p w14:paraId="73F74499">
      <w:pPr>
        <w:spacing w:line="560" w:lineRule="exact"/>
        <w:ind w:firstLine="640"/>
        <w:jc w:val="center"/>
        <w:rPr>
          <w:rFonts w:hint="eastAsia" w:hAnsi="宋体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24"/>
          <w:highlight w:val="none"/>
          <w:lang w:val="en-US" w:eastAsia="zh-CN"/>
        </w:rPr>
        <w:t>2024年度</w:t>
      </w:r>
      <w:r>
        <w:rPr>
          <w:rFonts w:hint="eastAsia" w:ascii="宋体" w:hAnsi="宋体" w:cs="宋体"/>
          <w:b/>
          <w:bCs/>
          <w:kern w:val="0"/>
          <w:sz w:val="24"/>
          <w:highlight w:val="none"/>
        </w:rPr>
        <w:t>部门</w:t>
      </w:r>
      <w:r>
        <w:rPr>
          <w:rFonts w:hint="eastAsia" w:ascii="宋体" w:hAnsi="宋体" w:cs="宋体"/>
          <w:b/>
          <w:bCs/>
          <w:kern w:val="0"/>
          <w:sz w:val="24"/>
          <w:highlight w:val="none"/>
          <w:lang w:val="en-US" w:eastAsia="zh-CN"/>
        </w:rPr>
        <w:t>项目</w:t>
      </w:r>
      <w:r>
        <w:rPr>
          <w:rFonts w:hint="eastAsia" w:ascii="宋体" w:hAnsi="宋体" w:cs="宋体"/>
          <w:b/>
          <w:bCs/>
          <w:kern w:val="0"/>
          <w:sz w:val="24"/>
          <w:highlight w:val="none"/>
          <w:lang w:eastAsia="zh-CN"/>
        </w:rPr>
        <w:t>支出绩效自评指标得分</w:t>
      </w:r>
      <w:r>
        <w:rPr>
          <w:rFonts w:hint="eastAsia" w:ascii="宋体" w:hAnsi="宋体" w:cs="宋体"/>
          <w:b/>
          <w:bCs/>
          <w:kern w:val="0"/>
          <w:sz w:val="24"/>
          <w:highlight w:val="none"/>
        </w:rPr>
        <w:t>情况</w:t>
      </w:r>
    </w:p>
    <w:tbl>
      <w:tblPr>
        <w:tblStyle w:val="24"/>
        <w:tblW w:w="8391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8"/>
        <w:gridCol w:w="1701"/>
        <w:gridCol w:w="1701"/>
        <w:gridCol w:w="1701"/>
      </w:tblGrid>
      <w:tr w14:paraId="0D5C546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8" w:type="dxa"/>
            <w:shd w:val="clear" w:color="auto" w:fill="BDD6EE"/>
            <w:vAlign w:val="center"/>
          </w:tcPr>
          <w:p w14:paraId="1FB2DDD5">
            <w:pPr>
              <w:widowControl/>
              <w:ind w:firstLine="482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shd w:val="clear" w:color="auto" w:fill="BDD6E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714997FF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shd w:val="clear" w:color="auto" w:fill="BDD6E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53D8E3A9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shd w:val="clear" w:color="auto" w:fill="BDD6E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自评得分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17D4D251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shd w:val="clear" w:color="auto" w:fill="BDD6E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得分率</w:t>
            </w:r>
          </w:p>
        </w:tc>
      </w:tr>
      <w:tr w14:paraId="53706D6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288" w:type="dxa"/>
            <w:vAlign w:val="center"/>
          </w:tcPr>
          <w:p w14:paraId="18108FC7">
            <w:pPr>
              <w:widowControl/>
              <w:ind w:firstLine="48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预算执行率</w:t>
            </w:r>
          </w:p>
        </w:tc>
        <w:tc>
          <w:tcPr>
            <w:tcW w:w="1701" w:type="dxa"/>
            <w:vAlign w:val="center"/>
          </w:tcPr>
          <w:p w14:paraId="29E8FEAE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3F4782E4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3169E9BA">
            <w:pPr>
              <w:widowControl/>
              <w:ind w:firstLine="48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</w:tr>
      <w:tr w14:paraId="062E842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288" w:type="dxa"/>
            <w:vAlign w:val="center"/>
          </w:tcPr>
          <w:p w14:paraId="67A55C4C">
            <w:pPr>
              <w:widowControl/>
              <w:ind w:firstLine="48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701" w:type="dxa"/>
            <w:vAlign w:val="center"/>
          </w:tcPr>
          <w:p w14:paraId="6C595E9B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14:paraId="7DF1686C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701" w:type="dxa"/>
            <w:vAlign w:val="center"/>
          </w:tcPr>
          <w:p w14:paraId="7A173970">
            <w:pPr>
              <w:widowControl/>
              <w:ind w:firstLine="48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%</w:t>
            </w:r>
          </w:p>
        </w:tc>
      </w:tr>
      <w:tr w14:paraId="50D3466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8" w:type="dxa"/>
            <w:vAlign w:val="center"/>
          </w:tcPr>
          <w:p w14:paraId="32678B53">
            <w:pPr>
              <w:widowControl/>
              <w:ind w:firstLine="48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701" w:type="dxa"/>
            <w:vAlign w:val="center"/>
          </w:tcPr>
          <w:p w14:paraId="2F17E362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701" w:type="dxa"/>
            <w:vAlign w:val="center"/>
          </w:tcPr>
          <w:p w14:paraId="1398A3B3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38.3</w:t>
            </w:r>
          </w:p>
        </w:tc>
        <w:tc>
          <w:tcPr>
            <w:tcW w:w="1701" w:type="dxa"/>
            <w:vAlign w:val="center"/>
          </w:tcPr>
          <w:p w14:paraId="07F8D862">
            <w:pPr>
              <w:widowControl/>
              <w:ind w:firstLine="48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95.75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%</w:t>
            </w:r>
          </w:p>
        </w:tc>
      </w:tr>
      <w:tr w14:paraId="0654F6A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8" w:type="dxa"/>
            <w:vAlign w:val="center"/>
          </w:tcPr>
          <w:p w14:paraId="3D013F65">
            <w:pPr>
              <w:widowControl/>
              <w:ind w:firstLine="48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701" w:type="dxa"/>
            <w:vAlign w:val="center"/>
          </w:tcPr>
          <w:p w14:paraId="2E48956D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14:paraId="3E962905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17.99</w:t>
            </w:r>
          </w:p>
        </w:tc>
        <w:tc>
          <w:tcPr>
            <w:tcW w:w="1701" w:type="dxa"/>
            <w:vAlign w:val="center"/>
          </w:tcPr>
          <w:p w14:paraId="3299D4DE">
            <w:pPr>
              <w:widowControl/>
              <w:ind w:firstLine="48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89.95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%</w:t>
            </w:r>
          </w:p>
        </w:tc>
      </w:tr>
      <w:tr w14:paraId="1AACA0B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8" w:type="dxa"/>
            <w:vAlign w:val="center"/>
          </w:tcPr>
          <w:p w14:paraId="5D352238">
            <w:pPr>
              <w:widowControl/>
              <w:ind w:firstLine="48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701" w:type="dxa"/>
            <w:vAlign w:val="center"/>
          </w:tcPr>
          <w:p w14:paraId="5AA68155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49F90214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575EA6FB">
            <w:pPr>
              <w:widowControl/>
              <w:ind w:firstLine="48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</w:tr>
      <w:tr w14:paraId="583C313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8" w:type="dxa"/>
            <w:shd w:val="clear" w:color="auto" w:fill="BDD6EE"/>
            <w:vAlign w:val="center"/>
          </w:tcPr>
          <w:p w14:paraId="0F2692E2">
            <w:pPr>
              <w:widowControl/>
              <w:ind w:firstLine="482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shd w:val="clear" w:color="auto" w:fill="BDD6E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522E36B2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2A54C6C1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94.29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505829D7">
            <w:pPr>
              <w:widowControl/>
              <w:ind w:firstLine="482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94.29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%</w:t>
            </w:r>
          </w:p>
        </w:tc>
      </w:tr>
    </w:tbl>
    <w:p w14:paraId="55DD9788">
      <w:pPr>
        <w:pStyle w:val="4"/>
        <w:spacing w:line="560" w:lineRule="exact"/>
        <w:ind w:firstLine="643"/>
        <w:rPr>
          <w:sz w:val="32"/>
        </w:rPr>
      </w:pPr>
      <w:r>
        <w:rPr>
          <w:rFonts w:hint="eastAsia"/>
          <w:sz w:val="32"/>
        </w:rPr>
        <w:t>1.项目支出预算执行情况</w:t>
      </w:r>
    </w:p>
    <w:p w14:paraId="7EDDA796">
      <w:pPr>
        <w:spacing w:line="560" w:lineRule="exact"/>
        <w:ind w:firstLine="640"/>
        <w:rPr>
          <w:rFonts w:hAnsi="宋体"/>
          <w:sz w:val="32"/>
          <w:szCs w:val="32"/>
        </w:rPr>
      </w:pPr>
      <w:r>
        <w:rPr>
          <w:rFonts w:hint="eastAsia" w:hAnsi="宋体"/>
          <w:sz w:val="32"/>
          <w:szCs w:val="32"/>
          <w:lang w:eastAsia="zh-CN"/>
        </w:rPr>
        <w:t>全省“智慧法院”信息化建设及运维资金</w:t>
      </w:r>
      <w:r>
        <w:rPr>
          <w:rFonts w:hint="eastAsia" w:hAnsi="宋体"/>
          <w:sz w:val="32"/>
          <w:szCs w:val="32"/>
        </w:rPr>
        <w:t>全年预算数和全年执行数均为</w:t>
      </w:r>
      <w:r>
        <w:rPr>
          <w:rFonts w:hint="eastAsia" w:hAnsi="宋体"/>
          <w:sz w:val="32"/>
          <w:szCs w:val="32"/>
          <w:lang w:val="en-US" w:eastAsia="zh-CN"/>
        </w:rPr>
        <w:t>70.00</w:t>
      </w:r>
      <w:r>
        <w:rPr>
          <w:rFonts w:hint="eastAsia" w:hAnsi="宋体"/>
          <w:sz w:val="32"/>
          <w:szCs w:val="32"/>
        </w:rPr>
        <w:t>万元，预算执行率100%，满分10分，得分10分。</w:t>
      </w:r>
    </w:p>
    <w:p w14:paraId="4AF82552">
      <w:pPr>
        <w:pStyle w:val="4"/>
        <w:spacing w:line="560" w:lineRule="exact"/>
        <w:ind w:firstLine="643"/>
        <w:rPr>
          <w:sz w:val="32"/>
        </w:rPr>
      </w:pPr>
      <w:r>
        <w:rPr>
          <w:rFonts w:hint="eastAsia"/>
          <w:sz w:val="32"/>
        </w:rPr>
        <w:t>2.总体绩效目标完成情况分析</w:t>
      </w:r>
    </w:p>
    <w:p w14:paraId="4ABABB58">
      <w:pPr>
        <w:spacing w:line="56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保障项目顺利进行。</w:t>
      </w:r>
    </w:p>
    <w:p w14:paraId="04E504D8">
      <w:pPr>
        <w:pStyle w:val="4"/>
        <w:spacing w:line="560" w:lineRule="exact"/>
        <w:ind w:firstLine="643"/>
        <w:rPr>
          <w:sz w:val="32"/>
        </w:rPr>
      </w:pPr>
      <w:r>
        <w:rPr>
          <w:rFonts w:hint="eastAsia"/>
          <w:sz w:val="32"/>
        </w:rPr>
        <w:t>3.各项指标完成情况分析</w:t>
      </w:r>
    </w:p>
    <w:p w14:paraId="6973E560">
      <w:pPr>
        <w:spacing w:line="560" w:lineRule="exact"/>
        <w:ind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（1）成本指标</w:t>
      </w:r>
    </w:p>
    <w:p w14:paraId="0B7CC6BC">
      <w:pPr>
        <w:spacing w:line="56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成本指标下设经济成本指标1个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</w:rPr>
        <w:t>级指标，指标分值</w:t>
      </w:r>
      <w:r>
        <w:rPr>
          <w:rFonts w:hint="eastAsia" w:hAnsi="宋体"/>
          <w:sz w:val="32"/>
          <w:szCs w:val="32"/>
        </w:rPr>
        <w:t>20</w:t>
      </w:r>
      <w:r>
        <w:rPr>
          <w:rFonts w:hint="eastAsia"/>
          <w:sz w:val="32"/>
          <w:szCs w:val="32"/>
        </w:rPr>
        <w:t>分，自评得分</w:t>
      </w:r>
      <w:r>
        <w:rPr>
          <w:rFonts w:hint="eastAsia" w:hAnsi="宋体"/>
          <w:sz w:val="32"/>
          <w:szCs w:val="32"/>
          <w:lang w:val="en-US" w:eastAsia="zh-CN"/>
        </w:rPr>
        <w:t>18</w:t>
      </w:r>
      <w:r>
        <w:rPr>
          <w:rFonts w:hint="eastAsia"/>
          <w:sz w:val="32"/>
          <w:szCs w:val="32"/>
        </w:rPr>
        <w:t>分，得分率为</w:t>
      </w:r>
      <w:r>
        <w:rPr>
          <w:rFonts w:hint="eastAsia"/>
          <w:sz w:val="32"/>
          <w:szCs w:val="32"/>
          <w:lang w:val="en-US" w:eastAsia="zh-CN"/>
        </w:rPr>
        <w:t>90</w:t>
      </w:r>
      <w:r>
        <w:rPr>
          <w:rFonts w:hint="eastAsia"/>
          <w:sz w:val="32"/>
          <w:szCs w:val="32"/>
        </w:rPr>
        <w:t>%。</w:t>
      </w:r>
    </w:p>
    <w:tbl>
      <w:tblPr>
        <w:tblStyle w:val="24"/>
        <w:tblW w:w="4997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621"/>
        <w:gridCol w:w="1604"/>
        <w:gridCol w:w="1425"/>
        <w:gridCol w:w="645"/>
        <w:gridCol w:w="735"/>
        <w:gridCol w:w="995"/>
      </w:tblGrid>
      <w:tr w14:paraId="52D0BA5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875" w:type="pct"/>
            <w:shd w:val="clear" w:color="auto" w:fill="BDD6EE"/>
            <w:vAlign w:val="center"/>
          </w:tcPr>
          <w:p w14:paraId="194DDB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951" w:type="pct"/>
            <w:shd w:val="clear" w:color="auto" w:fill="BDD6EE"/>
            <w:vAlign w:val="center"/>
          </w:tcPr>
          <w:p w14:paraId="2A4873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41" w:type="pct"/>
            <w:shd w:val="clear" w:color="auto" w:fill="BDD6EE"/>
            <w:vAlign w:val="center"/>
          </w:tcPr>
          <w:p w14:paraId="0838FC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836" w:type="pct"/>
            <w:shd w:val="clear" w:color="auto" w:fill="BDD6EE"/>
            <w:vAlign w:val="center"/>
          </w:tcPr>
          <w:p w14:paraId="7A3C36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78" w:type="pct"/>
            <w:shd w:val="clear" w:color="auto" w:fill="BDD6EE"/>
            <w:vAlign w:val="center"/>
          </w:tcPr>
          <w:p w14:paraId="126DCA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431" w:type="pct"/>
            <w:shd w:val="clear" w:color="auto" w:fill="BDD6EE"/>
            <w:vAlign w:val="center"/>
          </w:tcPr>
          <w:p w14:paraId="1A9D8A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584" w:type="pct"/>
            <w:shd w:val="clear" w:color="auto" w:fill="BDD6EE"/>
            <w:vAlign w:val="center"/>
          </w:tcPr>
          <w:p w14:paraId="69861A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得分率</w:t>
            </w:r>
          </w:p>
        </w:tc>
      </w:tr>
      <w:tr w14:paraId="4935526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875" w:type="pct"/>
            <w:vAlign w:val="center"/>
          </w:tcPr>
          <w:p w14:paraId="2C97C9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1621" w:type="dxa"/>
            <w:vAlign w:val="center"/>
          </w:tcPr>
          <w:p w14:paraId="7F5248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成本控制情况</w:t>
            </w:r>
          </w:p>
        </w:tc>
        <w:tc>
          <w:tcPr>
            <w:tcW w:w="1604" w:type="dxa"/>
            <w:vAlign w:val="center"/>
          </w:tcPr>
          <w:p w14:paraId="6779EA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在预算范围内</w:t>
            </w:r>
          </w:p>
        </w:tc>
        <w:tc>
          <w:tcPr>
            <w:tcW w:w="1425" w:type="dxa"/>
            <w:vAlign w:val="center"/>
          </w:tcPr>
          <w:p w14:paraId="53EF9E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78" w:type="pct"/>
            <w:vAlign w:val="center"/>
          </w:tcPr>
          <w:p w14:paraId="6B5D92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31" w:type="pct"/>
            <w:vAlign w:val="center"/>
          </w:tcPr>
          <w:p w14:paraId="5FE2F5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84" w:type="pct"/>
            <w:vAlign w:val="center"/>
          </w:tcPr>
          <w:p w14:paraId="466C77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</w:tr>
      <w:tr w14:paraId="6D0A553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3605" w:type="pct"/>
            <w:gridSpan w:val="4"/>
            <w:shd w:val="clear" w:color="auto" w:fill="BDD6EE"/>
            <w:vAlign w:val="center"/>
          </w:tcPr>
          <w:p w14:paraId="18914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78" w:type="pct"/>
            <w:shd w:val="clear" w:color="auto" w:fill="BDD6EE"/>
            <w:vAlign w:val="center"/>
          </w:tcPr>
          <w:p w14:paraId="7DE1D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431" w:type="pct"/>
            <w:shd w:val="clear" w:color="auto" w:fill="BDD6EE"/>
            <w:vAlign w:val="center"/>
          </w:tcPr>
          <w:p w14:paraId="13DC4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584" w:type="pct"/>
            <w:shd w:val="clear" w:color="auto" w:fill="BDD6EE"/>
            <w:vAlign w:val="center"/>
          </w:tcPr>
          <w:p w14:paraId="7DBCB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</w:tr>
    </w:tbl>
    <w:p w14:paraId="0211DC5B">
      <w:pPr>
        <w:spacing w:line="560" w:lineRule="exact"/>
        <w:ind w:firstLine="643"/>
        <w:rPr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成本控制情况：</w:t>
      </w:r>
      <w:r>
        <w:rPr>
          <w:rFonts w:hint="eastAsia" w:hAnsi="宋体"/>
          <w:sz w:val="32"/>
          <w:szCs w:val="32"/>
        </w:rPr>
        <w:t>我院全省“智慧法院”信息化建设及运维资金项目</w:t>
      </w:r>
      <w:r>
        <w:rPr>
          <w:rFonts w:hint="eastAsia" w:hAnsi="宋体" w:cs="宋体"/>
          <w:kern w:val="0"/>
          <w:sz w:val="32"/>
          <w:szCs w:val="32"/>
        </w:rPr>
        <w:t>成本控制率在全年预算范围以内，符合年度指标值的要求。</w:t>
      </w:r>
      <w:r>
        <w:rPr>
          <w:rFonts w:hint="eastAsia" w:hAnsi="宋体"/>
          <w:sz w:val="32"/>
          <w:szCs w:val="32"/>
        </w:rPr>
        <w:t>该指标分值20分，</w:t>
      </w:r>
      <w:r>
        <w:rPr>
          <w:rFonts w:hAnsi="宋体"/>
          <w:sz w:val="32"/>
          <w:szCs w:val="32"/>
        </w:rPr>
        <w:t>按评价标准得</w:t>
      </w:r>
      <w:r>
        <w:rPr>
          <w:rFonts w:hint="eastAsia" w:hAnsi="宋体"/>
          <w:sz w:val="32"/>
          <w:szCs w:val="32"/>
          <w:lang w:val="en-US" w:eastAsia="zh-CN"/>
        </w:rPr>
        <w:t>18</w:t>
      </w:r>
      <w:r>
        <w:rPr>
          <w:rFonts w:hAnsi="宋体"/>
          <w:sz w:val="32"/>
          <w:szCs w:val="32"/>
        </w:rPr>
        <w:t>分，</w:t>
      </w:r>
      <w:r>
        <w:rPr>
          <w:rFonts w:hint="eastAsia" w:hAnsi="宋体"/>
          <w:sz w:val="32"/>
          <w:szCs w:val="32"/>
        </w:rPr>
        <w:t>得分率为</w:t>
      </w:r>
      <w:r>
        <w:rPr>
          <w:rFonts w:hint="eastAsia" w:hAnsi="宋体"/>
          <w:sz w:val="32"/>
          <w:szCs w:val="32"/>
          <w:lang w:val="en-US" w:eastAsia="zh-CN"/>
        </w:rPr>
        <w:t>90</w:t>
      </w:r>
      <w:r>
        <w:rPr>
          <w:rFonts w:hAnsi="宋体"/>
          <w:sz w:val="32"/>
          <w:szCs w:val="32"/>
        </w:rPr>
        <w:t>%。</w:t>
      </w:r>
    </w:p>
    <w:p w14:paraId="28FFB45B">
      <w:pPr>
        <w:spacing w:line="560" w:lineRule="exact"/>
        <w:ind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（2）产出指标</w:t>
      </w:r>
    </w:p>
    <w:p w14:paraId="05875231">
      <w:pPr>
        <w:spacing w:line="560" w:lineRule="exact"/>
        <w:ind w:firstLine="640"/>
        <w:rPr>
          <w:rFonts w:hint="eastAsia" w:cs="仿宋_GB2312"/>
          <w:sz w:val="32"/>
          <w:szCs w:val="32"/>
        </w:rPr>
      </w:pPr>
      <w:r>
        <w:rPr>
          <w:rFonts w:hint="eastAsia" w:cs="仿宋_GB2312"/>
          <w:sz w:val="32"/>
          <w:szCs w:val="32"/>
        </w:rPr>
        <w:t>产出指标下设数量、质量和时效3个二级指标。总分值40分，得分</w:t>
      </w:r>
      <w:r>
        <w:rPr>
          <w:rFonts w:hint="eastAsia" w:cs="仿宋_GB2312"/>
          <w:sz w:val="32"/>
          <w:szCs w:val="32"/>
          <w:lang w:val="en-US" w:eastAsia="zh-CN"/>
        </w:rPr>
        <w:t>38.30</w:t>
      </w:r>
      <w:r>
        <w:rPr>
          <w:rFonts w:hint="eastAsia" w:cs="仿宋_GB2312"/>
          <w:sz w:val="32"/>
          <w:szCs w:val="32"/>
        </w:rPr>
        <w:t>分，得分率为</w:t>
      </w:r>
      <w:r>
        <w:rPr>
          <w:rFonts w:hint="eastAsia" w:cs="仿宋_GB2312"/>
          <w:sz w:val="32"/>
          <w:szCs w:val="32"/>
          <w:lang w:val="en-US" w:eastAsia="zh-CN"/>
        </w:rPr>
        <w:t>95.75</w:t>
      </w:r>
      <w:r>
        <w:rPr>
          <w:rFonts w:hint="eastAsia" w:cs="仿宋_GB2312"/>
          <w:sz w:val="32"/>
          <w:szCs w:val="32"/>
        </w:rPr>
        <w:t>%。</w:t>
      </w:r>
    </w:p>
    <w:tbl>
      <w:tblPr>
        <w:tblStyle w:val="24"/>
        <w:tblW w:w="9069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2640"/>
        <w:gridCol w:w="1275"/>
        <w:gridCol w:w="1545"/>
        <w:gridCol w:w="735"/>
        <w:gridCol w:w="765"/>
        <w:gridCol w:w="956"/>
      </w:tblGrid>
      <w:tr w14:paraId="0E5009E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tblHeader/>
          <w:jc w:val="center"/>
        </w:trPr>
        <w:tc>
          <w:tcPr>
            <w:tcW w:w="1153" w:type="dxa"/>
            <w:shd w:val="clear" w:color="auto" w:fill="BDD6EE"/>
            <w:vAlign w:val="center"/>
          </w:tcPr>
          <w:p w14:paraId="4A7BE1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640" w:type="dxa"/>
            <w:shd w:val="clear" w:color="auto" w:fill="BDD6EE"/>
            <w:vAlign w:val="center"/>
          </w:tcPr>
          <w:p w14:paraId="501311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75" w:type="dxa"/>
            <w:shd w:val="clear" w:color="auto" w:fill="BDD6EE"/>
            <w:vAlign w:val="center"/>
          </w:tcPr>
          <w:p w14:paraId="0FC4BB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545" w:type="dxa"/>
            <w:shd w:val="clear" w:color="auto" w:fill="BDD6EE"/>
            <w:vAlign w:val="center"/>
          </w:tcPr>
          <w:p w14:paraId="189E3D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735" w:type="dxa"/>
            <w:shd w:val="clear" w:color="auto" w:fill="BDD6EE"/>
            <w:vAlign w:val="center"/>
          </w:tcPr>
          <w:p w14:paraId="3BF749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765" w:type="dxa"/>
            <w:shd w:val="clear" w:color="auto" w:fill="BDD6EE"/>
            <w:vAlign w:val="center"/>
          </w:tcPr>
          <w:p w14:paraId="698822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956" w:type="dxa"/>
            <w:shd w:val="clear" w:color="auto" w:fill="BDD6EE"/>
            <w:vAlign w:val="center"/>
          </w:tcPr>
          <w:p w14:paraId="157C57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得分率</w:t>
            </w:r>
          </w:p>
        </w:tc>
      </w:tr>
      <w:tr w14:paraId="7625C64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53" w:type="dxa"/>
            <w:vAlign w:val="center"/>
          </w:tcPr>
          <w:p w14:paraId="4B72E9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40" w:type="dxa"/>
            <w:vAlign w:val="center"/>
          </w:tcPr>
          <w:p w14:paraId="71C185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信息化设备配备数量</w:t>
            </w:r>
          </w:p>
        </w:tc>
        <w:tc>
          <w:tcPr>
            <w:tcW w:w="1275" w:type="dxa"/>
            <w:vAlign w:val="center"/>
          </w:tcPr>
          <w:p w14:paraId="05281A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预算配置</w:t>
            </w:r>
          </w:p>
        </w:tc>
        <w:tc>
          <w:tcPr>
            <w:tcW w:w="1545" w:type="dxa"/>
            <w:vAlign w:val="center"/>
          </w:tcPr>
          <w:p w14:paraId="1857EC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735" w:type="dxa"/>
            <w:vAlign w:val="center"/>
          </w:tcPr>
          <w:p w14:paraId="6D3DFF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13.33</w:t>
            </w:r>
          </w:p>
        </w:tc>
        <w:tc>
          <w:tcPr>
            <w:tcW w:w="765" w:type="dxa"/>
            <w:vAlign w:val="center"/>
          </w:tcPr>
          <w:p w14:paraId="40FC9C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56" w:type="dxa"/>
            <w:vAlign w:val="center"/>
          </w:tcPr>
          <w:p w14:paraId="3B4D07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90.02%</w:t>
            </w:r>
          </w:p>
        </w:tc>
      </w:tr>
      <w:tr w14:paraId="357649A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53" w:type="dxa"/>
            <w:vAlign w:val="center"/>
          </w:tcPr>
          <w:p w14:paraId="01113F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40" w:type="dxa"/>
            <w:vAlign w:val="center"/>
          </w:tcPr>
          <w:p w14:paraId="5E3B96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信息化建设项目验收合格率</w:t>
            </w:r>
          </w:p>
        </w:tc>
        <w:tc>
          <w:tcPr>
            <w:tcW w:w="1275" w:type="dxa"/>
            <w:vAlign w:val="center"/>
          </w:tcPr>
          <w:p w14:paraId="4DF307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&gt;=90%</w:t>
            </w:r>
          </w:p>
        </w:tc>
        <w:tc>
          <w:tcPr>
            <w:tcW w:w="1545" w:type="dxa"/>
            <w:vAlign w:val="center"/>
          </w:tcPr>
          <w:p w14:paraId="6BC2A5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35" w:type="dxa"/>
            <w:vAlign w:val="center"/>
          </w:tcPr>
          <w:p w14:paraId="4178DD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13.33</w:t>
            </w:r>
          </w:p>
        </w:tc>
        <w:tc>
          <w:tcPr>
            <w:tcW w:w="765" w:type="dxa"/>
            <w:vAlign w:val="center"/>
          </w:tcPr>
          <w:p w14:paraId="4BAA4E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12.96</w:t>
            </w:r>
          </w:p>
        </w:tc>
        <w:tc>
          <w:tcPr>
            <w:tcW w:w="956" w:type="dxa"/>
            <w:vAlign w:val="center"/>
          </w:tcPr>
          <w:p w14:paraId="7A9BEB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97.22%</w:t>
            </w:r>
          </w:p>
        </w:tc>
      </w:tr>
      <w:tr w14:paraId="459EEB3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53" w:type="dxa"/>
            <w:vAlign w:val="center"/>
          </w:tcPr>
          <w:p w14:paraId="2E6FBA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40" w:type="dxa"/>
            <w:vAlign w:val="center"/>
          </w:tcPr>
          <w:p w14:paraId="409460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信息化项目完工及时性</w:t>
            </w:r>
          </w:p>
        </w:tc>
        <w:tc>
          <w:tcPr>
            <w:tcW w:w="1275" w:type="dxa"/>
            <w:vAlign w:val="center"/>
          </w:tcPr>
          <w:p w14:paraId="1CF6B7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1545" w:type="dxa"/>
            <w:vAlign w:val="center"/>
          </w:tcPr>
          <w:p w14:paraId="7C2CC7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35" w:type="dxa"/>
            <w:vAlign w:val="center"/>
          </w:tcPr>
          <w:p w14:paraId="7E2352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13.34</w:t>
            </w:r>
          </w:p>
        </w:tc>
        <w:tc>
          <w:tcPr>
            <w:tcW w:w="765" w:type="dxa"/>
            <w:vAlign w:val="center"/>
          </w:tcPr>
          <w:p w14:paraId="023AEF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13.34</w:t>
            </w:r>
          </w:p>
        </w:tc>
        <w:tc>
          <w:tcPr>
            <w:tcW w:w="956" w:type="dxa"/>
            <w:vAlign w:val="center"/>
          </w:tcPr>
          <w:p w14:paraId="7811AB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2ABC0A4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6613" w:type="dxa"/>
            <w:gridSpan w:val="4"/>
            <w:shd w:val="clear" w:color="auto" w:fill="BDD6EE"/>
            <w:vAlign w:val="center"/>
          </w:tcPr>
          <w:p w14:paraId="184BB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35" w:type="dxa"/>
            <w:shd w:val="clear" w:color="auto" w:fill="BDD6EE"/>
            <w:vAlign w:val="center"/>
          </w:tcPr>
          <w:p w14:paraId="53C91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40</w:t>
            </w:r>
          </w:p>
        </w:tc>
        <w:tc>
          <w:tcPr>
            <w:tcW w:w="765" w:type="dxa"/>
            <w:shd w:val="clear" w:color="auto" w:fill="BDD6EE"/>
            <w:vAlign w:val="center"/>
          </w:tcPr>
          <w:p w14:paraId="1B3C6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38.30</w:t>
            </w:r>
          </w:p>
        </w:tc>
        <w:tc>
          <w:tcPr>
            <w:tcW w:w="956" w:type="dxa"/>
            <w:shd w:val="clear" w:color="auto" w:fill="BDD6EE"/>
            <w:vAlign w:val="center"/>
          </w:tcPr>
          <w:p w14:paraId="4FDC7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95.75%</w:t>
            </w:r>
          </w:p>
        </w:tc>
      </w:tr>
    </w:tbl>
    <w:p w14:paraId="47FD5E3E">
      <w:pPr>
        <w:spacing w:line="560" w:lineRule="exact"/>
        <w:ind w:firstLine="643"/>
        <w:rPr>
          <w:rFonts w:hint="eastAsia" w:hAnsi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宋体"/>
          <w:b/>
          <w:bCs/>
          <w:sz w:val="32"/>
          <w:szCs w:val="32"/>
          <w:lang w:val="en-US" w:eastAsia="zh-CN"/>
        </w:rPr>
        <w:t>信息化设备配备数量：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年度指标为按照预算配置，实际完成值符合（100%-80%含）区间，分值13.33分，得分12分，得分率90.02%。说明我院在信息化设备采购配备上，遵循预算安排，基本完成了既定的设备配置目标，需进一步优化设备配置流程。</w:t>
      </w:r>
    </w:p>
    <w:p w14:paraId="7D3BD90E">
      <w:pPr>
        <w:spacing w:line="560" w:lineRule="exact"/>
        <w:ind w:firstLine="643"/>
        <w:rPr>
          <w:rFonts w:hint="eastAsia" w:hAnsi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宋体"/>
          <w:b/>
          <w:bCs/>
          <w:sz w:val="32"/>
          <w:szCs w:val="32"/>
          <w:lang w:val="en-US" w:eastAsia="zh-CN"/>
        </w:rPr>
        <w:t>信息化建设项目验收合格率：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年度指标大于等于90%，实际完成值为100%，分值13.33分，得分12.96分，得分率97.22%。体现出法院在智慧法院信息化建设项目的质量把控上表现优异，所有项目均达到验收合格标准，甚至超出预期。这反映出其在项目建设过程中，对质量的管理和监督较为严格，保障了项目的高质量完成。</w:t>
      </w:r>
    </w:p>
    <w:p w14:paraId="4489C6A5">
      <w:pPr>
        <w:spacing w:line="560" w:lineRule="exact"/>
        <w:ind w:firstLine="643"/>
        <w:rPr>
          <w:rFonts w:hint="eastAsia" w:hAnsi="宋体"/>
          <w:b/>
          <w:bCs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  <w:lang w:val="en-US" w:eastAsia="zh-CN"/>
        </w:rPr>
        <w:t>信息化项目完工及时性：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年度指标为100%，实际完成值100%，分值13.34分，得分13.34分，得分率100.00%。意味着我院在智慧法院信息化建设项目推进过程中，时间管理到位，能够按照计划准时完工，项目进度把控良好，体现了较强的项目组织和执行能力。</w:t>
      </w:r>
    </w:p>
    <w:p w14:paraId="3F3B6C97">
      <w:pPr>
        <w:spacing w:line="560" w:lineRule="exact"/>
        <w:ind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（3）效益指标</w:t>
      </w:r>
    </w:p>
    <w:p w14:paraId="0FA68795">
      <w:pPr>
        <w:spacing w:line="560" w:lineRule="exact"/>
        <w:ind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本项目效益指标主要考虑经济效益、社会效益、生态效益三部分。总分值20分，得分</w:t>
      </w:r>
      <w:r>
        <w:rPr>
          <w:rFonts w:hint="eastAsia"/>
          <w:sz w:val="32"/>
          <w:szCs w:val="32"/>
          <w:lang w:val="en-US" w:eastAsia="zh-CN"/>
        </w:rPr>
        <w:t>17.99</w:t>
      </w:r>
      <w:r>
        <w:rPr>
          <w:rFonts w:hint="eastAsia"/>
          <w:sz w:val="32"/>
          <w:szCs w:val="32"/>
        </w:rPr>
        <w:t>分，得分率为</w:t>
      </w:r>
      <w:r>
        <w:rPr>
          <w:rFonts w:hint="eastAsia"/>
          <w:sz w:val="32"/>
          <w:szCs w:val="32"/>
          <w:lang w:val="en-US" w:eastAsia="zh-CN"/>
        </w:rPr>
        <w:t>89.95</w:t>
      </w:r>
      <w:r>
        <w:rPr>
          <w:rFonts w:hint="eastAsia"/>
          <w:sz w:val="32"/>
          <w:szCs w:val="32"/>
        </w:rPr>
        <w:t>%。</w:t>
      </w:r>
    </w:p>
    <w:tbl>
      <w:tblPr>
        <w:tblStyle w:val="24"/>
        <w:tblW w:w="9069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2193"/>
        <w:gridCol w:w="1434"/>
        <w:gridCol w:w="1500"/>
        <w:gridCol w:w="659"/>
        <w:gridCol w:w="727"/>
        <w:gridCol w:w="964"/>
      </w:tblGrid>
      <w:tr w14:paraId="6EECA34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592" w:type="dxa"/>
            <w:shd w:val="clear" w:color="auto" w:fill="BDD6EE"/>
            <w:vAlign w:val="center"/>
          </w:tcPr>
          <w:p w14:paraId="3A73E2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193" w:type="dxa"/>
            <w:shd w:val="clear" w:color="auto" w:fill="BDD6EE"/>
            <w:vAlign w:val="center"/>
          </w:tcPr>
          <w:p w14:paraId="6B313E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34" w:type="dxa"/>
            <w:shd w:val="clear" w:color="auto" w:fill="BDD6EE"/>
            <w:vAlign w:val="center"/>
          </w:tcPr>
          <w:p w14:paraId="7B9535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500" w:type="dxa"/>
            <w:shd w:val="clear" w:color="auto" w:fill="BDD6EE"/>
            <w:vAlign w:val="center"/>
          </w:tcPr>
          <w:p w14:paraId="7F9D15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659" w:type="dxa"/>
            <w:shd w:val="clear" w:color="auto" w:fill="BDD6EE"/>
            <w:vAlign w:val="center"/>
          </w:tcPr>
          <w:p w14:paraId="135BA5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727" w:type="dxa"/>
            <w:shd w:val="clear" w:color="auto" w:fill="BDD6EE"/>
            <w:vAlign w:val="center"/>
          </w:tcPr>
          <w:p w14:paraId="24CAD2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964" w:type="dxa"/>
            <w:shd w:val="clear" w:color="auto" w:fill="BDD6EE"/>
            <w:vAlign w:val="center"/>
          </w:tcPr>
          <w:p w14:paraId="72A270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得分率</w:t>
            </w:r>
          </w:p>
        </w:tc>
      </w:tr>
      <w:tr w14:paraId="6C3A392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tblHeader/>
          <w:jc w:val="center"/>
        </w:trPr>
        <w:tc>
          <w:tcPr>
            <w:tcW w:w="1592" w:type="dxa"/>
            <w:vAlign w:val="center"/>
          </w:tcPr>
          <w:p w14:paraId="61BC02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193" w:type="dxa"/>
            <w:vAlign w:val="center"/>
          </w:tcPr>
          <w:p w14:paraId="3B1EEA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资金使用规范性</w:t>
            </w:r>
          </w:p>
        </w:tc>
        <w:tc>
          <w:tcPr>
            <w:tcW w:w="1434" w:type="dxa"/>
            <w:vAlign w:val="center"/>
          </w:tcPr>
          <w:p w14:paraId="0A2844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500" w:type="dxa"/>
            <w:vAlign w:val="center"/>
          </w:tcPr>
          <w:p w14:paraId="05300F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659" w:type="dxa"/>
            <w:vAlign w:val="center"/>
          </w:tcPr>
          <w:p w14:paraId="17D045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6.67</w:t>
            </w:r>
          </w:p>
        </w:tc>
        <w:tc>
          <w:tcPr>
            <w:tcW w:w="727" w:type="dxa"/>
            <w:vAlign w:val="center"/>
          </w:tcPr>
          <w:p w14:paraId="0057BC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64" w:type="dxa"/>
            <w:vAlign w:val="center"/>
          </w:tcPr>
          <w:p w14:paraId="37F8A1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89.96%</w:t>
            </w:r>
          </w:p>
        </w:tc>
      </w:tr>
      <w:tr w14:paraId="1615461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tblHeader/>
          <w:jc w:val="center"/>
        </w:trPr>
        <w:tc>
          <w:tcPr>
            <w:tcW w:w="1592" w:type="dxa"/>
            <w:vAlign w:val="center"/>
          </w:tcPr>
          <w:p w14:paraId="0A6C93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193" w:type="dxa"/>
            <w:vAlign w:val="center"/>
          </w:tcPr>
          <w:p w14:paraId="3F7AF3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有效保障群众诉求</w:t>
            </w:r>
          </w:p>
        </w:tc>
        <w:tc>
          <w:tcPr>
            <w:tcW w:w="1434" w:type="dxa"/>
            <w:vAlign w:val="center"/>
          </w:tcPr>
          <w:p w14:paraId="2CC016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有效保障</w:t>
            </w:r>
          </w:p>
        </w:tc>
        <w:tc>
          <w:tcPr>
            <w:tcW w:w="1500" w:type="dxa"/>
            <w:vAlign w:val="center"/>
          </w:tcPr>
          <w:p w14:paraId="66AF8B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659" w:type="dxa"/>
            <w:vAlign w:val="center"/>
          </w:tcPr>
          <w:p w14:paraId="713D80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6.67</w:t>
            </w:r>
          </w:p>
        </w:tc>
        <w:tc>
          <w:tcPr>
            <w:tcW w:w="727" w:type="dxa"/>
            <w:vAlign w:val="center"/>
          </w:tcPr>
          <w:p w14:paraId="535AEE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64" w:type="dxa"/>
            <w:vAlign w:val="center"/>
          </w:tcPr>
          <w:p w14:paraId="180911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89.96%</w:t>
            </w:r>
          </w:p>
        </w:tc>
      </w:tr>
      <w:tr w14:paraId="18C7E2B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tblHeader/>
          <w:jc w:val="center"/>
        </w:trPr>
        <w:tc>
          <w:tcPr>
            <w:tcW w:w="1592" w:type="dxa"/>
            <w:vAlign w:val="center"/>
          </w:tcPr>
          <w:p w14:paraId="61C9FE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193" w:type="dxa"/>
            <w:vAlign w:val="center"/>
          </w:tcPr>
          <w:p w14:paraId="6E0DCD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资金管理长效机制</w:t>
            </w:r>
          </w:p>
        </w:tc>
        <w:tc>
          <w:tcPr>
            <w:tcW w:w="1434" w:type="dxa"/>
            <w:vAlign w:val="center"/>
          </w:tcPr>
          <w:p w14:paraId="7063D1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  <w:tc>
          <w:tcPr>
            <w:tcW w:w="1500" w:type="dxa"/>
            <w:vAlign w:val="center"/>
          </w:tcPr>
          <w:p w14:paraId="02726E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659" w:type="dxa"/>
            <w:vAlign w:val="center"/>
          </w:tcPr>
          <w:p w14:paraId="1F816E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727" w:type="dxa"/>
            <w:vAlign w:val="center"/>
          </w:tcPr>
          <w:p w14:paraId="23E8E7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5.99</w:t>
            </w:r>
          </w:p>
        </w:tc>
        <w:tc>
          <w:tcPr>
            <w:tcW w:w="964" w:type="dxa"/>
            <w:vAlign w:val="center"/>
          </w:tcPr>
          <w:p w14:paraId="3A2C4F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89.94%</w:t>
            </w:r>
          </w:p>
        </w:tc>
      </w:tr>
      <w:tr w14:paraId="050ADCF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6719" w:type="dxa"/>
            <w:gridSpan w:val="4"/>
            <w:shd w:val="clear" w:color="auto" w:fill="BDD6EE"/>
            <w:vAlign w:val="center"/>
          </w:tcPr>
          <w:p w14:paraId="41DB3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59" w:type="dxa"/>
            <w:shd w:val="clear" w:color="auto" w:fill="BDD6EE"/>
            <w:vAlign w:val="center"/>
          </w:tcPr>
          <w:p w14:paraId="15602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727" w:type="dxa"/>
            <w:shd w:val="clear" w:color="auto" w:fill="BDD6EE"/>
            <w:vAlign w:val="center"/>
          </w:tcPr>
          <w:p w14:paraId="020F9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17.99</w:t>
            </w:r>
          </w:p>
        </w:tc>
        <w:tc>
          <w:tcPr>
            <w:tcW w:w="964" w:type="dxa"/>
            <w:shd w:val="clear" w:color="auto" w:fill="BDD6EE"/>
            <w:vAlign w:val="center"/>
          </w:tcPr>
          <w:p w14:paraId="19721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89.95%</w:t>
            </w:r>
          </w:p>
        </w:tc>
      </w:tr>
    </w:tbl>
    <w:p w14:paraId="45010C16">
      <w:pPr>
        <w:spacing w:line="560" w:lineRule="exact"/>
        <w:ind w:firstLine="643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资金使用规范性：</w:t>
      </w:r>
      <w:r>
        <w:rPr>
          <w:rFonts w:hint="eastAsia"/>
          <w:b w:val="0"/>
          <w:bCs w:val="0"/>
          <w:sz w:val="32"/>
          <w:szCs w:val="32"/>
        </w:rPr>
        <w:t>年度指标为规范，实际完成值处于（100%-80%含）区间，分值6.67分，得分6分，得分率89.96%。显示出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我</w:t>
      </w:r>
      <w:r>
        <w:rPr>
          <w:rFonts w:hint="eastAsia"/>
          <w:b w:val="0"/>
          <w:bCs w:val="0"/>
          <w:sz w:val="32"/>
          <w:szCs w:val="32"/>
        </w:rPr>
        <w:t>院在智慧法院信息化建设项目资金使用方面较为规范，严格遵守既定规范标准，资金管理较为严谨，保障了资金使用合法合规。</w:t>
      </w:r>
    </w:p>
    <w:p w14:paraId="676BBD76">
      <w:pPr>
        <w:spacing w:line="560" w:lineRule="exact"/>
        <w:ind w:firstLine="643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有效保障群众诉求：</w:t>
      </w:r>
      <w:r>
        <w:rPr>
          <w:rFonts w:hint="eastAsia"/>
          <w:b w:val="0"/>
          <w:bCs w:val="0"/>
          <w:sz w:val="32"/>
          <w:szCs w:val="32"/>
        </w:rPr>
        <w:t>年度指标为有效保障，实际完成值处于（100%-80%含）区间，分值6.67分，得分6分，得分率89.96%。说明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我</w:t>
      </w:r>
      <w:r>
        <w:rPr>
          <w:rFonts w:hint="eastAsia"/>
          <w:b w:val="0"/>
          <w:bCs w:val="0"/>
          <w:sz w:val="32"/>
          <w:szCs w:val="32"/>
        </w:rPr>
        <w:t>院通过智慧法院信息化建设，在保障群众诉求方面取得一定成果，能够有效满足群众司法需求。</w:t>
      </w:r>
    </w:p>
    <w:p w14:paraId="6C6BE144">
      <w:pPr>
        <w:spacing w:line="560" w:lineRule="exact"/>
        <w:ind w:firstLine="643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资金管理长效机制：</w:t>
      </w:r>
      <w:r>
        <w:rPr>
          <w:rFonts w:hint="eastAsia"/>
          <w:b w:val="0"/>
          <w:bCs w:val="0"/>
          <w:sz w:val="32"/>
          <w:szCs w:val="32"/>
        </w:rPr>
        <w:t>年度指标为健全，实际完成值处于（100%-80%含）区间，分值6.66分，得分5.99分，得分率89.94%。</w:t>
      </w:r>
      <w:r>
        <w:rPr>
          <w:rFonts w:hint="eastAsia"/>
          <w:b w:val="0"/>
          <w:bCs w:val="0"/>
          <w:sz w:val="32"/>
          <w:szCs w:val="32"/>
          <w:lang w:eastAsia="zh-CN"/>
        </w:rPr>
        <w:t>体现我</w:t>
      </w:r>
      <w:r>
        <w:rPr>
          <w:rFonts w:hint="eastAsia"/>
          <w:b w:val="0"/>
          <w:bCs w:val="0"/>
          <w:sz w:val="32"/>
          <w:szCs w:val="32"/>
        </w:rPr>
        <w:t>院在智慧法院信息化建设资金管理上，建立了较为健全的长效机制，在资金管理的长期规划和制度执行方面较为规范。</w:t>
      </w:r>
    </w:p>
    <w:p w14:paraId="32D5ECC9">
      <w:pPr>
        <w:numPr>
          <w:ilvl w:val="255"/>
          <w:numId w:val="0"/>
        </w:numPr>
        <w:spacing w:line="560" w:lineRule="exact"/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（4）满意度指标</w:t>
      </w:r>
    </w:p>
    <w:p w14:paraId="17AB32AE">
      <w:pPr>
        <w:spacing w:line="560" w:lineRule="exact"/>
        <w:ind w:firstLine="640"/>
        <w:rPr>
          <w:rFonts w:hint="eastAsia"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>服务对象满意度主要为干警满意度</w:t>
      </w:r>
      <w:r>
        <w:rPr>
          <w:rFonts w:hint="eastAsia" w:hAnsi="宋体"/>
          <w:sz w:val="32"/>
          <w:szCs w:val="32"/>
          <w:lang w:eastAsia="zh-CN"/>
        </w:rPr>
        <w:t>、人民群众满意度</w:t>
      </w:r>
      <w:r>
        <w:rPr>
          <w:rFonts w:hint="eastAsia" w:hAnsi="宋体"/>
          <w:sz w:val="32"/>
          <w:szCs w:val="32"/>
        </w:rPr>
        <w:t>，该指标分值合计10分，自评得分10分，得分率为100%。</w:t>
      </w:r>
    </w:p>
    <w:tbl>
      <w:tblPr>
        <w:tblStyle w:val="24"/>
        <w:tblW w:w="9069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1942"/>
        <w:gridCol w:w="1373"/>
        <w:gridCol w:w="1290"/>
        <w:gridCol w:w="690"/>
        <w:gridCol w:w="639"/>
        <w:gridCol w:w="1007"/>
      </w:tblGrid>
      <w:tr w14:paraId="56DAE43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2128" w:type="dxa"/>
            <w:shd w:val="clear" w:color="auto" w:fill="BDD6EE"/>
            <w:vAlign w:val="center"/>
          </w:tcPr>
          <w:p w14:paraId="5814B8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42" w:type="dxa"/>
            <w:shd w:val="clear" w:color="auto" w:fill="BDD6EE"/>
            <w:vAlign w:val="center"/>
          </w:tcPr>
          <w:p w14:paraId="7DA49E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73" w:type="dxa"/>
            <w:shd w:val="clear" w:color="auto" w:fill="BDD6EE"/>
            <w:vAlign w:val="center"/>
          </w:tcPr>
          <w:p w14:paraId="59AF9C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290" w:type="dxa"/>
            <w:shd w:val="clear" w:color="auto" w:fill="BDD6EE"/>
            <w:vAlign w:val="center"/>
          </w:tcPr>
          <w:p w14:paraId="1B5A16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690" w:type="dxa"/>
            <w:shd w:val="clear" w:color="auto" w:fill="BDD6EE"/>
            <w:vAlign w:val="center"/>
          </w:tcPr>
          <w:p w14:paraId="7BB11D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639" w:type="dxa"/>
            <w:shd w:val="clear" w:color="auto" w:fill="BDD6EE"/>
            <w:vAlign w:val="center"/>
          </w:tcPr>
          <w:p w14:paraId="2652A5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1007" w:type="dxa"/>
            <w:shd w:val="clear" w:color="auto" w:fill="BDD6EE"/>
            <w:vAlign w:val="center"/>
          </w:tcPr>
          <w:p w14:paraId="73A71D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得分率</w:t>
            </w:r>
          </w:p>
        </w:tc>
      </w:tr>
      <w:tr w14:paraId="09A0ACA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2128" w:type="dxa"/>
            <w:vMerge w:val="restart"/>
            <w:vAlign w:val="center"/>
          </w:tcPr>
          <w:p w14:paraId="155A1A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942" w:type="dxa"/>
            <w:vAlign w:val="center"/>
          </w:tcPr>
          <w:p w14:paraId="4D2C9B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干警使用满意度</w:t>
            </w:r>
          </w:p>
        </w:tc>
        <w:tc>
          <w:tcPr>
            <w:tcW w:w="1373" w:type="dxa"/>
            <w:vAlign w:val="center"/>
          </w:tcPr>
          <w:p w14:paraId="692A34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&gt;=95%</w:t>
            </w:r>
          </w:p>
        </w:tc>
        <w:tc>
          <w:tcPr>
            <w:tcW w:w="1290" w:type="dxa"/>
            <w:vAlign w:val="center"/>
          </w:tcPr>
          <w:p w14:paraId="7247B3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690" w:type="dxa"/>
            <w:vAlign w:val="center"/>
          </w:tcPr>
          <w:p w14:paraId="2F9AEB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39" w:type="dxa"/>
            <w:vAlign w:val="center"/>
          </w:tcPr>
          <w:p w14:paraId="1204F8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7" w:type="dxa"/>
            <w:vAlign w:val="center"/>
          </w:tcPr>
          <w:p w14:paraId="6E2B68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624C7FE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2128" w:type="dxa"/>
            <w:vMerge w:val="continue"/>
            <w:vAlign w:val="center"/>
          </w:tcPr>
          <w:p w14:paraId="7AE1C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42" w:type="dxa"/>
            <w:vAlign w:val="center"/>
          </w:tcPr>
          <w:p w14:paraId="2DDA16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人民群众满意度</w:t>
            </w:r>
          </w:p>
        </w:tc>
        <w:tc>
          <w:tcPr>
            <w:tcW w:w="1373" w:type="dxa"/>
            <w:vAlign w:val="center"/>
          </w:tcPr>
          <w:p w14:paraId="7A9E67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&gt;=90%</w:t>
            </w:r>
          </w:p>
        </w:tc>
        <w:tc>
          <w:tcPr>
            <w:tcW w:w="1290" w:type="dxa"/>
            <w:vAlign w:val="center"/>
          </w:tcPr>
          <w:p w14:paraId="1FBCD7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690" w:type="dxa"/>
            <w:vAlign w:val="center"/>
          </w:tcPr>
          <w:p w14:paraId="2FF18F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39" w:type="dxa"/>
            <w:vAlign w:val="center"/>
          </w:tcPr>
          <w:p w14:paraId="705DAB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7" w:type="dxa"/>
            <w:vAlign w:val="center"/>
          </w:tcPr>
          <w:p w14:paraId="437ABB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616C0D0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6733" w:type="dxa"/>
            <w:gridSpan w:val="4"/>
            <w:shd w:val="clear" w:color="auto" w:fill="BDD6EE"/>
            <w:vAlign w:val="center"/>
          </w:tcPr>
          <w:p w14:paraId="3C4D9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90" w:type="dxa"/>
            <w:shd w:val="clear" w:color="auto" w:fill="BDD6EE"/>
            <w:vAlign w:val="center"/>
          </w:tcPr>
          <w:p w14:paraId="4B77A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639" w:type="dxa"/>
            <w:shd w:val="clear" w:color="auto" w:fill="BDD6EE"/>
            <w:vAlign w:val="center"/>
          </w:tcPr>
          <w:p w14:paraId="71040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007" w:type="dxa"/>
            <w:shd w:val="clear" w:color="auto" w:fill="BDD6EE"/>
            <w:vAlign w:val="center"/>
          </w:tcPr>
          <w:p w14:paraId="0EC10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</w:tbl>
    <w:p w14:paraId="410EE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hAnsi="宋体"/>
          <w:b w:val="0"/>
          <w:bCs w:val="0"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干警使用满意度：</w:t>
      </w:r>
      <w:r>
        <w:rPr>
          <w:rFonts w:hint="eastAsia" w:hAnsi="宋体"/>
          <w:b w:val="0"/>
          <w:bCs w:val="0"/>
          <w:sz w:val="32"/>
          <w:szCs w:val="32"/>
        </w:rPr>
        <w:t>年度指标</w:t>
      </w:r>
      <w:r>
        <w:rPr>
          <w:rFonts w:hint="eastAsia" w:hAnsi="宋体"/>
          <w:b w:val="0"/>
          <w:bCs w:val="0"/>
          <w:sz w:val="32"/>
          <w:szCs w:val="32"/>
          <w:lang w:eastAsia="zh-CN"/>
        </w:rPr>
        <w:t>大于等于</w:t>
      </w:r>
      <w:r>
        <w:rPr>
          <w:rFonts w:hint="eastAsia" w:hAnsi="宋体"/>
          <w:b w:val="0"/>
          <w:bCs w:val="0"/>
          <w:sz w:val="32"/>
          <w:szCs w:val="32"/>
        </w:rPr>
        <w:t>95%，实际完成值96%，分值5分，得分5分，得分率100.00%。</w:t>
      </w:r>
      <w:r>
        <w:rPr>
          <w:rFonts w:hint="eastAsia" w:hAnsi="宋体"/>
          <w:b w:val="0"/>
          <w:bCs w:val="0"/>
          <w:sz w:val="32"/>
          <w:szCs w:val="32"/>
          <w:lang w:eastAsia="zh-CN"/>
        </w:rPr>
        <w:t>反映出我</w:t>
      </w:r>
      <w:r>
        <w:rPr>
          <w:rFonts w:hint="eastAsia" w:hAnsi="宋体"/>
          <w:b w:val="0"/>
          <w:bCs w:val="0"/>
          <w:sz w:val="32"/>
          <w:szCs w:val="32"/>
        </w:rPr>
        <w:t>院干警对智慧法院信息化建设成果的满意度较高，表明信息化建设在提升干警工作效率、优化工作体验等方面成效显著，有利于推动法院工作的信息化、高效化发展。</w:t>
      </w:r>
    </w:p>
    <w:p w14:paraId="53314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hAnsi="宋体"/>
          <w:b w:val="0"/>
          <w:bCs w:val="0"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人民群众满意度：</w:t>
      </w:r>
      <w:r>
        <w:rPr>
          <w:rFonts w:hint="eastAsia" w:hAnsi="宋体"/>
          <w:b w:val="0"/>
          <w:bCs w:val="0"/>
          <w:sz w:val="32"/>
          <w:szCs w:val="32"/>
        </w:rPr>
        <w:t>年度指标</w:t>
      </w:r>
      <w:r>
        <w:rPr>
          <w:rFonts w:hint="eastAsia" w:hAnsi="宋体"/>
          <w:b w:val="0"/>
          <w:bCs w:val="0"/>
          <w:sz w:val="32"/>
          <w:szCs w:val="32"/>
          <w:lang w:eastAsia="zh-CN"/>
        </w:rPr>
        <w:t>大于等于</w:t>
      </w:r>
      <w:r>
        <w:rPr>
          <w:rFonts w:hint="eastAsia" w:hAnsi="宋体"/>
          <w:b w:val="0"/>
          <w:bCs w:val="0"/>
          <w:sz w:val="32"/>
          <w:szCs w:val="32"/>
        </w:rPr>
        <w:t>90%，实际完成值95%，分值5分，得分5分，得分率100.00%。表明崆峒区人民法院通过智慧法院信息化建设，在司法服务群众方面取得良好效果，得到群众认可。说明信息化建设在提升司法公开、便民服务等方面发挥了积极作用，树立了良好司法形象。</w:t>
      </w:r>
    </w:p>
    <w:p w14:paraId="0EB8C430">
      <w:pPr>
        <w:pStyle w:val="4"/>
        <w:spacing w:line="560" w:lineRule="exact"/>
        <w:ind w:firstLine="643"/>
        <w:rPr>
          <w:sz w:val="32"/>
        </w:rPr>
      </w:pPr>
      <w:r>
        <w:rPr>
          <w:rFonts w:hint="eastAsia"/>
          <w:sz w:val="32"/>
        </w:rPr>
        <w:t>4.偏离绩效目标的原因及下一步改进措施</w:t>
      </w:r>
    </w:p>
    <w:p w14:paraId="5387C589">
      <w:pPr>
        <w:spacing w:line="56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无。</w:t>
      </w:r>
    </w:p>
    <w:p w14:paraId="57DA79E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3" w:firstLineChars="200"/>
        <w:textAlignment w:val="auto"/>
        <w:rPr>
          <w:rFonts w:hint="default"/>
          <w:lang w:val="en-US" w:eastAsia="zh-CN"/>
        </w:rPr>
      </w:pPr>
      <w:bookmarkStart w:id="69" w:name="_Toc22273"/>
      <w:r>
        <w:rPr>
          <w:rFonts w:hint="eastAsia"/>
          <w:lang w:val="en-US" w:eastAsia="zh-CN"/>
        </w:rPr>
        <w:t>五、部门管理的省对市县转移支付绩效自评情况分析</w:t>
      </w:r>
      <w:bookmarkEnd w:id="57"/>
      <w:bookmarkEnd w:id="58"/>
      <w:bookmarkEnd w:id="59"/>
      <w:bookmarkEnd w:id="60"/>
      <w:bookmarkEnd w:id="61"/>
      <w:bookmarkEnd w:id="69"/>
      <w:r>
        <w:rPr>
          <w:rFonts w:hint="eastAsia"/>
          <w:lang w:val="en-US" w:eastAsia="zh-CN"/>
        </w:rPr>
        <w:tab/>
      </w:r>
      <w:bookmarkStart w:id="70" w:name="_Toc32543"/>
      <w:bookmarkStart w:id="71" w:name="_Toc6252"/>
      <w:bookmarkStart w:id="72" w:name="_Toc26665"/>
      <w:r>
        <w:rPr>
          <w:rFonts w:hint="eastAsia"/>
          <w:lang w:val="en-US" w:eastAsia="zh-CN"/>
        </w:rPr>
        <w:t xml:space="preserve"> </w:t>
      </w:r>
      <w:bookmarkStart w:id="84" w:name="_GoBack"/>
      <w:bookmarkEnd w:id="84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8"/>
          <w:lang w:val="en-US" w:eastAsia="zh-CN" w:bidi="ar-SA"/>
        </w:rPr>
        <w:t>中央政法转移支付资金项目为涉密项目，不予公开。</w:t>
      </w:r>
    </w:p>
    <w:p w14:paraId="0F89487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3" w:firstLineChars="200"/>
        <w:textAlignment w:val="auto"/>
        <w:rPr>
          <w:rFonts w:hint="eastAsia"/>
          <w:lang w:val="en-US" w:eastAsia="zh-CN"/>
        </w:rPr>
      </w:pPr>
      <w:bookmarkStart w:id="73" w:name="_Toc19024"/>
      <w:r>
        <w:rPr>
          <w:rFonts w:hint="eastAsia"/>
          <w:lang w:val="en-US" w:eastAsia="zh-CN"/>
        </w:rPr>
        <w:t>六、绩效自评结果拟应用和公开情况</w:t>
      </w:r>
      <w:bookmarkEnd w:id="62"/>
      <w:bookmarkEnd w:id="63"/>
      <w:bookmarkEnd w:id="70"/>
      <w:bookmarkEnd w:id="71"/>
      <w:bookmarkEnd w:id="72"/>
      <w:bookmarkEnd w:id="73"/>
    </w:p>
    <w:p w14:paraId="5D31AEC3">
      <w:pPr>
        <w:pStyle w:val="4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8"/>
          <w:lang w:val="en-US" w:eastAsia="zh-CN" w:bidi="ar-SA"/>
        </w:rPr>
        <w:t>绩效自评结果的应用是部门完善政策和改进管理的重要依据，部门要加强评价结果的应用。根据政策文件规定，我院绩效自评结果将编入2024年度决算中，随同2024年度部门决算同步公开。</w:t>
      </w:r>
    </w:p>
    <w:p w14:paraId="25F8BDC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3" w:firstLineChars="200"/>
        <w:textAlignment w:val="auto"/>
        <w:rPr>
          <w:rFonts w:hint="eastAsia"/>
          <w:lang w:val="en-US" w:eastAsia="zh-CN"/>
        </w:rPr>
      </w:pPr>
      <w:bookmarkStart w:id="74" w:name="_Toc21490"/>
      <w:bookmarkStart w:id="75" w:name="_Toc17181"/>
      <w:bookmarkStart w:id="76" w:name="_Toc21832"/>
      <w:bookmarkStart w:id="77" w:name="_Toc4491"/>
      <w:bookmarkStart w:id="78" w:name="_Toc40046066"/>
      <w:bookmarkStart w:id="79" w:name="_Toc6781"/>
      <w:r>
        <w:rPr>
          <w:rFonts w:hint="eastAsia"/>
          <w:lang w:val="en-US" w:eastAsia="zh-CN"/>
        </w:rPr>
        <w:t>七、其他需要说明的问题</w:t>
      </w:r>
      <w:bookmarkEnd w:id="74"/>
      <w:bookmarkEnd w:id="75"/>
      <w:bookmarkEnd w:id="76"/>
      <w:bookmarkEnd w:id="77"/>
      <w:bookmarkEnd w:id="78"/>
      <w:bookmarkEnd w:id="79"/>
    </w:p>
    <w:p w14:paraId="12E05B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both"/>
        <w:textAlignment w:val="auto"/>
        <w:rPr>
          <w:rFonts w:hint="eastAsia" w:hAnsi="宋体"/>
          <w:szCs w:val="28"/>
          <w:lang w:eastAsia="zh-CN"/>
        </w:rPr>
      </w:pPr>
      <w:r>
        <w:rPr>
          <w:rFonts w:hint="eastAsia" w:hAnsi="宋体"/>
          <w:szCs w:val="28"/>
        </w:rPr>
        <w:t>无</w:t>
      </w:r>
      <w:r>
        <w:rPr>
          <w:rFonts w:hint="eastAsia" w:hAnsi="宋体"/>
          <w:szCs w:val="28"/>
          <w:lang w:eastAsia="zh-CN"/>
        </w:rPr>
        <w:t>。</w:t>
      </w:r>
    </w:p>
    <w:p w14:paraId="6E0F3C93">
      <w:pPr>
        <w:pStyle w:val="2"/>
        <w:spacing w:before="0" w:after="0" w:line="560" w:lineRule="exact"/>
        <w:ind w:firstLine="643" w:firstLineChars="200"/>
        <w:rPr>
          <w:rFonts w:hint="eastAsia"/>
        </w:rPr>
      </w:pPr>
      <w:bookmarkStart w:id="80" w:name="_Toc2631"/>
      <w:bookmarkStart w:id="81" w:name="_Toc4724"/>
      <w:bookmarkStart w:id="82" w:name="_Toc12251"/>
    </w:p>
    <w:p w14:paraId="5B2E0E0F">
      <w:pPr>
        <w:pStyle w:val="2"/>
        <w:spacing w:before="0" w:after="0" w:line="560" w:lineRule="exact"/>
        <w:ind w:firstLine="643" w:firstLineChars="200"/>
        <w:rPr>
          <w:rFonts w:hint="eastAsia"/>
        </w:rPr>
      </w:pPr>
    </w:p>
    <w:p w14:paraId="38B31E52">
      <w:pPr>
        <w:pStyle w:val="2"/>
        <w:spacing w:before="0" w:after="0" w:line="560" w:lineRule="exact"/>
        <w:ind w:firstLine="643" w:firstLineChars="200"/>
      </w:pPr>
      <w:bookmarkStart w:id="83" w:name="_Toc2365"/>
      <w:r>
        <w:rPr>
          <w:rFonts w:hint="eastAsia"/>
        </w:rPr>
        <w:t>附件：</w:t>
      </w:r>
      <w:bookmarkEnd w:id="80"/>
      <w:bookmarkEnd w:id="81"/>
      <w:bookmarkEnd w:id="82"/>
      <w:bookmarkEnd w:id="83"/>
    </w:p>
    <w:p w14:paraId="3ADB1B54">
      <w:pPr>
        <w:widowControl/>
        <w:spacing w:line="560" w:lineRule="exact"/>
        <w:ind w:firstLine="640"/>
        <w:jc w:val="left"/>
        <w:rPr>
          <w:rFonts w:hAnsi="宋体"/>
          <w:sz w:val="32"/>
          <w:szCs w:val="32"/>
        </w:rPr>
      </w:pPr>
      <w:r>
        <w:rPr>
          <w:rFonts w:hint="eastAsia" w:hAnsi="宋体"/>
          <w:sz w:val="32"/>
          <w:szCs w:val="32"/>
          <w:lang w:val="en-US" w:eastAsia="zh-CN"/>
        </w:rPr>
        <w:t>1</w:t>
      </w:r>
      <w:r>
        <w:rPr>
          <w:rFonts w:hint="eastAsia" w:hAnsi="宋体"/>
          <w:sz w:val="32"/>
          <w:szCs w:val="32"/>
        </w:rPr>
        <w:t>.</w:t>
      </w:r>
      <w:r>
        <w:rPr>
          <w:rFonts w:hint="eastAsia" w:hAnsi="宋体"/>
          <w:sz w:val="32"/>
          <w:szCs w:val="32"/>
          <w:lang w:eastAsia="zh-CN"/>
        </w:rPr>
        <w:t>2024</w:t>
      </w:r>
      <w:r>
        <w:rPr>
          <w:rFonts w:hint="eastAsia" w:hAnsi="宋体"/>
          <w:sz w:val="32"/>
          <w:szCs w:val="32"/>
        </w:rPr>
        <w:t>年度省级部门预算支出项目绩效自评表</w:t>
      </w:r>
    </w:p>
    <w:p w14:paraId="61B3ED28">
      <w:pPr>
        <w:ind w:firstLine="4819" w:firstLineChars="1500"/>
        <w:rPr>
          <w:rFonts w:ascii="宋体" w:hAnsi="宋体" w:eastAsia="宋体"/>
          <w:b/>
          <w:bCs/>
          <w:sz w:val="32"/>
          <w:szCs w:val="32"/>
        </w:rPr>
      </w:pPr>
    </w:p>
    <w:p w14:paraId="75551BB9">
      <w:pPr>
        <w:ind w:firstLine="4819" w:firstLineChars="1500"/>
        <w:rPr>
          <w:rFonts w:ascii="宋体" w:hAnsi="宋体" w:eastAsia="宋体"/>
          <w:b/>
          <w:bCs/>
          <w:sz w:val="32"/>
          <w:szCs w:val="32"/>
        </w:rPr>
      </w:pPr>
    </w:p>
    <w:p w14:paraId="5C1AD370">
      <w:pPr>
        <w:pStyle w:val="5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嘉峪关市城区人民法院</w:t>
      </w:r>
    </w:p>
    <w:p w14:paraId="696D9C52">
      <w:pPr>
        <w:pStyle w:val="5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140" w:firstLineChars="1600"/>
        <w:jc w:val="right"/>
        <w:textAlignment w:val="auto"/>
        <w:rPr>
          <w:rFonts w:hAnsi="宋体"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32"/>
          <w:szCs w:val="32"/>
        </w:rPr>
        <w:t>年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2"/>
          <w:szCs w:val="32"/>
        </w:rPr>
        <w:t>月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14</w:t>
      </w:r>
      <w:r>
        <w:rPr>
          <w:rFonts w:hint="eastAsia" w:ascii="宋体" w:hAnsi="宋体" w:eastAsia="宋体"/>
          <w:b/>
          <w:bCs/>
          <w:sz w:val="32"/>
          <w:szCs w:val="32"/>
        </w:rPr>
        <w:t>日</w:t>
      </w:r>
    </w:p>
    <w:p w14:paraId="400FA2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right"/>
        <w:textAlignment w:val="auto"/>
        <w:rPr>
          <w:rFonts w:hint="eastAsia" w:hAnsi="宋体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949F5">
    <w:pPr>
      <w:pStyle w:val="1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4AFB4">
    <w:pPr>
      <w:pStyle w:val="1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C9FF3">
    <w:pPr>
      <w:pStyle w:val="15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88059213"/>
    </w:sdtPr>
    <w:sdtContent>
      <w:p w14:paraId="5B75CC34">
        <w:pPr>
          <w:pStyle w:val="15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04F9179">
    <w:pPr>
      <w:pStyle w:val="1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33BDF">
    <w:pPr>
      <w:pStyle w:val="1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8D5A8">
    <w:pPr>
      <w:pStyle w:val="1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483CE">
    <w:pPr>
      <w:pStyle w:val="16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A1B8F">
    <w:pPr>
      <w:pStyle w:val="11"/>
      <w:spacing w:line="105" w:lineRule="auto"/>
      <w:ind w:left="0" w:leftChars="0" w:firstLine="0" w:firstLineChars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zYWI3NGMzOGI4OTg3ZjFjNDYyYmI2NzQ1ZTNhYWEifQ=="/>
  </w:docVars>
  <w:rsids>
    <w:rsidRoot w:val="00172A27"/>
    <w:rsid w:val="00001220"/>
    <w:rsid w:val="000018E7"/>
    <w:rsid w:val="00011E89"/>
    <w:rsid w:val="00015C18"/>
    <w:rsid w:val="00021C2D"/>
    <w:rsid w:val="0002281D"/>
    <w:rsid w:val="00026B98"/>
    <w:rsid w:val="0002731E"/>
    <w:rsid w:val="00030A60"/>
    <w:rsid w:val="000421EC"/>
    <w:rsid w:val="00042353"/>
    <w:rsid w:val="0004248D"/>
    <w:rsid w:val="00044C91"/>
    <w:rsid w:val="000453DB"/>
    <w:rsid w:val="00050120"/>
    <w:rsid w:val="000508F8"/>
    <w:rsid w:val="00051A03"/>
    <w:rsid w:val="00052A18"/>
    <w:rsid w:val="000578E8"/>
    <w:rsid w:val="00057E84"/>
    <w:rsid w:val="00061833"/>
    <w:rsid w:val="00062D5D"/>
    <w:rsid w:val="0006376F"/>
    <w:rsid w:val="000639A6"/>
    <w:rsid w:val="0006593A"/>
    <w:rsid w:val="000670F2"/>
    <w:rsid w:val="0006765C"/>
    <w:rsid w:val="00070F2A"/>
    <w:rsid w:val="00071C48"/>
    <w:rsid w:val="00074885"/>
    <w:rsid w:val="00075C51"/>
    <w:rsid w:val="00075EFB"/>
    <w:rsid w:val="000846DD"/>
    <w:rsid w:val="00085481"/>
    <w:rsid w:val="00094E9D"/>
    <w:rsid w:val="000955EC"/>
    <w:rsid w:val="0009668A"/>
    <w:rsid w:val="000A0A51"/>
    <w:rsid w:val="000A57E0"/>
    <w:rsid w:val="000A5D46"/>
    <w:rsid w:val="000A6007"/>
    <w:rsid w:val="000A66CD"/>
    <w:rsid w:val="000B01A8"/>
    <w:rsid w:val="000B1A30"/>
    <w:rsid w:val="000B1FB4"/>
    <w:rsid w:val="000B68FD"/>
    <w:rsid w:val="000B791F"/>
    <w:rsid w:val="000C27EE"/>
    <w:rsid w:val="000C3048"/>
    <w:rsid w:val="000C3B2A"/>
    <w:rsid w:val="000C4AA0"/>
    <w:rsid w:val="000C5053"/>
    <w:rsid w:val="000C7790"/>
    <w:rsid w:val="000D0995"/>
    <w:rsid w:val="000D1BB6"/>
    <w:rsid w:val="000D228A"/>
    <w:rsid w:val="000D22CC"/>
    <w:rsid w:val="000D274B"/>
    <w:rsid w:val="000D53C1"/>
    <w:rsid w:val="000E2285"/>
    <w:rsid w:val="000E34DC"/>
    <w:rsid w:val="000E37E8"/>
    <w:rsid w:val="000E6E6C"/>
    <w:rsid w:val="000F0314"/>
    <w:rsid w:val="000F1E58"/>
    <w:rsid w:val="000F3CD2"/>
    <w:rsid w:val="000F3F1B"/>
    <w:rsid w:val="000F61A5"/>
    <w:rsid w:val="0010214F"/>
    <w:rsid w:val="0011122C"/>
    <w:rsid w:val="0011136E"/>
    <w:rsid w:val="001122B4"/>
    <w:rsid w:val="00112A98"/>
    <w:rsid w:val="00113E82"/>
    <w:rsid w:val="0011415E"/>
    <w:rsid w:val="00116A7E"/>
    <w:rsid w:val="00127EC6"/>
    <w:rsid w:val="001317A2"/>
    <w:rsid w:val="00132865"/>
    <w:rsid w:val="00132B05"/>
    <w:rsid w:val="001355FA"/>
    <w:rsid w:val="00136178"/>
    <w:rsid w:val="001416C7"/>
    <w:rsid w:val="00146829"/>
    <w:rsid w:val="00151D5C"/>
    <w:rsid w:val="00153BF6"/>
    <w:rsid w:val="001638F2"/>
    <w:rsid w:val="00163F5A"/>
    <w:rsid w:val="0016405A"/>
    <w:rsid w:val="001641ED"/>
    <w:rsid w:val="00164FA3"/>
    <w:rsid w:val="001650B3"/>
    <w:rsid w:val="00165504"/>
    <w:rsid w:val="00167955"/>
    <w:rsid w:val="00170518"/>
    <w:rsid w:val="0017060C"/>
    <w:rsid w:val="00171E2B"/>
    <w:rsid w:val="00172011"/>
    <w:rsid w:val="00172A27"/>
    <w:rsid w:val="0017370F"/>
    <w:rsid w:val="0017485C"/>
    <w:rsid w:val="0017706A"/>
    <w:rsid w:val="00182812"/>
    <w:rsid w:val="00183DE1"/>
    <w:rsid w:val="00186986"/>
    <w:rsid w:val="00186E2D"/>
    <w:rsid w:val="001978BF"/>
    <w:rsid w:val="00197986"/>
    <w:rsid w:val="001A0C07"/>
    <w:rsid w:val="001A2AD5"/>
    <w:rsid w:val="001A5729"/>
    <w:rsid w:val="001A5FBA"/>
    <w:rsid w:val="001A62D9"/>
    <w:rsid w:val="001A7026"/>
    <w:rsid w:val="001B2602"/>
    <w:rsid w:val="001B2689"/>
    <w:rsid w:val="001B780F"/>
    <w:rsid w:val="001B7F3F"/>
    <w:rsid w:val="001C3244"/>
    <w:rsid w:val="001C5292"/>
    <w:rsid w:val="001D06F7"/>
    <w:rsid w:val="001D0796"/>
    <w:rsid w:val="001D0C2E"/>
    <w:rsid w:val="001D1D2B"/>
    <w:rsid w:val="001E286D"/>
    <w:rsid w:val="001E4502"/>
    <w:rsid w:val="001F0586"/>
    <w:rsid w:val="001F0AAA"/>
    <w:rsid w:val="001F0E91"/>
    <w:rsid w:val="001F42CB"/>
    <w:rsid w:val="001F4E60"/>
    <w:rsid w:val="001F5079"/>
    <w:rsid w:val="001F7F88"/>
    <w:rsid w:val="00210C20"/>
    <w:rsid w:val="00211FDC"/>
    <w:rsid w:val="002136B8"/>
    <w:rsid w:val="00213991"/>
    <w:rsid w:val="00214A99"/>
    <w:rsid w:val="00214B82"/>
    <w:rsid w:val="00214BD7"/>
    <w:rsid w:val="00216F1A"/>
    <w:rsid w:val="00217B9E"/>
    <w:rsid w:val="00220973"/>
    <w:rsid w:val="00220FB5"/>
    <w:rsid w:val="0022251E"/>
    <w:rsid w:val="002238E6"/>
    <w:rsid w:val="00227184"/>
    <w:rsid w:val="00227B71"/>
    <w:rsid w:val="00227D63"/>
    <w:rsid w:val="00232ED7"/>
    <w:rsid w:val="00236C52"/>
    <w:rsid w:val="00236ED2"/>
    <w:rsid w:val="00241EBF"/>
    <w:rsid w:val="00242934"/>
    <w:rsid w:val="00251B45"/>
    <w:rsid w:val="0025236B"/>
    <w:rsid w:val="00252DBA"/>
    <w:rsid w:val="00253CB1"/>
    <w:rsid w:val="002544CC"/>
    <w:rsid w:val="002617E4"/>
    <w:rsid w:val="00262B43"/>
    <w:rsid w:val="0026306D"/>
    <w:rsid w:val="00265187"/>
    <w:rsid w:val="002667D4"/>
    <w:rsid w:val="00270726"/>
    <w:rsid w:val="002709D3"/>
    <w:rsid w:val="002726F7"/>
    <w:rsid w:val="00293B67"/>
    <w:rsid w:val="00297D07"/>
    <w:rsid w:val="002A0425"/>
    <w:rsid w:val="002A2B4C"/>
    <w:rsid w:val="002A2CE3"/>
    <w:rsid w:val="002A3228"/>
    <w:rsid w:val="002A4AEB"/>
    <w:rsid w:val="002A4C84"/>
    <w:rsid w:val="002A62A1"/>
    <w:rsid w:val="002A68A1"/>
    <w:rsid w:val="002B2949"/>
    <w:rsid w:val="002B4813"/>
    <w:rsid w:val="002B522C"/>
    <w:rsid w:val="002B54FA"/>
    <w:rsid w:val="002B6D76"/>
    <w:rsid w:val="002B7483"/>
    <w:rsid w:val="002C4C48"/>
    <w:rsid w:val="002C69AF"/>
    <w:rsid w:val="002C705C"/>
    <w:rsid w:val="002D3384"/>
    <w:rsid w:val="002D713D"/>
    <w:rsid w:val="002D7C6F"/>
    <w:rsid w:val="002E30F2"/>
    <w:rsid w:val="002E35A8"/>
    <w:rsid w:val="002E5F4C"/>
    <w:rsid w:val="002F102A"/>
    <w:rsid w:val="002F258F"/>
    <w:rsid w:val="002F28FB"/>
    <w:rsid w:val="002F49DB"/>
    <w:rsid w:val="002F614B"/>
    <w:rsid w:val="002F69BB"/>
    <w:rsid w:val="003001C4"/>
    <w:rsid w:val="00303027"/>
    <w:rsid w:val="003031D7"/>
    <w:rsid w:val="00304BDE"/>
    <w:rsid w:val="0030548E"/>
    <w:rsid w:val="003132C4"/>
    <w:rsid w:val="00313B92"/>
    <w:rsid w:val="00316876"/>
    <w:rsid w:val="003168FF"/>
    <w:rsid w:val="0031784F"/>
    <w:rsid w:val="00321DE0"/>
    <w:rsid w:val="00323410"/>
    <w:rsid w:val="00323BFC"/>
    <w:rsid w:val="0032574A"/>
    <w:rsid w:val="00327301"/>
    <w:rsid w:val="0032797F"/>
    <w:rsid w:val="00330ECF"/>
    <w:rsid w:val="0033476A"/>
    <w:rsid w:val="00335E92"/>
    <w:rsid w:val="003377C6"/>
    <w:rsid w:val="003405E3"/>
    <w:rsid w:val="00347BE2"/>
    <w:rsid w:val="00354A66"/>
    <w:rsid w:val="00355740"/>
    <w:rsid w:val="003563A4"/>
    <w:rsid w:val="00357F55"/>
    <w:rsid w:val="00361BF7"/>
    <w:rsid w:val="0036425D"/>
    <w:rsid w:val="00366851"/>
    <w:rsid w:val="00367071"/>
    <w:rsid w:val="00367C62"/>
    <w:rsid w:val="0037146B"/>
    <w:rsid w:val="0037297D"/>
    <w:rsid w:val="0037644C"/>
    <w:rsid w:val="00381DFC"/>
    <w:rsid w:val="00382C34"/>
    <w:rsid w:val="003902AE"/>
    <w:rsid w:val="00390A77"/>
    <w:rsid w:val="00390E0A"/>
    <w:rsid w:val="00392C10"/>
    <w:rsid w:val="00393B11"/>
    <w:rsid w:val="00396D6B"/>
    <w:rsid w:val="003A4775"/>
    <w:rsid w:val="003A7052"/>
    <w:rsid w:val="003B33E4"/>
    <w:rsid w:val="003B33F8"/>
    <w:rsid w:val="003B4445"/>
    <w:rsid w:val="003B52B9"/>
    <w:rsid w:val="003B5862"/>
    <w:rsid w:val="003C20C3"/>
    <w:rsid w:val="003C21AA"/>
    <w:rsid w:val="003C2223"/>
    <w:rsid w:val="003C2338"/>
    <w:rsid w:val="003C39CE"/>
    <w:rsid w:val="003C5CB5"/>
    <w:rsid w:val="003C69A2"/>
    <w:rsid w:val="003D336E"/>
    <w:rsid w:val="003D5BF2"/>
    <w:rsid w:val="003D6BB1"/>
    <w:rsid w:val="003D7492"/>
    <w:rsid w:val="003E06E7"/>
    <w:rsid w:val="003E17F2"/>
    <w:rsid w:val="003E337A"/>
    <w:rsid w:val="003E5716"/>
    <w:rsid w:val="003E6D55"/>
    <w:rsid w:val="003E721E"/>
    <w:rsid w:val="003F03FA"/>
    <w:rsid w:val="003F106A"/>
    <w:rsid w:val="003F19D5"/>
    <w:rsid w:val="003F1FF5"/>
    <w:rsid w:val="003F4020"/>
    <w:rsid w:val="003F404D"/>
    <w:rsid w:val="003F463C"/>
    <w:rsid w:val="003F490F"/>
    <w:rsid w:val="003F7D85"/>
    <w:rsid w:val="004004B3"/>
    <w:rsid w:val="00404A4E"/>
    <w:rsid w:val="00404E5D"/>
    <w:rsid w:val="00404F5E"/>
    <w:rsid w:val="004058B9"/>
    <w:rsid w:val="00405AAF"/>
    <w:rsid w:val="00411640"/>
    <w:rsid w:val="00411999"/>
    <w:rsid w:val="00412FB1"/>
    <w:rsid w:val="00421E38"/>
    <w:rsid w:val="00422C44"/>
    <w:rsid w:val="0042725E"/>
    <w:rsid w:val="00427A0D"/>
    <w:rsid w:val="004328FC"/>
    <w:rsid w:val="0043408E"/>
    <w:rsid w:val="00436CF5"/>
    <w:rsid w:val="00437030"/>
    <w:rsid w:val="00440055"/>
    <w:rsid w:val="00443CEA"/>
    <w:rsid w:val="00443EB0"/>
    <w:rsid w:val="00444E55"/>
    <w:rsid w:val="0045052D"/>
    <w:rsid w:val="00450701"/>
    <w:rsid w:val="004555C6"/>
    <w:rsid w:val="00460270"/>
    <w:rsid w:val="00462257"/>
    <w:rsid w:val="00472F1A"/>
    <w:rsid w:val="00474265"/>
    <w:rsid w:val="00474E7C"/>
    <w:rsid w:val="0047699B"/>
    <w:rsid w:val="004770B8"/>
    <w:rsid w:val="00480C03"/>
    <w:rsid w:val="00481546"/>
    <w:rsid w:val="00483296"/>
    <w:rsid w:val="00486086"/>
    <w:rsid w:val="004905A1"/>
    <w:rsid w:val="00491DC9"/>
    <w:rsid w:val="00492E57"/>
    <w:rsid w:val="004940DF"/>
    <w:rsid w:val="004951D2"/>
    <w:rsid w:val="004960A8"/>
    <w:rsid w:val="004972EB"/>
    <w:rsid w:val="004A31A3"/>
    <w:rsid w:val="004A639F"/>
    <w:rsid w:val="004A6467"/>
    <w:rsid w:val="004A6727"/>
    <w:rsid w:val="004B5AB7"/>
    <w:rsid w:val="004B6903"/>
    <w:rsid w:val="004C19E4"/>
    <w:rsid w:val="004C2319"/>
    <w:rsid w:val="004C262F"/>
    <w:rsid w:val="004C3A54"/>
    <w:rsid w:val="004C461C"/>
    <w:rsid w:val="004C4F85"/>
    <w:rsid w:val="004C5119"/>
    <w:rsid w:val="004C74C2"/>
    <w:rsid w:val="004D1269"/>
    <w:rsid w:val="004D238B"/>
    <w:rsid w:val="004D43C5"/>
    <w:rsid w:val="004D441B"/>
    <w:rsid w:val="004D4863"/>
    <w:rsid w:val="004D5388"/>
    <w:rsid w:val="004D56A6"/>
    <w:rsid w:val="004E12BF"/>
    <w:rsid w:val="004E45EA"/>
    <w:rsid w:val="004E5916"/>
    <w:rsid w:val="004E7D2E"/>
    <w:rsid w:val="004F10AE"/>
    <w:rsid w:val="004F1270"/>
    <w:rsid w:val="004F20F5"/>
    <w:rsid w:val="004F65F1"/>
    <w:rsid w:val="0050326C"/>
    <w:rsid w:val="00504BFD"/>
    <w:rsid w:val="00506988"/>
    <w:rsid w:val="00511BB3"/>
    <w:rsid w:val="00512345"/>
    <w:rsid w:val="005140D5"/>
    <w:rsid w:val="0051422B"/>
    <w:rsid w:val="005167DA"/>
    <w:rsid w:val="00520C7C"/>
    <w:rsid w:val="005219BD"/>
    <w:rsid w:val="005234E2"/>
    <w:rsid w:val="00523C41"/>
    <w:rsid w:val="00524EAC"/>
    <w:rsid w:val="0052622F"/>
    <w:rsid w:val="00526EC4"/>
    <w:rsid w:val="005301F8"/>
    <w:rsid w:val="00530C6C"/>
    <w:rsid w:val="00533D03"/>
    <w:rsid w:val="00536313"/>
    <w:rsid w:val="0053668C"/>
    <w:rsid w:val="0053738C"/>
    <w:rsid w:val="00540992"/>
    <w:rsid w:val="00541820"/>
    <w:rsid w:val="00541F93"/>
    <w:rsid w:val="0054275A"/>
    <w:rsid w:val="00542D33"/>
    <w:rsid w:val="00543BBC"/>
    <w:rsid w:val="00544620"/>
    <w:rsid w:val="0054665C"/>
    <w:rsid w:val="00546D13"/>
    <w:rsid w:val="0054793B"/>
    <w:rsid w:val="00550479"/>
    <w:rsid w:val="00555954"/>
    <w:rsid w:val="00560C11"/>
    <w:rsid w:val="00561060"/>
    <w:rsid w:val="00562FB1"/>
    <w:rsid w:val="00567347"/>
    <w:rsid w:val="00567D8A"/>
    <w:rsid w:val="00571E8A"/>
    <w:rsid w:val="00576291"/>
    <w:rsid w:val="00577AC9"/>
    <w:rsid w:val="00581041"/>
    <w:rsid w:val="00582E53"/>
    <w:rsid w:val="00583A9E"/>
    <w:rsid w:val="00583C26"/>
    <w:rsid w:val="00584CAA"/>
    <w:rsid w:val="0058515C"/>
    <w:rsid w:val="0058712D"/>
    <w:rsid w:val="0058734E"/>
    <w:rsid w:val="005918AE"/>
    <w:rsid w:val="00591A5D"/>
    <w:rsid w:val="00594F20"/>
    <w:rsid w:val="005A00E1"/>
    <w:rsid w:val="005A18FE"/>
    <w:rsid w:val="005A445D"/>
    <w:rsid w:val="005A6622"/>
    <w:rsid w:val="005A7178"/>
    <w:rsid w:val="005B1DEB"/>
    <w:rsid w:val="005B25E7"/>
    <w:rsid w:val="005B2CEA"/>
    <w:rsid w:val="005B70CF"/>
    <w:rsid w:val="005C092B"/>
    <w:rsid w:val="005C4A34"/>
    <w:rsid w:val="005C4E75"/>
    <w:rsid w:val="005D3005"/>
    <w:rsid w:val="005D4CF3"/>
    <w:rsid w:val="005D7147"/>
    <w:rsid w:val="005D7514"/>
    <w:rsid w:val="005E03B7"/>
    <w:rsid w:val="005E08AC"/>
    <w:rsid w:val="005E0967"/>
    <w:rsid w:val="005E1613"/>
    <w:rsid w:val="005E20E6"/>
    <w:rsid w:val="005E23F3"/>
    <w:rsid w:val="005E5342"/>
    <w:rsid w:val="005F3E7C"/>
    <w:rsid w:val="005F4EFE"/>
    <w:rsid w:val="005F4F02"/>
    <w:rsid w:val="005F7783"/>
    <w:rsid w:val="00601427"/>
    <w:rsid w:val="00607027"/>
    <w:rsid w:val="00612085"/>
    <w:rsid w:val="006138FB"/>
    <w:rsid w:val="00614221"/>
    <w:rsid w:val="00615661"/>
    <w:rsid w:val="00615EA8"/>
    <w:rsid w:val="00616513"/>
    <w:rsid w:val="006168E9"/>
    <w:rsid w:val="006301CF"/>
    <w:rsid w:val="00630462"/>
    <w:rsid w:val="00631386"/>
    <w:rsid w:val="006317B7"/>
    <w:rsid w:val="00633564"/>
    <w:rsid w:val="00633C6E"/>
    <w:rsid w:val="0063448A"/>
    <w:rsid w:val="00635807"/>
    <w:rsid w:val="00641532"/>
    <w:rsid w:val="00645311"/>
    <w:rsid w:val="0064705B"/>
    <w:rsid w:val="00650213"/>
    <w:rsid w:val="00650B27"/>
    <w:rsid w:val="006511BC"/>
    <w:rsid w:val="006523E1"/>
    <w:rsid w:val="00653CE9"/>
    <w:rsid w:val="0066113E"/>
    <w:rsid w:val="006629C3"/>
    <w:rsid w:val="00664215"/>
    <w:rsid w:val="00664601"/>
    <w:rsid w:val="00664BCF"/>
    <w:rsid w:val="00664F64"/>
    <w:rsid w:val="00665FCF"/>
    <w:rsid w:val="00667680"/>
    <w:rsid w:val="00670162"/>
    <w:rsid w:val="00674996"/>
    <w:rsid w:val="00682AED"/>
    <w:rsid w:val="00687849"/>
    <w:rsid w:val="00687A52"/>
    <w:rsid w:val="006903F9"/>
    <w:rsid w:val="006911C4"/>
    <w:rsid w:val="00691C2C"/>
    <w:rsid w:val="0069312D"/>
    <w:rsid w:val="00696E08"/>
    <w:rsid w:val="006974DE"/>
    <w:rsid w:val="006A1EB9"/>
    <w:rsid w:val="006A4784"/>
    <w:rsid w:val="006A657C"/>
    <w:rsid w:val="006B0AF4"/>
    <w:rsid w:val="006B4A0C"/>
    <w:rsid w:val="006B7656"/>
    <w:rsid w:val="006C25DB"/>
    <w:rsid w:val="006C54AB"/>
    <w:rsid w:val="006C7775"/>
    <w:rsid w:val="006D0988"/>
    <w:rsid w:val="006D2D7A"/>
    <w:rsid w:val="006D3D71"/>
    <w:rsid w:val="006D61EA"/>
    <w:rsid w:val="006D6694"/>
    <w:rsid w:val="006E6831"/>
    <w:rsid w:val="006F31A0"/>
    <w:rsid w:val="006F407A"/>
    <w:rsid w:val="006F6B16"/>
    <w:rsid w:val="0070004A"/>
    <w:rsid w:val="0070070A"/>
    <w:rsid w:val="007007E8"/>
    <w:rsid w:val="00700CC2"/>
    <w:rsid w:val="00705BA4"/>
    <w:rsid w:val="007075AC"/>
    <w:rsid w:val="007104B3"/>
    <w:rsid w:val="00710978"/>
    <w:rsid w:val="007153B6"/>
    <w:rsid w:val="00717D14"/>
    <w:rsid w:val="007214F9"/>
    <w:rsid w:val="007304DF"/>
    <w:rsid w:val="0073281E"/>
    <w:rsid w:val="00734E65"/>
    <w:rsid w:val="0074325F"/>
    <w:rsid w:val="007432BB"/>
    <w:rsid w:val="0075170E"/>
    <w:rsid w:val="00754D8D"/>
    <w:rsid w:val="0075663D"/>
    <w:rsid w:val="00756C8C"/>
    <w:rsid w:val="007603D0"/>
    <w:rsid w:val="007616B0"/>
    <w:rsid w:val="00762702"/>
    <w:rsid w:val="00762D1B"/>
    <w:rsid w:val="00763D10"/>
    <w:rsid w:val="00766BD6"/>
    <w:rsid w:val="00767A49"/>
    <w:rsid w:val="00767B36"/>
    <w:rsid w:val="00771113"/>
    <w:rsid w:val="00771F15"/>
    <w:rsid w:val="0077240E"/>
    <w:rsid w:val="00781095"/>
    <w:rsid w:val="00781FF3"/>
    <w:rsid w:val="00786E2D"/>
    <w:rsid w:val="0079566D"/>
    <w:rsid w:val="00797F6D"/>
    <w:rsid w:val="007A1F84"/>
    <w:rsid w:val="007A59AC"/>
    <w:rsid w:val="007A658F"/>
    <w:rsid w:val="007A7F3D"/>
    <w:rsid w:val="007B0B4D"/>
    <w:rsid w:val="007B25B1"/>
    <w:rsid w:val="007B509F"/>
    <w:rsid w:val="007B599C"/>
    <w:rsid w:val="007C15E8"/>
    <w:rsid w:val="007C3263"/>
    <w:rsid w:val="007C3784"/>
    <w:rsid w:val="007C52D7"/>
    <w:rsid w:val="007C59A3"/>
    <w:rsid w:val="007C5BBC"/>
    <w:rsid w:val="007C64D0"/>
    <w:rsid w:val="007C706D"/>
    <w:rsid w:val="007C78AD"/>
    <w:rsid w:val="007D1562"/>
    <w:rsid w:val="007D1D1C"/>
    <w:rsid w:val="007D2489"/>
    <w:rsid w:val="007D30BC"/>
    <w:rsid w:val="007D33DF"/>
    <w:rsid w:val="007D4F65"/>
    <w:rsid w:val="007D53B3"/>
    <w:rsid w:val="007D58A3"/>
    <w:rsid w:val="007D5F5D"/>
    <w:rsid w:val="007D7D6C"/>
    <w:rsid w:val="007E07E5"/>
    <w:rsid w:val="007E0CE6"/>
    <w:rsid w:val="007E455D"/>
    <w:rsid w:val="007F185A"/>
    <w:rsid w:val="007F2626"/>
    <w:rsid w:val="007F4BC5"/>
    <w:rsid w:val="007F5FAD"/>
    <w:rsid w:val="007F7EF8"/>
    <w:rsid w:val="00800FD0"/>
    <w:rsid w:val="00802E61"/>
    <w:rsid w:val="00803D76"/>
    <w:rsid w:val="00806ACF"/>
    <w:rsid w:val="00807B49"/>
    <w:rsid w:val="00810B3B"/>
    <w:rsid w:val="00811E05"/>
    <w:rsid w:val="00814620"/>
    <w:rsid w:val="00814F13"/>
    <w:rsid w:val="0081585E"/>
    <w:rsid w:val="008160E8"/>
    <w:rsid w:val="0082040B"/>
    <w:rsid w:val="0082233A"/>
    <w:rsid w:val="00823E65"/>
    <w:rsid w:val="008246FE"/>
    <w:rsid w:val="00826821"/>
    <w:rsid w:val="00826D27"/>
    <w:rsid w:val="008275B1"/>
    <w:rsid w:val="00830317"/>
    <w:rsid w:val="00832908"/>
    <w:rsid w:val="00832EF2"/>
    <w:rsid w:val="00833469"/>
    <w:rsid w:val="008338D7"/>
    <w:rsid w:val="00834F37"/>
    <w:rsid w:val="00835CA9"/>
    <w:rsid w:val="00837254"/>
    <w:rsid w:val="00837FE8"/>
    <w:rsid w:val="00840456"/>
    <w:rsid w:val="00841222"/>
    <w:rsid w:val="00844388"/>
    <w:rsid w:val="00851970"/>
    <w:rsid w:val="00852A90"/>
    <w:rsid w:val="00854F16"/>
    <w:rsid w:val="008559BB"/>
    <w:rsid w:val="00856A28"/>
    <w:rsid w:val="0085761A"/>
    <w:rsid w:val="00863176"/>
    <w:rsid w:val="0086319C"/>
    <w:rsid w:val="0086342F"/>
    <w:rsid w:val="008665D7"/>
    <w:rsid w:val="00866E61"/>
    <w:rsid w:val="008674AD"/>
    <w:rsid w:val="008709B0"/>
    <w:rsid w:val="00872337"/>
    <w:rsid w:val="0087277F"/>
    <w:rsid w:val="00872C90"/>
    <w:rsid w:val="00872E6E"/>
    <w:rsid w:val="0087306E"/>
    <w:rsid w:val="0087475A"/>
    <w:rsid w:val="008755F6"/>
    <w:rsid w:val="00877F36"/>
    <w:rsid w:val="00880A05"/>
    <w:rsid w:val="00882EC1"/>
    <w:rsid w:val="008853F4"/>
    <w:rsid w:val="00886145"/>
    <w:rsid w:val="0088616A"/>
    <w:rsid w:val="008901DE"/>
    <w:rsid w:val="00892EF5"/>
    <w:rsid w:val="008937D2"/>
    <w:rsid w:val="008945CE"/>
    <w:rsid w:val="008949AA"/>
    <w:rsid w:val="008949C2"/>
    <w:rsid w:val="00895481"/>
    <w:rsid w:val="0089667F"/>
    <w:rsid w:val="0089680C"/>
    <w:rsid w:val="00897B22"/>
    <w:rsid w:val="00897F78"/>
    <w:rsid w:val="008A5180"/>
    <w:rsid w:val="008A61D9"/>
    <w:rsid w:val="008B0491"/>
    <w:rsid w:val="008B0628"/>
    <w:rsid w:val="008B0DFD"/>
    <w:rsid w:val="008B1245"/>
    <w:rsid w:val="008B1492"/>
    <w:rsid w:val="008B1EB1"/>
    <w:rsid w:val="008B34AF"/>
    <w:rsid w:val="008B35AB"/>
    <w:rsid w:val="008B3CDF"/>
    <w:rsid w:val="008B7212"/>
    <w:rsid w:val="008B7A39"/>
    <w:rsid w:val="008B7E4E"/>
    <w:rsid w:val="008C143C"/>
    <w:rsid w:val="008D0417"/>
    <w:rsid w:val="008D1BA8"/>
    <w:rsid w:val="008D4175"/>
    <w:rsid w:val="008E136B"/>
    <w:rsid w:val="008E1B52"/>
    <w:rsid w:val="008E24F6"/>
    <w:rsid w:val="008E2EB0"/>
    <w:rsid w:val="008E4186"/>
    <w:rsid w:val="008E53AF"/>
    <w:rsid w:val="008E5595"/>
    <w:rsid w:val="008E732B"/>
    <w:rsid w:val="008E773C"/>
    <w:rsid w:val="008F0FDB"/>
    <w:rsid w:val="008F3D7B"/>
    <w:rsid w:val="008F58A3"/>
    <w:rsid w:val="00902BF4"/>
    <w:rsid w:val="00902E9C"/>
    <w:rsid w:val="00905E3A"/>
    <w:rsid w:val="00911824"/>
    <w:rsid w:val="00911B80"/>
    <w:rsid w:val="009125B6"/>
    <w:rsid w:val="009165DD"/>
    <w:rsid w:val="0091764C"/>
    <w:rsid w:val="00917BEE"/>
    <w:rsid w:val="00917D75"/>
    <w:rsid w:val="0092140C"/>
    <w:rsid w:val="009219D6"/>
    <w:rsid w:val="00921CA2"/>
    <w:rsid w:val="0092304F"/>
    <w:rsid w:val="00923290"/>
    <w:rsid w:val="00923A59"/>
    <w:rsid w:val="009302C0"/>
    <w:rsid w:val="00930302"/>
    <w:rsid w:val="00931D6E"/>
    <w:rsid w:val="00934351"/>
    <w:rsid w:val="0093445E"/>
    <w:rsid w:val="009349CC"/>
    <w:rsid w:val="00934C45"/>
    <w:rsid w:val="00934DA9"/>
    <w:rsid w:val="00940A9F"/>
    <w:rsid w:val="009422DE"/>
    <w:rsid w:val="00942431"/>
    <w:rsid w:val="0094402F"/>
    <w:rsid w:val="009452F1"/>
    <w:rsid w:val="0094643C"/>
    <w:rsid w:val="009478C6"/>
    <w:rsid w:val="00947FFD"/>
    <w:rsid w:val="009539B4"/>
    <w:rsid w:val="009563E9"/>
    <w:rsid w:val="009569C1"/>
    <w:rsid w:val="0096486E"/>
    <w:rsid w:val="0096492B"/>
    <w:rsid w:val="009703FF"/>
    <w:rsid w:val="0097077A"/>
    <w:rsid w:val="009768E6"/>
    <w:rsid w:val="00976E70"/>
    <w:rsid w:val="009803BF"/>
    <w:rsid w:val="00982408"/>
    <w:rsid w:val="00983054"/>
    <w:rsid w:val="00983E8F"/>
    <w:rsid w:val="00984072"/>
    <w:rsid w:val="00984D6B"/>
    <w:rsid w:val="00991366"/>
    <w:rsid w:val="009A1144"/>
    <w:rsid w:val="009A3B6D"/>
    <w:rsid w:val="009A6DCA"/>
    <w:rsid w:val="009B057B"/>
    <w:rsid w:val="009B1D2C"/>
    <w:rsid w:val="009B1DE7"/>
    <w:rsid w:val="009B1EEC"/>
    <w:rsid w:val="009B6330"/>
    <w:rsid w:val="009B68E1"/>
    <w:rsid w:val="009B6B99"/>
    <w:rsid w:val="009B786D"/>
    <w:rsid w:val="009C15A4"/>
    <w:rsid w:val="009C2D36"/>
    <w:rsid w:val="009C3198"/>
    <w:rsid w:val="009C6635"/>
    <w:rsid w:val="009C6B8A"/>
    <w:rsid w:val="009C7AB2"/>
    <w:rsid w:val="009D0816"/>
    <w:rsid w:val="009D0FAB"/>
    <w:rsid w:val="009D53F7"/>
    <w:rsid w:val="009D6CBF"/>
    <w:rsid w:val="009D7267"/>
    <w:rsid w:val="009D7449"/>
    <w:rsid w:val="009D7ABF"/>
    <w:rsid w:val="009E2286"/>
    <w:rsid w:val="009E4683"/>
    <w:rsid w:val="009E488B"/>
    <w:rsid w:val="009E6FDA"/>
    <w:rsid w:val="009E78F5"/>
    <w:rsid w:val="009F0370"/>
    <w:rsid w:val="00A02799"/>
    <w:rsid w:val="00A031C7"/>
    <w:rsid w:val="00A04E2C"/>
    <w:rsid w:val="00A07C9C"/>
    <w:rsid w:val="00A07D91"/>
    <w:rsid w:val="00A07DD2"/>
    <w:rsid w:val="00A10229"/>
    <w:rsid w:val="00A11842"/>
    <w:rsid w:val="00A1328B"/>
    <w:rsid w:val="00A149C3"/>
    <w:rsid w:val="00A17E50"/>
    <w:rsid w:val="00A20C73"/>
    <w:rsid w:val="00A24A5B"/>
    <w:rsid w:val="00A268ED"/>
    <w:rsid w:val="00A26E10"/>
    <w:rsid w:val="00A302E0"/>
    <w:rsid w:val="00A3052D"/>
    <w:rsid w:val="00A30E09"/>
    <w:rsid w:val="00A321F7"/>
    <w:rsid w:val="00A32385"/>
    <w:rsid w:val="00A35B65"/>
    <w:rsid w:val="00A369A4"/>
    <w:rsid w:val="00A441FB"/>
    <w:rsid w:val="00A473CC"/>
    <w:rsid w:val="00A50448"/>
    <w:rsid w:val="00A54D49"/>
    <w:rsid w:val="00A55A67"/>
    <w:rsid w:val="00A55CA9"/>
    <w:rsid w:val="00A60F20"/>
    <w:rsid w:val="00A6179B"/>
    <w:rsid w:val="00A62F65"/>
    <w:rsid w:val="00A64832"/>
    <w:rsid w:val="00A67590"/>
    <w:rsid w:val="00A67B6F"/>
    <w:rsid w:val="00A67BF8"/>
    <w:rsid w:val="00A73039"/>
    <w:rsid w:val="00A752A1"/>
    <w:rsid w:val="00A75A69"/>
    <w:rsid w:val="00A75E0B"/>
    <w:rsid w:val="00A80546"/>
    <w:rsid w:val="00A80642"/>
    <w:rsid w:val="00A83D5F"/>
    <w:rsid w:val="00A83E67"/>
    <w:rsid w:val="00A84A4D"/>
    <w:rsid w:val="00A84D6F"/>
    <w:rsid w:val="00A851CC"/>
    <w:rsid w:val="00A86073"/>
    <w:rsid w:val="00A90F15"/>
    <w:rsid w:val="00A92110"/>
    <w:rsid w:val="00A92C83"/>
    <w:rsid w:val="00A92ECA"/>
    <w:rsid w:val="00A93344"/>
    <w:rsid w:val="00A9349A"/>
    <w:rsid w:val="00A942A6"/>
    <w:rsid w:val="00A959C7"/>
    <w:rsid w:val="00AA0073"/>
    <w:rsid w:val="00AA38A0"/>
    <w:rsid w:val="00AA3BF0"/>
    <w:rsid w:val="00AA56E3"/>
    <w:rsid w:val="00AA7897"/>
    <w:rsid w:val="00AB04A1"/>
    <w:rsid w:val="00AB0C26"/>
    <w:rsid w:val="00AB0D2C"/>
    <w:rsid w:val="00AB25A2"/>
    <w:rsid w:val="00AB6BAF"/>
    <w:rsid w:val="00AC17ED"/>
    <w:rsid w:val="00AC3169"/>
    <w:rsid w:val="00AC575F"/>
    <w:rsid w:val="00AC683A"/>
    <w:rsid w:val="00AC6FD6"/>
    <w:rsid w:val="00AD1F6C"/>
    <w:rsid w:val="00AD3BA8"/>
    <w:rsid w:val="00AD3DD7"/>
    <w:rsid w:val="00AD4457"/>
    <w:rsid w:val="00AE078A"/>
    <w:rsid w:val="00AE1D23"/>
    <w:rsid w:val="00AE4493"/>
    <w:rsid w:val="00AF11AC"/>
    <w:rsid w:val="00AF1294"/>
    <w:rsid w:val="00AF1CE3"/>
    <w:rsid w:val="00AF1EF7"/>
    <w:rsid w:val="00AF5876"/>
    <w:rsid w:val="00AF590F"/>
    <w:rsid w:val="00B01AE7"/>
    <w:rsid w:val="00B03A5F"/>
    <w:rsid w:val="00B03D0A"/>
    <w:rsid w:val="00B049BB"/>
    <w:rsid w:val="00B04FF9"/>
    <w:rsid w:val="00B05355"/>
    <w:rsid w:val="00B05D7B"/>
    <w:rsid w:val="00B06CB5"/>
    <w:rsid w:val="00B070EA"/>
    <w:rsid w:val="00B07762"/>
    <w:rsid w:val="00B12255"/>
    <w:rsid w:val="00B14693"/>
    <w:rsid w:val="00B1492C"/>
    <w:rsid w:val="00B200A2"/>
    <w:rsid w:val="00B215DD"/>
    <w:rsid w:val="00B216B8"/>
    <w:rsid w:val="00B217BA"/>
    <w:rsid w:val="00B22F33"/>
    <w:rsid w:val="00B236B6"/>
    <w:rsid w:val="00B236CB"/>
    <w:rsid w:val="00B25944"/>
    <w:rsid w:val="00B27AF0"/>
    <w:rsid w:val="00B31FEB"/>
    <w:rsid w:val="00B37CFF"/>
    <w:rsid w:val="00B42316"/>
    <w:rsid w:val="00B43004"/>
    <w:rsid w:val="00B43006"/>
    <w:rsid w:val="00B43344"/>
    <w:rsid w:val="00B435CF"/>
    <w:rsid w:val="00B4390B"/>
    <w:rsid w:val="00B43C08"/>
    <w:rsid w:val="00B43F84"/>
    <w:rsid w:val="00B4473E"/>
    <w:rsid w:val="00B4527C"/>
    <w:rsid w:val="00B45783"/>
    <w:rsid w:val="00B46EE8"/>
    <w:rsid w:val="00B50957"/>
    <w:rsid w:val="00B57918"/>
    <w:rsid w:val="00B60AEC"/>
    <w:rsid w:val="00B62C67"/>
    <w:rsid w:val="00B64A61"/>
    <w:rsid w:val="00B64FEB"/>
    <w:rsid w:val="00B661E3"/>
    <w:rsid w:val="00B67014"/>
    <w:rsid w:val="00B67FF2"/>
    <w:rsid w:val="00B746BA"/>
    <w:rsid w:val="00B75E58"/>
    <w:rsid w:val="00B80D0C"/>
    <w:rsid w:val="00B81938"/>
    <w:rsid w:val="00B828D8"/>
    <w:rsid w:val="00B92FCC"/>
    <w:rsid w:val="00B961F1"/>
    <w:rsid w:val="00B96DF3"/>
    <w:rsid w:val="00BA140A"/>
    <w:rsid w:val="00BA20F0"/>
    <w:rsid w:val="00BA284C"/>
    <w:rsid w:val="00BA3576"/>
    <w:rsid w:val="00BA3630"/>
    <w:rsid w:val="00BA5306"/>
    <w:rsid w:val="00BA582C"/>
    <w:rsid w:val="00BB0D22"/>
    <w:rsid w:val="00BB1279"/>
    <w:rsid w:val="00BB2292"/>
    <w:rsid w:val="00BB57C0"/>
    <w:rsid w:val="00BB76EC"/>
    <w:rsid w:val="00BC1FD8"/>
    <w:rsid w:val="00BC2D56"/>
    <w:rsid w:val="00BC40F0"/>
    <w:rsid w:val="00BC40F1"/>
    <w:rsid w:val="00BC6A5B"/>
    <w:rsid w:val="00BD231A"/>
    <w:rsid w:val="00BD7002"/>
    <w:rsid w:val="00BE0319"/>
    <w:rsid w:val="00BE11F0"/>
    <w:rsid w:val="00BE1B97"/>
    <w:rsid w:val="00BE200E"/>
    <w:rsid w:val="00BE6D2F"/>
    <w:rsid w:val="00BE6E83"/>
    <w:rsid w:val="00BE7A39"/>
    <w:rsid w:val="00BF068F"/>
    <w:rsid w:val="00BF244E"/>
    <w:rsid w:val="00BF36DC"/>
    <w:rsid w:val="00BF5A94"/>
    <w:rsid w:val="00BF7258"/>
    <w:rsid w:val="00BF7886"/>
    <w:rsid w:val="00C02232"/>
    <w:rsid w:val="00C032DA"/>
    <w:rsid w:val="00C05C1D"/>
    <w:rsid w:val="00C07477"/>
    <w:rsid w:val="00C07BEA"/>
    <w:rsid w:val="00C10425"/>
    <w:rsid w:val="00C11524"/>
    <w:rsid w:val="00C129FB"/>
    <w:rsid w:val="00C1632C"/>
    <w:rsid w:val="00C17260"/>
    <w:rsid w:val="00C17906"/>
    <w:rsid w:val="00C17C37"/>
    <w:rsid w:val="00C17F9E"/>
    <w:rsid w:val="00C20FD4"/>
    <w:rsid w:val="00C21C7C"/>
    <w:rsid w:val="00C2479F"/>
    <w:rsid w:val="00C253A6"/>
    <w:rsid w:val="00C276A7"/>
    <w:rsid w:val="00C30225"/>
    <w:rsid w:val="00C322AC"/>
    <w:rsid w:val="00C33C5C"/>
    <w:rsid w:val="00C36B99"/>
    <w:rsid w:val="00C41531"/>
    <w:rsid w:val="00C41967"/>
    <w:rsid w:val="00C42295"/>
    <w:rsid w:val="00C42428"/>
    <w:rsid w:val="00C4276C"/>
    <w:rsid w:val="00C44682"/>
    <w:rsid w:val="00C45D12"/>
    <w:rsid w:val="00C469F6"/>
    <w:rsid w:val="00C470A4"/>
    <w:rsid w:val="00C47561"/>
    <w:rsid w:val="00C52C8C"/>
    <w:rsid w:val="00C543AD"/>
    <w:rsid w:val="00C561AA"/>
    <w:rsid w:val="00C56267"/>
    <w:rsid w:val="00C5703E"/>
    <w:rsid w:val="00C5770C"/>
    <w:rsid w:val="00C60031"/>
    <w:rsid w:val="00C61860"/>
    <w:rsid w:val="00C62832"/>
    <w:rsid w:val="00C62B58"/>
    <w:rsid w:val="00C64224"/>
    <w:rsid w:val="00C65841"/>
    <w:rsid w:val="00C65DED"/>
    <w:rsid w:val="00C67190"/>
    <w:rsid w:val="00C708BA"/>
    <w:rsid w:val="00C7393B"/>
    <w:rsid w:val="00C749F0"/>
    <w:rsid w:val="00C74E96"/>
    <w:rsid w:val="00C74FBF"/>
    <w:rsid w:val="00C7613F"/>
    <w:rsid w:val="00C81FC4"/>
    <w:rsid w:val="00C85DA5"/>
    <w:rsid w:val="00C86B82"/>
    <w:rsid w:val="00C9230C"/>
    <w:rsid w:val="00C940B9"/>
    <w:rsid w:val="00C94255"/>
    <w:rsid w:val="00C94360"/>
    <w:rsid w:val="00CA4117"/>
    <w:rsid w:val="00CA4E22"/>
    <w:rsid w:val="00CA530B"/>
    <w:rsid w:val="00CA6255"/>
    <w:rsid w:val="00CA7BFE"/>
    <w:rsid w:val="00CB091C"/>
    <w:rsid w:val="00CB1A87"/>
    <w:rsid w:val="00CB1DB5"/>
    <w:rsid w:val="00CB2D94"/>
    <w:rsid w:val="00CB3DA2"/>
    <w:rsid w:val="00CB4074"/>
    <w:rsid w:val="00CB4D45"/>
    <w:rsid w:val="00CB52BA"/>
    <w:rsid w:val="00CB7F32"/>
    <w:rsid w:val="00CC0538"/>
    <w:rsid w:val="00CC09FA"/>
    <w:rsid w:val="00CC1AEC"/>
    <w:rsid w:val="00CC5DFE"/>
    <w:rsid w:val="00CD3417"/>
    <w:rsid w:val="00CD3E74"/>
    <w:rsid w:val="00CD47E6"/>
    <w:rsid w:val="00CD4DA0"/>
    <w:rsid w:val="00CD62B1"/>
    <w:rsid w:val="00CD6A11"/>
    <w:rsid w:val="00CE165E"/>
    <w:rsid w:val="00CE2008"/>
    <w:rsid w:val="00CE3838"/>
    <w:rsid w:val="00CE4222"/>
    <w:rsid w:val="00CE76E7"/>
    <w:rsid w:val="00CE7C26"/>
    <w:rsid w:val="00CE7F24"/>
    <w:rsid w:val="00CF0CD7"/>
    <w:rsid w:val="00CF1319"/>
    <w:rsid w:val="00CF186B"/>
    <w:rsid w:val="00CF24ED"/>
    <w:rsid w:val="00CF4BCB"/>
    <w:rsid w:val="00CF4BFE"/>
    <w:rsid w:val="00CF4F52"/>
    <w:rsid w:val="00D00B36"/>
    <w:rsid w:val="00D017EF"/>
    <w:rsid w:val="00D0323B"/>
    <w:rsid w:val="00D04F03"/>
    <w:rsid w:val="00D13C1C"/>
    <w:rsid w:val="00D13E81"/>
    <w:rsid w:val="00D167E2"/>
    <w:rsid w:val="00D21222"/>
    <w:rsid w:val="00D304F0"/>
    <w:rsid w:val="00D348D8"/>
    <w:rsid w:val="00D36B2B"/>
    <w:rsid w:val="00D36FF9"/>
    <w:rsid w:val="00D37907"/>
    <w:rsid w:val="00D37AF4"/>
    <w:rsid w:val="00D42D7D"/>
    <w:rsid w:val="00D5275C"/>
    <w:rsid w:val="00D55D04"/>
    <w:rsid w:val="00D56B4D"/>
    <w:rsid w:val="00D60F2A"/>
    <w:rsid w:val="00D6144E"/>
    <w:rsid w:val="00D62102"/>
    <w:rsid w:val="00D63E4D"/>
    <w:rsid w:val="00D63EDB"/>
    <w:rsid w:val="00D645FA"/>
    <w:rsid w:val="00D65327"/>
    <w:rsid w:val="00D70390"/>
    <w:rsid w:val="00D71E37"/>
    <w:rsid w:val="00D72976"/>
    <w:rsid w:val="00D754F9"/>
    <w:rsid w:val="00D75BC6"/>
    <w:rsid w:val="00D75EE8"/>
    <w:rsid w:val="00D77F39"/>
    <w:rsid w:val="00D80AEE"/>
    <w:rsid w:val="00D81AB4"/>
    <w:rsid w:val="00D86AA9"/>
    <w:rsid w:val="00D90BB4"/>
    <w:rsid w:val="00D96038"/>
    <w:rsid w:val="00D9623B"/>
    <w:rsid w:val="00D97084"/>
    <w:rsid w:val="00D977D5"/>
    <w:rsid w:val="00DA066E"/>
    <w:rsid w:val="00DA0FE0"/>
    <w:rsid w:val="00DA4915"/>
    <w:rsid w:val="00DA52A2"/>
    <w:rsid w:val="00DB4261"/>
    <w:rsid w:val="00DB52FB"/>
    <w:rsid w:val="00DB5971"/>
    <w:rsid w:val="00DC0D4D"/>
    <w:rsid w:val="00DC252A"/>
    <w:rsid w:val="00DC4802"/>
    <w:rsid w:val="00DC511C"/>
    <w:rsid w:val="00DD35D3"/>
    <w:rsid w:val="00DD41C1"/>
    <w:rsid w:val="00DE5B0C"/>
    <w:rsid w:val="00DE66AB"/>
    <w:rsid w:val="00DE6F07"/>
    <w:rsid w:val="00DF1989"/>
    <w:rsid w:val="00DF1F53"/>
    <w:rsid w:val="00DF30F6"/>
    <w:rsid w:val="00DF353D"/>
    <w:rsid w:val="00DF3C12"/>
    <w:rsid w:val="00DF45F3"/>
    <w:rsid w:val="00DF4817"/>
    <w:rsid w:val="00DF6245"/>
    <w:rsid w:val="00DF6B8B"/>
    <w:rsid w:val="00E02218"/>
    <w:rsid w:val="00E0463E"/>
    <w:rsid w:val="00E04776"/>
    <w:rsid w:val="00E111A5"/>
    <w:rsid w:val="00E12212"/>
    <w:rsid w:val="00E12C3B"/>
    <w:rsid w:val="00E14E24"/>
    <w:rsid w:val="00E16F21"/>
    <w:rsid w:val="00E2030F"/>
    <w:rsid w:val="00E2059D"/>
    <w:rsid w:val="00E21162"/>
    <w:rsid w:val="00E21E4F"/>
    <w:rsid w:val="00E254BE"/>
    <w:rsid w:val="00E2631E"/>
    <w:rsid w:val="00E2714D"/>
    <w:rsid w:val="00E2738A"/>
    <w:rsid w:val="00E343E5"/>
    <w:rsid w:val="00E3709E"/>
    <w:rsid w:val="00E40286"/>
    <w:rsid w:val="00E40E3A"/>
    <w:rsid w:val="00E417D3"/>
    <w:rsid w:val="00E504E9"/>
    <w:rsid w:val="00E513FB"/>
    <w:rsid w:val="00E5234E"/>
    <w:rsid w:val="00E52A31"/>
    <w:rsid w:val="00E55B19"/>
    <w:rsid w:val="00E57317"/>
    <w:rsid w:val="00E602F0"/>
    <w:rsid w:val="00E618AA"/>
    <w:rsid w:val="00E63D2C"/>
    <w:rsid w:val="00E63FE2"/>
    <w:rsid w:val="00E65CC5"/>
    <w:rsid w:val="00E66D6F"/>
    <w:rsid w:val="00E66E0F"/>
    <w:rsid w:val="00E703D9"/>
    <w:rsid w:val="00E71216"/>
    <w:rsid w:val="00E71DC5"/>
    <w:rsid w:val="00E73235"/>
    <w:rsid w:val="00E733A7"/>
    <w:rsid w:val="00E74576"/>
    <w:rsid w:val="00E76D59"/>
    <w:rsid w:val="00E774BD"/>
    <w:rsid w:val="00E83FF3"/>
    <w:rsid w:val="00E8755D"/>
    <w:rsid w:val="00E92328"/>
    <w:rsid w:val="00E940FA"/>
    <w:rsid w:val="00E95A75"/>
    <w:rsid w:val="00E95AD4"/>
    <w:rsid w:val="00EA1ADE"/>
    <w:rsid w:val="00EA5914"/>
    <w:rsid w:val="00EA77BA"/>
    <w:rsid w:val="00EA7EDB"/>
    <w:rsid w:val="00EB1ED7"/>
    <w:rsid w:val="00EB581F"/>
    <w:rsid w:val="00EB5F05"/>
    <w:rsid w:val="00EC60C0"/>
    <w:rsid w:val="00EC69A8"/>
    <w:rsid w:val="00EC7D50"/>
    <w:rsid w:val="00ED198B"/>
    <w:rsid w:val="00ED55E9"/>
    <w:rsid w:val="00ED5887"/>
    <w:rsid w:val="00ED7537"/>
    <w:rsid w:val="00ED764C"/>
    <w:rsid w:val="00EE3519"/>
    <w:rsid w:val="00EE5AD9"/>
    <w:rsid w:val="00EF2D61"/>
    <w:rsid w:val="00EF6132"/>
    <w:rsid w:val="00EF6281"/>
    <w:rsid w:val="00EF6784"/>
    <w:rsid w:val="00F03935"/>
    <w:rsid w:val="00F07377"/>
    <w:rsid w:val="00F15996"/>
    <w:rsid w:val="00F16D80"/>
    <w:rsid w:val="00F2176C"/>
    <w:rsid w:val="00F21868"/>
    <w:rsid w:val="00F22957"/>
    <w:rsid w:val="00F279CA"/>
    <w:rsid w:val="00F4135C"/>
    <w:rsid w:val="00F41574"/>
    <w:rsid w:val="00F44D5F"/>
    <w:rsid w:val="00F44FAC"/>
    <w:rsid w:val="00F47413"/>
    <w:rsid w:val="00F50291"/>
    <w:rsid w:val="00F53998"/>
    <w:rsid w:val="00F5461D"/>
    <w:rsid w:val="00F55904"/>
    <w:rsid w:val="00F57F91"/>
    <w:rsid w:val="00F611AA"/>
    <w:rsid w:val="00F64560"/>
    <w:rsid w:val="00F64727"/>
    <w:rsid w:val="00F664BA"/>
    <w:rsid w:val="00F677A2"/>
    <w:rsid w:val="00F7160F"/>
    <w:rsid w:val="00F748F8"/>
    <w:rsid w:val="00F74A57"/>
    <w:rsid w:val="00F80E17"/>
    <w:rsid w:val="00F8256F"/>
    <w:rsid w:val="00F85E0E"/>
    <w:rsid w:val="00F869BE"/>
    <w:rsid w:val="00F86ECC"/>
    <w:rsid w:val="00F90F29"/>
    <w:rsid w:val="00FA0A2B"/>
    <w:rsid w:val="00FA157B"/>
    <w:rsid w:val="00FA768B"/>
    <w:rsid w:val="00FB0161"/>
    <w:rsid w:val="00FB313A"/>
    <w:rsid w:val="00FB4EB0"/>
    <w:rsid w:val="00FB5205"/>
    <w:rsid w:val="00FC2071"/>
    <w:rsid w:val="00FC22AF"/>
    <w:rsid w:val="00FC2391"/>
    <w:rsid w:val="00FC28C9"/>
    <w:rsid w:val="00FC291F"/>
    <w:rsid w:val="00FC3320"/>
    <w:rsid w:val="00FC4CB6"/>
    <w:rsid w:val="00FC64BF"/>
    <w:rsid w:val="00FD0812"/>
    <w:rsid w:val="00FD100E"/>
    <w:rsid w:val="00FD3BA8"/>
    <w:rsid w:val="00FD4D59"/>
    <w:rsid w:val="00FD7044"/>
    <w:rsid w:val="00FE1E0E"/>
    <w:rsid w:val="00FE3611"/>
    <w:rsid w:val="00FE40F6"/>
    <w:rsid w:val="00FE4A6A"/>
    <w:rsid w:val="00FE508B"/>
    <w:rsid w:val="00FF046F"/>
    <w:rsid w:val="00FF2592"/>
    <w:rsid w:val="00FF2935"/>
    <w:rsid w:val="00FF2BDA"/>
    <w:rsid w:val="01183111"/>
    <w:rsid w:val="0125204F"/>
    <w:rsid w:val="016210FD"/>
    <w:rsid w:val="0166457E"/>
    <w:rsid w:val="017D7944"/>
    <w:rsid w:val="01865733"/>
    <w:rsid w:val="01A06E9D"/>
    <w:rsid w:val="023A109F"/>
    <w:rsid w:val="02441F1E"/>
    <w:rsid w:val="0294218E"/>
    <w:rsid w:val="02CA7215"/>
    <w:rsid w:val="02D93C69"/>
    <w:rsid w:val="0305754E"/>
    <w:rsid w:val="032D7033"/>
    <w:rsid w:val="03586C8C"/>
    <w:rsid w:val="03B80F4C"/>
    <w:rsid w:val="03B93EF4"/>
    <w:rsid w:val="03DE64EE"/>
    <w:rsid w:val="040F28ED"/>
    <w:rsid w:val="045D1075"/>
    <w:rsid w:val="046D109D"/>
    <w:rsid w:val="04732647"/>
    <w:rsid w:val="04AE1CD1"/>
    <w:rsid w:val="04AE6573"/>
    <w:rsid w:val="04C826FC"/>
    <w:rsid w:val="04CB2483"/>
    <w:rsid w:val="04D710AE"/>
    <w:rsid w:val="053F077B"/>
    <w:rsid w:val="05431AC5"/>
    <w:rsid w:val="055B4129"/>
    <w:rsid w:val="058F525E"/>
    <w:rsid w:val="05D64F65"/>
    <w:rsid w:val="064F716B"/>
    <w:rsid w:val="068B5D38"/>
    <w:rsid w:val="06B8742D"/>
    <w:rsid w:val="06D575E9"/>
    <w:rsid w:val="06E8731C"/>
    <w:rsid w:val="06F265AD"/>
    <w:rsid w:val="06F90833"/>
    <w:rsid w:val="071E5658"/>
    <w:rsid w:val="07930250"/>
    <w:rsid w:val="07AF39D1"/>
    <w:rsid w:val="07DE28D4"/>
    <w:rsid w:val="07EA70C4"/>
    <w:rsid w:val="07FB6BDB"/>
    <w:rsid w:val="080E4270"/>
    <w:rsid w:val="087F1930"/>
    <w:rsid w:val="088272FC"/>
    <w:rsid w:val="08A7247E"/>
    <w:rsid w:val="08A728CF"/>
    <w:rsid w:val="08A84A40"/>
    <w:rsid w:val="08F834BD"/>
    <w:rsid w:val="090146C5"/>
    <w:rsid w:val="09077DF6"/>
    <w:rsid w:val="091241C8"/>
    <w:rsid w:val="09376339"/>
    <w:rsid w:val="09B13A45"/>
    <w:rsid w:val="09BE6112"/>
    <w:rsid w:val="0A6C3DC0"/>
    <w:rsid w:val="0AAC7535"/>
    <w:rsid w:val="0AFD6D5D"/>
    <w:rsid w:val="0B3D575C"/>
    <w:rsid w:val="0B411B27"/>
    <w:rsid w:val="0B8D6294"/>
    <w:rsid w:val="0B904D38"/>
    <w:rsid w:val="0B987180"/>
    <w:rsid w:val="0BA35E5E"/>
    <w:rsid w:val="0BA70E60"/>
    <w:rsid w:val="0BE1433A"/>
    <w:rsid w:val="0C040E46"/>
    <w:rsid w:val="0C126BE9"/>
    <w:rsid w:val="0C6032F9"/>
    <w:rsid w:val="0C6C6699"/>
    <w:rsid w:val="0C8F023A"/>
    <w:rsid w:val="0C965124"/>
    <w:rsid w:val="0D0429D6"/>
    <w:rsid w:val="0DD248FB"/>
    <w:rsid w:val="0DE74A3D"/>
    <w:rsid w:val="0DF0188C"/>
    <w:rsid w:val="0DF46805"/>
    <w:rsid w:val="0E071816"/>
    <w:rsid w:val="0E130328"/>
    <w:rsid w:val="0E14510B"/>
    <w:rsid w:val="0E5E4367"/>
    <w:rsid w:val="0E6C0832"/>
    <w:rsid w:val="0E791344"/>
    <w:rsid w:val="0E8A5030"/>
    <w:rsid w:val="0E975183"/>
    <w:rsid w:val="0E9E4764"/>
    <w:rsid w:val="0EB9159E"/>
    <w:rsid w:val="0ECC7523"/>
    <w:rsid w:val="0F087E2F"/>
    <w:rsid w:val="0F0E7B3C"/>
    <w:rsid w:val="0F3F5F47"/>
    <w:rsid w:val="0F5301E5"/>
    <w:rsid w:val="0F821592"/>
    <w:rsid w:val="0FA67F43"/>
    <w:rsid w:val="0FAD1102"/>
    <w:rsid w:val="0FBE7ED7"/>
    <w:rsid w:val="0FC91CB4"/>
    <w:rsid w:val="0FE30140"/>
    <w:rsid w:val="10953945"/>
    <w:rsid w:val="109A22B0"/>
    <w:rsid w:val="10ED0DA6"/>
    <w:rsid w:val="115B7B4E"/>
    <w:rsid w:val="119368FA"/>
    <w:rsid w:val="11A11963"/>
    <w:rsid w:val="11C03DEA"/>
    <w:rsid w:val="11C20FE9"/>
    <w:rsid w:val="11CF41B2"/>
    <w:rsid w:val="11E85901"/>
    <w:rsid w:val="12133ED7"/>
    <w:rsid w:val="126D4DDF"/>
    <w:rsid w:val="12F942BB"/>
    <w:rsid w:val="14055456"/>
    <w:rsid w:val="1410241B"/>
    <w:rsid w:val="14213E6D"/>
    <w:rsid w:val="146A4AEC"/>
    <w:rsid w:val="14A1264A"/>
    <w:rsid w:val="14A14FAE"/>
    <w:rsid w:val="14A237DC"/>
    <w:rsid w:val="14AB7BDB"/>
    <w:rsid w:val="14C17805"/>
    <w:rsid w:val="1578500A"/>
    <w:rsid w:val="15937A9B"/>
    <w:rsid w:val="15B716F5"/>
    <w:rsid w:val="15EA64E1"/>
    <w:rsid w:val="160A3D95"/>
    <w:rsid w:val="16133C89"/>
    <w:rsid w:val="169A0A5A"/>
    <w:rsid w:val="16EA10E2"/>
    <w:rsid w:val="171A2DA3"/>
    <w:rsid w:val="17364B64"/>
    <w:rsid w:val="17400B06"/>
    <w:rsid w:val="1780534F"/>
    <w:rsid w:val="17914727"/>
    <w:rsid w:val="17A22D12"/>
    <w:rsid w:val="17A41D79"/>
    <w:rsid w:val="17B51B42"/>
    <w:rsid w:val="17D45E88"/>
    <w:rsid w:val="18657FD3"/>
    <w:rsid w:val="187F540D"/>
    <w:rsid w:val="18CA4D24"/>
    <w:rsid w:val="19167A27"/>
    <w:rsid w:val="19444033"/>
    <w:rsid w:val="194F153B"/>
    <w:rsid w:val="196C5B8A"/>
    <w:rsid w:val="1980048D"/>
    <w:rsid w:val="19855E4D"/>
    <w:rsid w:val="198804EA"/>
    <w:rsid w:val="19952FDA"/>
    <w:rsid w:val="199708B4"/>
    <w:rsid w:val="19A35684"/>
    <w:rsid w:val="19A8223C"/>
    <w:rsid w:val="19C01A32"/>
    <w:rsid w:val="19C85E69"/>
    <w:rsid w:val="1A1A43C2"/>
    <w:rsid w:val="1A352420"/>
    <w:rsid w:val="1A645D78"/>
    <w:rsid w:val="1A913C2A"/>
    <w:rsid w:val="1AB901AA"/>
    <w:rsid w:val="1ABA3711"/>
    <w:rsid w:val="1ACC2EC5"/>
    <w:rsid w:val="1B11160D"/>
    <w:rsid w:val="1B3604F2"/>
    <w:rsid w:val="1B367A94"/>
    <w:rsid w:val="1B391536"/>
    <w:rsid w:val="1B7D7F7E"/>
    <w:rsid w:val="1C770035"/>
    <w:rsid w:val="1C934265"/>
    <w:rsid w:val="1CA9356C"/>
    <w:rsid w:val="1CB60D97"/>
    <w:rsid w:val="1CC41839"/>
    <w:rsid w:val="1CD540C4"/>
    <w:rsid w:val="1CE82FAE"/>
    <w:rsid w:val="1D172F01"/>
    <w:rsid w:val="1D4B7A4A"/>
    <w:rsid w:val="1D6B5FA6"/>
    <w:rsid w:val="1DE5415D"/>
    <w:rsid w:val="1E0730ED"/>
    <w:rsid w:val="1E4A23BC"/>
    <w:rsid w:val="1EC73863"/>
    <w:rsid w:val="1EFC175F"/>
    <w:rsid w:val="201C2D22"/>
    <w:rsid w:val="20384A18"/>
    <w:rsid w:val="204131A1"/>
    <w:rsid w:val="20462111"/>
    <w:rsid w:val="205A1343"/>
    <w:rsid w:val="206A11BC"/>
    <w:rsid w:val="20B724D5"/>
    <w:rsid w:val="21132B7C"/>
    <w:rsid w:val="215313DE"/>
    <w:rsid w:val="216E0AF3"/>
    <w:rsid w:val="21A10725"/>
    <w:rsid w:val="21D94E53"/>
    <w:rsid w:val="21E94BEF"/>
    <w:rsid w:val="22C541CF"/>
    <w:rsid w:val="22F26762"/>
    <w:rsid w:val="22F3461B"/>
    <w:rsid w:val="23A31DC3"/>
    <w:rsid w:val="23AF71DA"/>
    <w:rsid w:val="23C10B07"/>
    <w:rsid w:val="23C75000"/>
    <w:rsid w:val="24223CEC"/>
    <w:rsid w:val="247C56A2"/>
    <w:rsid w:val="248C0A40"/>
    <w:rsid w:val="24A819DF"/>
    <w:rsid w:val="24E54A43"/>
    <w:rsid w:val="255A5C0E"/>
    <w:rsid w:val="25AB104A"/>
    <w:rsid w:val="25D37B28"/>
    <w:rsid w:val="25E12217"/>
    <w:rsid w:val="26323CB8"/>
    <w:rsid w:val="26555BF8"/>
    <w:rsid w:val="269A7D3C"/>
    <w:rsid w:val="26D0702D"/>
    <w:rsid w:val="26D81581"/>
    <w:rsid w:val="270E5FB0"/>
    <w:rsid w:val="27361586"/>
    <w:rsid w:val="27EC5A7D"/>
    <w:rsid w:val="27F751B9"/>
    <w:rsid w:val="27FA58DE"/>
    <w:rsid w:val="281C4006"/>
    <w:rsid w:val="2841391F"/>
    <w:rsid w:val="28452D46"/>
    <w:rsid w:val="2872534E"/>
    <w:rsid w:val="28A571DE"/>
    <w:rsid w:val="28BB61E6"/>
    <w:rsid w:val="28F33A63"/>
    <w:rsid w:val="29121B7F"/>
    <w:rsid w:val="29440026"/>
    <w:rsid w:val="29447DE6"/>
    <w:rsid w:val="295973BD"/>
    <w:rsid w:val="298720F0"/>
    <w:rsid w:val="2987256D"/>
    <w:rsid w:val="29D52BB5"/>
    <w:rsid w:val="29F55728"/>
    <w:rsid w:val="29FA3933"/>
    <w:rsid w:val="2A273408"/>
    <w:rsid w:val="2A723A7C"/>
    <w:rsid w:val="2A731D21"/>
    <w:rsid w:val="2A79657C"/>
    <w:rsid w:val="2A7F3244"/>
    <w:rsid w:val="2AB949A8"/>
    <w:rsid w:val="2ACD0453"/>
    <w:rsid w:val="2ACE3A90"/>
    <w:rsid w:val="2B0A5203"/>
    <w:rsid w:val="2B1238AE"/>
    <w:rsid w:val="2B252A91"/>
    <w:rsid w:val="2B4017F0"/>
    <w:rsid w:val="2B6348E0"/>
    <w:rsid w:val="2B970537"/>
    <w:rsid w:val="2BE76212"/>
    <w:rsid w:val="2C09185D"/>
    <w:rsid w:val="2C0F7531"/>
    <w:rsid w:val="2C7A0167"/>
    <w:rsid w:val="2C8F33BD"/>
    <w:rsid w:val="2C8F54B1"/>
    <w:rsid w:val="2D5662C8"/>
    <w:rsid w:val="2DB147ED"/>
    <w:rsid w:val="2DF56335"/>
    <w:rsid w:val="2DF9286A"/>
    <w:rsid w:val="2ED6443A"/>
    <w:rsid w:val="2EE138F7"/>
    <w:rsid w:val="2F0C4BE3"/>
    <w:rsid w:val="2F377CAB"/>
    <w:rsid w:val="2F4D1ED1"/>
    <w:rsid w:val="2FCB61DD"/>
    <w:rsid w:val="30952D41"/>
    <w:rsid w:val="30C9346B"/>
    <w:rsid w:val="30DD0CC4"/>
    <w:rsid w:val="30E271B6"/>
    <w:rsid w:val="31397F4B"/>
    <w:rsid w:val="31541DBA"/>
    <w:rsid w:val="317070E4"/>
    <w:rsid w:val="31775428"/>
    <w:rsid w:val="318F7220"/>
    <w:rsid w:val="31B63FAB"/>
    <w:rsid w:val="31D65E3F"/>
    <w:rsid w:val="31EB672C"/>
    <w:rsid w:val="31F02617"/>
    <w:rsid w:val="323668DE"/>
    <w:rsid w:val="329A6E6D"/>
    <w:rsid w:val="32C43EEA"/>
    <w:rsid w:val="32D63C1D"/>
    <w:rsid w:val="32DC4272"/>
    <w:rsid w:val="33150BE9"/>
    <w:rsid w:val="336C775A"/>
    <w:rsid w:val="33725861"/>
    <w:rsid w:val="33CF4883"/>
    <w:rsid w:val="33CF7B09"/>
    <w:rsid w:val="33D62126"/>
    <w:rsid w:val="33D75E9F"/>
    <w:rsid w:val="33DE375D"/>
    <w:rsid w:val="33F71B1A"/>
    <w:rsid w:val="342E014E"/>
    <w:rsid w:val="346A0719"/>
    <w:rsid w:val="34B306BA"/>
    <w:rsid w:val="34BC46A1"/>
    <w:rsid w:val="34D36666"/>
    <w:rsid w:val="34F146C2"/>
    <w:rsid w:val="34F860CC"/>
    <w:rsid w:val="351358AA"/>
    <w:rsid w:val="35303AB8"/>
    <w:rsid w:val="35324607"/>
    <w:rsid w:val="35431A3E"/>
    <w:rsid w:val="35B97085"/>
    <w:rsid w:val="363277FD"/>
    <w:rsid w:val="365A5C6F"/>
    <w:rsid w:val="365E57FF"/>
    <w:rsid w:val="366A70C8"/>
    <w:rsid w:val="36AF7935"/>
    <w:rsid w:val="36B928EF"/>
    <w:rsid w:val="36D901FE"/>
    <w:rsid w:val="37164F30"/>
    <w:rsid w:val="37215DAE"/>
    <w:rsid w:val="372B7BCD"/>
    <w:rsid w:val="376728C4"/>
    <w:rsid w:val="376E08C8"/>
    <w:rsid w:val="379067CC"/>
    <w:rsid w:val="37F60FE9"/>
    <w:rsid w:val="38021539"/>
    <w:rsid w:val="380A28CA"/>
    <w:rsid w:val="383A2C56"/>
    <w:rsid w:val="38514471"/>
    <w:rsid w:val="385C33F7"/>
    <w:rsid w:val="388C6E04"/>
    <w:rsid w:val="389A5030"/>
    <w:rsid w:val="38A327F3"/>
    <w:rsid w:val="38E250CA"/>
    <w:rsid w:val="39B95231"/>
    <w:rsid w:val="39E7313A"/>
    <w:rsid w:val="39EC1C54"/>
    <w:rsid w:val="39F91339"/>
    <w:rsid w:val="3A1F19CA"/>
    <w:rsid w:val="3A2F206E"/>
    <w:rsid w:val="3A8B731D"/>
    <w:rsid w:val="3A946897"/>
    <w:rsid w:val="3A9B7C32"/>
    <w:rsid w:val="3AAE4F93"/>
    <w:rsid w:val="3ACB48BB"/>
    <w:rsid w:val="3AD25272"/>
    <w:rsid w:val="3AFC6ED7"/>
    <w:rsid w:val="3B0112DE"/>
    <w:rsid w:val="3B282FD3"/>
    <w:rsid w:val="3B375346"/>
    <w:rsid w:val="3B5129DA"/>
    <w:rsid w:val="3B5B20B0"/>
    <w:rsid w:val="3BA33E48"/>
    <w:rsid w:val="3BBD0A54"/>
    <w:rsid w:val="3BBE58F0"/>
    <w:rsid w:val="3BDA41CF"/>
    <w:rsid w:val="3BE4409F"/>
    <w:rsid w:val="3C663A24"/>
    <w:rsid w:val="3C7F41CC"/>
    <w:rsid w:val="3C9F32D2"/>
    <w:rsid w:val="3CAE272D"/>
    <w:rsid w:val="3D015D3A"/>
    <w:rsid w:val="3D197528"/>
    <w:rsid w:val="3D386234"/>
    <w:rsid w:val="3D3D3216"/>
    <w:rsid w:val="3D6406AA"/>
    <w:rsid w:val="3D7B0470"/>
    <w:rsid w:val="3D7B2A8B"/>
    <w:rsid w:val="3D9D034F"/>
    <w:rsid w:val="3DD07A03"/>
    <w:rsid w:val="3DE32F0A"/>
    <w:rsid w:val="3E23065E"/>
    <w:rsid w:val="3E4C6A1A"/>
    <w:rsid w:val="3E585D6B"/>
    <w:rsid w:val="3EC75511"/>
    <w:rsid w:val="3F41523B"/>
    <w:rsid w:val="3F5D34CD"/>
    <w:rsid w:val="3F6C5BF7"/>
    <w:rsid w:val="3F9B2476"/>
    <w:rsid w:val="3FC12A9B"/>
    <w:rsid w:val="40287B7C"/>
    <w:rsid w:val="403A4B1E"/>
    <w:rsid w:val="40516350"/>
    <w:rsid w:val="4081490E"/>
    <w:rsid w:val="408F79A5"/>
    <w:rsid w:val="40B17223"/>
    <w:rsid w:val="40C96B6F"/>
    <w:rsid w:val="41764F49"/>
    <w:rsid w:val="417C1715"/>
    <w:rsid w:val="41B62723"/>
    <w:rsid w:val="41C474D0"/>
    <w:rsid w:val="41C8474B"/>
    <w:rsid w:val="41CD47B2"/>
    <w:rsid w:val="423B584A"/>
    <w:rsid w:val="425B7C9B"/>
    <w:rsid w:val="42F26851"/>
    <w:rsid w:val="43166C1A"/>
    <w:rsid w:val="43291B47"/>
    <w:rsid w:val="432F247C"/>
    <w:rsid w:val="43625A2A"/>
    <w:rsid w:val="437F06E0"/>
    <w:rsid w:val="43C31F9B"/>
    <w:rsid w:val="43D14C90"/>
    <w:rsid w:val="44093E52"/>
    <w:rsid w:val="44475071"/>
    <w:rsid w:val="445E3AFF"/>
    <w:rsid w:val="44612E7B"/>
    <w:rsid w:val="44753B35"/>
    <w:rsid w:val="4490793F"/>
    <w:rsid w:val="44A571E8"/>
    <w:rsid w:val="45343151"/>
    <w:rsid w:val="456F5F37"/>
    <w:rsid w:val="4577303D"/>
    <w:rsid w:val="459C2AA4"/>
    <w:rsid w:val="45BE1410"/>
    <w:rsid w:val="45CA5863"/>
    <w:rsid w:val="45E00434"/>
    <w:rsid w:val="45F047F0"/>
    <w:rsid w:val="45F4583A"/>
    <w:rsid w:val="46054912"/>
    <w:rsid w:val="46112717"/>
    <w:rsid w:val="462C7E2C"/>
    <w:rsid w:val="46307B3F"/>
    <w:rsid w:val="46317690"/>
    <w:rsid w:val="469448BA"/>
    <w:rsid w:val="46C818F2"/>
    <w:rsid w:val="46DC1289"/>
    <w:rsid w:val="472655E6"/>
    <w:rsid w:val="477B5D50"/>
    <w:rsid w:val="477D2815"/>
    <w:rsid w:val="47982EAF"/>
    <w:rsid w:val="481B63B6"/>
    <w:rsid w:val="487550B7"/>
    <w:rsid w:val="48B40105"/>
    <w:rsid w:val="48C20A74"/>
    <w:rsid w:val="48D569F9"/>
    <w:rsid w:val="48D83D6A"/>
    <w:rsid w:val="48F202EF"/>
    <w:rsid w:val="49747127"/>
    <w:rsid w:val="49B35FD2"/>
    <w:rsid w:val="49B45B0A"/>
    <w:rsid w:val="49BF4D9E"/>
    <w:rsid w:val="49D337CF"/>
    <w:rsid w:val="4A2319E6"/>
    <w:rsid w:val="4A642CF0"/>
    <w:rsid w:val="4A9621B8"/>
    <w:rsid w:val="4AC565F9"/>
    <w:rsid w:val="4AF07AF1"/>
    <w:rsid w:val="4B4439C2"/>
    <w:rsid w:val="4BCC5633"/>
    <w:rsid w:val="4BD110E2"/>
    <w:rsid w:val="4C261319"/>
    <w:rsid w:val="4C261844"/>
    <w:rsid w:val="4C3E48B5"/>
    <w:rsid w:val="4C5E4F57"/>
    <w:rsid w:val="4C6F4027"/>
    <w:rsid w:val="4C975D73"/>
    <w:rsid w:val="4CDF1128"/>
    <w:rsid w:val="4CE4545C"/>
    <w:rsid w:val="4CEA5A87"/>
    <w:rsid w:val="4D0B54AD"/>
    <w:rsid w:val="4D16026A"/>
    <w:rsid w:val="4D2A1AB4"/>
    <w:rsid w:val="4D633045"/>
    <w:rsid w:val="4DBA72D7"/>
    <w:rsid w:val="4DBD57AB"/>
    <w:rsid w:val="4DBF1A26"/>
    <w:rsid w:val="4E471E75"/>
    <w:rsid w:val="4E64507F"/>
    <w:rsid w:val="4E8D3684"/>
    <w:rsid w:val="4E957926"/>
    <w:rsid w:val="4EA56E6D"/>
    <w:rsid w:val="4EED3CA3"/>
    <w:rsid w:val="4F224D8D"/>
    <w:rsid w:val="4F974A08"/>
    <w:rsid w:val="4FB54E8E"/>
    <w:rsid w:val="4FCD667C"/>
    <w:rsid w:val="4FE237A9"/>
    <w:rsid w:val="501D04CE"/>
    <w:rsid w:val="501D387E"/>
    <w:rsid w:val="50354221"/>
    <w:rsid w:val="50493828"/>
    <w:rsid w:val="50591CBD"/>
    <w:rsid w:val="5076286F"/>
    <w:rsid w:val="50957359"/>
    <w:rsid w:val="509F6EC6"/>
    <w:rsid w:val="510D6CCE"/>
    <w:rsid w:val="511E659C"/>
    <w:rsid w:val="512B1283"/>
    <w:rsid w:val="51493A4C"/>
    <w:rsid w:val="51A452F8"/>
    <w:rsid w:val="520143BB"/>
    <w:rsid w:val="520E29DF"/>
    <w:rsid w:val="5237602E"/>
    <w:rsid w:val="52397BDB"/>
    <w:rsid w:val="5261421A"/>
    <w:rsid w:val="52874813"/>
    <w:rsid w:val="52986A2B"/>
    <w:rsid w:val="52A068B2"/>
    <w:rsid w:val="52BB6C5F"/>
    <w:rsid w:val="53034162"/>
    <w:rsid w:val="53182FAD"/>
    <w:rsid w:val="53283BC9"/>
    <w:rsid w:val="536F17F8"/>
    <w:rsid w:val="53874D93"/>
    <w:rsid w:val="53932FF4"/>
    <w:rsid w:val="53DC53F9"/>
    <w:rsid w:val="53FB308C"/>
    <w:rsid w:val="540E6587"/>
    <w:rsid w:val="543071D9"/>
    <w:rsid w:val="543C16DA"/>
    <w:rsid w:val="54843081"/>
    <w:rsid w:val="54C41F28"/>
    <w:rsid w:val="54E720BB"/>
    <w:rsid w:val="5503044A"/>
    <w:rsid w:val="551B4A12"/>
    <w:rsid w:val="55410F72"/>
    <w:rsid w:val="5588094F"/>
    <w:rsid w:val="558A2919"/>
    <w:rsid w:val="56242D6E"/>
    <w:rsid w:val="5634588C"/>
    <w:rsid w:val="56615E0C"/>
    <w:rsid w:val="567846EC"/>
    <w:rsid w:val="56AC0B61"/>
    <w:rsid w:val="56B45E9F"/>
    <w:rsid w:val="5714693E"/>
    <w:rsid w:val="57272B15"/>
    <w:rsid w:val="575C16B2"/>
    <w:rsid w:val="57966F2A"/>
    <w:rsid w:val="57AD207D"/>
    <w:rsid w:val="5806097D"/>
    <w:rsid w:val="58134E48"/>
    <w:rsid w:val="583A6878"/>
    <w:rsid w:val="5889335C"/>
    <w:rsid w:val="58B80B09"/>
    <w:rsid w:val="58C500FD"/>
    <w:rsid w:val="58DC7930"/>
    <w:rsid w:val="590C03A2"/>
    <w:rsid w:val="596334BB"/>
    <w:rsid w:val="59727BBE"/>
    <w:rsid w:val="59964C22"/>
    <w:rsid w:val="59A541C5"/>
    <w:rsid w:val="59A97E57"/>
    <w:rsid w:val="5A0A227A"/>
    <w:rsid w:val="5A112DD4"/>
    <w:rsid w:val="5A2A6479"/>
    <w:rsid w:val="5A4A24F3"/>
    <w:rsid w:val="5A5B1C29"/>
    <w:rsid w:val="5A7F2300"/>
    <w:rsid w:val="5AED49A0"/>
    <w:rsid w:val="5B3F2FF0"/>
    <w:rsid w:val="5B7E4CCE"/>
    <w:rsid w:val="5B92709A"/>
    <w:rsid w:val="5BDA5CF3"/>
    <w:rsid w:val="5BFE0297"/>
    <w:rsid w:val="5C161EDE"/>
    <w:rsid w:val="5C207B33"/>
    <w:rsid w:val="5C4B469C"/>
    <w:rsid w:val="5C880D1C"/>
    <w:rsid w:val="5CA91A5D"/>
    <w:rsid w:val="5D04082A"/>
    <w:rsid w:val="5D2914FD"/>
    <w:rsid w:val="5D5E4DB7"/>
    <w:rsid w:val="5D611791"/>
    <w:rsid w:val="5D755C5D"/>
    <w:rsid w:val="5DAE0264"/>
    <w:rsid w:val="5DD5494D"/>
    <w:rsid w:val="5DDE74C5"/>
    <w:rsid w:val="5E8819C0"/>
    <w:rsid w:val="5E916AC6"/>
    <w:rsid w:val="5E9640DD"/>
    <w:rsid w:val="5E992621"/>
    <w:rsid w:val="5E993BCD"/>
    <w:rsid w:val="5EC67DA5"/>
    <w:rsid w:val="5ED247CC"/>
    <w:rsid w:val="5F3A0F0C"/>
    <w:rsid w:val="5F58262D"/>
    <w:rsid w:val="5F6419A2"/>
    <w:rsid w:val="5F6817F6"/>
    <w:rsid w:val="5F775691"/>
    <w:rsid w:val="5F7A1C50"/>
    <w:rsid w:val="5FC043E3"/>
    <w:rsid w:val="600414DC"/>
    <w:rsid w:val="603319A6"/>
    <w:rsid w:val="605F1472"/>
    <w:rsid w:val="60A12843"/>
    <w:rsid w:val="60BA744E"/>
    <w:rsid w:val="60BB23FA"/>
    <w:rsid w:val="60FB49D2"/>
    <w:rsid w:val="6106379C"/>
    <w:rsid w:val="61D474C9"/>
    <w:rsid w:val="61F77A0A"/>
    <w:rsid w:val="620931A8"/>
    <w:rsid w:val="62950A8E"/>
    <w:rsid w:val="629774D1"/>
    <w:rsid w:val="62BE64F4"/>
    <w:rsid w:val="62C9714A"/>
    <w:rsid w:val="635B3466"/>
    <w:rsid w:val="637B00FA"/>
    <w:rsid w:val="63994D5B"/>
    <w:rsid w:val="639E415F"/>
    <w:rsid w:val="63CF256B"/>
    <w:rsid w:val="63DC4C88"/>
    <w:rsid w:val="64234172"/>
    <w:rsid w:val="6431668F"/>
    <w:rsid w:val="64803EF5"/>
    <w:rsid w:val="64835103"/>
    <w:rsid w:val="64970BAF"/>
    <w:rsid w:val="64AA6F1D"/>
    <w:rsid w:val="64F8164D"/>
    <w:rsid w:val="64FE29DC"/>
    <w:rsid w:val="6502427A"/>
    <w:rsid w:val="656C3DE9"/>
    <w:rsid w:val="65715BFD"/>
    <w:rsid w:val="65732D00"/>
    <w:rsid w:val="65B34C8C"/>
    <w:rsid w:val="66050395"/>
    <w:rsid w:val="661A0932"/>
    <w:rsid w:val="66302426"/>
    <w:rsid w:val="66364452"/>
    <w:rsid w:val="6651710F"/>
    <w:rsid w:val="66624588"/>
    <w:rsid w:val="66624590"/>
    <w:rsid w:val="66952ECC"/>
    <w:rsid w:val="66C739CD"/>
    <w:rsid w:val="66D90189"/>
    <w:rsid w:val="66E85FB4"/>
    <w:rsid w:val="67330E86"/>
    <w:rsid w:val="674033C8"/>
    <w:rsid w:val="67614E4C"/>
    <w:rsid w:val="6796339F"/>
    <w:rsid w:val="679C7C07"/>
    <w:rsid w:val="67B37AAD"/>
    <w:rsid w:val="67F524F3"/>
    <w:rsid w:val="67F92005"/>
    <w:rsid w:val="68025435"/>
    <w:rsid w:val="688F22C8"/>
    <w:rsid w:val="68C267B6"/>
    <w:rsid w:val="68CF738C"/>
    <w:rsid w:val="68F20812"/>
    <w:rsid w:val="69021FA8"/>
    <w:rsid w:val="690600B1"/>
    <w:rsid w:val="69137A07"/>
    <w:rsid w:val="697415F1"/>
    <w:rsid w:val="697F3ADF"/>
    <w:rsid w:val="69DA3ABA"/>
    <w:rsid w:val="6A3762A4"/>
    <w:rsid w:val="6A631F51"/>
    <w:rsid w:val="6A887F5F"/>
    <w:rsid w:val="6AAB7162"/>
    <w:rsid w:val="6AC3566F"/>
    <w:rsid w:val="6B037C3A"/>
    <w:rsid w:val="6B2B4A32"/>
    <w:rsid w:val="6B3A67D0"/>
    <w:rsid w:val="6B4B7556"/>
    <w:rsid w:val="6B6179F5"/>
    <w:rsid w:val="6B6317EA"/>
    <w:rsid w:val="6B7C13D5"/>
    <w:rsid w:val="6BD72D2C"/>
    <w:rsid w:val="6C0652F9"/>
    <w:rsid w:val="6C3359AF"/>
    <w:rsid w:val="6C53512B"/>
    <w:rsid w:val="6C560EC1"/>
    <w:rsid w:val="6C8E0AE9"/>
    <w:rsid w:val="6CA04267"/>
    <w:rsid w:val="6CA63EB8"/>
    <w:rsid w:val="6CB227F2"/>
    <w:rsid w:val="6CC30793"/>
    <w:rsid w:val="6CC8224D"/>
    <w:rsid w:val="6D18328F"/>
    <w:rsid w:val="6D5F0E02"/>
    <w:rsid w:val="6D8C5C0C"/>
    <w:rsid w:val="6D8D7335"/>
    <w:rsid w:val="6DF95048"/>
    <w:rsid w:val="6E0472B5"/>
    <w:rsid w:val="6E09753D"/>
    <w:rsid w:val="6E7320EC"/>
    <w:rsid w:val="6EB73860"/>
    <w:rsid w:val="6EF255E1"/>
    <w:rsid w:val="6F3C1C82"/>
    <w:rsid w:val="6F4B5004"/>
    <w:rsid w:val="6F70738D"/>
    <w:rsid w:val="6F9E02F2"/>
    <w:rsid w:val="6FF00AC7"/>
    <w:rsid w:val="700F01D3"/>
    <w:rsid w:val="7015387B"/>
    <w:rsid w:val="705A41AE"/>
    <w:rsid w:val="70D07922"/>
    <w:rsid w:val="70E14841"/>
    <w:rsid w:val="7113156F"/>
    <w:rsid w:val="718524BB"/>
    <w:rsid w:val="718631F8"/>
    <w:rsid w:val="71CE1DE8"/>
    <w:rsid w:val="71E60A7F"/>
    <w:rsid w:val="72695938"/>
    <w:rsid w:val="72A11576"/>
    <w:rsid w:val="72B56CCB"/>
    <w:rsid w:val="72D46929"/>
    <w:rsid w:val="72D729DB"/>
    <w:rsid w:val="72EC0317"/>
    <w:rsid w:val="732D2E0A"/>
    <w:rsid w:val="73353469"/>
    <w:rsid w:val="73644117"/>
    <w:rsid w:val="736D3FC9"/>
    <w:rsid w:val="73787A51"/>
    <w:rsid w:val="73BF6E3A"/>
    <w:rsid w:val="73F57764"/>
    <w:rsid w:val="74035919"/>
    <w:rsid w:val="74184152"/>
    <w:rsid w:val="741D30BD"/>
    <w:rsid w:val="74213FF1"/>
    <w:rsid w:val="74962374"/>
    <w:rsid w:val="74FB38D2"/>
    <w:rsid w:val="750E0A19"/>
    <w:rsid w:val="75297601"/>
    <w:rsid w:val="75606932"/>
    <w:rsid w:val="75685790"/>
    <w:rsid w:val="756E5918"/>
    <w:rsid w:val="75712C55"/>
    <w:rsid w:val="757B7431"/>
    <w:rsid w:val="75D7226C"/>
    <w:rsid w:val="76332FB4"/>
    <w:rsid w:val="763E5F57"/>
    <w:rsid w:val="76740D50"/>
    <w:rsid w:val="769C1001"/>
    <w:rsid w:val="76A553AD"/>
    <w:rsid w:val="76D8244A"/>
    <w:rsid w:val="76EB38E3"/>
    <w:rsid w:val="76F261ED"/>
    <w:rsid w:val="775547B2"/>
    <w:rsid w:val="777404D2"/>
    <w:rsid w:val="77F35CA4"/>
    <w:rsid w:val="781D7C27"/>
    <w:rsid w:val="7875145D"/>
    <w:rsid w:val="788809AD"/>
    <w:rsid w:val="78A23E67"/>
    <w:rsid w:val="78AF7473"/>
    <w:rsid w:val="78BB3CBA"/>
    <w:rsid w:val="78BE1FA4"/>
    <w:rsid w:val="79291DBD"/>
    <w:rsid w:val="79463D2A"/>
    <w:rsid w:val="79584959"/>
    <w:rsid w:val="796E3278"/>
    <w:rsid w:val="79B80DE0"/>
    <w:rsid w:val="79CE4C1B"/>
    <w:rsid w:val="7A574C10"/>
    <w:rsid w:val="7A7F1A71"/>
    <w:rsid w:val="7AAC0AB8"/>
    <w:rsid w:val="7AAF2356"/>
    <w:rsid w:val="7AD06AA1"/>
    <w:rsid w:val="7B011F41"/>
    <w:rsid w:val="7B101CDA"/>
    <w:rsid w:val="7B587A97"/>
    <w:rsid w:val="7B7209AE"/>
    <w:rsid w:val="7BD644A9"/>
    <w:rsid w:val="7C162517"/>
    <w:rsid w:val="7C2C3F91"/>
    <w:rsid w:val="7C2D3A49"/>
    <w:rsid w:val="7C5950EA"/>
    <w:rsid w:val="7C5C0807"/>
    <w:rsid w:val="7CAC1243"/>
    <w:rsid w:val="7D657644"/>
    <w:rsid w:val="7D670C49"/>
    <w:rsid w:val="7D9A5540"/>
    <w:rsid w:val="7DA16686"/>
    <w:rsid w:val="7DB40352"/>
    <w:rsid w:val="7DD21ED0"/>
    <w:rsid w:val="7DF67493"/>
    <w:rsid w:val="7E3B4056"/>
    <w:rsid w:val="7E8640F9"/>
    <w:rsid w:val="7E8E06E9"/>
    <w:rsid w:val="7E924469"/>
    <w:rsid w:val="7EA31D98"/>
    <w:rsid w:val="7EC81C39"/>
    <w:rsid w:val="7EF700DD"/>
    <w:rsid w:val="7F005876"/>
    <w:rsid w:val="7F2655FA"/>
    <w:rsid w:val="7F951BF0"/>
    <w:rsid w:val="7FBD6760"/>
    <w:rsid w:val="7FD840FD"/>
    <w:rsid w:val="EEB3F4F2"/>
    <w:rsid w:val="F97FD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仿宋_GB2312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autoRedefine/>
    <w:qFormat/>
    <w:uiPriority w:val="9"/>
    <w:pPr>
      <w:keepNext/>
      <w:keepLines/>
      <w:spacing w:before="200" w:after="200"/>
      <w:ind w:firstLine="0" w:firstLineChars="0"/>
      <w:outlineLvl w:val="0"/>
    </w:pPr>
    <w:rPr>
      <w:rFonts w:ascii="黑体" w:hAnsi="黑体"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36"/>
    <w:autoRedefine/>
    <w:unhideWhenUsed/>
    <w:qFormat/>
    <w:uiPriority w:val="9"/>
    <w:pPr>
      <w:keepNext/>
      <w:keepLines/>
      <w:spacing w:before="100" w:after="100"/>
      <w:outlineLvl w:val="1"/>
    </w:pPr>
    <w:rPr>
      <w:rFonts w:ascii="楷体" w:hAnsi="楷体" w:eastAsia="楷体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7"/>
    <w:autoRedefine/>
    <w:unhideWhenUsed/>
    <w:qFormat/>
    <w:uiPriority w:val="9"/>
    <w:pPr>
      <w:keepNext/>
      <w:keepLines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47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paragraph" w:styleId="6">
    <w:name w:val="heading 5"/>
    <w:basedOn w:val="1"/>
    <w:next w:val="1"/>
    <w:link w:val="48"/>
    <w:autoRedefine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paragraph" w:styleId="7">
    <w:name w:val="heading 6"/>
    <w:basedOn w:val="1"/>
    <w:next w:val="1"/>
    <w:autoRedefine/>
    <w:unhideWhenUsed/>
    <w:qFormat/>
    <w:uiPriority w:val="9"/>
    <w:pPr>
      <w:keepNext/>
      <w:keepLines/>
      <w:outlineLvl w:val="5"/>
    </w:pPr>
    <w:rPr>
      <w:rFonts w:ascii="Cambria" w:hAnsi="Cambria"/>
      <w:bCs/>
      <w:sz w:val="24"/>
    </w:rPr>
  </w:style>
  <w:style w:type="character" w:default="1" w:styleId="26">
    <w:name w:val="Default Paragraph Font"/>
    <w:autoRedefine/>
    <w:semiHidden/>
    <w:unhideWhenUsed/>
    <w:qFormat/>
    <w:uiPriority w:val="1"/>
  </w:style>
  <w:style w:type="table" w:default="1" w:styleId="2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caption"/>
    <w:basedOn w:val="1"/>
    <w:next w:val="1"/>
    <w:autoRedefine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9">
    <w:name w:val="annotation text"/>
    <w:basedOn w:val="1"/>
    <w:link w:val="39"/>
    <w:autoRedefine/>
    <w:unhideWhenUsed/>
    <w:qFormat/>
    <w:uiPriority w:val="99"/>
    <w:pPr>
      <w:jc w:val="left"/>
    </w:pPr>
  </w:style>
  <w:style w:type="paragraph" w:styleId="10">
    <w:name w:val="index 6"/>
    <w:basedOn w:val="1"/>
    <w:next w:val="1"/>
    <w:autoRedefine/>
    <w:semiHidden/>
    <w:qFormat/>
    <w:uiPriority w:val="0"/>
    <w:pPr>
      <w:ind w:firstLine="640" w:firstLineChars="200"/>
    </w:pPr>
    <w:rPr>
      <w:rFonts w:ascii="仿宋_GB2312" w:hAnsi="仿宋_GB2312" w:eastAsia="仿宋_GB2312" w:cs="仿宋_GB2312"/>
      <w:color w:val="0000FF"/>
      <w:sz w:val="32"/>
      <w:szCs w:val="32"/>
    </w:rPr>
  </w:style>
  <w:style w:type="paragraph" w:styleId="11">
    <w:name w:val="Body Text"/>
    <w:basedOn w:val="1"/>
    <w:autoRedefine/>
    <w:qFormat/>
    <w:uiPriority w:val="99"/>
    <w:rPr>
      <w:szCs w:val="21"/>
    </w:rPr>
  </w:style>
  <w:style w:type="paragraph" w:styleId="12">
    <w:name w:val="Body Text Indent"/>
    <w:basedOn w:val="1"/>
    <w:link w:val="49"/>
    <w:autoRedefine/>
    <w:qFormat/>
    <w:uiPriority w:val="0"/>
    <w:pPr>
      <w:ind w:left="200" w:leftChars="200"/>
    </w:pPr>
    <w:rPr>
      <w:szCs w:val="21"/>
    </w:rPr>
  </w:style>
  <w:style w:type="paragraph" w:styleId="13">
    <w:name w:val="Plain Text"/>
    <w:basedOn w:val="1"/>
    <w:autoRedefine/>
    <w:qFormat/>
    <w:uiPriority w:val="0"/>
    <w:rPr>
      <w:rFonts w:hint="eastAsia" w:ascii="宋体" w:hAnsi="Courier New" w:eastAsia="宋体" w:cs="Times New Roman"/>
      <w:szCs w:val="20"/>
    </w:rPr>
  </w:style>
  <w:style w:type="paragraph" w:styleId="14">
    <w:name w:val="Body Text Indent 2"/>
    <w:basedOn w:val="1"/>
    <w:next w:val="13"/>
    <w:autoRedefine/>
    <w:qFormat/>
    <w:uiPriority w:val="0"/>
    <w:pPr>
      <w:ind w:left="-718" w:leftChars="-342" w:firstLine="720" w:firstLineChars="225"/>
      <w:jc w:val="left"/>
    </w:pPr>
    <w:rPr>
      <w:sz w:val="32"/>
      <w:szCs w:val="32"/>
    </w:rPr>
  </w:style>
  <w:style w:type="paragraph" w:styleId="15">
    <w:name w:val="footer"/>
    <w:basedOn w:val="1"/>
    <w:link w:val="3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unhideWhenUsed/>
    <w:qFormat/>
    <w:uiPriority w:val="39"/>
    <w:pPr>
      <w:tabs>
        <w:tab w:val="right" w:leader="dot" w:pos="8296"/>
      </w:tabs>
      <w:ind w:firstLine="0" w:firstLineChars="0"/>
    </w:pPr>
    <w:rPr>
      <w:rFonts w:hAnsi="宋体"/>
      <w:b/>
      <w:bCs/>
    </w:rPr>
  </w:style>
  <w:style w:type="paragraph" w:styleId="18">
    <w:name w:val="toc 2"/>
    <w:basedOn w:val="1"/>
    <w:next w:val="1"/>
    <w:autoRedefine/>
    <w:unhideWhenUsed/>
    <w:qFormat/>
    <w:uiPriority w:val="39"/>
    <w:pPr>
      <w:tabs>
        <w:tab w:val="right" w:leader="dot" w:pos="8296"/>
      </w:tabs>
      <w:ind w:left="560" w:leftChars="200" w:firstLine="0" w:firstLineChars="0"/>
    </w:pPr>
  </w:style>
  <w:style w:type="paragraph" w:styleId="19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20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1">
    <w:name w:val="index 1"/>
    <w:basedOn w:val="1"/>
    <w:next w:val="1"/>
    <w:autoRedefine/>
    <w:qFormat/>
    <w:uiPriority w:val="0"/>
  </w:style>
  <w:style w:type="paragraph" w:styleId="22">
    <w:name w:val="annotation subject"/>
    <w:basedOn w:val="9"/>
    <w:next w:val="9"/>
    <w:link w:val="40"/>
    <w:autoRedefine/>
    <w:semiHidden/>
    <w:unhideWhenUsed/>
    <w:qFormat/>
    <w:uiPriority w:val="99"/>
    <w:rPr>
      <w:b/>
      <w:bCs/>
    </w:rPr>
  </w:style>
  <w:style w:type="paragraph" w:styleId="23">
    <w:name w:val="Body Text First Indent 2"/>
    <w:basedOn w:val="12"/>
    <w:link w:val="50"/>
    <w:autoRedefine/>
    <w:unhideWhenUsed/>
    <w:qFormat/>
    <w:uiPriority w:val="0"/>
    <w:pPr>
      <w:spacing w:after="120"/>
      <w:ind w:left="420" w:firstLine="420"/>
    </w:pPr>
    <w:rPr>
      <w:szCs w:val="22"/>
    </w:rPr>
  </w:style>
  <w:style w:type="table" w:styleId="25">
    <w:name w:val="Table Grid"/>
    <w:basedOn w:val="2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Hyperlink"/>
    <w:basedOn w:val="2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8">
    <w:name w:val="annotation reference"/>
    <w:basedOn w:val="26"/>
    <w:autoRedefine/>
    <w:semiHidden/>
    <w:unhideWhenUsed/>
    <w:qFormat/>
    <w:uiPriority w:val="99"/>
    <w:rPr>
      <w:sz w:val="21"/>
      <w:szCs w:val="21"/>
    </w:rPr>
  </w:style>
  <w:style w:type="paragraph" w:customStyle="1" w:styleId="29">
    <w:name w:val="正文文本首行缩进 21"/>
    <w:basedOn w:val="1"/>
    <w:autoRedefine/>
    <w:qFormat/>
    <w:uiPriority w:val="0"/>
    <w:pPr>
      <w:ind w:left="420" w:leftChars="200" w:firstLine="420"/>
    </w:pPr>
  </w:style>
  <w:style w:type="paragraph" w:customStyle="1" w:styleId="30">
    <w:name w:val="Body Text First Indent 21"/>
    <w:basedOn w:val="1"/>
    <w:autoRedefine/>
    <w:qFormat/>
    <w:uiPriority w:val="0"/>
    <w:pPr>
      <w:ind w:left="420" w:leftChars="200" w:firstLine="420"/>
    </w:pPr>
  </w:style>
  <w:style w:type="paragraph" w:customStyle="1" w:styleId="31">
    <w:name w:val="BodyTextIndent"/>
    <w:basedOn w:val="1"/>
    <w:qFormat/>
    <w:uiPriority w:val="0"/>
    <w:pPr>
      <w:widowControl/>
      <w:ind w:left="200" w:leftChars="200"/>
      <w:textAlignment w:val="baseline"/>
    </w:pPr>
    <w:rPr>
      <w:sz w:val="21"/>
      <w:szCs w:val="21"/>
    </w:rPr>
  </w:style>
  <w:style w:type="character" w:customStyle="1" w:styleId="32">
    <w:name w:val="页眉 字符"/>
    <w:basedOn w:val="26"/>
    <w:link w:val="16"/>
    <w:qFormat/>
    <w:uiPriority w:val="99"/>
    <w:rPr>
      <w:sz w:val="18"/>
      <w:szCs w:val="18"/>
    </w:rPr>
  </w:style>
  <w:style w:type="character" w:customStyle="1" w:styleId="33">
    <w:name w:val="页脚 字符"/>
    <w:basedOn w:val="26"/>
    <w:link w:val="15"/>
    <w:qFormat/>
    <w:uiPriority w:val="99"/>
    <w:rPr>
      <w:sz w:val="18"/>
      <w:szCs w:val="18"/>
    </w:rPr>
  </w:style>
  <w:style w:type="paragraph" w:customStyle="1" w:styleId="3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Cs w:val="32"/>
    </w:rPr>
  </w:style>
  <w:style w:type="character" w:customStyle="1" w:styleId="35">
    <w:name w:val="标题 1 字符"/>
    <w:basedOn w:val="26"/>
    <w:link w:val="2"/>
    <w:qFormat/>
    <w:uiPriority w:val="9"/>
    <w:rPr>
      <w:rFonts w:ascii="黑体" w:hAnsi="黑体" w:eastAsia="黑体"/>
      <w:b/>
      <w:bCs/>
      <w:kern w:val="44"/>
      <w:sz w:val="32"/>
      <w:szCs w:val="44"/>
    </w:rPr>
  </w:style>
  <w:style w:type="character" w:customStyle="1" w:styleId="36">
    <w:name w:val="标题 2 字符"/>
    <w:basedOn w:val="26"/>
    <w:link w:val="3"/>
    <w:qFormat/>
    <w:uiPriority w:val="9"/>
    <w:rPr>
      <w:rFonts w:ascii="楷体" w:hAnsi="楷体" w:eastAsia="楷体" w:cstheme="majorBidi"/>
      <w:b/>
      <w:bCs/>
      <w:sz w:val="32"/>
      <w:szCs w:val="32"/>
    </w:rPr>
  </w:style>
  <w:style w:type="character" w:customStyle="1" w:styleId="37">
    <w:name w:val="标题 3 字符"/>
    <w:basedOn w:val="26"/>
    <w:link w:val="4"/>
    <w:qFormat/>
    <w:uiPriority w:val="9"/>
    <w:rPr>
      <w:rFonts w:ascii="仿宋_GB2312" w:hAnsi="仿宋_GB2312" w:eastAsia="仿宋_GB2312"/>
      <w:b/>
      <w:bCs/>
      <w:sz w:val="28"/>
      <w:szCs w:val="32"/>
    </w:rPr>
  </w:style>
  <w:style w:type="character" w:customStyle="1" w:styleId="38">
    <w:name w:val="font01"/>
    <w:basedOn w:val="2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9">
    <w:name w:val="批注文字 字符"/>
    <w:basedOn w:val="26"/>
    <w:link w:val="9"/>
    <w:qFormat/>
    <w:uiPriority w:val="99"/>
    <w:rPr>
      <w:rFonts w:ascii="仿宋_GB2312" w:hAnsi="仿宋_GB2312" w:eastAsia="仿宋_GB2312" w:cstheme="minorBidi"/>
      <w:kern w:val="2"/>
      <w:sz w:val="28"/>
      <w:szCs w:val="22"/>
    </w:rPr>
  </w:style>
  <w:style w:type="character" w:customStyle="1" w:styleId="40">
    <w:name w:val="批注主题 字符"/>
    <w:basedOn w:val="39"/>
    <w:link w:val="22"/>
    <w:autoRedefine/>
    <w:semiHidden/>
    <w:qFormat/>
    <w:uiPriority w:val="99"/>
    <w:rPr>
      <w:rFonts w:ascii="仿宋_GB2312" w:hAnsi="仿宋_GB2312" w:eastAsia="仿宋_GB2312" w:cstheme="minorBidi"/>
      <w:b/>
      <w:bCs/>
      <w:kern w:val="2"/>
      <w:sz w:val="28"/>
      <w:szCs w:val="22"/>
    </w:rPr>
  </w:style>
  <w:style w:type="paragraph" w:customStyle="1" w:styleId="41">
    <w:name w:val="NormalIndent"/>
    <w:basedOn w:val="1"/>
    <w:autoRedefine/>
    <w:qFormat/>
    <w:uiPriority w:val="99"/>
    <w:pPr>
      <w:ind w:firstLine="420"/>
      <w:textAlignment w:val="baseline"/>
    </w:pPr>
    <w:rPr>
      <w:szCs w:val="21"/>
    </w:rPr>
  </w:style>
  <w:style w:type="character" w:customStyle="1" w:styleId="42">
    <w:name w:val="content1"/>
    <w:basedOn w:val="26"/>
    <w:autoRedefine/>
    <w:qFormat/>
    <w:uiPriority w:val="0"/>
    <w:rPr>
      <w:rFonts w:hint="default"/>
      <w:sz w:val="21"/>
    </w:rPr>
  </w:style>
  <w:style w:type="paragraph" w:customStyle="1" w:styleId="43">
    <w:name w:val="Char2"/>
    <w:basedOn w:val="1"/>
    <w:autoRedefine/>
    <w:qFormat/>
    <w:uiPriority w:val="0"/>
    <w:rPr>
      <w:rFonts w:ascii="Courier" w:hAnsi="Courier" w:cs="Courier"/>
      <w:szCs w:val="21"/>
    </w:rPr>
  </w:style>
  <w:style w:type="character" w:customStyle="1" w:styleId="44">
    <w:name w:val="NormalCharacter"/>
    <w:autoRedefine/>
    <w:semiHidden/>
    <w:qFormat/>
    <w:uiPriority w:val="0"/>
  </w:style>
  <w:style w:type="paragraph" w:customStyle="1" w:styleId="45">
    <w:name w:val="Normal Indent1"/>
    <w:basedOn w:val="1"/>
    <w:qFormat/>
    <w:uiPriority w:val="99"/>
    <w:pPr>
      <w:ind w:firstLine="420"/>
    </w:pPr>
  </w:style>
  <w:style w:type="paragraph" w:styleId="46">
    <w:name w:val="List Paragraph"/>
    <w:basedOn w:val="1"/>
    <w:qFormat/>
    <w:uiPriority w:val="99"/>
    <w:pPr>
      <w:ind w:firstLine="420"/>
    </w:pPr>
  </w:style>
  <w:style w:type="character" w:customStyle="1" w:styleId="47">
    <w:name w:val="标题 4 字符"/>
    <w:basedOn w:val="26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8">
    <w:name w:val="标题 5 字符"/>
    <w:basedOn w:val="26"/>
    <w:link w:val="6"/>
    <w:qFormat/>
    <w:uiPriority w:val="9"/>
    <w:rPr>
      <w:rFonts w:ascii="仿宋_GB2312" w:hAnsi="仿宋_GB2312" w:eastAsia="仿宋_GB2312" w:cstheme="minorBidi"/>
      <w:b/>
      <w:bCs/>
      <w:kern w:val="2"/>
      <w:sz w:val="28"/>
      <w:szCs w:val="28"/>
    </w:rPr>
  </w:style>
  <w:style w:type="character" w:customStyle="1" w:styleId="49">
    <w:name w:val="正文文本缩进 字符"/>
    <w:basedOn w:val="26"/>
    <w:link w:val="12"/>
    <w:autoRedefine/>
    <w:qFormat/>
    <w:uiPriority w:val="0"/>
    <w:rPr>
      <w:rFonts w:ascii="仿宋_GB2312" w:hAnsi="仿宋_GB2312" w:eastAsia="仿宋_GB2312" w:cstheme="minorBidi"/>
      <w:kern w:val="2"/>
      <w:sz w:val="28"/>
      <w:szCs w:val="21"/>
    </w:rPr>
  </w:style>
  <w:style w:type="character" w:customStyle="1" w:styleId="50">
    <w:name w:val="正文文本首行缩进 2 字符"/>
    <w:basedOn w:val="49"/>
    <w:link w:val="23"/>
    <w:autoRedefine/>
    <w:qFormat/>
    <w:uiPriority w:val="0"/>
    <w:rPr>
      <w:rFonts w:ascii="仿宋_GB2312" w:hAnsi="仿宋_GB2312" w:eastAsia="仿宋_GB2312" w:cstheme="minorBidi"/>
      <w:kern w:val="2"/>
      <w:sz w:val="28"/>
      <w:szCs w:val="22"/>
    </w:rPr>
  </w:style>
  <w:style w:type="paragraph" w:customStyle="1" w:styleId="51">
    <w:name w:val="Body Text First Indent 2"/>
    <w:basedOn w:val="1"/>
    <w:qFormat/>
    <w:uiPriority w:val="0"/>
    <w:pPr>
      <w:ind w:left="420" w:leftChars="200" w:firstLine="420" w:firstLineChars="200"/>
    </w:pPr>
  </w:style>
  <w:style w:type="character" w:customStyle="1" w:styleId="52">
    <w:name w:val="font41"/>
    <w:basedOn w:val="26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53">
    <w:name w:val="font31"/>
    <w:basedOn w:val="26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4">
    <w:name w:val="font21"/>
    <w:basedOn w:val="26"/>
    <w:autoRedefine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paragraph" w:customStyle="1" w:styleId="55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table" w:customStyle="1" w:styleId="5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7">
    <w:name w:val="正文首行缩进 21"/>
    <w:basedOn w:val="1"/>
    <w:autoRedefine/>
    <w:qFormat/>
    <w:uiPriority w:val="0"/>
    <w:pPr>
      <w:ind w:left="420" w:leftChars="200"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C2C69-E3FB-4C5F-A190-99F251BE86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1941</Words>
  <Characters>2035</Characters>
  <Lines>109</Lines>
  <Paragraphs>30</Paragraphs>
  <TotalTime>6</TotalTime>
  <ScaleCrop>false</ScaleCrop>
  <LinksUpToDate>false</LinksUpToDate>
  <CharactersWithSpaces>2099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2021-02-04T23:55:00Z</dcterms:created>
  <dc:creator>张敏</dc:creator>
  <cp:lastModifiedBy> ～ ～ ～</cp:lastModifiedBy>
  <cp:lastPrinted>2021-04-25T06:46:00Z</cp:lastPrinted>
  <dcterms:modified xsi:type="dcterms:W3CDTF">2025-08-25T02:48:09Z</dcterms:modified>
  <cp:revision>1084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FDB1EC7E0AC84A65AA2F5C660FE8CFE8_13</vt:lpwstr>
  </property>
  <property fmtid="{D5CDD505-2E9C-101B-9397-08002B2CF9AE}" pid="4" name="KSOTemplateDocerSaveRecord">
    <vt:lpwstr>eyJoZGlkIjoiNTFmOTg1YzZmZWUxYzNhOWU5YjU1MTMzZGJiMGMzOTEiLCJ1c2VySWQiOiI0MTkwOTAxODkifQ==</vt:lpwstr>
  </property>
</Properties>
</file>