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both"/>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202</w:t>
      </w:r>
      <w:r>
        <w:rPr>
          <w:rFonts w:ascii="方正小标宋简体" w:hAnsi="方正小标宋简体" w:eastAsia="方正小标宋简体" w:cs="方正小标宋简体"/>
          <w:color w:val="auto"/>
          <w:sz w:val="44"/>
          <w:szCs w:val="44"/>
          <w:lang w:val="zh-CN"/>
        </w:rPr>
        <w:t>4</w:t>
      </w:r>
      <w:r>
        <w:rPr>
          <w:rFonts w:hint="eastAsia" w:ascii="方正小标宋简体" w:hAnsi="方正小标宋简体" w:eastAsia="方正小标宋简体" w:cs="方正小标宋简体"/>
          <w:color w:val="auto"/>
          <w:sz w:val="44"/>
          <w:szCs w:val="44"/>
          <w:lang w:val="zh-CN"/>
        </w:rPr>
        <w:t>年度</w:t>
      </w:r>
      <w:bookmarkStart w:id="0" w:name="_GoBack"/>
      <w:bookmarkEnd w:id="0"/>
    </w:p>
    <w:p>
      <w:pPr>
        <w:spacing w:before="100" w:beforeLines="0" w:after="100" w:afterLines="0"/>
        <w:jc w:val="center"/>
        <w:rPr>
          <w:rFonts w:hint="eastAsia" w:ascii="方正小标宋简体" w:hAnsi="方正小标宋简体" w:eastAsia="方正小标宋简体" w:cs="方正小标宋简体"/>
          <w:color w:val="auto"/>
          <w:sz w:val="44"/>
          <w:szCs w:val="44"/>
          <w:lang w:val="zh-CN" w:eastAsia="zh-CN" w:bidi="ar-SA"/>
        </w:rPr>
      </w:pPr>
      <w:r>
        <w:rPr>
          <w:rFonts w:hint="eastAsia" w:ascii="方正小标宋简体" w:hAnsi="方正小标宋简体" w:eastAsia="方正小标宋简体" w:cs="方正小标宋简体"/>
          <w:color w:val="auto"/>
          <w:sz w:val="44"/>
          <w:szCs w:val="44"/>
          <w:lang w:val="zh-CN" w:eastAsia="zh-CN" w:bidi="ar-SA"/>
        </w:rPr>
        <w:t>甘肃省民族法制文化研究所部门决算</w:t>
      </w: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spacing w:before="100" w:beforeLines="0" w:after="100" w:afterLines="0"/>
        <w:jc w:val="center"/>
        <w:rPr>
          <w:rFonts w:hint="eastAsia" w:ascii="宋体" w:hAnsi="宋体"/>
          <w:color w:val="auto"/>
          <w:sz w:val="32"/>
          <w:szCs w:val="32"/>
          <w:lang w:val="zh-CN"/>
        </w:rPr>
      </w:pPr>
    </w:p>
    <w:p>
      <w:pPr>
        <w:rPr>
          <w:rFonts w:hint="eastAsia" w:ascii="方正小标宋简体" w:hAnsi="方正小标宋简体" w:eastAsia="方正小标宋简体" w:cs="方正小标宋简体"/>
          <w:bCs/>
          <w:color w:val="auto"/>
          <w:sz w:val="32"/>
          <w:szCs w:val="32"/>
          <w:lang w:val="zh-CN"/>
        </w:rPr>
      </w:pPr>
      <w:r>
        <w:rPr>
          <w:color w:val="auto"/>
        </w:rPr>
        <w:br w:type="page"/>
      </w:r>
    </w:p>
    <w:p>
      <w:pPr>
        <w:jc w:val="center"/>
        <w:rPr>
          <w:rFonts w:ascii="方正小标宋简体" w:hAnsi="方正小标宋简体" w:eastAsia="方正小标宋简体" w:cs="方正小标宋简体"/>
          <w:bCs/>
          <w:color w:val="auto"/>
          <w:sz w:val="32"/>
          <w:szCs w:val="32"/>
          <w:lang w:val="zh-CN"/>
        </w:rPr>
      </w:pPr>
      <w:r>
        <w:rPr>
          <w:rFonts w:hint="eastAsia" w:ascii="方正小标宋简体" w:hAnsi="方正小标宋简体" w:eastAsia="方正小标宋简体" w:cs="方正小标宋简体"/>
          <w:bCs/>
          <w:color w:val="auto"/>
          <w:sz w:val="32"/>
          <w:szCs w:val="32"/>
          <w:lang w:val="zh-CN"/>
        </w:rPr>
        <w:t>目</w:t>
      </w:r>
      <w:r>
        <w:rPr>
          <w:rFonts w:hint="eastAsia" w:ascii="方正小标宋简体" w:hAnsi="方正小标宋简体" w:eastAsia="方正小标宋简体" w:cs="方正小标宋简体"/>
          <w:bCs/>
          <w:color w:val="auto"/>
          <w:sz w:val="32"/>
          <w:szCs w:val="32"/>
        </w:rPr>
        <w:t xml:space="preserve">  </w:t>
      </w:r>
      <w:r>
        <w:rPr>
          <w:rFonts w:hint="eastAsia" w:ascii="方正小标宋简体" w:hAnsi="方正小标宋简体" w:eastAsia="方正小标宋简体" w:cs="方正小标宋简体"/>
          <w:bCs/>
          <w:color w:val="auto"/>
          <w:sz w:val="32"/>
          <w:szCs w:val="32"/>
          <w:lang w:val="zh-CN"/>
        </w:rPr>
        <w:t>录</w:t>
      </w:r>
    </w:p>
    <w:p>
      <w:pPr>
        <w:spacing w:before="100" w:after="100"/>
        <w:jc w:val="center"/>
        <w:outlineLvl w:val="9"/>
        <w:rPr>
          <w:rFonts w:ascii="仿宋_GB2312" w:hAnsi="仿宋_GB2312" w:eastAsia="仿宋_GB2312" w:cs="仿宋_GB2312"/>
          <w:b/>
          <w:color w:val="auto"/>
          <w:sz w:val="32"/>
          <w:szCs w:val="32"/>
          <w:lang w:val="zh-CN"/>
        </w:rPr>
      </w:pP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第一部分</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zh-CN"/>
        </w:rPr>
        <w:t>部门概况</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一、部门职责</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二、机构设置</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第二部分</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zh-CN"/>
        </w:rPr>
        <w:t>2024年度部门决算表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一、收入支出决算总表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六、一般公共预算财政拨款基本支出决算明细表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七、政府性基金预算财政拨款收入支出决算表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八、国有资本经营预算财政拨款支出决算表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九、财政拨款“三公”经费支出决算表</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第三部分</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zh-CN"/>
        </w:rPr>
        <w:t>2024年度部门决算情况说明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一、收入支出决算总体情况说明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四、财政拨款收入支出决算总体情况说明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七、政府性基金预算财政拨款收支决算情况说明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八、国有资本经营预算财政拨款支出情况说明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九、财政拨款“三公”经费支出决算情况说明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十、机关运行经费支出情况说明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十一、政府采购支出情况说明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十二、国有资产占用情况说明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十三、其他需要说明的情况</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第四部分</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zh-CN"/>
        </w:rPr>
        <w:t>预算绩效情况说明</w:t>
      </w:r>
    </w:p>
    <w:p>
      <w:pPr>
        <w:spacing w:before="100" w:after="100"/>
        <w:outlineLvl w:val="9"/>
        <w:rPr>
          <w:rFonts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第五部分</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zh-CN"/>
        </w:rPr>
        <w:t>名词解释</w:t>
      </w:r>
    </w:p>
    <w:p>
      <w:pPr>
        <w:outlineLvl w:val="9"/>
        <w:rPr>
          <w:rFonts w:hint="eastAsia"/>
          <w:color w:val="auto"/>
          <w:sz w:val="32"/>
          <w:szCs w:val="32"/>
          <w:lang w:val="zh-CN"/>
        </w:rPr>
      </w:pPr>
      <w:r>
        <w:rPr>
          <w:color w:val="auto"/>
        </w:rPr>
        <w:br w:type="page"/>
      </w:r>
    </w:p>
    <w:p>
      <w:pPr>
        <w:spacing w:before="100" w:after="100"/>
        <w:jc w:val="center"/>
        <w:rPr>
          <w:rFonts w:hint="eastAsia" w:ascii="方正小标宋简体" w:hAnsi="方正小标宋简体" w:eastAsia="方正小标宋简体" w:cs="方正小标宋简体"/>
          <w:bCs/>
          <w:color w:val="auto"/>
          <w:sz w:val="32"/>
          <w:szCs w:val="32"/>
          <w:lang w:val="zh-CN" w:eastAsia="zh-CN" w:bidi="ar-SA"/>
        </w:rPr>
      </w:pPr>
      <w:r>
        <w:rPr>
          <w:rFonts w:hint="eastAsia" w:ascii="方正小标宋简体" w:hAnsi="方正小标宋简体" w:eastAsia="方正小标宋简体" w:cs="方正小标宋简体"/>
          <w:bCs/>
          <w:color w:val="auto"/>
          <w:sz w:val="32"/>
          <w:szCs w:val="32"/>
          <w:lang w:val="zh-CN" w:eastAsia="zh-CN" w:bidi="ar-SA"/>
        </w:rPr>
        <w:t>第一部分</w:t>
      </w:r>
      <w:r>
        <w:rPr>
          <w:rFonts w:hint="eastAsia" w:ascii="方正小标宋简体" w:hAnsi="方正小标宋简体" w:eastAsia="方正小标宋简体" w:cs="方正小标宋简体"/>
          <w:bCs/>
          <w:color w:val="auto"/>
          <w:sz w:val="32"/>
          <w:szCs w:val="32"/>
          <w:lang w:val="en-US" w:eastAsia="zh-CN" w:bidi="ar-SA"/>
        </w:rPr>
        <w:t xml:space="preserve"> </w:t>
      </w:r>
      <w:r>
        <w:rPr>
          <w:rFonts w:hint="eastAsia" w:ascii="方正小标宋简体" w:hAnsi="方正小标宋简体" w:eastAsia="方正小标宋简体" w:cs="方正小标宋简体"/>
          <w:bCs/>
          <w:color w:val="auto"/>
          <w:sz w:val="32"/>
          <w:szCs w:val="32"/>
          <w:lang w:val="zh-CN" w:eastAsia="zh-CN" w:bidi="ar-SA"/>
        </w:rPr>
        <w:t>部门概况</w:t>
      </w:r>
    </w:p>
    <w:p>
      <w:pPr>
        <w:spacing w:before="100" w:after="100"/>
        <w:rPr>
          <w:rFonts w:ascii="黑体" w:hAnsi="黑体" w:eastAsia="黑体" w:cs="黑体"/>
          <w:color w:val="auto"/>
          <w:sz w:val="32"/>
          <w:szCs w:val="32"/>
          <w:lang w:val="zh-CN"/>
        </w:rPr>
      </w:pPr>
      <w:r>
        <w:rPr>
          <w:rFonts w:hint="eastAsia" w:ascii="黑体" w:hAnsi="黑体" w:eastAsia="黑体" w:cs="黑体"/>
          <w:color w:val="auto"/>
          <w:sz w:val="32"/>
          <w:szCs w:val="32"/>
          <w:lang w:val="zh-CN"/>
        </w:rPr>
        <w:t>一、部门职责</w:t>
      </w:r>
    </w:p>
    <w:p>
      <w:pPr>
        <w:keepNext w:val="0"/>
        <w:keepLines w:val="0"/>
        <w:pageBreakBefore w:val="0"/>
        <w:widowControl/>
        <w:kinsoku/>
        <w:wordWrap/>
        <w:overflowPunct/>
        <w:topLinePunct w:val="0"/>
        <w:autoSpaceDE/>
        <w:autoSpaceDN/>
        <w:bidi w:val="0"/>
        <w:adjustRightInd/>
        <w:snapToGrid/>
        <w:spacing w:before="100" w:after="100"/>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甘肃省民族法制文化研究所立足于司法实践中的矛盾化解和相关法律适用，研究民族区域自治制度，研究民族传统法制文化的现代转型，全面推进民族法治文化理论研究和法制实践，为民族地区立法、执法、司法等部门的工作提供决策依据和参考意见。</w:t>
      </w:r>
    </w:p>
    <w:p>
      <w:pPr>
        <w:spacing w:before="100" w:after="100"/>
        <w:rPr>
          <w:rFonts w:ascii="黑体" w:hAnsi="黑体" w:eastAsia="黑体" w:cs="黑体"/>
          <w:color w:val="auto"/>
          <w:sz w:val="32"/>
          <w:szCs w:val="32"/>
          <w:lang w:val="zh-CN"/>
        </w:rPr>
      </w:pPr>
      <w:r>
        <w:rPr>
          <w:rFonts w:hint="eastAsia" w:ascii="黑体" w:hAnsi="黑体" w:eastAsia="黑体" w:cs="黑体"/>
          <w:color w:val="auto"/>
          <w:sz w:val="32"/>
          <w:szCs w:val="32"/>
          <w:lang w:val="zh-CN"/>
        </w:rPr>
        <w:t>二、机构设置</w:t>
      </w:r>
    </w:p>
    <w:p>
      <w:pPr>
        <w:keepNext w:val="0"/>
        <w:keepLines w:val="0"/>
        <w:pageBreakBefore w:val="0"/>
        <w:widowControl/>
        <w:kinsoku/>
        <w:wordWrap/>
        <w:overflowPunct/>
        <w:topLinePunct w:val="0"/>
        <w:autoSpaceDE/>
        <w:autoSpaceDN/>
        <w:bidi w:val="0"/>
        <w:adjustRightInd/>
        <w:snapToGrid/>
        <w:spacing w:before="100" w:after="100"/>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据《关于调整院机关部分行政综合部门内设科和直属事业单位内设机构设置及职能的通知》（甘高法党组〔2024〕122号），甘肃省民族法制文化研究所内设部门调整为5个，分别为：综合室、科研室、编辑部、法治文化研究室、法治实务研究室。</w:t>
      </w:r>
    </w:p>
    <w:p>
      <w:pPr>
        <w:spacing w:before="100" w:after="100"/>
        <w:jc w:val="center"/>
        <w:rPr>
          <w:rFonts w:ascii="方正小标宋简体" w:hAnsi="方正小标宋简体" w:eastAsia="方正小标宋简体" w:cs="方正小标宋简体"/>
          <w:bCs/>
          <w:color w:val="auto"/>
          <w:sz w:val="32"/>
          <w:szCs w:val="32"/>
          <w:lang w:val="zh-CN"/>
        </w:rPr>
      </w:pPr>
      <w:r>
        <w:rPr>
          <w:rFonts w:hint="eastAsia" w:ascii="方正小标宋简体" w:hAnsi="方正小标宋简体" w:eastAsia="方正小标宋简体" w:cs="方正小标宋简体"/>
          <w:bCs/>
          <w:color w:val="auto"/>
          <w:sz w:val="32"/>
          <w:szCs w:val="32"/>
          <w:lang w:val="zh-CN"/>
        </w:rPr>
        <w:t>第二部分</w:t>
      </w:r>
      <w:r>
        <w:rPr>
          <w:rFonts w:hint="eastAsia" w:ascii="方正小标宋简体" w:hAnsi="方正小标宋简体" w:eastAsia="方正小标宋简体" w:cs="方正小标宋简体"/>
          <w:bCs/>
          <w:color w:val="auto"/>
          <w:sz w:val="32"/>
          <w:szCs w:val="32"/>
        </w:rPr>
        <w:t xml:space="preserve">  </w:t>
      </w:r>
      <w:r>
        <w:rPr>
          <w:rFonts w:hint="eastAsia" w:ascii="方正小标宋简体" w:hAnsi="方正小标宋简体" w:eastAsia="方正小标宋简体" w:cs="方正小标宋简体"/>
          <w:bCs/>
          <w:color w:val="auto"/>
          <w:sz w:val="32"/>
          <w:szCs w:val="32"/>
          <w:lang w:val="zh-CN"/>
        </w:rPr>
        <w:t>2024年度部门决算表</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580"/>
        <w:gridCol w:w="360"/>
        <w:gridCol w:w="1380"/>
        <w:gridCol w:w="2580"/>
        <w:gridCol w:w="360"/>
        <w:gridCol w:w="13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gridSpan w:val="3"/>
            <w:vAlign w:val="center"/>
          </w:tcPr>
          <w:p>
            <w:pPr>
              <w:jc w:val="center"/>
              <w:rPr>
                <w:color w:val="auto"/>
              </w:rPr>
            </w:pPr>
            <w:r>
              <w:rPr>
                <w:rFonts w:ascii="宋体" w:hAnsi="宋体" w:eastAsia="宋体" w:cs="宋体"/>
                <w:b w:val="0"/>
                <w:i w:val="0"/>
                <w:color w:val="auto"/>
                <w:sz w:val="13"/>
              </w:rPr>
              <w:t>收入</w:t>
            </w:r>
          </w:p>
        </w:tc>
        <w:tc>
          <w:tcPr>
            <w:tcW w:w="2580" w:type="dxa"/>
            <w:gridSpan w:val="3"/>
            <w:vAlign w:val="center"/>
          </w:tcPr>
          <w:p>
            <w:pPr>
              <w:jc w:val="center"/>
              <w:rPr>
                <w:color w:val="auto"/>
              </w:rPr>
            </w:pPr>
            <w:r>
              <w:rPr>
                <w:rFonts w:ascii="宋体" w:hAnsi="宋体" w:eastAsia="宋体" w:cs="宋体"/>
                <w:b w:val="0"/>
                <w:i w:val="0"/>
                <w:color w:val="auto"/>
                <w:sz w:val="13"/>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center"/>
              <w:rPr>
                <w:color w:val="auto"/>
              </w:rPr>
            </w:pPr>
            <w:r>
              <w:rPr>
                <w:rFonts w:ascii="宋体" w:hAnsi="宋体" w:eastAsia="宋体" w:cs="宋体"/>
                <w:b w:val="0"/>
                <w:i w:val="0"/>
                <w:color w:val="auto"/>
                <w:sz w:val="13"/>
              </w:rPr>
              <w:t>项目</w:t>
            </w:r>
          </w:p>
        </w:tc>
        <w:tc>
          <w:tcPr>
            <w:tcW w:w="360" w:type="dxa"/>
            <w:vAlign w:val="center"/>
          </w:tcPr>
          <w:p>
            <w:pPr>
              <w:jc w:val="center"/>
              <w:rPr>
                <w:color w:val="auto"/>
              </w:rPr>
            </w:pPr>
            <w:r>
              <w:rPr>
                <w:rFonts w:ascii="宋体" w:hAnsi="宋体" w:eastAsia="宋体" w:cs="宋体"/>
                <w:b w:val="0"/>
                <w:i w:val="0"/>
                <w:color w:val="auto"/>
                <w:sz w:val="13"/>
              </w:rPr>
              <w:t>行次</w:t>
            </w:r>
          </w:p>
        </w:tc>
        <w:tc>
          <w:tcPr>
            <w:tcW w:w="1380" w:type="dxa"/>
            <w:vAlign w:val="center"/>
          </w:tcPr>
          <w:p>
            <w:pPr>
              <w:jc w:val="center"/>
              <w:rPr>
                <w:color w:val="auto"/>
              </w:rPr>
            </w:pPr>
            <w:r>
              <w:rPr>
                <w:rFonts w:ascii="宋体" w:hAnsi="宋体" w:eastAsia="宋体" w:cs="宋体"/>
                <w:b w:val="0"/>
                <w:i w:val="0"/>
                <w:color w:val="auto"/>
                <w:sz w:val="13"/>
              </w:rPr>
              <w:t>金额</w:t>
            </w:r>
          </w:p>
        </w:tc>
        <w:tc>
          <w:tcPr>
            <w:tcW w:w="2580" w:type="dxa"/>
            <w:vAlign w:val="center"/>
          </w:tcPr>
          <w:p>
            <w:pPr>
              <w:jc w:val="center"/>
              <w:rPr>
                <w:color w:val="auto"/>
              </w:rPr>
            </w:pPr>
            <w:r>
              <w:rPr>
                <w:rFonts w:ascii="宋体" w:hAnsi="宋体" w:eastAsia="宋体" w:cs="宋体"/>
                <w:b w:val="0"/>
                <w:i w:val="0"/>
                <w:color w:val="auto"/>
                <w:sz w:val="13"/>
              </w:rPr>
              <w:t>项目</w:t>
            </w:r>
          </w:p>
        </w:tc>
        <w:tc>
          <w:tcPr>
            <w:tcW w:w="360" w:type="dxa"/>
            <w:vAlign w:val="center"/>
          </w:tcPr>
          <w:p>
            <w:pPr>
              <w:jc w:val="center"/>
              <w:rPr>
                <w:color w:val="auto"/>
              </w:rPr>
            </w:pPr>
            <w:r>
              <w:rPr>
                <w:rFonts w:ascii="宋体" w:hAnsi="宋体" w:eastAsia="宋体" w:cs="宋体"/>
                <w:b w:val="0"/>
                <w:i w:val="0"/>
                <w:color w:val="auto"/>
                <w:sz w:val="13"/>
              </w:rPr>
              <w:t>行次</w:t>
            </w:r>
          </w:p>
        </w:tc>
        <w:tc>
          <w:tcPr>
            <w:tcW w:w="1380" w:type="dxa"/>
            <w:vAlign w:val="center"/>
          </w:tcPr>
          <w:p>
            <w:pPr>
              <w:jc w:val="center"/>
              <w:rPr>
                <w:color w:val="auto"/>
              </w:rPr>
            </w:pPr>
            <w:r>
              <w:rPr>
                <w:rFonts w:ascii="宋体" w:hAnsi="宋体" w:eastAsia="宋体" w:cs="宋体"/>
                <w:b w:val="0"/>
                <w:i w:val="0"/>
                <w:color w:val="auto"/>
                <w:sz w:val="13"/>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center"/>
              <w:rPr>
                <w:color w:val="auto"/>
              </w:rPr>
            </w:pPr>
            <w:r>
              <w:rPr>
                <w:rFonts w:ascii="宋体" w:hAnsi="宋体" w:eastAsia="宋体" w:cs="宋体"/>
                <w:b w:val="0"/>
                <w:i w:val="0"/>
                <w:color w:val="auto"/>
                <w:sz w:val="13"/>
              </w:rPr>
              <w:t>栏次</w:t>
            </w:r>
          </w:p>
        </w:tc>
        <w:tc>
          <w:tcPr>
            <w:tcW w:w="360" w:type="dxa"/>
            <w:vAlign w:val="center"/>
          </w:tcPr>
          <w:p>
            <w:pPr>
              <w:rPr>
                <w:color w:val="auto"/>
              </w:rPr>
            </w:pPr>
          </w:p>
        </w:tc>
        <w:tc>
          <w:tcPr>
            <w:tcW w:w="1380" w:type="dxa"/>
            <w:vAlign w:val="center"/>
          </w:tcPr>
          <w:p>
            <w:pPr>
              <w:jc w:val="center"/>
              <w:rPr>
                <w:color w:val="auto"/>
              </w:rPr>
            </w:pPr>
            <w:r>
              <w:rPr>
                <w:rFonts w:ascii="宋体" w:hAnsi="宋体" w:eastAsia="宋体" w:cs="宋体"/>
                <w:b w:val="0"/>
                <w:i w:val="0"/>
                <w:color w:val="auto"/>
                <w:sz w:val="13"/>
              </w:rPr>
              <w:t>1</w:t>
            </w:r>
          </w:p>
        </w:tc>
        <w:tc>
          <w:tcPr>
            <w:tcW w:w="2580" w:type="dxa"/>
            <w:vAlign w:val="center"/>
          </w:tcPr>
          <w:p>
            <w:pPr>
              <w:jc w:val="center"/>
              <w:rPr>
                <w:color w:val="auto"/>
              </w:rPr>
            </w:pPr>
            <w:r>
              <w:rPr>
                <w:rFonts w:ascii="宋体" w:hAnsi="宋体" w:eastAsia="宋体" w:cs="宋体"/>
                <w:b w:val="0"/>
                <w:i w:val="0"/>
                <w:color w:val="auto"/>
                <w:sz w:val="13"/>
              </w:rPr>
              <w:t>栏次</w:t>
            </w:r>
          </w:p>
        </w:tc>
        <w:tc>
          <w:tcPr>
            <w:tcW w:w="360" w:type="dxa"/>
            <w:vAlign w:val="center"/>
          </w:tcPr>
          <w:p>
            <w:pPr>
              <w:rPr>
                <w:color w:val="auto"/>
              </w:rPr>
            </w:pPr>
          </w:p>
        </w:tc>
        <w:tc>
          <w:tcPr>
            <w:tcW w:w="1380" w:type="dxa"/>
            <w:vAlign w:val="center"/>
          </w:tcPr>
          <w:p>
            <w:pPr>
              <w:jc w:val="center"/>
              <w:rPr>
                <w:color w:val="auto"/>
              </w:rPr>
            </w:pPr>
            <w:r>
              <w:rPr>
                <w:rFonts w:ascii="宋体" w:hAnsi="宋体" w:eastAsia="宋体" w:cs="宋体"/>
                <w:b w:val="0"/>
                <w:i w:val="0"/>
                <w:color w:val="auto"/>
                <w:sz w:val="13"/>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一、一般公共预算财政拨款收入</w:t>
            </w:r>
          </w:p>
        </w:tc>
        <w:tc>
          <w:tcPr>
            <w:tcW w:w="360" w:type="dxa"/>
            <w:vAlign w:val="center"/>
          </w:tcPr>
          <w:p>
            <w:pPr>
              <w:jc w:val="center"/>
              <w:rPr>
                <w:color w:val="auto"/>
              </w:rPr>
            </w:pPr>
            <w:r>
              <w:rPr>
                <w:rFonts w:ascii="宋体" w:hAnsi="宋体" w:eastAsia="宋体" w:cs="宋体"/>
                <w:b w:val="0"/>
                <w:i w:val="0"/>
                <w:color w:val="auto"/>
                <w:sz w:val="13"/>
              </w:rPr>
              <w:t>1</w:t>
            </w:r>
          </w:p>
        </w:tc>
        <w:tc>
          <w:tcPr>
            <w:tcW w:w="1380" w:type="dxa"/>
            <w:vAlign w:val="center"/>
          </w:tcPr>
          <w:p>
            <w:pPr>
              <w:jc w:val="right"/>
              <w:rPr>
                <w:color w:val="auto"/>
              </w:rPr>
            </w:pPr>
            <w:r>
              <w:rPr>
                <w:rFonts w:ascii="宋体" w:hAnsi="宋体" w:eastAsia="宋体" w:cs="宋体"/>
                <w:b w:val="0"/>
                <w:i w:val="0"/>
                <w:color w:val="auto"/>
                <w:sz w:val="13"/>
              </w:rPr>
              <w:t>491.89</w:t>
            </w:r>
          </w:p>
        </w:tc>
        <w:tc>
          <w:tcPr>
            <w:tcW w:w="2580" w:type="dxa"/>
            <w:vAlign w:val="center"/>
          </w:tcPr>
          <w:p>
            <w:pPr>
              <w:jc w:val="left"/>
              <w:rPr>
                <w:color w:val="auto"/>
              </w:rPr>
            </w:pPr>
            <w:r>
              <w:rPr>
                <w:rFonts w:ascii="宋体" w:hAnsi="宋体" w:eastAsia="宋体" w:cs="宋体"/>
                <w:b w:val="0"/>
                <w:i w:val="0"/>
                <w:color w:val="auto"/>
                <w:sz w:val="13"/>
              </w:rPr>
              <w:t>一、一般公共服务支出</w:t>
            </w:r>
          </w:p>
        </w:tc>
        <w:tc>
          <w:tcPr>
            <w:tcW w:w="360" w:type="dxa"/>
            <w:vAlign w:val="center"/>
          </w:tcPr>
          <w:p>
            <w:pPr>
              <w:jc w:val="center"/>
              <w:rPr>
                <w:color w:val="auto"/>
              </w:rPr>
            </w:pPr>
            <w:r>
              <w:rPr>
                <w:rFonts w:ascii="宋体" w:hAnsi="宋体" w:eastAsia="宋体" w:cs="宋体"/>
                <w:b w:val="0"/>
                <w:i w:val="0"/>
                <w:color w:val="auto"/>
                <w:sz w:val="13"/>
              </w:rPr>
              <w:t>31</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二、政府性基金预算财政拨款收入</w:t>
            </w:r>
          </w:p>
        </w:tc>
        <w:tc>
          <w:tcPr>
            <w:tcW w:w="360" w:type="dxa"/>
            <w:vAlign w:val="center"/>
          </w:tcPr>
          <w:p>
            <w:pPr>
              <w:jc w:val="center"/>
              <w:rPr>
                <w:color w:val="auto"/>
              </w:rPr>
            </w:pPr>
            <w:r>
              <w:rPr>
                <w:rFonts w:ascii="宋体" w:hAnsi="宋体" w:eastAsia="宋体" w:cs="宋体"/>
                <w:b w:val="0"/>
                <w:i w:val="0"/>
                <w:color w:val="auto"/>
                <w:sz w:val="13"/>
              </w:rPr>
              <w:t>2</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二、外交支出</w:t>
            </w:r>
          </w:p>
        </w:tc>
        <w:tc>
          <w:tcPr>
            <w:tcW w:w="360" w:type="dxa"/>
            <w:vAlign w:val="center"/>
          </w:tcPr>
          <w:p>
            <w:pPr>
              <w:jc w:val="center"/>
              <w:rPr>
                <w:color w:val="auto"/>
              </w:rPr>
            </w:pPr>
            <w:r>
              <w:rPr>
                <w:rFonts w:ascii="宋体" w:hAnsi="宋体" w:eastAsia="宋体" w:cs="宋体"/>
                <w:b w:val="0"/>
                <w:i w:val="0"/>
                <w:color w:val="auto"/>
                <w:sz w:val="13"/>
              </w:rPr>
              <w:t>32</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三、国有资本经营预算财政拨款收入</w:t>
            </w:r>
          </w:p>
        </w:tc>
        <w:tc>
          <w:tcPr>
            <w:tcW w:w="360" w:type="dxa"/>
            <w:vAlign w:val="center"/>
          </w:tcPr>
          <w:p>
            <w:pPr>
              <w:jc w:val="center"/>
              <w:rPr>
                <w:color w:val="auto"/>
              </w:rPr>
            </w:pPr>
            <w:r>
              <w:rPr>
                <w:rFonts w:ascii="宋体" w:hAnsi="宋体" w:eastAsia="宋体" w:cs="宋体"/>
                <w:b w:val="0"/>
                <w:i w:val="0"/>
                <w:color w:val="auto"/>
                <w:sz w:val="13"/>
              </w:rPr>
              <w:t>3</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三、国防支出</w:t>
            </w:r>
          </w:p>
        </w:tc>
        <w:tc>
          <w:tcPr>
            <w:tcW w:w="360" w:type="dxa"/>
            <w:vAlign w:val="center"/>
          </w:tcPr>
          <w:p>
            <w:pPr>
              <w:jc w:val="center"/>
              <w:rPr>
                <w:color w:val="auto"/>
              </w:rPr>
            </w:pPr>
            <w:r>
              <w:rPr>
                <w:rFonts w:ascii="宋体" w:hAnsi="宋体" w:eastAsia="宋体" w:cs="宋体"/>
                <w:b w:val="0"/>
                <w:i w:val="0"/>
                <w:color w:val="auto"/>
                <w:sz w:val="13"/>
              </w:rPr>
              <w:t>33</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四、上级补助收入</w:t>
            </w:r>
          </w:p>
        </w:tc>
        <w:tc>
          <w:tcPr>
            <w:tcW w:w="360" w:type="dxa"/>
            <w:vAlign w:val="center"/>
          </w:tcPr>
          <w:p>
            <w:pPr>
              <w:jc w:val="center"/>
              <w:rPr>
                <w:color w:val="auto"/>
              </w:rPr>
            </w:pPr>
            <w:r>
              <w:rPr>
                <w:rFonts w:ascii="宋体" w:hAnsi="宋体" w:eastAsia="宋体" w:cs="宋体"/>
                <w:b w:val="0"/>
                <w:i w:val="0"/>
                <w:color w:val="auto"/>
                <w:sz w:val="13"/>
              </w:rPr>
              <w:t>4</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四、公共安全支出</w:t>
            </w:r>
          </w:p>
        </w:tc>
        <w:tc>
          <w:tcPr>
            <w:tcW w:w="360" w:type="dxa"/>
            <w:vAlign w:val="center"/>
          </w:tcPr>
          <w:p>
            <w:pPr>
              <w:jc w:val="center"/>
              <w:rPr>
                <w:color w:val="auto"/>
              </w:rPr>
            </w:pPr>
            <w:r>
              <w:rPr>
                <w:rFonts w:ascii="宋体" w:hAnsi="宋体" w:eastAsia="宋体" w:cs="宋体"/>
                <w:b w:val="0"/>
                <w:i w:val="0"/>
                <w:color w:val="auto"/>
                <w:sz w:val="13"/>
              </w:rPr>
              <w:t>34</w:t>
            </w:r>
          </w:p>
        </w:tc>
        <w:tc>
          <w:tcPr>
            <w:tcW w:w="1380" w:type="dxa"/>
            <w:vAlign w:val="center"/>
          </w:tcPr>
          <w:p>
            <w:pPr>
              <w:jc w:val="right"/>
              <w:rPr>
                <w:color w:val="auto"/>
              </w:rPr>
            </w:pPr>
            <w:r>
              <w:rPr>
                <w:rFonts w:ascii="宋体" w:hAnsi="宋体" w:eastAsia="宋体" w:cs="宋体"/>
                <w:b w:val="0"/>
                <w:i w:val="0"/>
                <w:color w:val="auto"/>
                <w:sz w:val="13"/>
              </w:rPr>
              <w:t>392.98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五、事业收入</w:t>
            </w:r>
          </w:p>
        </w:tc>
        <w:tc>
          <w:tcPr>
            <w:tcW w:w="360" w:type="dxa"/>
            <w:vAlign w:val="center"/>
          </w:tcPr>
          <w:p>
            <w:pPr>
              <w:jc w:val="center"/>
              <w:rPr>
                <w:color w:val="auto"/>
              </w:rPr>
            </w:pPr>
            <w:r>
              <w:rPr>
                <w:rFonts w:ascii="宋体" w:hAnsi="宋体" w:eastAsia="宋体" w:cs="宋体"/>
                <w:b w:val="0"/>
                <w:i w:val="0"/>
                <w:color w:val="auto"/>
                <w:sz w:val="13"/>
              </w:rPr>
              <w:t>5</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五、教育支出</w:t>
            </w:r>
          </w:p>
        </w:tc>
        <w:tc>
          <w:tcPr>
            <w:tcW w:w="360" w:type="dxa"/>
            <w:vAlign w:val="center"/>
          </w:tcPr>
          <w:p>
            <w:pPr>
              <w:jc w:val="center"/>
              <w:rPr>
                <w:color w:val="auto"/>
              </w:rPr>
            </w:pPr>
            <w:r>
              <w:rPr>
                <w:rFonts w:ascii="宋体" w:hAnsi="宋体" w:eastAsia="宋体" w:cs="宋体"/>
                <w:b w:val="0"/>
                <w:i w:val="0"/>
                <w:color w:val="auto"/>
                <w:sz w:val="13"/>
              </w:rPr>
              <w:t>35</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六、经营收入</w:t>
            </w:r>
          </w:p>
        </w:tc>
        <w:tc>
          <w:tcPr>
            <w:tcW w:w="360" w:type="dxa"/>
            <w:vAlign w:val="center"/>
          </w:tcPr>
          <w:p>
            <w:pPr>
              <w:jc w:val="center"/>
              <w:rPr>
                <w:color w:val="auto"/>
              </w:rPr>
            </w:pPr>
            <w:r>
              <w:rPr>
                <w:rFonts w:ascii="宋体" w:hAnsi="宋体" w:eastAsia="宋体" w:cs="宋体"/>
                <w:b w:val="0"/>
                <w:i w:val="0"/>
                <w:color w:val="auto"/>
                <w:sz w:val="13"/>
              </w:rPr>
              <w:t>6</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六、科学技术支出</w:t>
            </w:r>
          </w:p>
        </w:tc>
        <w:tc>
          <w:tcPr>
            <w:tcW w:w="360" w:type="dxa"/>
            <w:vAlign w:val="center"/>
          </w:tcPr>
          <w:p>
            <w:pPr>
              <w:jc w:val="center"/>
              <w:rPr>
                <w:color w:val="auto"/>
              </w:rPr>
            </w:pPr>
            <w:r>
              <w:rPr>
                <w:rFonts w:ascii="宋体" w:hAnsi="宋体" w:eastAsia="宋体" w:cs="宋体"/>
                <w:b w:val="0"/>
                <w:i w:val="0"/>
                <w:color w:val="auto"/>
                <w:sz w:val="13"/>
              </w:rPr>
              <w:t>36</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七、附属单位上缴收入</w:t>
            </w:r>
          </w:p>
        </w:tc>
        <w:tc>
          <w:tcPr>
            <w:tcW w:w="360" w:type="dxa"/>
            <w:vAlign w:val="center"/>
          </w:tcPr>
          <w:p>
            <w:pPr>
              <w:jc w:val="center"/>
              <w:rPr>
                <w:color w:val="auto"/>
              </w:rPr>
            </w:pPr>
            <w:r>
              <w:rPr>
                <w:rFonts w:ascii="宋体" w:hAnsi="宋体" w:eastAsia="宋体" w:cs="宋体"/>
                <w:b w:val="0"/>
                <w:i w:val="0"/>
                <w:color w:val="auto"/>
                <w:sz w:val="13"/>
              </w:rPr>
              <w:t>7</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七、文化旅游体育与传媒支出</w:t>
            </w:r>
          </w:p>
        </w:tc>
        <w:tc>
          <w:tcPr>
            <w:tcW w:w="360" w:type="dxa"/>
            <w:vAlign w:val="center"/>
          </w:tcPr>
          <w:p>
            <w:pPr>
              <w:jc w:val="center"/>
              <w:rPr>
                <w:color w:val="auto"/>
              </w:rPr>
            </w:pPr>
            <w:r>
              <w:rPr>
                <w:rFonts w:ascii="宋体" w:hAnsi="宋体" w:eastAsia="宋体" w:cs="宋体"/>
                <w:b w:val="0"/>
                <w:i w:val="0"/>
                <w:color w:val="auto"/>
                <w:sz w:val="13"/>
              </w:rPr>
              <w:t>37</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八、其他收入</w:t>
            </w:r>
          </w:p>
        </w:tc>
        <w:tc>
          <w:tcPr>
            <w:tcW w:w="360" w:type="dxa"/>
            <w:vAlign w:val="center"/>
          </w:tcPr>
          <w:p>
            <w:pPr>
              <w:jc w:val="center"/>
              <w:rPr>
                <w:color w:val="auto"/>
              </w:rPr>
            </w:pPr>
            <w:r>
              <w:rPr>
                <w:rFonts w:ascii="宋体" w:hAnsi="宋体" w:eastAsia="宋体" w:cs="宋体"/>
                <w:b w:val="0"/>
                <w:i w:val="0"/>
                <w:color w:val="auto"/>
                <w:sz w:val="13"/>
              </w:rPr>
              <w:t>8</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八、社会保障和就业支出</w:t>
            </w:r>
          </w:p>
        </w:tc>
        <w:tc>
          <w:tcPr>
            <w:tcW w:w="360" w:type="dxa"/>
            <w:vAlign w:val="center"/>
          </w:tcPr>
          <w:p>
            <w:pPr>
              <w:jc w:val="center"/>
              <w:rPr>
                <w:color w:val="auto"/>
              </w:rPr>
            </w:pPr>
            <w:r>
              <w:rPr>
                <w:rFonts w:ascii="宋体" w:hAnsi="宋体" w:eastAsia="宋体" w:cs="宋体"/>
                <w:b w:val="0"/>
                <w:i w:val="0"/>
                <w:color w:val="auto"/>
                <w:sz w:val="13"/>
              </w:rPr>
              <w:t>38</w:t>
            </w:r>
          </w:p>
        </w:tc>
        <w:tc>
          <w:tcPr>
            <w:tcW w:w="1380" w:type="dxa"/>
            <w:vAlign w:val="center"/>
          </w:tcPr>
          <w:p>
            <w:pPr>
              <w:jc w:val="right"/>
              <w:rPr>
                <w:color w:val="auto"/>
              </w:rPr>
            </w:pPr>
            <w:r>
              <w:rPr>
                <w:rFonts w:ascii="宋体" w:hAnsi="宋体" w:eastAsia="宋体" w:cs="宋体"/>
                <w:b w:val="0"/>
                <w:i w:val="0"/>
                <w:color w:val="auto"/>
                <w:sz w:val="13"/>
              </w:rPr>
              <w:t>33.09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9</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九、卫生健康支出</w:t>
            </w:r>
          </w:p>
        </w:tc>
        <w:tc>
          <w:tcPr>
            <w:tcW w:w="360" w:type="dxa"/>
            <w:vAlign w:val="center"/>
          </w:tcPr>
          <w:p>
            <w:pPr>
              <w:jc w:val="center"/>
              <w:rPr>
                <w:color w:val="auto"/>
              </w:rPr>
            </w:pPr>
            <w:r>
              <w:rPr>
                <w:rFonts w:ascii="宋体" w:hAnsi="宋体" w:eastAsia="宋体" w:cs="宋体"/>
                <w:b w:val="0"/>
                <w:i w:val="0"/>
                <w:color w:val="auto"/>
                <w:sz w:val="13"/>
              </w:rPr>
              <w:t>39</w:t>
            </w:r>
          </w:p>
        </w:tc>
        <w:tc>
          <w:tcPr>
            <w:tcW w:w="1380" w:type="dxa"/>
            <w:vAlign w:val="center"/>
          </w:tcPr>
          <w:p>
            <w:pPr>
              <w:jc w:val="right"/>
              <w:rPr>
                <w:color w:val="auto"/>
              </w:rPr>
            </w:pPr>
            <w:r>
              <w:rPr>
                <w:rFonts w:ascii="宋体" w:hAnsi="宋体" w:eastAsia="宋体" w:cs="宋体"/>
                <w:b w:val="0"/>
                <w:i w:val="0"/>
                <w:color w:val="auto"/>
                <w:sz w:val="13"/>
              </w:rPr>
              <w:t>24.03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10</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十、节能环保支出</w:t>
            </w:r>
          </w:p>
        </w:tc>
        <w:tc>
          <w:tcPr>
            <w:tcW w:w="360" w:type="dxa"/>
            <w:vAlign w:val="center"/>
          </w:tcPr>
          <w:p>
            <w:pPr>
              <w:jc w:val="center"/>
              <w:rPr>
                <w:color w:val="auto"/>
              </w:rPr>
            </w:pPr>
            <w:r>
              <w:rPr>
                <w:rFonts w:ascii="宋体" w:hAnsi="宋体" w:eastAsia="宋体" w:cs="宋体"/>
                <w:b w:val="0"/>
                <w:i w:val="0"/>
                <w:color w:val="auto"/>
                <w:sz w:val="13"/>
              </w:rPr>
              <w:t>40</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11</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十一、城乡社区支出</w:t>
            </w:r>
          </w:p>
        </w:tc>
        <w:tc>
          <w:tcPr>
            <w:tcW w:w="360" w:type="dxa"/>
            <w:vAlign w:val="center"/>
          </w:tcPr>
          <w:p>
            <w:pPr>
              <w:jc w:val="center"/>
              <w:rPr>
                <w:color w:val="auto"/>
              </w:rPr>
            </w:pPr>
            <w:r>
              <w:rPr>
                <w:rFonts w:ascii="宋体" w:hAnsi="宋体" w:eastAsia="宋体" w:cs="宋体"/>
                <w:b w:val="0"/>
                <w:i w:val="0"/>
                <w:color w:val="auto"/>
                <w:sz w:val="13"/>
              </w:rPr>
              <w:t>41</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12</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十二、农林水支出</w:t>
            </w:r>
          </w:p>
        </w:tc>
        <w:tc>
          <w:tcPr>
            <w:tcW w:w="360" w:type="dxa"/>
            <w:vAlign w:val="center"/>
          </w:tcPr>
          <w:p>
            <w:pPr>
              <w:jc w:val="center"/>
              <w:rPr>
                <w:color w:val="auto"/>
              </w:rPr>
            </w:pPr>
            <w:r>
              <w:rPr>
                <w:rFonts w:ascii="宋体" w:hAnsi="宋体" w:eastAsia="宋体" w:cs="宋体"/>
                <w:b w:val="0"/>
                <w:i w:val="0"/>
                <w:color w:val="auto"/>
                <w:sz w:val="13"/>
              </w:rPr>
              <w:t>42</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13</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十三、交通运输支出</w:t>
            </w:r>
          </w:p>
        </w:tc>
        <w:tc>
          <w:tcPr>
            <w:tcW w:w="360" w:type="dxa"/>
            <w:vAlign w:val="center"/>
          </w:tcPr>
          <w:p>
            <w:pPr>
              <w:jc w:val="center"/>
              <w:rPr>
                <w:color w:val="auto"/>
              </w:rPr>
            </w:pPr>
            <w:r>
              <w:rPr>
                <w:rFonts w:ascii="宋体" w:hAnsi="宋体" w:eastAsia="宋体" w:cs="宋体"/>
                <w:b w:val="0"/>
                <w:i w:val="0"/>
                <w:color w:val="auto"/>
                <w:sz w:val="13"/>
              </w:rPr>
              <w:t>43</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14</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十四、资源勘探工业信息等支出</w:t>
            </w:r>
          </w:p>
        </w:tc>
        <w:tc>
          <w:tcPr>
            <w:tcW w:w="360" w:type="dxa"/>
            <w:vAlign w:val="center"/>
          </w:tcPr>
          <w:p>
            <w:pPr>
              <w:jc w:val="center"/>
              <w:rPr>
                <w:color w:val="auto"/>
              </w:rPr>
            </w:pPr>
            <w:r>
              <w:rPr>
                <w:rFonts w:ascii="宋体" w:hAnsi="宋体" w:eastAsia="宋体" w:cs="宋体"/>
                <w:b w:val="0"/>
                <w:i w:val="0"/>
                <w:color w:val="auto"/>
                <w:sz w:val="13"/>
              </w:rPr>
              <w:t>44</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15</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十五、商业服务业等支出</w:t>
            </w:r>
          </w:p>
        </w:tc>
        <w:tc>
          <w:tcPr>
            <w:tcW w:w="360" w:type="dxa"/>
            <w:vAlign w:val="center"/>
          </w:tcPr>
          <w:p>
            <w:pPr>
              <w:jc w:val="center"/>
              <w:rPr>
                <w:color w:val="auto"/>
              </w:rPr>
            </w:pPr>
            <w:r>
              <w:rPr>
                <w:rFonts w:ascii="宋体" w:hAnsi="宋体" w:eastAsia="宋体" w:cs="宋体"/>
                <w:b w:val="0"/>
                <w:i w:val="0"/>
                <w:color w:val="auto"/>
                <w:sz w:val="13"/>
              </w:rPr>
              <w:t>45</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16</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十六、金融支出</w:t>
            </w:r>
          </w:p>
        </w:tc>
        <w:tc>
          <w:tcPr>
            <w:tcW w:w="360" w:type="dxa"/>
            <w:vAlign w:val="center"/>
          </w:tcPr>
          <w:p>
            <w:pPr>
              <w:jc w:val="center"/>
              <w:rPr>
                <w:color w:val="auto"/>
              </w:rPr>
            </w:pPr>
            <w:r>
              <w:rPr>
                <w:rFonts w:ascii="宋体" w:hAnsi="宋体" w:eastAsia="宋体" w:cs="宋体"/>
                <w:b w:val="0"/>
                <w:i w:val="0"/>
                <w:color w:val="auto"/>
                <w:sz w:val="13"/>
              </w:rPr>
              <w:t>46</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17</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十七、援助其他地区支出</w:t>
            </w:r>
          </w:p>
        </w:tc>
        <w:tc>
          <w:tcPr>
            <w:tcW w:w="360" w:type="dxa"/>
            <w:vAlign w:val="center"/>
          </w:tcPr>
          <w:p>
            <w:pPr>
              <w:jc w:val="center"/>
              <w:rPr>
                <w:color w:val="auto"/>
              </w:rPr>
            </w:pPr>
            <w:r>
              <w:rPr>
                <w:rFonts w:ascii="宋体" w:hAnsi="宋体" w:eastAsia="宋体" w:cs="宋体"/>
                <w:b w:val="0"/>
                <w:i w:val="0"/>
                <w:color w:val="auto"/>
                <w:sz w:val="13"/>
              </w:rPr>
              <w:t>47</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18</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十八、自然资源海洋气象等支出</w:t>
            </w:r>
          </w:p>
        </w:tc>
        <w:tc>
          <w:tcPr>
            <w:tcW w:w="360" w:type="dxa"/>
            <w:vAlign w:val="center"/>
          </w:tcPr>
          <w:p>
            <w:pPr>
              <w:jc w:val="center"/>
              <w:rPr>
                <w:color w:val="auto"/>
              </w:rPr>
            </w:pPr>
            <w:r>
              <w:rPr>
                <w:rFonts w:ascii="宋体" w:hAnsi="宋体" w:eastAsia="宋体" w:cs="宋体"/>
                <w:b w:val="0"/>
                <w:i w:val="0"/>
                <w:color w:val="auto"/>
                <w:sz w:val="13"/>
              </w:rPr>
              <w:t>48</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19</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十九、住房保障支出</w:t>
            </w:r>
          </w:p>
        </w:tc>
        <w:tc>
          <w:tcPr>
            <w:tcW w:w="360" w:type="dxa"/>
            <w:vAlign w:val="center"/>
          </w:tcPr>
          <w:p>
            <w:pPr>
              <w:jc w:val="center"/>
              <w:rPr>
                <w:color w:val="auto"/>
              </w:rPr>
            </w:pPr>
            <w:r>
              <w:rPr>
                <w:rFonts w:ascii="宋体" w:hAnsi="宋体" w:eastAsia="宋体" w:cs="宋体"/>
                <w:b w:val="0"/>
                <w:i w:val="0"/>
                <w:color w:val="auto"/>
                <w:sz w:val="13"/>
              </w:rPr>
              <w:t>49</w:t>
            </w:r>
          </w:p>
        </w:tc>
        <w:tc>
          <w:tcPr>
            <w:tcW w:w="1380" w:type="dxa"/>
            <w:vAlign w:val="center"/>
          </w:tcPr>
          <w:p>
            <w:pPr>
              <w:jc w:val="right"/>
              <w:rPr>
                <w:color w:val="auto"/>
              </w:rPr>
            </w:pPr>
            <w:r>
              <w:rPr>
                <w:rFonts w:ascii="宋体" w:hAnsi="宋体" w:eastAsia="宋体" w:cs="宋体"/>
                <w:b w:val="0"/>
                <w:i w:val="0"/>
                <w:color w:val="auto"/>
                <w:sz w:val="13"/>
              </w:rPr>
              <w:t>31.84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20</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二十、粮油物资储备支出</w:t>
            </w:r>
          </w:p>
        </w:tc>
        <w:tc>
          <w:tcPr>
            <w:tcW w:w="360" w:type="dxa"/>
            <w:vAlign w:val="center"/>
          </w:tcPr>
          <w:p>
            <w:pPr>
              <w:jc w:val="center"/>
              <w:rPr>
                <w:color w:val="auto"/>
              </w:rPr>
            </w:pPr>
            <w:r>
              <w:rPr>
                <w:rFonts w:ascii="宋体" w:hAnsi="宋体" w:eastAsia="宋体" w:cs="宋体"/>
                <w:b w:val="0"/>
                <w:i w:val="0"/>
                <w:color w:val="auto"/>
                <w:sz w:val="13"/>
              </w:rPr>
              <w:t>50</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21</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二十一、国有资本经营预算支出</w:t>
            </w:r>
          </w:p>
        </w:tc>
        <w:tc>
          <w:tcPr>
            <w:tcW w:w="360" w:type="dxa"/>
            <w:vAlign w:val="center"/>
          </w:tcPr>
          <w:p>
            <w:pPr>
              <w:jc w:val="center"/>
              <w:rPr>
                <w:color w:val="auto"/>
              </w:rPr>
            </w:pPr>
            <w:r>
              <w:rPr>
                <w:rFonts w:ascii="宋体" w:hAnsi="宋体" w:eastAsia="宋体" w:cs="宋体"/>
                <w:b w:val="0"/>
                <w:i w:val="0"/>
                <w:color w:val="auto"/>
                <w:sz w:val="13"/>
              </w:rPr>
              <w:t>51</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22</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二十二、灾害防治及应急管理支出</w:t>
            </w:r>
          </w:p>
        </w:tc>
        <w:tc>
          <w:tcPr>
            <w:tcW w:w="360" w:type="dxa"/>
            <w:vAlign w:val="center"/>
          </w:tcPr>
          <w:p>
            <w:pPr>
              <w:jc w:val="center"/>
              <w:rPr>
                <w:color w:val="auto"/>
              </w:rPr>
            </w:pPr>
            <w:r>
              <w:rPr>
                <w:rFonts w:ascii="宋体" w:hAnsi="宋体" w:eastAsia="宋体" w:cs="宋体"/>
                <w:b w:val="0"/>
                <w:i w:val="0"/>
                <w:color w:val="auto"/>
                <w:sz w:val="13"/>
              </w:rPr>
              <w:t>52</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3"/>
              </w:rPr>
              <w:t>23</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二十三、其他支出</w:t>
            </w:r>
          </w:p>
        </w:tc>
        <w:tc>
          <w:tcPr>
            <w:tcW w:w="360" w:type="dxa"/>
            <w:vAlign w:val="center"/>
          </w:tcPr>
          <w:p>
            <w:pPr>
              <w:jc w:val="center"/>
              <w:rPr>
                <w:color w:val="auto"/>
              </w:rPr>
            </w:pPr>
            <w:r>
              <w:rPr>
                <w:rFonts w:ascii="宋体" w:hAnsi="宋体" w:eastAsia="宋体" w:cs="宋体"/>
                <w:b w:val="0"/>
                <w:i w:val="0"/>
                <w:color w:val="auto"/>
                <w:sz w:val="13"/>
              </w:rPr>
              <w:t>53</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2"/>
              </w:rPr>
              <w:t>24</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二十四、债务还本支出</w:t>
            </w:r>
          </w:p>
        </w:tc>
        <w:tc>
          <w:tcPr>
            <w:tcW w:w="360" w:type="dxa"/>
            <w:vAlign w:val="center"/>
          </w:tcPr>
          <w:p>
            <w:pPr>
              <w:jc w:val="center"/>
              <w:rPr>
                <w:color w:val="auto"/>
              </w:rPr>
            </w:pPr>
            <w:r>
              <w:rPr>
                <w:rFonts w:ascii="宋体" w:hAnsi="宋体" w:eastAsia="宋体" w:cs="宋体"/>
                <w:b w:val="0"/>
                <w:i w:val="0"/>
                <w:color w:val="auto"/>
                <w:sz w:val="13"/>
              </w:rPr>
              <w:t>54</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2"/>
              </w:rPr>
              <w:t>25</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二十五、债务付息支出</w:t>
            </w:r>
          </w:p>
        </w:tc>
        <w:tc>
          <w:tcPr>
            <w:tcW w:w="360" w:type="dxa"/>
            <w:vAlign w:val="center"/>
          </w:tcPr>
          <w:p>
            <w:pPr>
              <w:jc w:val="center"/>
              <w:rPr>
                <w:color w:val="auto"/>
              </w:rPr>
            </w:pPr>
            <w:r>
              <w:rPr>
                <w:rFonts w:ascii="宋体" w:hAnsi="宋体" w:eastAsia="宋体" w:cs="宋体"/>
                <w:b w:val="0"/>
                <w:i w:val="0"/>
                <w:color w:val="auto"/>
                <w:sz w:val="13"/>
              </w:rPr>
              <w:t>55</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rPr>
                <w:color w:val="auto"/>
              </w:rPr>
            </w:pPr>
          </w:p>
        </w:tc>
        <w:tc>
          <w:tcPr>
            <w:tcW w:w="360" w:type="dxa"/>
            <w:vAlign w:val="center"/>
          </w:tcPr>
          <w:p>
            <w:pPr>
              <w:jc w:val="center"/>
              <w:rPr>
                <w:color w:val="auto"/>
              </w:rPr>
            </w:pPr>
            <w:r>
              <w:rPr>
                <w:rFonts w:ascii="宋体" w:hAnsi="宋体" w:eastAsia="宋体" w:cs="宋体"/>
                <w:b w:val="0"/>
                <w:i w:val="0"/>
                <w:color w:val="auto"/>
                <w:sz w:val="12"/>
              </w:rPr>
              <w:t>26</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二十六、抗疫特别国债安排的支出</w:t>
            </w:r>
          </w:p>
        </w:tc>
        <w:tc>
          <w:tcPr>
            <w:tcW w:w="360" w:type="dxa"/>
            <w:vAlign w:val="center"/>
          </w:tcPr>
          <w:p>
            <w:pPr>
              <w:jc w:val="center"/>
              <w:rPr>
                <w:color w:val="auto"/>
              </w:rPr>
            </w:pPr>
            <w:r>
              <w:rPr>
                <w:rFonts w:ascii="宋体" w:hAnsi="宋体" w:eastAsia="宋体" w:cs="宋体"/>
                <w:b w:val="0"/>
                <w:i w:val="0"/>
                <w:color w:val="auto"/>
                <w:sz w:val="13"/>
              </w:rPr>
              <w:t>56</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center"/>
              <w:rPr>
                <w:color w:val="auto"/>
              </w:rPr>
            </w:pPr>
            <w:r>
              <w:rPr>
                <w:rFonts w:ascii="宋体" w:hAnsi="宋体" w:eastAsia="宋体" w:cs="宋体"/>
                <w:b/>
                <w:i w:val="0"/>
                <w:color w:val="auto"/>
                <w:sz w:val="13"/>
              </w:rPr>
              <w:t>本年收入合计</w:t>
            </w:r>
          </w:p>
        </w:tc>
        <w:tc>
          <w:tcPr>
            <w:tcW w:w="360" w:type="dxa"/>
            <w:vAlign w:val="center"/>
          </w:tcPr>
          <w:p>
            <w:pPr>
              <w:jc w:val="center"/>
              <w:rPr>
                <w:color w:val="auto"/>
              </w:rPr>
            </w:pPr>
            <w:r>
              <w:rPr>
                <w:rFonts w:ascii="宋体" w:hAnsi="宋体" w:eastAsia="宋体" w:cs="宋体"/>
                <w:b w:val="0"/>
                <w:i w:val="0"/>
                <w:color w:val="auto"/>
                <w:sz w:val="13"/>
              </w:rPr>
              <w:t>27</w:t>
            </w:r>
          </w:p>
        </w:tc>
        <w:tc>
          <w:tcPr>
            <w:tcW w:w="1380" w:type="dxa"/>
            <w:vAlign w:val="center"/>
          </w:tcPr>
          <w:p>
            <w:pPr>
              <w:jc w:val="right"/>
              <w:rPr>
                <w:color w:val="auto"/>
              </w:rPr>
            </w:pPr>
            <w:r>
              <w:rPr>
                <w:rFonts w:ascii="宋体" w:hAnsi="宋体" w:eastAsia="宋体" w:cs="宋体"/>
                <w:b w:val="0"/>
                <w:i w:val="0"/>
                <w:color w:val="auto"/>
                <w:sz w:val="13"/>
              </w:rPr>
              <w:t>491.89</w:t>
            </w:r>
          </w:p>
        </w:tc>
        <w:tc>
          <w:tcPr>
            <w:tcW w:w="2580" w:type="dxa"/>
            <w:vAlign w:val="center"/>
          </w:tcPr>
          <w:p>
            <w:pPr>
              <w:jc w:val="center"/>
              <w:rPr>
                <w:color w:val="auto"/>
              </w:rPr>
            </w:pPr>
            <w:r>
              <w:rPr>
                <w:rFonts w:ascii="宋体" w:hAnsi="宋体" w:eastAsia="宋体" w:cs="宋体"/>
                <w:b/>
                <w:i w:val="0"/>
                <w:color w:val="auto"/>
                <w:sz w:val="13"/>
              </w:rPr>
              <w:t>本年支出合计</w:t>
            </w:r>
          </w:p>
        </w:tc>
        <w:tc>
          <w:tcPr>
            <w:tcW w:w="360" w:type="dxa"/>
            <w:vAlign w:val="center"/>
          </w:tcPr>
          <w:p>
            <w:pPr>
              <w:jc w:val="center"/>
              <w:rPr>
                <w:color w:val="auto"/>
              </w:rPr>
            </w:pPr>
            <w:r>
              <w:rPr>
                <w:rFonts w:ascii="宋体" w:hAnsi="宋体" w:eastAsia="宋体" w:cs="宋体"/>
                <w:b w:val="0"/>
                <w:i w:val="0"/>
                <w:color w:val="auto"/>
                <w:sz w:val="13"/>
              </w:rPr>
              <w:t>57</w:t>
            </w:r>
          </w:p>
        </w:tc>
        <w:tc>
          <w:tcPr>
            <w:tcW w:w="1380" w:type="dxa"/>
            <w:vAlign w:val="center"/>
          </w:tcPr>
          <w:p>
            <w:pPr>
              <w:jc w:val="right"/>
              <w:rPr>
                <w:color w:val="auto"/>
              </w:rPr>
            </w:pPr>
            <w:r>
              <w:rPr>
                <w:rFonts w:ascii="宋体" w:hAnsi="宋体" w:eastAsia="宋体" w:cs="宋体"/>
                <w:b w:val="0"/>
                <w:i w:val="0"/>
                <w:color w:val="auto"/>
                <w:sz w:val="13"/>
              </w:rPr>
              <w:t>481.94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使用非财政拨款结余（含专用结余）</w:t>
            </w:r>
          </w:p>
        </w:tc>
        <w:tc>
          <w:tcPr>
            <w:tcW w:w="360" w:type="dxa"/>
            <w:vAlign w:val="center"/>
          </w:tcPr>
          <w:p>
            <w:pPr>
              <w:jc w:val="center"/>
              <w:rPr>
                <w:color w:val="auto"/>
              </w:rPr>
            </w:pPr>
            <w:r>
              <w:rPr>
                <w:rFonts w:ascii="宋体" w:hAnsi="宋体" w:eastAsia="宋体" w:cs="宋体"/>
                <w:b w:val="0"/>
                <w:i w:val="0"/>
                <w:color w:val="auto"/>
                <w:sz w:val="13"/>
              </w:rPr>
              <w:t>28</w:t>
            </w:r>
          </w:p>
        </w:tc>
        <w:tc>
          <w:tcPr>
            <w:tcW w:w="1380" w:type="dxa"/>
            <w:vAlign w:val="center"/>
          </w:tcPr>
          <w:p>
            <w:pPr>
              <w:rPr>
                <w:color w:val="auto"/>
              </w:rPr>
            </w:pPr>
          </w:p>
        </w:tc>
        <w:tc>
          <w:tcPr>
            <w:tcW w:w="2580" w:type="dxa"/>
            <w:vAlign w:val="center"/>
          </w:tcPr>
          <w:p>
            <w:pPr>
              <w:jc w:val="left"/>
              <w:rPr>
                <w:color w:val="auto"/>
              </w:rPr>
            </w:pPr>
            <w:r>
              <w:rPr>
                <w:rFonts w:ascii="宋体" w:hAnsi="宋体" w:eastAsia="宋体" w:cs="宋体"/>
                <w:b w:val="0"/>
                <w:i w:val="0"/>
                <w:color w:val="auto"/>
                <w:sz w:val="13"/>
              </w:rPr>
              <w:t>结余分配</w:t>
            </w:r>
          </w:p>
        </w:tc>
        <w:tc>
          <w:tcPr>
            <w:tcW w:w="360" w:type="dxa"/>
            <w:vAlign w:val="center"/>
          </w:tcPr>
          <w:p>
            <w:pPr>
              <w:jc w:val="center"/>
              <w:rPr>
                <w:color w:val="auto"/>
              </w:rPr>
            </w:pPr>
            <w:r>
              <w:rPr>
                <w:rFonts w:ascii="宋体" w:hAnsi="宋体" w:eastAsia="宋体" w:cs="宋体"/>
                <w:b w:val="0"/>
                <w:i w:val="0"/>
                <w:color w:val="auto"/>
                <w:sz w:val="13"/>
              </w:rPr>
              <w:t>58</w:t>
            </w:r>
          </w:p>
        </w:tc>
        <w:tc>
          <w:tcPr>
            <w:tcW w:w="13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left"/>
              <w:rPr>
                <w:color w:val="auto"/>
              </w:rPr>
            </w:pPr>
            <w:r>
              <w:rPr>
                <w:rFonts w:ascii="宋体" w:hAnsi="宋体" w:eastAsia="宋体" w:cs="宋体"/>
                <w:b w:val="0"/>
                <w:i w:val="0"/>
                <w:color w:val="auto"/>
                <w:sz w:val="13"/>
              </w:rPr>
              <w:t>年初结转和结余</w:t>
            </w:r>
          </w:p>
        </w:tc>
        <w:tc>
          <w:tcPr>
            <w:tcW w:w="360" w:type="dxa"/>
            <w:vAlign w:val="center"/>
          </w:tcPr>
          <w:p>
            <w:pPr>
              <w:jc w:val="center"/>
              <w:rPr>
                <w:color w:val="auto"/>
              </w:rPr>
            </w:pPr>
            <w:r>
              <w:rPr>
                <w:rFonts w:ascii="宋体" w:hAnsi="宋体" w:eastAsia="宋体" w:cs="宋体"/>
                <w:b w:val="0"/>
                <w:i w:val="0"/>
                <w:color w:val="auto"/>
                <w:sz w:val="13"/>
              </w:rPr>
              <w:t>29</w:t>
            </w:r>
          </w:p>
        </w:tc>
        <w:tc>
          <w:tcPr>
            <w:tcW w:w="1380" w:type="dxa"/>
            <w:vAlign w:val="center"/>
          </w:tcPr>
          <w:p>
            <w:pPr>
              <w:jc w:val="right"/>
              <w:rPr>
                <w:color w:val="auto"/>
              </w:rPr>
            </w:pPr>
            <w:r>
              <w:rPr>
                <w:rFonts w:ascii="宋体" w:hAnsi="宋体" w:eastAsia="宋体" w:cs="宋体"/>
                <w:b w:val="0"/>
                <w:i w:val="0"/>
                <w:color w:val="auto"/>
                <w:sz w:val="13"/>
              </w:rPr>
              <w:t>55.18</w:t>
            </w:r>
          </w:p>
        </w:tc>
        <w:tc>
          <w:tcPr>
            <w:tcW w:w="2580" w:type="dxa"/>
            <w:vAlign w:val="center"/>
          </w:tcPr>
          <w:p>
            <w:pPr>
              <w:jc w:val="left"/>
              <w:rPr>
                <w:color w:val="auto"/>
              </w:rPr>
            </w:pPr>
            <w:r>
              <w:rPr>
                <w:rFonts w:ascii="宋体" w:hAnsi="宋体" w:eastAsia="宋体" w:cs="宋体"/>
                <w:b w:val="0"/>
                <w:i w:val="0"/>
                <w:color w:val="auto"/>
                <w:sz w:val="13"/>
              </w:rPr>
              <w:t>年末结转和结余</w:t>
            </w:r>
          </w:p>
        </w:tc>
        <w:tc>
          <w:tcPr>
            <w:tcW w:w="360" w:type="dxa"/>
            <w:vAlign w:val="center"/>
          </w:tcPr>
          <w:p>
            <w:pPr>
              <w:jc w:val="center"/>
              <w:rPr>
                <w:color w:val="auto"/>
              </w:rPr>
            </w:pPr>
            <w:r>
              <w:rPr>
                <w:rFonts w:ascii="宋体" w:hAnsi="宋体" w:eastAsia="宋体" w:cs="宋体"/>
                <w:b w:val="0"/>
                <w:i w:val="0"/>
                <w:color w:val="auto"/>
                <w:sz w:val="13"/>
              </w:rPr>
              <w:t>59</w:t>
            </w:r>
          </w:p>
        </w:tc>
        <w:tc>
          <w:tcPr>
            <w:tcW w:w="1380" w:type="dxa"/>
            <w:vAlign w:val="center"/>
          </w:tcPr>
          <w:p>
            <w:pPr>
              <w:jc w:val="right"/>
              <w:rPr>
                <w:color w:val="auto"/>
              </w:rPr>
            </w:pPr>
            <w:r>
              <w:rPr>
                <w:rFonts w:ascii="宋体" w:hAnsi="宋体" w:eastAsia="宋体" w:cs="宋体"/>
                <w:b w:val="0"/>
                <w:i w:val="0"/>
                <w:color w:val="auto"/>
                <w:sz w:val="13"/>
              </w:rPr>
              <w:t>65.13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vAlign w:val="center"/>
          </w:tcPr>
          <w:p>
            <w:pPr>
              <w:jc w:val="center"/>
              <w:rPr>
                <w:color w:val="auto"/>
              </w:rPr>
            </w:pPr>
            <w:r>
              <w:rPr>
                <w:rFonts w:ascii="宋体" w:hAnsi="宋体" w:eastAsia="宋体" w:cs="宋体"/>
                <w:b/>
                <w:i w:val="0"/>
                <w:color w:val="auto"/>
                <w:sz w:val="13"/>
              </w:rPr>
              <w:t>总计</w:t>
            </w:r>
          </w:p>
        </w:tc>
        <w:tc>
          <w:tcPr>
            <w:tcW w:w="360" w:type="dxa"/>
            <w:vAlign w:val="center"/>
          </w:tcPr>
          <w:p>
            <w:pPr>
              <w:jc w:val="center"/>
              <w:rPr>
                <w:color w:val="auto"/>
              </w:rPr>
            </w:pPr>
            <w:r>
              <w:rPr>
                <w:rFonts w:ascii="宋体" w:hAnsi="宋体" w:eastAsia="宋体" w:cs="宋体"/>
                <w:b w:val="0"/>
                <w:i w:val="0"/>
                <w:color w:val="auto"/>
                <w:sz w:val="13"/>
              </w:rPr>
              <w:t>30</w:t>
            </w:r>
          </w:p>
        </w:tc>
        <w:tc>
          <w:tcPr>
            <w:tcW w:w="1380" w:type="dxa"/>
            <w:vAlign w:val="center"/>
          </w:tcPr>
          <w:p>
            <w:pPr>
              <w:jc w:val="right"/>
              <w:rPr>
                <w:color w:val="auto"/>
              </w:rPr>
            </w:pPr>
            <w:r>
              <w:rPr>
                <w:rFonts w:ascii="宋体" w:hAnsi="宋体" w:eastAsia="宋体" w:cs="宋体"/>
                <w:b w:val="0"/>
                <w:i w:val="0"/>
                <w:color w:val="auto"/>
                <w:sz w:val="13"/>
              </w:rPr>
              <w:t>547.07</w:t>
            </w:r>
          </w:p>
        </w:tc>
        <w:tc>
          <w:tcPr>
            <w:tcW w:w="2580" w:type="dxa"/>
            <w:vAlign w:val="center"/>
          </w:tcPr>
          <w:p>
            <w:pPr>
              <w:jc w:val="center"/>
              <w:rPr>
                <w:color w:val="auto"/>
              </w:rPr>
            </w:pPr>
            <w:r>
              <w:rPr>
                <w:rFonts w:ascii="宋体" w:hAnsi="宋体" w:eastAsia="宋体" w:cs="宋体"/>
                <w:b/>
                <w:i w:val="0"/>
                <w:color w:val="auto"/>
                <w:sz w:val="13"/>
              </w:rPr>
              <w:t>总计</w:t>
            </w:r>
          </w:p>
        </w:tc>
        <w:tc>
          <w:tcPr>
            <w:tcW w:w="360" w:type="dxa"/>
            <w:vAlign w:val="center"/>
          </w:tcPr>
          <w:p>
            <w:pPr>
              <w:jc w:val="center"/>
              <w:rPr>
                <w:color w:val="auto"/>
              </w:rPr>
            </w:pPr>
            <w:r>
              <w:rPr>
                <w:rFonts w:ascii="宋体" w:hAnsi="宋体" w:eastAsia="宋体" w:cs="宋体"/>
                <w:b w:val="0"/>
                <w:i w:val="0"/>
                <w:color w:val="auto"/>
                <w:sz w:val="13"/>
              </w:rPr>
              <w:t>60</w:t>
            </w:r>
          </w:p>
        </w:tc>
        <w:tc>
          <w:tcPr>
            <w:tcW w:w="1380" w:type="dxa"/>
            <w:vAlign w:val="center"/>
          </w:tcPr>
          <w:p>
            <w:pPr>
              <w:jc w:val="right"/>
              <w:rPr>
                <w:color w:val="auto"/>
              </w:rPr>
            </w:pPr>
            <w:r>
              <w:rPr>
                <w:rFonts w:ascii="宋体" w:hAnsi="宋体" w:eastAsia="宋体" w:cs="宋体"/>
                <w:b w:val="0"/>
                <w:i w:val="0"/>
                <w:color w:val="auto"/>
                <w:sz w:val="13"/>
              </w:rPr>
              <w:t>547.07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3"/>
              </w:rPr>
              <w:t>注：1.本表反映部门本年度的总收支和年末结转结余情况。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25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3"/>
              </w:rPr>
              <w:t xml:space="preserve">    2.本套报表金额单位转换时可能存在尾数误差。</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940"/>
        <w:gridCol w:w="880"/>
        <w:gridCol w:w="880"/>
        <w:gridCol w:w="880"/>
        <w:gridCol w:w="880"/>
        <w:gridCol w:w="880"/>
        <w:gridCol w:w="880"/>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gridSpan w:val="2"/>
            <w:vAlign w:val="center"/>
          </w:tcPr>
          <w:p>
            <w:pPr>
              <w:jc w:val="center"/>
              <w:rPr>
                <w:color w:val="auto"/>
              </w:rPr>
            </w:pPr>
            <w:r>
              <w:rPr>
                <w:rFonts w:ascii="宋体" w:hAnsi="宋体" w:eastAsia="宋体" w:cs="宋体"/>
                <w:b w:val="0"/>
                <w:i w:val="0"/>
                <w:color w:val="auto"/>
                <w:sz w:val="10"/>
              </w:rPr>
              <w:t>项目</w:t>
            </w:r>
          </w:p>
        </w:tc>
        <w:tc>
          <w:tcPr>
            <w:tcW w:w="880" w:type="dxa"/>
            <w:vMerge w:val="restart"/>
            <w:vAlign w:val="center"/>
          </w:tcPr>
          <w:p>
            <w:pPr>
              <w:jc w:val="center"/>
              <w:rPr>
                <w:color w:val="auto"/>
              </w:rPr>
            </w:pPr>
            <w:r>
              <w:rPr>
                <w:rFonts w:ascii="宋体" w:hAnsi="宋体" w:eastAsia="宋体" w:cs="宋体"/>
                <w:b w:val="0"/>
                <w:i w:val="0"/>
                <w:color w:val="auto"/>
                <w:sz w:val="10"/>
              </w:rPr>
              <w:t>本年收入合计</w:t>
            </w:r>
          </w:p>
        </w:tc>
        <w:tc>
          <w:tcPr>
            <w:tcW w:w="880" w:type="dxa"/>
            <w:vMerge w:val="restart"/>
            <w:vAlign w:val="center"/>
          </w:tcPr>
          <w:p>
            <w:pPr>
              <w:jc w:val="center"/>
              <w:rPr>
                <w:color w:val="auto"/>
              </w:rPr>
            </w:pPr>
            <w:r>
              <w:rPr>
                <w:rFonts w:ascii="宋体" w:hAnsi="宋体" w:eastAsia="宋体" w:cs="宋体"/>
                <w:b w:val="0"/>
                <w:i w:val="0"/>
                <w:color w:val="auto"/>
                <w:sz w:val="10"/>
              </w:rPr>
              <w:t>财政拨款收入</w:t>
            </w:r>
          </w:p>
        </w:tc>
        <w:tc>
          <w:tcPr>
            <w:tcW w:w="880" w:type="dxa"/>
            <w:vMerge w:val="restart"/>
            <w:vAlign w:val="center"/>
          </w:tcPr>
          <w:p>
            <w:pPr>
              <w:jc w:val="center"/>
              <w:rPr>
                <w:color w:val="auto"/>
              </w:rPr>
            </w:pPr>
            <w:r>
              <w:rPr>
                <w:rFonts w:ascii="宋体" w:hAnsi="宋体" w:eastAsia="宋体" w:cs="宋体"/>
                <w:b w:val="0"/>
                <w:i w:val="0"/>
                <w:color w:val="auto"/>
                <w:sz w:val="10"/>
              </w:rPr>
              <w:t>上级补助收入</w:t>
            </w:r>
          </w:p>
        </w:tc>
        <w:tc>
          <w:tcPr>
            <w:tcW w:w="880" w:type="dxa"/>
            <w:vMerge w:val="restart"/>
            <w:vAlign w:val="center"/>
          </w:tcPr>
          <w:p>
            <w:pPr>
              <w:jc w:val="center"/>
              <w:rPr>
                <w:color w:val="auto"/>
              </w:rPr>
            </w:pPr>
            <w:r>
              <w:rPr>
                <w:rFonts w:ascii="宋体" w:hAnsi="宋体" w:eastAsia="宋体" w:cs="宋体"/>
                <w:b w:val="0"/>
                <w:i w:val="0"/>
                <w:color w:val="auto"/>
                <w:sz w:val="10"/>
              </w:rPr>
              <w:t>事业收入</w:t>
            </w:r>
          </w:p>
        </w:tc>
        <w:tc>
          <w:tcPr>
            <w:tcW w:w="880" w:type="dxa"/>
            <w:vMerge w:val="restart"/>
            <w:vAlign w:val="center"/>
          </w:tcPr>
          <w:p>
            <w:pPr>
              <w:jc w:val="center"/>
              <w:rPr>
                <w:color w:val="auto"/>
              </w:rPr>
            </w:pPr>
            <w:r>
              <w:rPr>
                <w:rFonts w:ascii="宋体" w:hAnsi="宋体" w:eastAsia="宋体" w:cs="宋体"/>
                <w:b w:val="0"/>
                <w:i w:val="0"/>
                <w:color w:val="auto"/>
                <w:sz w:val="10"/>
              </w:rPr>
              <w:t>经营收入</w:t>
            </w:r>
          </w:p>
        </w:tc>
        <w:tc>
          <w:tcPr>
            <w:tcW w:w="880" w:type="dxa"/>
            <w:vMerge w:val="restart"/>
            <w:vAlign w:val="center"/>
          </w:tcPr>
          <w:p>
            <w:pPr>
              <w:jc w:val="center"/>
              <w:rPr>
                <w:color w:val="auto"/>
              </w:rPr>
            </w:pPr>
            <w:r>
              <w:rPr>
                <w:rFonts w:ascii="宋体" w:hAnsi="宋体" w:eastAsia="宋体" w:cs="宋体"/>
                <w:b w:val="0"/>
                <w:i w:val="0"/>
                <w:color w:val="auto"/>
                <w:sz w:val="10"/>
              </w:rPr>
              <w:t>附属单位上缴收入</w:t>
            </w:r>
          </w:p>
        </w:tc>
        <w:tc>
          <w:tcPr>
            <w:tcW w:w="940" w:type="dxa"/>
            <w:vMerge w:val="restart"/>
            <w:vAlign w:val="center"/>
          </w:tcPr>
          <w:p>
            <w:pPr>
              <w:jc w:val="center"/>
              <w:rPr>
                <w:color w:val="auto"/>
              </w:rPr>
            </w:pPr>
            <w:r>
              <w:rPr>
                <w:rFonts w:ascii="宋体" w:hAnsi="宋体" w:eastAsia="宋体" w:cs="宋体"/>
                <w:b w:val="0"/>
                <w:i w:val="0"/>
                <w:color w:val="auto"/>
                <w:sz w:val="1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Merge w:val="restart"/>
            <w:vAlign w:val="center"/>
          </w:tcPr>
          <w:p>
            <w:pPr>
              <w:jc w:val="center"/>
              <w:rPr>
                <w:color w:val="auto"/>
              </w:rPr>
            </w:pPr>
            <w:r>
              <w:rPr>
                <w:rFonts w:ascii="宋体" w:hAnsi="宋体" w:eastAsia="宋体" w:cs="宋体"/>
                <w:b w:val="0"/>
                <w:i w:val="0"/>
                <w:color w:val="auto"/>
                <w:sz w:val="10"/>
              </w:rPr>
              <w:t>科目代码</w:t>
            </w:r>
          </w:p>
        </w:tc>
        <w:tc>
          <w:tcPr>
            <w:tcW w:w="1940" w:type="dxa"/>
            <w:vMerge w:val="restart"/>
            <w:vAlign w:val="center"/>
          </w:tcPr>
          <w:p>
            <w:pPr>
              <w:jc w:val="center"/>
              <w:rPr>
                <w:color w:val="auto"/>
              </w:rPr>
            </w:pPr>
            <w:r>
              <w:rPr>
                <w:rFonts w:ascii="宋体" w:hAnsi="宋体" w:eastAsia="宋体" w:cs="宋体"/>
                <w:b w:val="0"/>
                <w:i w:val="0"/>
                <w:color w:val="auto"/>
                <w:sz w:val="10"/>
              </w:rPr>
              <w:t>科目名称</w:t>
            </w: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94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Merge w:val="continue"/>
            <w:vAlign w:val="center"/>
          </w:tcPr>
          <w:p>
            <w:pPr>
              <w:rPr>
                <w:color w:val="auto"/>
              </w:rPr>
            </w:pPr>
          </w:p>
        </w:tc>
        <w:tc>
          <w:tcPr>
            <w:tcW w:w="194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94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Merge w:val="continue"/>
            <w:vAlign w:val="center"/>
          </w:tcPr>
          <w:p>
            <w:pPr>
              <w:rPr>
                <w:color w:val="auto"/>
              </w:rPr>
            </w:pPr>
          </w:p>
        </w:tc>
        <w:tc>
          <w:tcPr>
            <w:tcW w:w="194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94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gridSpan w:val="2"/>
            <w:vAlign w:val="center"/>
          </w:tcPr>
          <w:p>
            <w:pPr>
              <w:jc w:val="center"/>
              <w:rPr>
                <w:color w:val="auto"/>
              </w:rPr>
            </w:pPr>
            <w:r>
              <w:rPr>
                <w:rFonts w:ascii="宋体" w:hAnsi="宋体" w:eastAsia="宋体" w:cs="宋体"/>
                <w:b w:val="0"/>
                <w:i w:val="0"/>
                <w:color w:val="auto"/>
                <w:sz w:val="10"/>
              </w:rPr>
              <w:t>栏次</w:t>
            </w:r>
          </w:p>
        </w:tc>
        <w:tc>
          <w:tcPr>
            <w:tcW w:w="880" w:type="dxa"/>
            <w:vAlign w:val="center"/>
          </w:tcPr>
          <w:p>
            <w:pPr>
              <w:jc w:val="center"/>
              <w:rPr>
                <w:color w:val="auto"/>
              </w:rPr>
            </w:pPr>
            <w:r>
              <w:rPr>
                <w:rFonts w:ascii="宋体" w:hAnsi="宋体" w:eastAsia="宋体" w:cs="宋体"/>
                <w:b w:val="0"/>
                <w:i w:val="0"/>
                <w:color w:val="auto"/>
                <w:sz w:val="10"/>
              </w:rPr>
              <w:t>1</w:t>
            </w:r>
          </w:p>
        </w:tc>
        <w:tc>
          <w:tcPr>
            <w:tcW w:w="880" w:type="dxa"/>
            <w:vAlign w:val="center"/>
          </w:tcPr>
          <w:p>
            <w:pPr>
              <w:jc w:val="center"/>
              <w:rPr>
                <w:color w:val="auto"/>
              </w:rPr>
            </w:pPr>
            <w:r>
              <w:rPr>
                <w:rFonts w:ascii="宋体" w:hAnsi="宋体" w:eastAsia="宋体" w:cs="宋体"/>
                <w:b w:val="0"/>
                <w:i w:val="0"/>
                <w:color w:val="auto"/>
                <w:sz w:val="10"/>
              </w:rPr>
              <w:t>2</w:t>
            </w:r>
          </w:p>
        </w:tc>
        <w:tc>
          <w:tcPr>
            <w:tcW w:w="880" w:type="dxa"/>
            <w:vAlign w:val="center"/>
          </w:tcPr>
          <w:p>
            <w:pPr>
              <w:jc w:val="center"/>
              <w:rPr>
                <w:color w:val="auto"/>
              </w:rPr>
            </w:pPr>
            <w:r>
              <w:rPr>
                <w:rFonts w:ascii="宋体" w:hAnsi="宋体" w:eastAsia="宋体" w:cs="宋体"/>
                <w:b w:val="0"/>
                <w:i w:val="0"/>
                <w:color w:val="auto"/>
                <w:sz w:val="10"/>
              </w:rPr>
              <w:t>3</w:t>
            </w:r>
          </w:p>
        </w:tc>
        <w:tc>
          <w:tcPr>
            <w:tcW w:w="880" w:type="dxa"/>
            <w:vAlign w:val="center"/>
          </w:tcPr>
          <w:p>
            <w:pPr>
              <w:jc w:val="center"/>
              <w:rPr>
                <w:color w:val="auto"/>
              </w:rPr>
            </w:pPr>
            <w:r>
              <w:rPr>
                <w:rFonts w:ascii="宋体" w:hAnsi="宋体" w:eastAsia="宋体" w:cs="宋体"/>
                <w:b w:val="0"/>
                <w:i w:val="0"/>
                <w:color w:val="auto"/>
                <w:sz w:val="10"/>
              </w:rPr>
              <w:t>4</w:t>
            </w:r>
          </w:p>
        </w:tc>
        <w:tc>
          <w:tcPr>
            <w:tcW w:w="880" w:type="dxa"/>
            <w:vAlign w:val="center"/>
          </w:tcPr>
          <w:p>
            <w:pPr>
              <w:jc w:val="center"/>
              <w:rPr>
                <w:color w:val="auto"/>
              </w:rPr>
            </w:pPr>
            <w:r>
              <w:rPr>
                <w:rFonts w:ascii="宋体" w:hAnsi="宋体" w:eastAsia="宋体" w:cs="宋体"/>
                <w:b w:val="0"/>
                <w:i w:val="0"/>
                <w:color w:val="auto"/>
                <w:sz w:val="10"/>
              </w:rPr>
              <w:t>5</w:t>
            </w:r>
          </w:p>
        </w:tc>
        <w:tc>
          <w:tcPr>
            <w:tcW w:w="880" w:type="dxa"/>
            <w:vAlign w:val="center"/>
          </w:tcPr>
          <w:p>
            <w:pPr>
              <w:jc w:val="center"/>
              <w:rPr>
                <w:color w:val="auto"/>
              </w:rPr>
            </w:pPr>
            <w:r>
              <w:rPr>
                <w:rFonts w:ascii="宋体" w:hAnsi="宋体" w:eastAsia="宋体" w:cs="宋体"/>
                <w:b w:val="0"/>
                <w:i w:val="0"/>
                <w:color w:val="auto"/>
                <w:sz w:val="10"/>
              </w:rPr>
              <w:t>6</w:t>
            </w:r>
          </w:p>
        </w:tc>
        <w:tc>
          <w:tcPr>
            <w:tcW w:w="940" w:type="dxa"/>
            <w:vAlign w:val="center"/>
          </w:tcPr>
          <w:p>
            <w:pPr>
              <w:jc w:val="center"/>
              <w:rPr>
                <w:color w:val="auto"/>
              </w:rPr>
            </w:pPr>
            <w:r>
              <w:rPr>
                <w:rFonts w:ascii="宋体" w:hAnsi="宋体" w:eastAsia="宋体" w:cs="宋体"/>
                <w:b w:val="0"/>
                <w:i w:val="0"/>
                <w:color w:val="auto"/>
                <w:sz w:val="1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gridSpan w:val="2"/>
            <w:vAlign w:val="center"/>
          </w:tcPr>
          <w:p>
            <w:pPr>
              <w:jc w:val="center"/>
              <w:rPr>
                <w:color w:val="auto"/>
              </w:rPr>
            </w:pPr>
            <w:r>
              <w:rPr>
                <w:rFonts w:ascii="宋体" w:hAnsi="宋体" w:eastAsia="宋体" w:cs="宋体"/>
                <w:b w:val="0"/>
                <w:i w:val="0"/>
                <w:color w:val="auto"/>
                <w:sz w:val="10"/>
              </w:rPr>
              <w:t>合计</w:t>
            </w:r>
          </w:p>
        </w:tc>
        <w:tc>
          <w:tcPr>
            <w:tcW w:w="880" w:type="dxa"/>
            <w:vAlign w:val="center"/>
          </w:tcPr>
          <w:p>
            <w:pPr>
              <w:jc w:val="right"/>
              <w:rPr>
                <w:color w:val="auto"/>
              </w:rPr>
            </w:pPr>
            <w:r>
              <w:rPr>
                <w:rFonts w:ascii="宋体" w:hAnsi="宋体" w:eastAsia="宋体" w:cs="宋体"/>
                <w:b/>
                <w:i w:val="0"/>
                <w:color w:val="auto"/>
                <w:sz w:val="10"/>
              </w:rPr>
              <w:t>491.89</w:t>
            </w:r>
          </w:p>
        </w:tc>
        <w:tc>
          <w:tcPr>
            <w:tcW w:w="880" w:type="dxa"/>
            <w:vAlign w:val="center"/>
          </w:tcPr>
          <w:p>
            <w:pPr>
              <w:jc w:val="right"/>
              <w:rPr>
                <w:color w:val="auto"/>
              </w:rPr>
            </w:pPr>
            <w:r>
              <w:rPr>
                <w:rFonts w:ascii="宋体" w:hAnsi="宋体" w:eastAsia="宋体" w:cs="宋体"/>
                <w:b/>
                <w:i w:val="0"/>
                <w:color w:val="auto"/>
                <w:sz w:val="10"/>
              </w:rPr>
              <w:t>491.89</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204</w:t>
            </w:r>
          </w:p>
        </w:tc>
        <w:tc>
          <w:tcPr>
            <w:tcW w:w="1940" w:type="dxa"/>
            <w:vAlign w:val="center"/>
          </w:tcPr>
          <w:p>
            <w:pPr>
              <w:jc w:val="left"/>
              <w:rPr>
                <w:color w:val="auto"/>
              </w:rPr>
            </w:pPr>
            <w:r>
              <w:rPr>
                <w:rFonts w:ascii="宋体" w:hAnsi="宋体" w:eastAsia="宋体" w:cs="宋体"/>
                <w:b w:val="0"/>
                <w:i w:val="0"/>
                <w:color w:val="auto"/>
                <w:sz w:val="10"/>
              </w:rPr>
              <w:t>公共安全支出</w:t>
            </w:r>
          </w:p>
        </w:tc>
        <w:tc>
          <w:tcPr>
            <w:tcW w:w="880" w:type="dxa"/>
            <w:vAlign w:val="center"/>
          </w:tcPr>
          <w:p>
            <w:pPr>
              <w:jc w:val="right"/>
              <w:rPr>
                <w:color w:val="auto"/>
              </w:rPr>
            </w:pPr>
            <w:r>
              <w:rPr>
                <w:rFonts w:ascii="宋体" w:hAnsi="宋体" w:eastAsia="宋体" w:cs="宋体"/>
                <w:b w:val="0"/>
                <w:i w:val="0"/>
                <w:color w:val="auto"/>
                <w:sz w:val="10"/>
              </w:rPr>
              <w:t>396.11</w:t>
            </w:r>
          </w:p>
        </w:tc>
        <w:tc>
          <w:tcPr>
            <w:tcW w:w="880" w:type="dxa"/>
            <w:vAlign w:val="center"/>
          </w:tcPr>
          <w:p>
            <w:pPr>
              <w:jc w:val="right"/>
              <w:rPr>
                <w:color w:val="auto"/>
              </w:rPr>
            </w:pPr>
            <w:r>
              <w:rPr>
                <w:rFonts w:ascii="宋体" w:hAnsi="宋体" w:eastAsia="宋体" w:cs="宋体"/>
                <w:b w:val="0"/>
                <w:i w:val="0"/>
                <w:color w:val="auto"/>
                <w:sz w:val="10"/>
              </w:rPr>
              <w:t>396.11</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20405</w:t>
            </w:r>
          </w:p>
        </w:tc>
        <w:tc>
          <w:tcPr>
            <w:tcW w:w="1940" w:type="dxa"/>
            <w:vAlign w:val="center"/>
          </w:tcPr>
          <w:p>
            <w:pPr>
              <w:jc w:val="left"/>
              <w:rPr>
                <w:color w:val="auto"/>
              </w:rPr>
            </w:pPr>
            <w:r>
              <w:rPr>
                <w:rFonts w:ascii="宋体" w:hAnsi="宋体" w:eastAsia="宋体" w:cs="宋体"/>
                <w:b w:val="0"/>
                <w:i w:val="0"/>
                <w:color w:val="auto"/>
                <w:sz w:val="10"/>
              </w:rPr>
              <w:t>法院</w:t>
            </w:r>
          </w:p>
        </w:tc>
        <w:tc>
          <w:tcPr>
            <w:tcW w:w="880" w:type="dxa"/>
            <w:vAlign w:val="center"/>
          </w:tcPr>
          <w:p>
            <w:pPr>
              <w:jc w:val="right"/>
              <w:rPr>
                <w:color w:val="auto"/>
              </w:rPr>
            </w:pPr>
            <w:r>
              <w:rPr>
                <w:rFonts w:ascii="宋体" w:hAnsi="宋体" w:eastAsia="宋体" w:cs="宋体"/>
                <w:b w:val="0"/>
                <w:i w:val="0"/>
                <w:color w:val="auto"/>
                <w:sz w:val="10"/>
              </w:rPr>
              <w:t>396.11</w:t>
            </w:r>
          </w:p>
        </w:tc>
        <w:tc>
          <w:tcPr>
            <w:tcW w:w="880" w:type="dxa"/>
            <w:vAlign w:val="center"/>
          </w:tcPr>
          <w:p>
            <w:pPr>
              <w:jc w:val="right"/>
              <w:rPr>
                <w:color w:val="auto"/>
              </w:rPr>
            </w:pPr>
            <w:r>
              <w:rPr>
                <w:rFonts w:ascii="宋体" w:hAnsi="宋体" w:eastAsia="宋体" w:cs="宋体"/>
                <w:b w:val="0"/>
                <w:i w:val="0"/>
                <w:color w:val="auto"/>
                <w:sz w:val="10"/>
              </w:rPr>
              <w:t>396.11</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2040504</w:t>
            </w:r>
          </w:p>
        </w:tc>
        <w:tc>
          <w:tcPr>
            <w:tcW w:w="1940" w:type="dxa"/>
            <w:vAlign w:val="center"/>
          </w:tcPr>
          <w:p>
            <w:pPr>
              <w:jc w:val="left"/>
              <w:rPr>
                <w:color w:val="auto"/>
              </w:rPr>
            </w:pPr>
            <w:r>
              <w:rPr>
                <w:rFonts w:ascii="宋体" w:hAnsi="宋体" w:eastAsia="宋体" w:cs="宋体"/>
                <w:b w:val="0"/>
                <w:i w:val="0"/>
                <w:color w:val="auto"/>
                <w:sz w:val="10"/>
              </w:rPr>
              <w:t>案件审判</w:t>
            </w:r>
          </w:p>
        </w:tc>
        <w:tc>
          <w:tcPr>
            <w:tcW w:w="880" w:type="dxa"/>
            <w:vAlign w:val="center"/>
          </w:tcPr>
          <w:p>
            <w:pPr>
              <w:jc w:val="right"/>
              <w:rPr>
                <w:color w:val="auto"/>
              </w:rPr>
            </w:pPr>
            <w:r>
              <w:rPr>
                <w:rFonts w:ascii="宋体" w:hAnsi="宋体" w:eastAsia="宋体" w:cs="宋体"/>
                <w:b w:val="0"/>
                <w:i w:val="0"/>
                <w:color w:val="auto"/>
                <w:sz w:val="10"/>
              </w:rPr>
              <w:t>59.63</w:t>
            </w:r>
          </w:p>
        </w:tc>
        <w:tc>
          <w:tcPr>
            <w:tcW w:w="880" w:type="dxa"/>
            <w:vAlign w:val="center"/>
          </w:tcPr>
          <w:p>
            <w:pPr>
              <w:jc w:val="right"/>
              <w:rPr>
                <w:color w:val="auto"/>
              </w:rPr>
            </w:pPr>
            <w:r>
              <w:rPr>
                <w:rFonts w:ascii="宋体" w:hAnsi="宋体" w:eastAsia="宋体" w:cs="宋体"/>
                <w:b w:val="0"/>
                <w:i w:val="0"/>
                <w:color w:val="auto"/>
                <w:sz w:val="10"/>
              </w:rPr>
              <w:t>59.63</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2040550</w:t>
            </w:r>
          </w:p>
        </w:tc>
        <w:tc>
          <w:tcPr>
            <w:tcW w:w="1940" w:type="dxa"/>
            <w:vAlign w:val="center"/>
          </w:tcPr>
          <w:p>
            <w:pPr>
              <w:jc w:val="left"/>
              <w:rPr>
                <w:color w:val="auto"/>
              </w:rPr>
            </w:pPr>
            <w:r>
              <w:rPr>
                <w:rFonts w:ascii="宋体" w:hAnsi="宋体" w:eastAsia="宋体" w:cs="宋体"/>
                <w:b w:val="0"/>
                <w:i w:val="0"/>
                <w:color w:val="auto"/>
                <w:sz w:val="10"/>
              </w:rPr>
              <w:t>事业运行</w:t>
            </w:r>
          </w:p>
        </w:tc>
        <w:tc>
          <w:tcPr>
            <w:tcW w:w="880" w:type="dxa"/>
            <w:vAlign w:val="center"/>
          </w:tcPr>
          <w:p>
            <w:pPr>
              <w:jc w:val="right"/>
              <w:rPr>
                <w:color w:val="auto"/>
              </w:rPr>
            </w:pPr>
            <w:r>
              <w:rPr>
                <w:rFonts w:ascii="宋体" w:hAnsi="宋体" w:eastAsia="宋体" w:cs="宋体"/>
                <w:b w:val="0"/>
                <w:i w:val="0"/>
                <w:color w:val="auto"/>
                <w:sz w:val="10"/>
              </w:rPr>
              <w:t>336.47</w:t>
            </w:r>
          </w:p>
        </w:tc>
        <w:tc>
          <w:tcPr>
            <w:tcW w:w="880" w:type="dxa"/>
            <w:vAlign w:val="center"/>
          </w:tcPr>
          <w:p>
            <w:pPr>
              <w:jc w:val="right"/>
              <w:rPr>
                <w:color w:val="auto"/>
              </w:rPr>
            </w:pPr>
            <w:r>
              <w:rPr>
                <w:rFonts w:ascii="宋体" w:hAnsi="宋体" w:eastAsia="宋体" w:cs="宋体"/>
                <w:b w:val="0"/>
                <w:i w:val="0"/>
                <w:color w:val="auto"/>
                <w:sz w:val="10"/>
              </w:rPr>
              <w:t>336.47</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208</w:t>
            </w:r>
          </w:p>
        </w:tc>
        <w:tc>
          <w:tcPr>
            <w:tcW w:w="1940" w:type="dxa"/>
            <w:vAlign w:val="center"/>
          </w:tcPr>
          <w:p>
            <w:pPr>
              <w:jc w:val="left"/>
              <w:rPr>
                <w:color w:val="auto"/>
              </w:rPr>
            </w:pPr>
            <w:r>
              <w:rPr>
                <w:rFonts w:ascii="宋体" w:hAnsi="宋体" w:eastAsia="宋体" w:cs="宋体"/>
                <w:b w:val="0"/>
                <w:i w:val="0"/>
                <w:color w:val="auto"/>
                <w:sz w:val="10"/>
              </w:rPr>
              <w:t>社会保障和就业支出</w:t>
            </w:r>
          </w:p>
        </w:tc>
        <w:tc>
          <w:tcPr>
            <w:tcW w:w="880" w:type="dxa"/>
            <w:vAlign w:val="center"/>
          </w:tcPr>
          <w:p>
            <w:pPr>
              <w:jc w:val="right"/>
              <w:rPr>
                <w:color w:val="auto"/>
              </w:rPr>
            </w:pPr>
            <w:r>
              <w:rPr>
                <w:rFonts w:ascii="宋体" w:hAnsi="宋体" w:eastAsia="宋体" w:cs="宋体"/>
                <w:b w:val="0"/>
                <w:i w:val="0"/>
                <w:color w:val="auto"/>
                <w:sz w:val="10"/>
              </w:rPr>
              <w:t>36.41</w:t>
            </w:r>
          </w:p>
        </w:tc>
        <w:tc>
          <w:tcPr>
            <w:tcW w:w="880" w:type="dxa"/>
            <w:vAlign w:val="center"/>
          </w:tcPr>
          <w:p>
            <w:pPr>
              <w:jc w:val="right"/>
              <w:rPr>
                <w:color w:val="auto"/>
              </w:rPr>
            </w:pPr>
            <w:r>
              <w:rPr>
                <w:rFonts w:ascii="宋体" w:hAnsi="宋体" w:eastAsia="宋体" w:cs="宋体"/>
                <w:b w:val="0"/>
                <w:i w:val="0"/>
                <w:color w:val="auto"/>
                <w:sz w:val="10"/>
              </w:rPr>
              <w:t>36.41</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20805</w:t>
            </w:r>
          </w:p>
        </w:tc>
        <w:tc>
          <w:tcPr>
            <w:tcW w:w="1940" w:type="dxa"/>
            <w:vAlign w:val="center"/>
          </w:tcPr>
          <w:p>
            <w:pPr>
              <w:jc w:val="left"/>
              <w:rPr>
                <w:color w:val="auto"/>
              </w:rPr>
            </w:pPr>
            <w:r>
              <w:rPr>
                <w:rFonts w:ascii="宋体" w:hAnsi="宋体" w:eastAsia="宋体" w:cs="宋体"/>
                <w:b w:val="0"/>
                <w:i w:val="0"/>
                <w:color w:val="auto"/>
                <w:sz w:val="10"/>
              </w:rPr>
              <w:t>行政事业单位养老支出</w:t>
            </w:r>
          </w:p>
        </w:tc>
        <w:tc>
          <w:tcPr>
            <w:tcW w:w="880" w:type="dxa"/>
            <w:vAlign w:val="center"/>
          </w:tcPr>
          <w:p>
            <w:pPr>
              <w:jc w:val="right"/>
              <w:rPr>
                <w:color w:val="auto"/>
              </w:rPr>
            </w:pPr>
            <w:r>
              <w:rPr>
                <w:rFonts w:ascii="宋体" w:hAnsi="宋体" w:eastAsia="宋体" w:cs="宋体"/>
                <w:b w:val="0"/>
                <w:i w:val="0"/>
                <w:color w:val="auto"/>
                <w:sz w:val="10"/>
              </w:rPr>
              <w:t>35.96</w:t>
            </w:r>
          </w:p>
        </w:tc>
        <w:tc>
          <w:tcPr>
            <w:tcW w:w="880" w:type="dxa"/>
            <w:vAlign w:val="center"/>
          </w:tcPr>
          <w:p>
            <w:pPr>
              <w:jc w:val="right"/>
              <w:rPr>
                <w:color w:val="auto"/>
              </w:rPr>
            </w:pPr>
            <w:r>
              <w:rPr>
                <w:rFonts w:ascii="宋体" w:hAnsi="宋体" w:eastAsia="宋体" w:cs="宋体"/>
                <w:b w:val="0"/>
                <w:i w:val="0"/>
                <w:color w:val="auto"/>
                <w:sz w:val="10"/>
              </w:rPr>
              <w:t>35.96</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2080505</w:t>
            </w:r>
          </w:p>
        </w:tc>
        <w:tc>
          <w:tcPr>
            <w:tcW w:w="1940" w:type="dxa"/>
            <w:vAlign w:val="center"/>
          </w:tcPr>
          <w:p>
            <w:pPr>
              <w:jc w:val="left"/>
              <w:rPr>
                <w:color w:val="auto"/>
              </w:rPr>
            </w:pPr>
            <w:r>
              <w:rPr>
                <w:rFonts w:ascii="宋体" w:hAnsi="宋体" w:eastAsia="宋体" w:cs="宋体"/>
                <w:b w:val="0"/>
                <w:i w:val="0"/>
                <w:color w:val="auto"/>
                <w:sz w:val="10"/>
              </w:rPr>
              <w:t>机关事业单位基本养老保险缴费支出</w:t>
            </w:r>
          </w:p>
        </w:tc>
        <w:tc>
          <w:tcPr>
            <w:tcW w:w="880" w:type="dxa"/>
            <w:vAlign w:val="center"/>
          </w:tcPr>
          <w:p>
            <w:pPr>
              <w:jc w:val="right"/>
              <w:rPr>
                <w:color w:val="auto"/>
              </w:rPr>
            </w:pPr>
            <w:r>
              <w:rPr>
                <w:rFonts w:ascii="宋体" w:hAnsi="宋体" w:eastAsia="宋体" w:cs="宋体"/>
                <w:b w:val="0"/>
                <w:i w:val="0"/>
                <w:color w:val="auto"/>
                <w:sz w:val="10"/>
              </w:rPr>
              <w:t>35.96</w:t>
            </w:r>
          </w:p>
        </w:tc>
        <w:tc>
          <w:tcPr>
            <w:tcW w:w="880" w:type="dxa"/>
            <w:vAlign w:val="center"/>
          </w:tcPr>
          <w:p>
            <w:pPr>
              <w:jc w:val="right"/>
              <w:rPr>
                <w:color w:val="auto"/>
              </w:rPr>
            </w:pPr>
            <w:r>
              <w:rPr>
                <w:rFonts w:ascii="宋体" w:hAnsi="宋体" w:eastAsia="宋体" w:cs="宋体"/>
                <w:b w:val="0"/>
                <w:i w:val="0"/>
                <w:color w:val="auto"/>
                <w:sz w:val="10"/>
              </w:rPr>
              <w:t>35.96</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20899</w:t>
            </w:r>
          </w:p>
        </w:tc>
        <w:tc>
          <w:tcPr>
            <w:tcW w:w="1940" w:type="dxa"/>
            <w:vAlign w:val="center"/>
          </w:tcPr>
          <w:p>
            <w:pPr>
              <w:jc w:val="left"/>
              <w:rPr>
                <w:color w:val="auto"/>
              </w:rPr>
            </w:pPr>
            <w:r>
              <w:rPr>
                <w:rFonts w:ascii="宋体" w:hAnsi="宋体" w:eastAsia="宋体" w:cs="宋体"/>
                <w:b w:val="0"/>
                <w:i w:val="0"/>
                <w:color w:val="auto"/>
                <w:sz w:val="10"/>
              </w:rPr>
              <w:t>其他社会保障和就业支出</w:t>
            </w:r>
          </w:p>
        </w:tc>
        <w:tc>
          <w:tcPr>
            <w:tcW w:w="880" w:type="dxa"/>
            <w:vAlign w:val="center"/>
          </w:tcPr>
          <w:p>
            <w:pPr>
              <w:jc w:val="right"/>
              <w:rPr>
                <w:color w:val="auto"/>
              </w:rPr>
            </w:pPr>
            <w:r>
              <w:rPr>
                <w:rFonts w:ascii="宋体" w:hAnsi="宋体" w:eastAsia="宋体" w:cs="宋体"/>
                <w:b w:val="0"/>
                <w:i w:val="0"/>
                <w:color w:val="auto"/>
                <w:sz w:val="10"/>
              </w:rPr>
              <w:t>0.45</w:t>
            </w:r>
          </w:p>
        </w:tc>
        <w:tc>
          <w:tcPr>
            <w:tcW w:w="880" w:type="dxa"/>
            <w:vAlign w:val="center"/>
          </w:tcPr>
          <w:p>
            <w:pPr>
              <w:jc w:val="right"/>
              <w:rPr>
                <w:color w:val="auto"/>
              </w:rPr>
            </w:pPr>
            <w:r>
              <w:rPr>
                <w:rFonts w:ascii="宋体" w:hAnsi="宋体" w:eastAsia="宋体" w:cs="宋体"/>
                <w:b w:val="0"/>
                <w:i w:val="0"/>
                <w:color w:val="auto"/>
                <w:sz w:val="10"/>
              </w:rPr>
              <w:t>0.45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2089999</w:t>
            </w:r>
          </w:p>
        </w:tc>
        <w:tc>
          <w:tcPr>
            <w:tcW w:w="1940" w:type="dxa"/>
            <w:vAlign w:val="center"/>
          </w:tcPr>
          <w:p>
            <w:pPr>
              <w:jc w:val="left"/>
              <w:rPr>
                <w:color w:val="auto"/>
              </w:rPr>
            </w:pPr>
            <w:r>
              <w:rPr>
                <w:rFonts w:ascii="宋体" w:hAnsi="宋体" w:eastAsia="宋体" w:cs="宋体"/>
                <w:b w:val="0"/>
                <w:i w:val="0"/>
                <w:color w:val="auto"/>
                <w:sz w:val="10"/>
              </w:rPr>
              <w:t>其他社会保障和就业支出</w:t>
            </w:r>
          </w:p>
        </w:tc>
        <w:tc>
          <w:tcPr>
            <w:tcW w:w="880" w:type="dxa"/>
            <w:vAlign w:val="center"/>
          </w:tcPr>
          <w:p>
            <w:pPr>
              <w:jc w:val="right"/>
              <w:rPr>
                <w:color w:val="auto"/>
              </w:rPr>
            </w:pPr>
            <w:r>
              <w:rPr>
                <w:rFonts w:ascii="宋体" w:hAnsi="宋体" w:eastAsia="宋体" w:cs="宋体"/>
                <w:b w:val="0"/>
                <w:i w:val="0"/>
                <w:color w:val="auto"/>
                <w:sz w:val="10"/>
              </w:rPr>
              <w:t>0.45</w:t>
            </w:r>
          </w:p>
        </w:tc>
        <w:tc>
          <w:tcPr>
            <w:tcW w:w="880" w:type="dxa"/>
            <w:vAlign w:val="center"/>
          </w:tcPr>
          <w:p>
            <w:pPr>
              <w:jc w:val="right"/>
              <w:rPr>
                <w:color w:val="auto"/>
              </w:rPr>
            </w:pPr>
            <w:r>
              <w:rPr>
                <w:rFonts w:ascii="宋体" w:hAnsi="宋体" w:eastAsia="宋体" w:cs="宋体"/>
                <w:b w:val="0"/>
                <w:i w:val="0"/>
                <w:color w:val="auto"/>
                <w:sz w:val="10"/>
              </w:rPr>
              <w:t>0.45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210</w:t>
            </w:r>
          </w:p>
        </w:tc>
        <w:tc>
          <w:tcPr>
            <w:tcW w:w="1940" w:type="dxa"/>
            <w:vAlign w:val="center"/>
          </w:tcPr>
          <w:p>
            <w:pPr>
              <w:jc w:val="left"/>
              <w:rPr>
                <w:color w:val="auto"/>
              </w:rPr>
            </w:pPr>
            <w:r>
              <w:rPr>
                <w:rFonts w:ascii="宋体" w:hAnsi="宋体" w:eastAsia="宋体" w:cs="宋体"/>
                <w:b w:val="0"/>
                <w:i w:val="0"/>
                <w:color w:val="auto"/>
                <w:sz w:val="10"/>
              </w:rPr>
              <w:t>卫生健康支出</w:t>
            </w:r>
          </w:p>
        </w:tc>
        <w:tc>
          <w:tcPr>
            <w:tcW w:w="880" w:type="dxa"/>
            <w:vAlign w:val="center"/>
          </w:tcPr>
          <w:p>
            <w:pPr>
              <w:jc w:val="right"/>
              <w:rPr>
                <w:color w:val="auto"/>
              </w:rPr>
            </w:pPr>
            <w:r>
              <w:rPr>
                <w:rFonts w:ascii="宋体" w:hAnsi="宋体" w:eastAsia="宋体" w:cs="宋体"/>
                <w:b w:val="0"/>
                <w:i w:val="0"/>
                <w:color w:val="auto"/>
                <w:sz w:val="10"/>
              </w:rPr>
              <w:t>24.75</w:t>
            </w:r>
          </w:p>
        </w:tc>
        <w:tc>
          <w:tcPr>
            <w:tcW w:w="880" w:type="dxa"/>
            <w:vAlign w:val="center"/>
          </w:tcPr>
          <w:p>
            <w:pPr>
              <w:jc w:val="right"/>
              <w:rPr>
                <w:color w:val="auto"/>
              </w:rPr>
            </w:pPr>
            <w:r>
              <w:rPr>
                <w:rFonts w:ascii="宋体" w:hAnsi="宋体" w:eastAsia="宋体" w:cs="宋体"/>
                <w:b w:val="0"/>
                <w:i w:val="0"/>
                <w:color w:val="auto"/>
                <w:sz w:val="10"/>
              </w:rPr>
              <w:t>24.75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21011</w:t>
            </w:r>
          </w:p>
        </w:tc>
        <w:tc>
          <w:tcPr>
            <w:tcW w:w="1940" w:type="dxa"/>
            <w:vAlign w:val="center"/>
          </w:tcPr>
          <w:p>
            <w:pPr>
              <w:jc w:val="left"/>
              <w:rPr>
                <w:color w:val="auto"/>
              </w:rPr>
            </w:pPr>
            <w:r>
              <w:rPr>
                <w:rFonts w:ascii="宋体" w:hAnsi="宋体" w:eastAsia="宋体" w:cs="宋体"/>
                <w:b w:val="0"/>
                <w:i w:val="0"/>
                <w:color w:val="auto"/>
                <w:sz w:val="10"/>
              </w:rPr>
              <w:t>行政事业单位医疗</w:t>
            </w:r>
          </w:p>
        </w:tc>
        <w:tc>
          <w:tcPr>
            <w:tcW w:w="880" w:type="dxa"/>
            <w:vAlign w:val="center"/>
          </w:tcPr>
          <w:p>
            <w:pPr>
              <w:jc w:val="right"/>
              <w:rPr>
                <w:color w:val="auto"/>
              </w:rPr>
            </w:pPr>
            <w:r>
              <w:rPr>
                <w:rFonts w:ascii="宋体" w:hAnsi="宋体" w:eastAsia="宋体" w:cs="宋体"/>
                <w:b w:val="0"/>
                <w:i w:val="0"/>
                <w:color w:val="auto"/>
                <w:sz w:val="10"/>
              </w:rPr>
              <w:t>24.75</w:t>
            </w:r>
          </w:p>
        </w:tc>
        <w:tc>
          <w:tcPr>
            <w:tcW w:w="880" w:type="dxa"/>
            <w:vAlign w:val="center"/>
          </w:tcPr>
          <w:p>
            <w:pPr>
              <w:jc w:val="right"/>
              <w:rPr>
                <w:color w:val="auto"/>
              </w:rPr>
            </w:pPr>
            <w:r>
              <w:rPr>
                <w:rFonts w:ascii="宋体" w:hAnsi="宋体" w:eastAsia="宋体" w:cs="宋体"/>
                <w:b w:val="0"/>
                <w:i w:val="0"/>
                <w:color w:val="auto"/>
                <w:sz w:val="10"/>
              </w:rPr>
              <w:t>24.75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2101102</w:t>
            </w:r>
          </w:p>
        </w:tc>
        <w:tc>
          <w:tcPr>
            <w:tcW w:w="1940" w:type="dxa"/>
            <w:vAlign w:val="center"/>
          </w:tcPr>
          <w:p>
            <w:pPr>
              <w:jc w:val="left"/>
              <w:rPr>
                <w:color w:val="auto"/>
              </w:rPr>
            </w:pPr>
            <w:r>
              <w:rPr>
                <w:rFonts w:ascii="宋体" w:hAnsi="宋体" w:eastAsia="宋体" w:cs="宋体"/>
                <w:b w:val="0"/>
                <w:i w:val="0"/>
                <w:color w:val="auto"/>
                <w:sz w:val="10"/>
              </w:rPr>
              <w:t>事业单位医疗</w:t>
            </w:r>
          </w:p>
        </w:tc>
        <w:tc>
          <w:tcPr>
            <w:tcW w:w="880" w:type="dxa"/>
            <w:vAlign w:val="center"/>
          </w:tcPr>
          <w:p>
            <w:pPr>
              <w:jc w:val="right"/>
              <w:rPr>
                <w:color w:val="auto"/>
              </w:rPr>
            </w:pPr>
            <w:r>
              <w:rPr>
                <w:rFonts w:ascii="宋体" w:hAnsi="宋体" w:eastAsia="宋体" w:cs="宋体"/>
                <w:b w:val="0"/>
                <w:i w:val="0"/>
                <w:color w:val="auto"/>
                <w:sz w:val="10"/>
              </w:rPr>
              <w:t>14.85</w:t>
            </w:r>
          </w:p>
        </w:tc>
        <w:tc>
          <w:tcPr>
            <w:tcW w:w="880" w:type="dxa"/>
            <w:vAlign w:val="center"/>
          </w:tcPr>
          <w:p>
            <w:pPr>
              <w:jc w:val="right"/>
              <w:rPr>
                <w:color w:val="auto"/>
              </w:rPr>
            </w:pPr>
            <w:r>
              <w:rPr>
                <w:rFonts w:ascii="宋体" w:hAnsi="宋体" w:eastAsia="宋体" w:cs="宋体"/>
                <w:b w:val="0"/>
                <w:i w:val="0"/>
                <w:color w:val="auto"/>
                <w:sz w:val="10"/>
              </w:rPr>
              <w:t>14.85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2101103</w:t>
            </w:r>
          </w:p>
        </w:tc>
        <w:tc>
          <w:tcPr>
            <w:tcW w:w="1940" w:type="dxa"/>
            <w:vAlign w:val="center"/>
          </w:tcPr>
          <w:p>
            <w:pPr>
              <w:jc w:val="left"/>
              <w:rPr>
                <w:color w:val="auto"/>
              </w:rPr>
            </w:pPr>
            <w:r>
              <w:rPr>
                <w:rFonts w:ascii="宋体" w:hAnsi="宋体" w:eastAsia="宋体" w:cs="宋体"/>
                <w:b w:val="0"/>
                <w:i w:val="0"/>
                <w:color w:val="auto"/>
                <w:sz w:val="10"/>
              </w:rPr>
              <w:t>公务员医疗补助</w:t>
            </w:r>
          </w:p>
        </w:tc>
        <w:tc>
          <w:tcPr>
            <w:tcW w:w="880" w:type="dxa"/>
            <w:vAlign w:val="center"/>
          </w:tcPr>
          <w:p>
            <w:pPr>
              <w:jc w:val="right"/>
              <w:rPr>
                <w:color w:val="auto"/>
              </w:rPr>
            </w:pPr>
            <w:r>
              <w:rPr>
                <w:rFonts w:ascii="宋体" w:hAnsi="宋体" w:eastAsia="宋体" w:cs="宋体"/>
                <w:b w:val="0"/>
                <w:i w:val="0"/>
                <w:color w:val="auto"/>
                <w:sz w:val="10"/>
              </w:rPr>
              <w:t>9.90</w:t>
            </w:r>
          </w:p>
        </w:tc>
        <w:tc>
          <w:tcPr>
            <w:tcW w:w="880" w:type="dxa"/>
            <w:vAlign w:val="center"/>
          </w:tcPr>
          <w:p>
            <w:pPr>
              <w:jc w:val="right"/>
              <w:rPr>
                <w:color w:val="auto"/>
              </w:rPr>
            </w:pPr>
            <w:r>
              <w:rPr>
                <w:rFonts w:ascii="宋体" w:hAnsi="宋体" w:eastAsia="宋体" w:cs="宋体"/>
                <w:b w:val="0"/>
                <w:i w:val="0"/>
                <w:color w:val="auto"/>
                <w:sz w:val="10"/>
              </w:rPr>
              <w:t>9.90</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221</w:t>
            </w:r>
          </w:p>
        </w:tc>
        <w:tc>
          <w:tcPr>
            <w:tcW w:w="1940" w:type="dxa"/>
            <w:vAlign w:val="center"/>
          </w:tcPr>
          <w:p>
            <w:pPr>
              <w:jc w:val="left"/>
              <w:rPr>
                <w:color w:val="auto"/>
              </w:rPr>
            </w:pPr>
            <w:r>
              <w:rPr>
                <w:rFonts w:ascii="宋体" w:hAnsi="宋体" w:eastAsia="宋体" w:cs="宋体"/>
                <w:b w:val="0"/>
                <w:i w:val="0"/>
                <w:color w:val="auto"/>
                <w:sz w:val="10"/>
              </w:rPr>
              <w:t>住房保障支出</w:t>
            </w:r>
          </w:p>
        </w:tc>
        <w:tc>
          <w:tcPr>
            <w:tcW w:w="880" w:type="dxa"/>
            <w:vAlign w:val="center"/>
          </w:tcPr>
          <w:p>
            <w:pPr>
              <w:jc w:val="right"/>
              <w:rPr>
                <w:color w:val="auto"/>
              </w:rPr>
            </w:pPr>
            <w:r>
              <w:rPr>
                <w:rFonts w:ascii="宋体" w:hAnsi="宋体" w:eastAsia="宋体" w:cs="宋体"/>
                <w:b w:val="0"/>
                <w:i w:val="0"/>
                <w:color w:val="auto"/>
                <w:sz w:val="10"/>
              </w:rPr>
              <w:t>34.62</w:t>
            </w:r>
          </w:p>
        </w:tc>
        <w:tc>
          <w:tcPr>
            <w:tcW w:w="880" w:type="dxa"/>
            <w:vAlign w:val="center"/>
          </w:tcPr>
          <w:p>
            <w:pPr>
              <w:jc w:val="right"/>
              <w:rPr>
                <w:color w:val="auto"/>
              </w:rPr>
            </w:pPr>
            <w:r>
              <w:rPr>
                <w:rFonts w:ascii="宋体" w:hAnsi="宋体" w:eastAsia="宋体" w:cs="宋体"/>
                <w:b w:val="0"/>
                <w:i w:val="0"/>
                <w:color w:val="auto"/>
                <w:sz w:val="10"/>
              </w:rPr>
              <w:t>34.62</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22102</w:t>
            </w:r>
          </w:p>
        </w:tc>
        <w:tc>
          <w:tcPr>
            <w:tcW w:w="1940" w:type="dxa"/>
            <w:vAlign w:val="center"/>
          </w:tcPr>
          <w:p>
            <w:pPr>
              <w:jc w:val="left"/>
              <w:rPr>
                <w:color w:val="auto"/>
              </w:rPr>
            </w:pPr>
            <w:r>
              <w:rPr>
                <w:rFonts w:ascii="宋体" w:hAnsi="宋体" w:eastAsia="宋体" w:cs="宋体"/>
                <w:b w:val="0"/>
                <w:i w:val="0"/>
                <w:color w:val="auto"/>
                <w:sz w:val="10"/>
              </w:rPr>
              <w:t>住房改革支出</w:t>
            </w:r>
          </w:p>
        </w:tc>
        <w:tc>
          <w:tcPr>
            <w:tcW w:w="880" w:type="dxa"/>
            <w:vAlign w:val="center"/>
          </w:tcPr>
          <w:p>
            <w:pPr>
              <w:jc w:val="right"/>
              <w:rPr>
                <w:color w:val="auto"/>
              </w:rPr>
            </w:pPr>
            <w:r>
              <w:rPr>
                <w:rFonts w:ascii="宋体" w:hAnsi="宋体" w:eastAsia="宋体" w:cs="宋体"/>
                <w:b w:val="0"/>
                <w:i w:val="0"/>
                <w:color w:val="auto"/>
                <w:sz w:val="10"/>
              </w:rPr>
              <w:t>34.62</w:t>
            </w:r>
          </w:p>
        </w:tc>
        <w:tc>
          <w:tcPr>
            <w:tcW w:w="880" w:type="dxa"/>
            <w:vAlign w:val="center"/>
          </w:tcPr>
          <w:p>
            <w:pPr>
              <w:jc w:val="right"/>
              <w:rPr>
                <w:color w:val="auto"/>
              </w:rPr>
            </w:pPr>
            <w:r>
              <w:rPr>
                <w:rFonts w:ascii="宋体" w:hAnsi="宋体" w:eastAsia="宋体" w:cs="宋体"/>
                <w:b w:val="0"/>
                <w:i w:val="0"/>
                <w:color w:val="auto"/>
                <w:sz w:val="10"/>
              </w:rPr>
              <w:t>34.62</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vAlign w:val="center"/>
          </w:tcPr>
          <w:p>
            <w:pPr>
              <w:jc w:val="left"/>
              <w:rPr>
                <w:color w:val="auto"/>
              </w:rPr>
            </w:pPr>
            <w:r>
              <w:rPr>
                <w:rFonts w:ascii="宋体" w:hAnsi="宋体" w:eastAsia="宋体" w:cs="宋体"/>
                <w:b w:val="0"/>
                <w:i w:val="0"/>
                <w:color w:val="auto"/>
                <w:sz w:val="10"/>
              </w:rPr>
              <w:t>2210201</w:t>
            </w:r>
          </w:p>
        </w:tc>
        <w:tc>
          <w:tcPr>
            <w:tcW w:w="1940" w:type="dxa"/>
            <w:vAlign w:val="center"/>
          </w:tcPr>
          <w:p>
            <w:pPr>
              <w:jc w:val="left"/>
              <w:rPr>
                <w:color w:val="auto"/>
              </w:rPr>
            </w:pPr>
            <w:r>
              <w:rPr>
                <w:rFonts w:ascii="宋体" w:hAnsi="宋体" w:eastAsia="宋体" w:cs="宋体"/>
                <w:b w:val="0"/>
                <w:i w:val="0"/>
                <w:color w:val="auto"/>
                <w:sz w:val="10"/>
              </w:rPr>
              <w:t>住房公积金</w:t>
            </w:r>
          </w:p>
        </w:tc>
        <w:tc>
          <w:tcPr>
            <w:tcW w:w="880" w:type="dxa"/>
            <w:vAlign w:val="center"/>
          </w:tcPr>
          <w:p>
            <w:pPr>
              <w:jc w:val="right"/>
              <w:rPr>
                <w:color w:val="auto"/>
              </w:rPr>
            </w:pPr>
            <w:r>
              <w:rPr>
                <w:rFonts w:ascii="宋体" w:hAnsi="宋体" w:eastAsia="宋体" w:cs="宋体"/>
                <w:b w:val="0"/>
                <w:i w:val="0"/>
                <w:color w:val="auto"/>
                <w:sz w:val="10"/>
              </w:rPr>
              <w:t>34.62</w:t>
            </w:r>
          </w:p>
        </w:tc>
        <w:tc>
          <w:tcPr>
            <w:tcW w:w="880" w:type="dxa"/>
            <w:vAlign w:val="center"/>
          </w:tcPr>
          <w:p>
            <w:pPr>
              <w:jc w:val="right"/>
              <w:rPr>
                <w:color w:val="auto"/>
              </w:rPr>
            </w:pPr>
            <w:r>
              <w:rPr>
                <w:rFonts w:ascii="宋体" w:hAnsi="宋体" w:eastAsia="宋体" w:cs="宋体"/>
                <w:b w:val="0"/>
                <w:i w:val="0"/>
                <w:color w:val="auto"/>
                <w:sz w:val="10"/>
              </w:rPr>
              <w:t>34.62</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2" w:hRule="exact"/>
          <w:jc w:val="center"/>
        </w:trPr>
        <w:tc>
          <w:tcPr>
            <w:tcW w:w="16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0"/>
              </w:rPr>
              <w:t>注：本表反映部门本年度取得的各项收入情况。</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60"/>
        <w:gridCol w:w="980"/>
        <w:gridCol w:w="980"/>
        <w:gridCol w:w="980"/>
        <w:gridCol w:w="980"/>
        <w:gridCol w:w="980"/>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gridSpan w:val="2"/>
            <w:vAlign w:val="center"/>
          </w:tcPr>
          <w:p>
            <w:pPr>
              <w:jc w:val="center"/>
              <w:rPr>
                <w:color w:val="auto"/>
              </w:rPr>
            </w:pPr>
            <w:r>
              <w:rPr>
                <w:rFonts w:ascii="宋体" w:hAnsi="宋体" w:eastAsia="宋体" w:cs="宋体"/>
                <w:b w:val="0"/>
                <w:i w:val="0"/>
                <w:color w:val="auto"/>
                <w:sz w:val="12"/>
              </w:rPr>
              <w:t>项目</w:t>
            </w:r>
          </w:p>
        </w:tc>
        <w:tc>
          <w:tcPr>
            <w:tcW w:w="980" w:type="dxa"/>
            <w:vMerge w:val="restart"/>
            <w:vAlign w:val="center"/>
          </w:tcPr>
          <w:p>
            <w:pPr>
              <w:jc w:val="center"/>
              <w:rPr>
                <w:color w:val="auto"/>
              </w:rPr>
            </w:pPr>
            <w:r>
              <w:rPr>
                <w:rFonts w:ascii="宋体" w:hAnsi="宋体" w:eastAsia="宋体" w:cs="宋体"/>
                <w:b w:val="0"/>
                <w:i w:val="0"/>
                <w:color w:val="auto"/>
                <w:sz w:val="12"/>
              </w:rPr>
              <w:t>本年支出合计</w:t>
            </w:r>
          </w:p>
        </w:tc>
        <w:tc>
          <w:tcPr>
            <w:tcW w:w="980" w:type="dxa"/>
            <w:vMerge w:val="restart"/>
            <w:vAlign w:val="center"/>
          </w:tcPr>
          <w:p>
            <w:pPr>
              <w:jc w:val="center"/>
              <w:rPr>
                <w:color w:val="auto"/>
              </w:rPr>
            </w:pPr>
            <w:r>
              <w:rPr>
                <w:rFonts w:ascii="宋体" w:hAnsi="宋体" w:eastAsia="宋体" w:cs="宋体"/>
                <w:b w:val="0"/>
                <w:i w:val="0"/>
                <w:color w:val="auto"/>
                <w:sz w:val="12"/>
              </w:rPr>
              <w:t>基本支出</w:t>
            </w:r>
          </w:p>
        </w:tc>
        <w:tc>
          <w:tcPr>
            <w:tcW w:w="980" w:type="dxa"/>
            <w:vMerge w:val="restart"/>
            <w:vAlign w:val="center"/>
          </w:tcPr>
          <w:p>
            <w:pPr>
              <w:jc w:val="center"/>
              <w:rPr>
                <w:color w:val="auto"/>
              </w:rPr>
            </w:pPr>
            <w:r>
              <w:rPr>
                <w:rFonts w:ascii="宋体" w:hAnsi="宋体" w:eastAsia="宋体" w:cs="宋体"/>
                <w:b w:val="0"/>
                <w:i w:val="0"/>
                <w:color w:val="auto"/>
                <w:sz w:val="12"/>
              </w:rPr>
              <w:t>项目支出</w:t>
            </w:r>
          </w:p>
        </w:tc>
        <w:tc>
          <w:tcPr>
            <w:tcW w:w="980" w:type="dxa"/>
            <w:vMerge w:val="restart"/>
            <w:vAlign w:val="center"/>
          </w:tcPr>
          <w:p>
            <w:pPr>
              <w:jc w:val="center"/>
              <w:rPr>
                <w:color w:val="auto"/>
              </w:rPr>
            </w:pPr>
            <w:r>
              <w:rPr>
                <w:rFonts w:ascii="宋体" w:hAnsi="宋体" w:eastAsia="宋体" w:cs="宋体"/>
                <w:b w:val="0"/>
                <w:i w:val="0"/>
                <w:color w:val="auto"/>
                <w:sz w:val="12"/>
              </w:rPr>
              <w:t>上缴上级支出</w:t>
            </w:r>
          </w:p>
        </w:tc>
        <w:tc>
          <w:tcPr>
            <w:tcW w:w="980" w:type="dxa"/>
            <w:vMerge w:val="restart"/>
            <w:vAlign w:val="center"/>
          </w:tcPr>
          <w:p>
            <w:pPr>
              <w:jc w:val="center"/>
              <w:rPr>
                <w:color w:val="auto"/>
              </w:rPr>
            </w:pPr>
            <w:r>
              <w:rPr>
                <w:rFonts w:ascii="宋体" w:hAnsi="宋体" w:eastAsia="宋体" w:cs="宋体"/>
                <w:b w:val="0"/>
                <w:i w:val="0"/>
                <w:color w:val="auto"/>
                <w:sz w:val="12"/>
              </w:rPr>
              <w:t>经营支出</w:t>
            </w:r>
          </w:p>
        </w:tc>
        <w:tc>
          <w:tcPr>
            <w:tcW w:w="1040" w:type="dxa"/>
            <w:vMerge w:val="restart"/>
            <w:vAlign w:val="center"/>
          </w:tcPr>
          <w:p>
            <w:pPr>
              <w:jc w:val="center"/>
              <w:rPr>
                <w:color w:val="auto"/>
              </w:rPr>
            </w:pPr>
            <w:r>
              <w:rPr>
                <w:rFonts w:ascii="宋体" w:hAnsi="宋体" w:eastAsia="宋体" w:cs="宋体"/>
                <w:b w:val="0"/>
                <w:i w:val="0"/>
                <w:color w:val="auto"/>
                <w:sz w:val="12"/>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Merge w:val="restart"/>
            <w:vAlign w:val="center"/>
          </w:tcPr>
          <w:p>
            <w:pPr>
              <w:jc w:val="center"/>
              <w:rPr>
                <w:color w:val="auto"/>
              </w:rPr>
            </w:pPr>
            <w:r>
              <w:rPr>
                <w:rFonts w:ascii="宋体" w:hAnsi="宋体" w:eastAsia="宋体" w:cs="宋体"/>
                <w:b w:val="0"/>
                <w:i w:val="0"/>
                <w:color w:val="auto"/>
                <w:sz w:val="12"/>
              </w:rPr>
              <w:t>科目代码</w:t>
            </w:r>
          </w:p>
        </w:tc>
        <w:tc>
          <w:tcPr>
            <w:tcW w:w="2160" w:type="dxa"/>
            <w:vMerge w:val="restart"/>
            <w:vAlign w:val="center"/>
          </w:tcPr>
          <w:p>
            <w:pPr>
              <w:jc w:val="center"/>
              <w:rPr>
                <w:color w:val="auto"/>
              </w:rPr>
            </w:pPr>
            <w:r>
              <w:rPr>
                <w:rFonts w:ascii="宋体" w:hAnsi="宋体" w:eastAsia="宋体" w:cs="宋体"/>
                <w:b w:val="0"/>
                <w:i w:val="0"/>
                <w:color w:val="auto"/>
                <w:sz w:val="12"/>
              </w:rPr>
              <w:t>科目名称</w:t>
            </w: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104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Merge w:val="continue"/>
            <w:vAlign w:val="center"/>
          </w:tcPr>
          <w:p>
            <w:pPr>
              <w:rPr>
                <w:color w:val="auto"/>
              </w:rPr>
            </w:pPr>
          </w:p>
        </w:tc>
        <w:tc>
          <w:tcPr>
            <w:tcW w:w="216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104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Merge w:val="continue"/>
            <w:vAlign w:val="center"/>
          </w:tcPr>
          <w:p>
            <w:pPr>
              <w:rPr>
                <w:color w:val="auto"/>
              </w:rPr>
            </w:pPr>
          </w:p>
        </w:tc>
        <w:tc>
          <w:tcPr>
            <w:tcW w:w="216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980" w:type="dxa"/>
            <w:vMerge w:val="continue"/>
            <w:vAlign w:val="center"/>
          </w:tcPr>
          <w:p>
            <w:pPr>
              <w:rPr>
                <w:color w:val="auto"/>
              </w:rPr>
            </w:pPr>
          </w:p>
        </w:tc>
        <w:tc>
          <w:tcPr>
            <w:tcW w:w="104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gridSpan w:val="2"/>
            <w:vAlign w:val="center"/>
          </w:tcPr>
          <w:p>
            <w:pPr>
              <w:jc w:val="center"/>
              <w:rPr>
                <w:color w:val="auto"/>
              </w:rPr>
            </w:pPr>
            <w:r>
              <w:rPr>
                <w:rFonts w:ascii="宋体" w:hAnsi="宋体" w:eastAsia="宋体" w:cs="宋体"/>
                <w:b w:val="0"/>
                <w:i w:val="0"/>
                <w:color w:val="auto"/>
                <w:sz w:val="12"/>
              </w:rPr>
              <w:t>栏次</w:t>
            </w:r>
          </w:p>
        </w:tc>
        <w:tc>
          <w:tcPr>
            <w:tcW w:w="980" w:type="dxa"/>
            <w:vAlign w:val="center"/>
          </w:tcPr>
          <w:p>
            <w:pPr>
              <w:jc w:val="center"/>
              <w:rPr>
                <w:color w:val="auto"/>
              </w:rPr>
            </w:pPr>
            <w:r>
              <w:rPr>
                <w:rFonts w:ascii="宋体" w:hAnsi="宋体" w:eastAsia="宋体" w:cs="宋体"/>
                <w:b w:val="0"/>
                <w:i w:val="0"/>
                <w:color w:val="auto"/>
                <w:sz w:val="12"/>
              </w:rPr>
              <w:t>1</w:t>
            </w:r>
          </w:p>
        </w:tc>
        <w:tc>
          <w:tcPr>
            <w:tcW w:w="980" w:type="dxa"/>
            <w:vAlign w:val="center"/>
          </w:tcPr>
          <w:p>
            <w:pPr>
              <w:jc w:val="center"/>
              <w:rPr>
                <w:color w:val="auto"/>
              </w:rPr>
            </w:pPr>
            <w:r>
              <w:rPr>
                <w:rFonts w:ascii="宋体" w:hAnsi="宋体" w:eastAsia="宋体" w:cs="宋体"/>
                <w:b w:val="0"/>
                <w:i w:val="0"/>
                <w:color w:val="auto"/>
                <w:sz w:val="12"/>
              </w:rPr>
              <w:t>2</w:t>
            </w:r>
          </w:p>
        </w:tc>
        <w:tc>
          <w:tcPr>
            <w:tcW w:w="980" w:type="dxa"/>
            <w:vAlign w:val="center"/>
          </w:tcPr>
          <w:p>
            <w:pPr>
              <w:jc w:val="center"/>
              <w:rPr>
                <w:color w:val="auto"/>
              </w:rPr>
            </w:pPr>
            <w:r>
              <w:rPr>
                <w:rFonts w:ascii="宋体" w:hAnsi="宋体" w:eastAsia="宋体" w:cs="宋体"/>
                <w:b w:val="0"/>
                <w:i w:val="0"/>
                <w:color w:val="auto"/>
                <w:sz w:val="12"/>
              </w:rPr>
              <w:t>3</w:t>
            </w:r>
          </w:p>
        </w:tc>
        <w:tc>
          <w:tcPr>
            <w:tcW w:w="980" w:type="dxa"/>
            <w:vAlign w:val="center"/>
          </w:tcPr>
          <w:p>
            <w:pPr>
              <w:jc w:val="center"/>
              <w:rPr>
                <w:color w:val="auto"/>
              </w:rPr>
            </w:pPr>
            <w:r>
              <w:rPr>
                <w:rFonts w:ascii="宋体" w:hAnsi="宋体" w:eastAsia="宋体" w:cs="宋体"/>
                <w:b w:val="0"/>
                <w:i w:val="0"/>
                <w:color w:val="auto"/>
                <w:sz w:val="12"/>
              </w:rPr>
              <w:t>4</w:t>
            </w:r>
          </w:p>
        </w:tc>
        <w:tc>
          <w:tcPr>
            <w:tcW w:w="980" w:type="dxa"/>
            <w:vAlign w:val="center"/>
          </w:tcPr>
          <w:p>
            <w:pPr>
              <w:jc w:val="center"/>
              <w:rPr>
                <w:color w:val="auto"/>
              </w:rPr>
            </w:pPr>
            <w:r>
              <w:rPr>
                <w:rFonts w:ascii="宋体" w:hAnsi="宋体" w:eastAsia="宋体" w:cs="宋体"/>
                <w:b w:val="0"/>
                <w:i w:val="0"/>
                <w:color w:val="auto"/>
                <w:sz w:val="12"/>
              </w:rPr>
              <w:t>5</w:t>
            </w:r>
          </w:p>
        </w:tc>
        <w:tc>
          <w:tcPr>
            <w:tcW w:w="1040" w:type="dxa"/>
            <w:vAlign w:val="center"/>
          </w:tcPr>
          <w:p>
            <w:pPr>
              <w:jc w:val="center"/>
              <w:rPr>
                <w:color w:val="auto"/>
              </w:rPr>
            </w:pPr>
            <w:r>
              <w:rPr>
                <w:rFonts w:ascii="宋体" w:hAnsi="宋体" w:eastAsia="宋体" w:cs="宋体"/>
                <w:b w:val="0"/>
                <w:i w:val="0"/>
                <w:color w:val="auto"/>
                <w:sz w:val="1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gridSpan w:val="2"/>
            <w:vAlign w:val="center"/>
          </w:tcPr>
          <w:p>
            <w:pPr>
              <w:jc w:val="center"/>
              <w:rPr>
                <w:color w:val="auto"/>
              </w:rPr>
            </w:pPr>
            <w:r>
              <w:rPr>
                <w:rFonts w:ascii="宋体" w:hAnsi="宋体" w:eastAsia="宋体" w:cs="宋体"/>
                <w:b w:val="0"/>
                <w:i w:val="0"/>
                <w:color w:val="auto"/>
                <w:sz w:val="12"/>
              </w:rPr>
              <w:t>合计</w:t>
            </w:r>
          </w:p>
        </w:tc>
        <w:tc>
          <w:tcPr>
            <w:tcW w:w="980" w:type="dxa"/>
            <w:vAlign w:val="center"/>
          </w:tcPr>
          <w:p>
            <w:pPr>
              <w:jc w:val="right"/>
              <w:rPr>
                <w:color w:val="auto"/>
              </w:rPr>
            </w:pPr>
            <w:r>
              <w:rPr>
                <w:rFonts w:ascii="宋体" w:hAnsi="宋体" w:eastAsia="宋体" w:cs="宋体"/>
                <w:b/>
                <w:i w:val="0"/>
                <w:color w:val="auto"/>
                <w:sz w:val="12"/>
              </w:rPr>
              <w:t>481.94</w:t>
            </w:r>
          </w:p>
        </w:tc>
        <w:tc>
          <w:tcPr>
            <w:tcW w:w="980" w:type="dxa"/>
            <w:vAlign w:val="center"/>
          </w:tcPr>
          <w:p>
            <w:pPr>
              <w:jc w:val="right"/>
              <w:rPr>
                <w:color w:val="auto"/>
              </w:rPr>
            </w:pPr>
            <w:r>
              <w:rPr>
                <w:rFonts w:ascii="宋体" w:hAnsi="宋体" w:eastAsia="宋体" w:cs="宋体"/>
                <w:b/>
                <w:i w:val="0"/>
                <w:color w:val="auto"/>
                <w:sz w:val="12"/>
              </w:rPr>
              <w:t>359.02</w:t>
            </w:r>
          </w:p>
        </w:tc>
        <w:tc>
          <w:tcPr>
            <w:tcW w:w="980" w:type="dxa"/>
            <w:vAlign w:val="center"/>
          </w:tcPr>
          <w:p>
            <w:pPr>
              <w:jc w:val="right"/>
              <w:rPr>
                <w:color w:val="auto"/>
              </w:rPr>
            </w:pPr>
            <w:r>
              <w:rPr>
                <w:rFonts w:ascii="宋体" w:hAnsi="宋体" w:eastAsia="宋体" w:cs="宋体"/>
                <w:b/>
                <w:i w:val="0"/>
                <w:color w:val="auto"/>
                <w:sz w:val="12"/>
              </w:rPr>
              <w:t>122.92</w:t>
            </w: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204</w:t>
            </w:r>
          </w:p>
        </w:tc>
        <w:tc>
          <w:tcPr>
            <w:tcW w:w="2160" w:type="dxa"/>
            <w:vAlign w:val="center"/>
          </w:tcPr>
          <w:p>
            <w:pPr>
              <w:jc w:val="left"/>
              <w:rPr>
                <w:color w:val="auto"/>
              </w:rPr>
            </w:pPr>
            <w:r>
              <w:rPr>
                <w:rFonts w:ascii="宋体" w:hAnsi="宋体" w:eastAsia="宋体" w:cs="宋体"/>
                <w:b w:val="0"/>
                <w:i w:val="0"/>
                <w:color w:val="auto"/>
                <w:sz w:val="12"/>
              </w:rPr>
              <w:t>公共安全支出</w:t>
            </w:r>
          </w:p>
        </w:tc>
        <w:tc>
          <w:tcPr>
            <w:tcW w:w="980" w:type="dxa"/>
            <w:vAlign w:val="center"/>
          </w:tcPr>
          <w:p>
            <w:pPr>
              <w:jc w:val="right"/>
              <w:rPr>
                <w:color w:val="auto"/>
              </w:rPr>
            </w:pPr>
            <w:r>
              <w:rPr>
                <w:rFonts w:ascii="宋体" w:hAnsi="宋体" w:eastAsia="宋体" w:cs="宋体"/>
                <w:b w:val="0"/>
                <w:i w:val="0"/>
                <w:color w:val="auto"/>
                <w:sz w:val="12"/>
              </w:rPr>
              <w:t>392.98</w:t>
            </w:r>
          </w:p>
        </w:tc>
        <w:tc>
          <w:tcPr>
            <w:tcW w:w="980" w:type="dxa"/>
            <w:vAlign w:val="center"/>
          </w:tcPr>
          <w:p>
            <w:pPr>
              <w:jc w:val="right"/>
              <w:rPr>
                <w:color w:val="auto"/>
              </w:rPr>
            </w:pPr>
            <w:r>
              <w:rPr>
                <w:rFonts w:ascii="宋体" w:hAnsi="宋体" w:eastAsia="宋体" w:cs="宋体"/>
                <w:b w:val="0"/>
                <w:i w:val="0"/>
                <w:color w:val="auto"/>
                <w:sz w:val="12"/>
              </w:rPr>
              <w:t>270.06</w:t>
            </w:r>
          </w:p>
        </w:tc>
        <w:tc>
          <w:tcPr>
            <w:tcW w:w="980" w:type="dxa"/>
            <w:vAlign w:val="center"/>
          </w:tcPr>
          <w:p>
            <w:pPr>
              <w:jc w:val="right"/>
              <w:rPr>
                <w:color w:val="auto"/>
              </w:rPr>
            </w:pPr>
            <w:r>
              <w:rPr>
                <w:rFonts w:ascii="宋体" w:hAnsi="宋体" w:eastAsia="宋体" w:cs="宋体"/>
                <w:b w:val="0"/>
                <w:i w:val="0"/>
                <w:color w:val="auto"/>
                <w:sz w:val="12"/>
              </w:rPr>
              <w:t>122.92</w:t>
            </w: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20405</w:t>
            </w:r>
          </w:p>
        </w:tc>
        <w:tc>
          <w:tcPr>
            <w:tcW w:w="2160" w:type="dxa"/>
            <w:vAlign w:val="center"/>
          </w:tcPr>
          <w:p>
            <w:pPr>
              <w:jc w:val="left"/>
              <w:rPr>
                <w:color w:val="auto"/>
              </w:rPr>
            </w:pPr>
            <w:r>
              <w:rPr>
                <w:rFonts w:ascii="宋体" w:hAnsi="宋体" w:eastAsia="宋体" w:cs="宋体"/>
                <w:b w:val="0"/>
                <w:i w:val="0"/>
                <w:color w:val="auto"/>
                <w:sz w:val="12"/>
              </w:rPr>
              <w:t>法院</w:t>
            </w:r>
          </w:p>
        </w:tc>
        <w:tc>
          <w:tcPr>
            <w:tcW w:w="980" w:type="dxa"/>
            <w:vAlign w:val="center"/>
          </w:tcPr>
          <w:p>
            <w:pPr>
              <w:jc w:val="right"/>
              <w:rPr>
                <w:color w:val="auto"/>
              </w:rPr>
            </w:pPr>
            <w:r>
              <w:rPr>
                <w:rFonts w:ascii="宋体" w:hAnsi="宋体" w:eastAsia="宋体" w:cs="宋体"/>
                <w:b w:val="0"/>
                <w:i w:val="0"/>
                <w:color w:val="auto"/>
                <w:sz w:val="12"/>
              </w:rPr>
              <w:t>392.98</w:t>
            </w:r>
          </w:p>
        </w:tc>
        <w:tc>
          <w:tcPr>
            <w:tcW w:w="980" w:type="dxa"/>
            <w:vAlign w:val="center"/>
          </w:tcPr>
          <w:p>
            <w:pPr>
              <w:jc w:val="right"/>
              <w:rPr>
                <w:color w:val="auto"/>
              </w:rPr>
            </w:pPr>
            <w:r>
              <w:rPr>
                <w:rFonts w:ascii="宋体" w:hAnsi="宋体" w:eastAsia="宋体" w:cs="宋体"/>
                <w:b w:val="0"/>
                <w:i w:val="0"/>
                <w:color w:val="auto"/>
                <w:sz w:val="12"/>
              </w:rPr>
              <w:t>270.06</w:t>
            </w:r>
          </w:p>
        </w:tc>
        <w:tc>
          <w:tcPr>
            <w:tcW w:w="980" w:type="dxa"/>
            <w:vAlign w:val="center"/>
          </w:tcPr>
          <w:p>
            <w:pPr>
              <w:jc w:val="right"/>
              <w:rPr>
                <w:color w:val="auto"/>
              </w:rPr>
            </w:pPr>
            <w:r>
              <w:rPr>
                <w:rFonts w:ascii="宋体" w:hAnsi="宋体" w:eastAsia="宋体" w:cs="宋体"/>
                <w:b w:val="0"/>
                <w:i w:val="0"/>
                <w:color w:val="auto"/>
                <w:sz w:val="12"/>
              </w:rPr>
              <w:t>122.92</w:t>
            </w: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2040504</w:t>
            </w:r>
          </w:p>
        </w:tc>
        <w:tc>
          <w:tcPr>
            <w:tcW w:w="2160" w:type="dxa"/>
            <w:vAlign w:val="center"/>
          </w:tcPr>
          <w:p>
            <w:pPr>
              <w:jc w:val="left"/>
              <w:rPr>
                <w:color w:val="auto"/>
              </w:rPr>
            </w:pPr>
            <w:r>
              <w:rPr>
                <w:rFonts w:ascii="宋体" w:hAnsi="宋体" w:eastAsia="宋体" w:cs="宋体"/>
                <w:b w:val="0"/>
                <w:i w:val="0"/>
                <w:color w:val="auto"/>
                <w:sz w:val="12"/>
              </w:rPr>
              <w:t>案件审判</w:t>
            </w:r>
          </w:p>
        </w:tc>
        <w:tc>
          <w:tcPr>
            <w:tcW w:w="980" w:type="dxa"/>
            <w:vAlign w:val="center"/>
          </w:tcPr>
          <w:p>
            <w:pPr>
              <w:jc w:val="right"/>
              <w:rPr>
                <w:color w:val="auto"/>
              </w:rPr>
            </w:pPr>
            <w:r>
              <w:rPr>
                <w:rFonts w:ascii="宋体" w:hAnsi="宋体" w:eastAsia="宋体" w:cs="宋体"/>
                <w:b w:val="0"/>
                <w:i w:val="0"/>
                <w:color w:val="auto"/>
                <w:sz w:val="12"/>
              </w:rPr>
              <w:t>59.65</w:t>
            </w:r>
          </w:p>
        </w:tc>
        <w:tc>
          <w:tcPr>
            <w:tcW w:w="980" w:type="dxa"/>
            <w:vAlign w:val="center"/>
          </w:tcPr>
          <w:p>
            <w:pPr>
              <w:rPr>
                <w:color w:val="auto"/>
              </w:rPr>
            </w:pPr>
          </w:p>
        </w:tc>
        <w:tc>
          <w:tcPr>
            <w:tcW w:w="980" w:type="dxa"/>
            <w:vAlign w:val="center"/>
          </w:tcPr>
          <w:p>
            <w:pPr>
              <w:jc w:val="right"/>
              <w:rPr>
                <w:color w:val="auto"/>
              </w:rPr>
            </w:pPr>
            <w:r>
              <w:rPr>
                <w:rFonts w:ascii="宋体" w:hAnsi="宋体" w:eastAsia="宋体" w:cs="宋体"/>
                <w:b w:val="0"/>
                <w:i w:val="0"/>
                <w:color w:val="auto"/>
                <w:sz w:val="12"/>
              </w:rPr>
              <w:t>59.65</w:t>
            </w: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2040550</w:t>
            </w:r>
          </w:p>
        </w:tc>
        <w:tc>
          <w:tcPr>
            <w:tcW w:w="2160" w:type="dxa"/>
            <w:vAlign w:val="center"/>
          </w:tcPr>
          <w:p>
            <w:pPr>
              <w:jc w:val="left"/>
              <w:rPr>
                <w:color w:val="auto"/>
              </w:rPr>
            </w:pPr>
            <w:r>
              <w:rPr>
                <w:rFonts w:ascii="宋体" w:hAnsi="宋体" w:eastAsia="宋体" w:cs="宋体"/>
                <w:b w:val="0"/>
                <w:i w:val="0"/>
                <w:color w:val="auto"/>
                <w:sz w:val="12"/>
              </w:rPr>
              <w:t>事业运行</w:t>
            </w:r>
          </w:p>
        </w:tc>
        <w:tc>
          <w:tcPr>
            <w:tcW w:w="980" w:type="dxa"/>
            <w:vAlign w:val="center"/>
          </w:tcPr>
          <w:p>
            <w:pPr>
              <w:jc w:val="right"/>
              <w:rPr>
                <w:color w:val="auto"/>
              </w:rPr>
            </w:pPr>
            <w:r>
              <w:rPr>
                <w:rFonts w:ascii="宋体" w:hAnsi="宋体" w:eastAsia="宋体" w:cs="宋体"/>
                <w:b w:val="0"/>
                <w:i w:val="0"/>
                <w:color w:val="auto"/>
                <w:sz w:val="12"/>
              </w:rPr>
              <w:t>333.33</w:t>
            </w:r>
          </w:p>
        </w:tc>
        <w:tc>
          <w:tcPr>
            <w:tcW w:w="980" w:type="dxa"/>
            <w:vAlign w:val="center"/>
          </w:tcPr>
          <w:p>
            <w:pPr>
              <w:jc w:val="right"/>
              <w:rPr>
                <w:color w:val="auto"/>
              </w:rPr>
            </w:pPr>
            <w:r>
              <w:rPr>
                <w:rFonts w:ascii="宋体" w:hAnsi="宋体" w:eastAsia="宋体" w:cs="宋体"/>
                <w:b w:val="0"/>
                <w:i w:val="0"/>
                <w:color w:val="auto"/>
                <w:sz w:val="12"/>
              </w:rPr>
              <w:t>270.06</w:t>
            </w:r>
          </w:p>
        </w:tc>
        <w:tc>
          <w:tcPr>
            <w:tcW w:w="980" w:type="dxa"/>
            <w:vAlign w:val="center"/>
          </w:tcPr>
          <w:p>
            <w:pPr>
              <w:jc w:val="right"/>
              <w:rPr>
                <w:color w:val="auto"/>
              </w:rPr>
            </w:pPr>
            <w:r>
              <w:rPr>
                <w:rFonts w:ascii="宋体" w:hAnsi="宋体" w:eastAsia="宋体" w:cs="宋体"/>
                <w:b w:val="0"/>
                <w:i w:val="0"/>
                <w:color w:val="auto"/>
                <w:sz w:val="12"/>
              </w:rPr>
              <w:t>63.27</w:t>
            </w: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208</w:t>
            </w:r>
          </w:p>
        </w:tc>
        <w:tc>
          <w:tcPr>
            <w:tcW w:w="2160" w:type="dxa"/>
            <w:vAlign w:val="center"/>
          </w:tcPr>
          <w:p>
            <w:pPr>
              <w:jc w:val="left"/>
              <w:rPr>
                <w:color w:val="auto"/>
              </w:rPr>
            </w:pPr>
            <w:r>
              <w:rPr>
                <w:rFonts w:ascii="宋体" w:hAnsi="宋体" w:eastAsia="宋体" w:cs="宋体"/>
                <w:b w:val="0"/>
                <w:i w:val="0"/>
                <w:color w:val="auto"/>
                <w:sz w:val="12"/>
              </w:rPr>
              <w:t>社会保障和就业支出</w:t>
            </w:r>
          </w:p>
        </w:tc>
        <w:tc>
          <w:tcPr>
            <w:tcW w:w="980" w:type="dxa"/>
            <w:vAlign w:val="center"/>
          </w:tcPr>
          <w:p>
            <w:pPr>
              <w:jc w:val="right"/>
              <w:rPr>
                <w:color w:val="auto"/>
              </w:rPr>
            </w:pPr>
            <w:r>
              <w:rPr>
                <w:rFonts w:ascii="宋体" w:hAnsi="宋体" w:eastAsia="宋体" w:cs="宋体"/>
                <w:b w:val="0"/>
                <w:i w:val="0"/>
                <w:color w:val="auto"/>
                <w:sz w:val="12"/>
              </w:rPr>
              <w:t>33.09</w:t>
            </w:r>
          </w:p>
        </w:tc>
        <w:tc>
          <w:tcPr>
            <w:tcW w:w="980" w:type="dxa"/>
            <w:vAlign w:val="center"/>
          </w:tcPr>
          <w:p>
            <w:pPr>
              <w:jc w:val="right"/>
              <w:rPr>
                <w:color w:val="auto"/>
              </w:rPr>
            </w:pPr>
            <w:r>
              <w:rPr>
                <w:rFonts w:ascii="宋体" w:hAnsi="宋体" w:eastAsia="宋体" w:cs="宋体"/>
                <w:b w:val="0"/>
                <w:i w:val="0"/>
                <w:color w:val="auto"/>
                <w:sz w:val="12"/>
              </w:rPr>
              <w:t>33.09</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20805</w:t>
            </w:r>
          </w:p>
        </w:tc>
        <w:tc>
          <w:tcPr>
            <w:tcW w:w="2160" w:type="dxa"/>
            <w:vAlign w:val="center"/>
          </w:tcPr>
          <w:p>
            <w:pPr>
              <w:jc w:val="left"/>
              <w:rPr>
                <w:color w:val="auto"/>
              </w:rPr>
            </w:pPr>
            <w:r>
              <w:rPr>
                <w:rFonts w:ascii="宋体" w:hAnsi="宋体" w:eastAsia="宋体" w:cs="宋体"/>
                <w:b w:val="0"/>
                <w:i w:val="0"/>
                <w:color w:val="auto"/>
                <w:sz w:val="12"/>
              </w:rPr>
              <w:t>行政事业单位养老支出</w:t>
            </w:r>
          </w:p>
        </w:tc>
        <w:tc>
          <w:tcPr>
            <w:tcW w:w="980" w:type="dxa"/>
            <w:vAlign w:val="center"/>
          </w:tcPr>
          <w:p>
            <w:pPr>
              <w:jc w:val="right"/>
              <w:rPr>
                <w:color w:val="auto"/>
              </w:rPr>
            </w:pPr>
            <w:r>
              <w:rPr>
                <w:rFonts w:ascii="宋体" w:hAnsi="宋体" w:eastAsia="宋体" w:cs="宋体"/>
                <w:b w:val="0"/>
                <w:i w:val="0"/>
                <w:color w:val="auto"/>
                <w:sz w:val="12"/>
              </w:rPr>
              <w:t>32.70</w:t>
            </w:r>
          </w:p>
        </w:tc>
        <w:tc>
          <w:tcPr>
            <w:tcW w:w="980" w:type="dxa"/>
            <w:vAlign w:val="center"/>
          </w:tcPr>
          <w:p>
            <w:pPr>
              <w:jc w:val="right"/>
              <w:rPr>
                <w:color w:val="auto"/>
              </w:rPr>
            </w:pPr>
            <w:r>
              <w:rPr>
                <w:rFonts w:ascii="宋体" w:hAnsi="宋体" w:eastAsia="宋体" w:cs="宋体"/>
                <w:b w:val="0"/>
                <w:i w:val="0"/>
                <w:color w:val="auto"/>
                <w:sz w:val="12"/>
              </w:rPr>
              <w:t>32.70</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2080505</w:t>
            </w:r>
          </w:p>
        </w:tc>
        <w:tc>
          <w:tcPr>
            <w:tcW w:w="2160" w:type="dxa"/>
            <w:vAlign w:val="center"/>
          </w:tcPr>
          <w:p>
            <w:pPr>
              <w:jc w:val="left"/>
              <w:rPr>
                <w:color w:val="auto"/>
              </w:rPr>
            </w:pPr>
            <w:r>
              <w:rPr>
                <w:rFonts w:ascii="宋体" w:hAnsi="宋体" w:eastAsia="宋体" w:cs="宋体"/>
                <w:b w:val="0"/>
                <w:i w:val="0"/>
                <w:color w:val="auto"/>
                <w:sz w:val="12"/>
              </w:rPr>
              <w:t>机关事业单位基本养老保险缴费支出</w:t>
            </w:r>
          </w:p>
        </w:tc>
        <w:tc>
          <w:tcPr>
            <w:tcW w:w="980" w:type="dxa"/>
            <w:vAlign w:val="center"/>
          </w:tcPr>
          <w:p>
            <w:pPr>
              <w:jc w:val="right"/>
              <w:rPr>
                <w:color w:val="auto"/>
              </w:rPr>
            </w:pPr>
            <w:r>
              <w:rPr>
                <w:rFonts w:ascii="宋体" w:hAnsi="宋体" w:eastAsia="宋体" w:cs="宋体"/>
                <w:b w:val="0"/>
                <w:i w:val="0"/>
                <w:color w:val="auto"/>
                <w:sz w:val="12"/>
              </w:rPr>
              <w:t>32.70</w:t>
            </w:r>
          </w:p>
        </w:tc>
        <w:tc>
          <w:tcPr>
            <w:tcW w:w="980" w:type="dxa"/>
            <w:vAlign w:val="center"/>
          </w:tcPr>
          <w:p>
            <w:pPr>
              <w:jc w:val="right"/>
              <w:rPr>
                <w:color w:val="auto"/>
              </w:rPr>
            </w:pPr>
            <w:r>
              <w:rPr>
                <w:rFonts w:ascii="宋体" w:hAnsi="宋体" w:eastAsia="宋体" w:cs="宋体"/>
                <w:b w:val="0"/>
                <w:i w:val="0"/>
                <w:color w:val="auto"/>
                <w:sz w:val="12"/>
              </w:rPr>
              <w:t>32.70</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20899</w:t>
            </w:r>
          </w:p>
        </w:tc>
        <w:tc>
          <w:tcPr>
            <w:tcW w:w="2160" w:type="dxa"/>
            <w:vAlign w:val="center"/>
          </w:tcPr>
          <w:p>
            <w:pPr>
              <w:jc w:val="left"/>
              <w:rPr>
                <w:color w:val="auto"/>
              </w:rPr>
            </w:pPr>
            <w:r>
              <w:rPr>
                <w:rFonts w:ascii="宋体" w:hAnsi="宋体" w:eastAsia="宋体" w:cs="宋体"/>
                <w:b w:val="0"/>
                <w:i w:val="0"/>
                <w:color w:val="auto"/>
                <w:sz w:val="12"/>
              </w:rPr>
              <w:t>其他社会保障和就业支出</w:t>
            </w:r>
          </w:p>
        </w:tc>
        <w:tc>
          <w:tcPr>
            <w:tcW w:w="980" w:type="dxa"/>
            <w:vAlign w:val="center"/>
          </w:tcPr>
          <w:p>
            <w:pPr>
              <w:jc w:val="right"/>
              <w:rPr>
                <w:color w:val="auto"/>
              </w:rPr>
            </w:pPr>
            <w:r>
              <w:rPr>
                <w:rFonts w:ascii="宋体" w:hAnsi="宋体" w:eastAsia="宋体" w:cs="宋体"/>
                <w:b w:val="0"/>
                <w:i w:val="0"/>
                <w:color w:val="auto"/>
                <w:sz w:val="12"/>
              </w:rPr>
              <w:t>0.39</w:t>
            </w:r>
          </w:p>
        </w:tc>
        <w:tc>
          <w:tcPr>
            <w:tcW w:w="980" w:type="dxa"/>
            <w:vAlign w:val="center"/>
          </w:tcPr>
          <w:p>
            <w:pPr>
              <w:jc w:val="right"/>
              <w:rPr>
                <w:color w:val="auto"/>
              </w:rPr>
            </w:pPr>
            <w:r>
              <w:rPr>
                <w:rFonts w:ascii="宋体" w:hAnsi="宋体" w:eastAsia="宋体" w:cs="宋体"/>
                <w:b w:val="0"/>
                <w:i w:val="0"/>
                <w:color w:val="auto"/>
                <w:sz w:val="12"/>
              </w:rPr>
              <w:t>0.39</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2089999</w:t>
            </w:r>
          </w:p>
        </w:tc>
        <w:tc>
          <w:tcPr>
            <w:tcW w:w="2160" w:type="dxa"/>
            <w:vAlign w:val="center"/>
          </w:tcPr>
          <w:p>
            <w:pPr>
              <w:jc w:val="left"/>
              <w:rPr>
                <w:color w:val="auto"/>
              </w:rPr>
            </w:pPr>
            <w:r>
              <w:rPr>
                <w:rFonts w:ascii="宋体" w:hAnsi="宋体" w:eastAsia="宋体" w:cs="宋体"/>
                <w:b w:val="0"/>
                <w:i w:val="0"/>
                <w:color w:val="auto"/>
                <w:sz w:val="12"/>
              </w:rPr>
              <w:t>其他社会保障和就业支出</w:t>
            </w:r>
          </w:p>
        </w:tc>
        <w:tc>
          <w:tcPr>
            <w:tcW w:w="980" w:type="dxa"/>
            <w:vAlign w:val="center"/>
          </w:tcPr>
          <w:p>
            <w:pPr>
              <w:jc w:val="right"/>
              <w:rPr>
                <w:color w:val="auto"/>
              </w:rPr>
            </w:pPr>
            <w:r>
              <w:rPr>
                <w:rFonts w:ascii="宋体" w:hAnsi="宋体" w:eastAsia="宋体" w:cs="宋体"/>
                <w:b w:val="0"/>
                <w:i w:val="0"/>
                <w:color w:val="auto"/>
                <w:sz w:val="12"/>
              </w:rPr>
              <w:t>0.39</w:t>
            </w:r>
          </w:p>
        </w:tc>
        <w:tc>
          <w:tcPr>
            <w:tcW w:w="980" w:type="dxa"/>
            <w:vAlign w:val="center"/>
          </w:tcPr>
          <w:p>
            <w:pPr>
              <w:jc w:val="right"/>
              <w:rPr>
                <w:color w:val="auto"/>
              </w:rPr>
            </w:pPr>
            <w:r>
              <w:rPr>
                <w:rFonts w:ascii="宋体" w:hAnsi="宋体" w:eastAsia="宋体" w:cs="宋体"/>
                <w:b w:val="0"/>
                <w:i w:val="0"/>
                <w:color w:val="auto"/>
                <w:sz w:val="12"/>
              </w:rPr>
              <w:t>0.39</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210</w:t>
            </w:r>
          </w:p>
        </w:tc>
        <w:tc>
          <w:tcPr>
            <w:tcW w:w="2160" w:type="dxa"/>
            <w:vAlign w:val="center"/>
          </w:tcPr>
          <w:p>
            <w:pPr>
              <w:jc w:val="left"/>
              <w:rPr>
                <w:color w:val="auto"/>
              </w:rPr>
            </w:pPr>
            <w:r>
              <w:rPr>
                <w:rFonts w:ascii="宋体" w:hAnsi="宋体" w:eastAsia="宋体" w:cs="宋体"/>
                <w:b w:val="0"/>
                <w:i w:val="0"/>
                <w:color w:val="auto"/>
                <w:sz w:val="12"/>
              </w:rPr>
              <w:t>卫生健康支出</w:t>
            </w:r>
          </w:p>
        </w:tc>
        <w:tc>
          <w:tcPr>
            <w:tcW w:w="980" w:type="dxa"/>
            <w:vAlign w:val="center"/>
          </w:tcPr>
          <w:p>
            <w:pPr>
              <w:jc w:val="right"/>
              <w:rPr>
                <w:color w:val="auto"/>
              </w:rPr>
            </w:pPr>
            <w:r>
              <w:rPr>
                <w:rFonts w:ascii="宋体" w:hAnsi="宋体" w:eastAsia="宋体" w:cs="宋体"/>
                <w:b w:val="0"/>
                <w:i w:val="0"/>
                <w:color w:val="auto"/>
                <w:sz w:val="12"/>
              </w:rPr>
              <w:t>24.03</w:t>
            </w:r>
          </w:p>
        </w:tc>
        <w:tc>
          <w:tcPr>
            <w:tcW w:w="980" w:type="dxa"/>
            <w:vAlign w:val="center"/>
          </w:tcPr>
          <w:p>
            <w:pPr>
              <w:jc w:val="right"/>
              <w:rPr>
                <w:color w:val="auto"/>
              </w:rPr>
            </w:pPr>
            <w:r>
              <w:rPr>
                <w:rFonts w:ascii="宋体" w:hAnsi="宋体" w:eastAsia="宋体" w:cs="宋体"/>
                <w:b w:val="0"/>
                <w:i w:val="0"/>
                <w:color w:val="auto"/>
                <w:sz w:val="12"/>
              </w:rPr>
              <w:t>24.03</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21011</w:t>
            </w:r>
          </w:p>
        </w:tc>
        <w:tc>
          <w:tcPr>
            <w:tcW w:w="2160" w:type="dxa"/>
            <w:vAlign w:val="center"/>
          </w:tcPr>
          <w:p>
            <w:pPr>
              <w:jc w:val="left"/>
              <w:rPr>
                <w:color w:val="auto"/>
              </w:rPr>
            </w:pPr>
            <w:r>
              <w:rPr>
                <w:rFonts w:ascii="宋体" w:hAnsi="宋体" w:eastAsia="宋体" w:cs="宋体"/>
                <w:b w:val="0"/>
                <w:i w:val="0"/>
                <w:color w:val="auto"/>
                <w:sz w:val="12"/>
              </w:rPr>
              <w:t>行政事业单位医疗</w:t>
            </w:r>
          </w:p>
        </w:tc>
        <w:tc>
          <w:tcPr>
            <w:tcW w:w="980" w:type="dxa"/>
            <w:vAlign w:val="center"/>
          </w:tcPr>
          <w:p>
            <w:pPr>
              <w:jc w:val="right"/>
              <w:rPr>
                <w:color w:val="auto"/>
              </w:rPr>
            </w:pPr>
            <w:r>
              <w:rPr>
                <w:rFonts w:ascii="宋体" w:hAnsi="宋体" w:eastAsia="宋体" w:cs="宋体"/>
                <w:b w:val="0"/>
                <w:i w:val="0"/>
                <w:color w:val="auto"/>
                <w:sz w:val="12"/>
              </w:rPr>
              <w:t>24.03</w:t>
            </w:r>
          </w:p>
        </w:tc>
        <w:tc>
          <w:tcPr>
            <w:tcW w:w="980" w:type="dxa"/>
            <w:vAlign w:val="center"/>
          </w:tcPr>
          <w:p>
            <w:pPr>
              <w:jc w:val="right"/>
              <w:rPr>
                <w:color w:val="auto"/>
              </w:rPr>
            </w:pPr>
            <w:r>
              <w:rPr>
                <w:rFonts w:ascii="宋体" w:hAnsi="宋体" w:eastAsia="宋体" w:cs="宋体"/>
                <w:b w:val="0"/>
                <w:i w:val="0"/>
                <w:color w:val="auto"/>
                <w:sz w:val="12"/>
              </w:rPr>
              <w:t>24.03</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2101102</w:t>
            </w:r>
          </w:p>
        </w:tc>
        <w:tc>
          <w:tcPr>
            <w:tcW w:w="2160" w:type="dxa"/>
            <w:vAlign w:val="center"/>
          </w:tcPr>
          <w:p>
            <w:pPr>
              <w:jc w:val="left"/>
              <w:rPr>
                <w:color w:val="auto"/>
              </w:rPr>
            </w:pPr>
            <w:r>
              <w:rPr>
                <w:rFonts w:ascii="宋体" w:hAnsi="宋体" w:eastAsia="宋体" w:cs="宋体"/>
                <w:b w:val="0"/>
                <w:i w:val="0"/>
                <w:color w:val="auto"/>
                <w:sz w:val="12"/>
              </w:rPr>
              <w:t>事业单位医疗</w:t>
            </w:r>
          </w:p>
        </w:tc>
        <w:tc>
          <w:tcPr>
            <w:tcW w:w="980" w:type="dxa"/>
            <w:vAlign w:val="center"/>
          </w:tcPr>
          <w:p>
            <w:pPr>
              <w:jc w:val="right"/>
              <w:rPr>
                <w:color w:val="auto"/>
              </w:rPr>
            </w:pPr>
            <w:r>
              <w:rPr>
                <w:rFonts w:ascii="宋体" w:hAnsi="宋体" w:eastAsia="宋体" w:cs="宋体"/>
                <w:b w:val="0"/>
                <w:i w:val="0"/>
                <w:color w:val="auto"/>
                <w:sz w:val="12"/>
              </w:rPr>
              <w:t>14.85</w:t>
            </w:r>
          </w:p>
        </w:tc>
        <w:tc>
          <w:tcPr>
            <w:tcW w:w="980" w:type="dxa"/>
            <w:vAlign w:val="center"/>
          </w:tcPr>
          <w:p>
            <w:pPr>
              <w:jc w:val="right"/>
              <w:rPr>
                <w:color w:val="auto"/>
              </w:rPr>
            </w:pPr>
            <w:r>
              <w:rPr>
                <w:rFonts w:ascii="宋体" w:hAnsi="宋体" w:eastAsia="宋体" w:cs="宋体"/>
                <w:b w:val="0"/>
                <w:i w:val="0"/>
                <w:color w:val="auto"/>
                <w:sz w:val="12"/>
              </w:rPr>
              <w:t>14.85</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2101103</w:t>
            </w:r>
          </w:p>
        </w:tc>
        <w:tc>
          <w:tcPr>
            <w:tcW w:w="2160" w:type="dxa"/>
            <w:vAlign w:val="center"/>
          </w:tcPr>
          <w:p>
            <w:pPr>
              <w:jc w:val="left"/>
              <w:rPr>
                <w:color w:val="auto"/>
              </w:rPr>
            </w:pPr>
            <w:r>
              <w:rPr>
                <w:rFonts w:ascii="宋体" w:hAnsi="宋体" w:eastAsia="宋体" w:cs="宋体"/>
                <w:b w:val="0"/>
                <w:i w:val="0"/>
                <w:color w:val="auto"/>
                <w:sz w:val="12"/>
              </w:rPr>
              <w:t>公务员医疗补助</w:t>
            </w:r>
          </w:p>
        </w:tc>
        <w:tc>
          <w:tcPr>
            <w:tcW w:w="980" w:type="dxa"/>
            <w:vAlign w:val="center"/>
          </w:tcPr>
          <w:p>
            <w:pPr>
              <w:jc w:val="right"/>
              <w:rPr>
                <w:color w:val="auto"/>
              </w:rPr>
            </w:pPr>
            <w:r>
              <w:rPr>
                <w:rFonts w:ascii="宋体" w:hAnsi="宋体" w:eastAsia="宋体" w:cs="宋体"/>
                <w:b w:val="0"/>
                <w:i w:val="0"/>
                <w:color w:val="auto"/>
                <w:sz w:val="12"/>
              </w:rPr>
              <w:t>9.18</w:t>
            </w:r>
          </w:p>
        </w:tc>
        <w:tc>
          <w:tcPr>
            <w:tcW w:w="980" w:type="dxa"/>
            <w:vAlign w:val="center"/>
          </w:tcPr>
          <w:p>
            <w:pPr>
              <w:jc w:val="right"/>
              <w:rPr>
                <w:color w:val="auto"/>
              </w:rPr>
            </w:pPr>
            <w:r>
              <w:rPr>
                <w:rFonts w:ascii="宋体" w:hAnsi="宋体" w:eastAsia="宋体" w:cs="宋体"/>
                <w:b w:val="0"/>
                <w:i w:val="0"/>
                <w:color w:val="auto"/>
                <w:sz w:val="12"/>
              </w:rPr>
              <w:t>9.18</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221</w:t>
            </w:r>
          </w:p>
        </w:tc>
        <w:tc>
          <w:tcPr>
            <w:tcW w:w="2160" w:type="dxa"/>
            <w:vAlign w:val="center"/>
          </w:tcPr>
          <w:p>
            <w:pPr>
              <w:jc w:val="left"/>
              <w:rPr>
                <w:color w:val="auto"/>
              </w:rPr>
            </w:pPr>
            <w:r>
              <w:rPr>
                <w:rFonts w:ascii="宋体" w:hAnsi="宋体" w:eastAsia="宋体" w:cs="宋体"/>
                <w:b w:val="0"/>
                <w:i w:val="0"/>
                <w:color w:val="auto"/>
                <w:sz w:val="12"/>
              </w:rPr>
              <w:t>住房保障支出</w:t>
            </w:r>
          </w:p>
        </w:tc>
        <w:tc>
          <w:tcPr>
            <w:tcW w:w="980" w:type="dxa"/>
            <w:vAlign w:val="center"/>
          </w:tcPr>
          <w:p>
            <w:pPr>
              <w:jc w:val="right"/>
              <w:rPr>
                <w:color w:val="auto"/>
              </w:rPr>
            </w:pPr>
            <w:r>
              <w:rPr>
                <w:rFonts w:ascii="宋体" w:hAnsi="宋体" w:eastAsia="宋体" w:cs="宋体"/>
                <w:b w:val="0"/>
                <w:i w:val="0"/>
                <w:color w:val="auto"/>
                <w:sz w:val="12"/>
              </w:rPr>
              <w:t>31.84</w:t>
            </w:r>
          </w:p>
        </w:tc>
        <w:tc>
          <w:tcPr>
            <w:tcW w:w="980" w:type="dxa"/>
            <w:vAlign w:val="center"/>
          </w:tcPr>
          <w:p>
            <w:pPr>
              <w:jc w:val="right"/>
              <w:rPr>
                <w:color w:val="auto"/>
              </w:rPr>
            </w:pPr>
            <w:r>
              <w:rPr>
                <w:rFonts w:ascii="宋体" w:hAnsi="宋体" w:eastAsia="宋体" w:cs="宋体"/>
                <w:b w:val="0"/>
                <w:i w:val="0"/>
                <w:color w:val="auto"/>
                <w:sz w:val="12"/>
              </w:rPr>
              <w:t>31.84</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22102</w:t>
            </w:r>
          </w:p>
        </w:tc>
        <w:tc>
          <w:tcPr>
            <w:tcW w:w="2160" w:type="dxa"/>
            <w:vAlign w:val="center"/>
          </w:tcPr>
          <w:p>
            <w:pPr>
              <w:jc w:val="left"/>
              <w:rPr>
                <w:color w:val="auto"/>
              </w:rPr>
            </w:pPr>
            <w:r>
              <w:rPr>
                <w:rFonts w:ascii="宋体" w:hAnsi="宋体" w:eastAsia="宋体" w:cs="宋体"/>
                <w:b w:val="0"/>
                <w:i w:val="0"/>
                <w:color w:val="auto"/>
                <w:sz w:val="12"/>
              </w:rPr>
              <w:t>住房改革支出</w:t>
            </w:r>
          </w:p>
        </w:tc>
        <w:tc>
          <w:tcPr>
            <w:tcW w:w="980" w:type="dxa"/>
            <w:vAlign w:val="center"/>
          </w:tcPr>
          <w:p>
            <w:pPr>
              <w:jc w:val="right"/>
              <w:rPr>
                <w:color w:val="auto"/>
              </w:rPr>
            </w:pPr>
            <w:r>
              <w:rPr>
                <w:rFonts w:ascii="宋体" w:hAnsi="宋体" w:eastAsia="宋体" w:cs="宋体"/>
                <w:b w:val="0"/>
                <w:i w:val="0"/>
                <w:color w:val="auto"/>
                <w:sz w:val="12"/>
              </w:rPr>
              <w:t>31.84</w:t>
            </w:r>
          </w:p>
        </w:tc>
        <w:tc>
          <w:tcPr>
            <w:tcW w:w="980" w:type="dxa"/>
            <w:vAlign w:val="center"/>
          </w:tcPr>
          <w:p>
            <w:pPr>
              <w:jc w:val="right"/>
              <w:rPr>
                <w:color w:val="auto"/>
              </w:rPr>
            </w:pPr>
            <w:r>
              <w:rPr>
                <w:rFonts w:ascii="宋体" w:hAnsi="宋体" w:eastAsia="宋体" w:cs="宋体"/>
                <w:b w:val="0"/>
                <w:i w:val="0"/>
                <w:color w:val="auto"/>
                <w:sz w:val="12"/>
              </w:rPr>
              <w:t>31.84</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vAlign w:val="center"/>
          </w:tcPr>
          <w:p>
            <w:pPr>
              <w:jc w:val="left"/>
              <w:rPr>
                <w:color w:val="auto"/>
              </w:rPr>
            </w:pPr>
            <w:r>
              <w:rPr>
                <w:rFonts w:ascii="宋体" w:hAnsi="宋体" w:eastAsia="宋体" w:cs="宋体"/>
                <w:b w:val="0"/>
                <w:i w:val="0"/>
                <w:color w:val="auto"/>
                <w:sz w:val="12"/>
              </w:rPr>
              <w:t>2210201</w:t>
            </w:r>
          </w:p>
        </w:tc>
        <w:tc>
          <w:tcPr>
            <w:tcW w:w="2160" w:type="dxa"/>
            <w:vAlign w:val="center"/>
          </w:tcPr>
          <w:p>
            <w:pPr>
              <w:jc w:val="left"/>
              <w:rPr>
                <w:color w:val="auto"/>
              </w:rPr>
            </w:pPr>
            <w:r>
              <w:rPr>
                <w:rFonts w:ascii="宋体" w:hAnsi="宋体" w:eastAsia="宋体" w:cs="宋体"/>
                <w:b w:val="0"/>
                <w:i w:val="0"/>
                <w:color w:val="auto"/>
                <w:sz w:val="12"/>
              </w:rPr>
              <w:t>住房公积金</w:t>
            </w:r>
          </w:p>
        </w:tc>
        <w:tc>
          <w:tcPr>
            <w:tcW w:w="980" w:type="dxa"/>
            <w:vAlign w:val="center"/>
          </w:tcPr>
          <w:p>
            <w:pPr>
              <w:jc w:val="right"/>
              <w:rPr>
                <w:color w:val="auto"/>
              </w:rPr>
            </w:pPr>
            <w:r>
              <w:rPr>
                <w:rFonts w:ascii="宋体" w:hAnsi="宋体" w:eastAsia="宋体" w:cs="宋体"/>
                <w:b w:val="0"/>
                <w:i w:val="0"/>
                <w:color w:val="auto"/>
                <w:sz w:val="12"/>
              </w:rPr>
              <w:t>31.84</w:t>
            </w:r>
          </w:p>
        </w:tc>
        <w:tc>
          <w:tcPr>
            <w:tcW w:w="980" w:type="dxa"/>
            <w:vAlign w:val="center"/>
          </w:tcPr>
          <w:p>
            <w:pPr>
              <w:jc w:val="right"/>
              <w:rPr>
                <w:color w:val="auto"/>
              </w:rPr>
            </w:pPr>
            <w:r>
              <w:rPr>
                <w:rFonts w:ascii="宋体" w:hAnsi="宋体" w:eastAsia="宋体" w:cs="宋体"/>
                <w:b w:val="0"/>
                <w:i w:val="0"/>
                <w:color w:val="auto"/>
                <w:sz w:val="12"/>
              </w:rPr>
              <w:t>31.84</w:t>
            </w:r>
          </w:p>
        </w:tc>
        <w:tc>
          <w:tcPr>
            <w:tcW w:w="980" w:type="dxa"/>
            <w:vAlign w:val="center"/>
          </w:tcPr>
          <w:p>
            <w:pPr>
              <w:rPr>
                <w:color w:val="auto"/>
              </w:rPr>
            </w:pPr>
          </w:p>
        </w:tc>
        <w:tc>
          <w:tcPr>
            <w:tcW w:w="980" w:type="dxa"/>
            <w:vAlign w:val="center"/>
          </w:tcPr>
          <w:p>
            <w:pPr>
              <w:rPr>
                <w:color w:val="auto"/>
              </w:rPr>
            </w:pPr>
          </w:p>
        </w:tc>
        <w:tc>
          <w:tcPr>
            <w:tcW w:w="980" w:type="dxa"/>
            <w:vAlign w:val="center"/>
          </w:tcPr>
          <w:p>
            <w:pPr>
              <w:rPr>
                <w:color w:val="auto"/>
              </w:rPr>
            </w:pPr>
          </w:p>
        </w:tc>
        <w:tc>
          <w:tcPr>
            <w:tcW w:w="104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7"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2"/>
              </w:rPr>
              <w:t>注：本表反映部门本年度各项支出情况。</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700"/>
        <w:gridCol w:w="300"/>
        <w:gridCol w:w="880"/>
        <w:gridCol w:w="1900"/>
        <w:gridCol w:w="300"/>
        <w:gridCol w:w="880"/>
        <w:gridCol w:w="880"/>
        <w:gridCol w:w="880"/>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gridSpan w:val="3"/>
            <w:vAlign w:val="center"/>
          </w:tcPr>
          <w:p>
            <w:pPr>
              <w:jc w:val="center"/>
              <w:rPr>
                <w:color w:val="auto"/>
              </w:rPr>
            </w:pPr>
            <w:r>
              <w:rPr>
                <w:rFonts w:ascii="宋体" w:hAnsi="宋体" w:eastAsia="宋体" w:cs="宋体"/>
                <w:b w:val="0"/>
                <w:i w:val="0"/>
                <w:color w:val="auto"/>
                <w:sz w:val="11"/>
              </w:rPr>
              <w:t>收     入</w:t>
            </w:r>
          </w:p>
        </w:tc>
        <w:tc>
          <w:tcPr>
            <w:tcW w:w="1900" w:type="dxa"/>
            <w:gridSpan w:val="6"/>
            <w:vAlign w:val="center"/>
          </w:tcPr>
          <w:p>
            <w:pPr>
              <w:jc w:val="center"/>
              <w:rPr>
                <w:color w:val="auto"/>
              </w:rPr>
            </w:pPr>
            <w:r>
              <w:rPr>
                <w:rFonts w:ascii="宋体" w:hAnsi="宋体" w:eastAsia="宋体" w:cs="宋体"/>
                <w:b w:val="0"/>
                <w:i w:val="0"/>
                <w:color w:val="auto"/>
                <w:sz w:val="1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1700" w:type="dxa"/>
            <w:vMerge w:val="restart"/>
            <w:vAlign w:val="center"/>
          </w:tcPr>
          <w:p>
            <w:pPr>
              <w:jc w:val="center"/>
              <w:rPr>
                <w:color w:val="auto"/>
              </w:rPr>
            </w:pPr>
            <w:r>
              <w:rPr>
                <w:rFonts w:ascii="宋体" w:hAnsi="宋体" w:eastAsia="宋体" w:cs="宋体"/>
                <w:b w:val="0"/>
                <w:i w:val="0"/>
                <w:color w:val="auto"/>
                <w:sz w:val="11"/>
              </w:rPr>
              <w:t>项目</w:t>
            </w:r>
          </w:p>
        </w:tc>
        <w:tc>
          <w:tcPr>
            <w:tcW w:w="300" w:type="dxa"/>
            <w:vMerge w:val="restart"/>
            <w:vAlign w:val="center"/>
          </w:tcPr>
          <w:p>
            <w:pPr>
              <w:jc w:val="center"/>
              <w:rPr>
                <w:color w:val="auto"/>
              </w:rPr>
            </w:pPr>
            <w:r>
              <w:rPr>
                <w:rFonts w:ascii="宋体" w:hAnsi="宋体" w:eastAsia="宋体" w:cs="宋体"/>
                <w:b w:val="0"/>
                <w:i w:val="0"/>
                <w:color w:val="auto"/>
                <w:sz w:val="11"/>
              </w:rPr>
              <w:t>行次</w:t>
            </w:r>
          </w:p>
        </w:tc>
        <w:tc>
          <w:tcPr>
            <w:tcW w:w="880" w:type="dxa"/>
            <w:vMerge w:val="restart"/>
            <w:vAlign w:val="center"/>
          </w:tcPr>
          <w:p>
            <w:pPr>
              <w:jc w:val="center"/>
              <w:rPr>
                <w:color w:val="auto"/>
              </w:rPr>
            </w:pPr>
            <w:r>
              <w:rPr>
                <w:rFonts w:ascii="宋体" w:hAnsi="宋体" w:eastAsia="宋体" w:cs="宋体"/>
                <w:b w:val="0"/>
                <w:i w:val="0"/>
                <w:color w:val="auto"/>
                <w:sz w:val="11"/>
              </w:rPr>
              <w:t>金额</w:t>
            </w:r>
          </w:p>
        </w:tc>
        <w:tc>
          <w:tcPr>
            <w:tcW w:w="1900" w:type="dxa"/>
            <w:vMerge w:val="restart"/>
            <w:vAlign w:val="center"/>
          </w:tcPr>
          <w:p>
            <w:pPr>
              <w:jc w:val="center"/>
              <w:rPr>
                <w:color w:val="auto"/>
              </w:rPr>
            </w:pPr>
            <w:r>
              <w:rPr>
                <w:rFonts w:ascii="宋体" w:hAnsi="宋体" w:eastAsia="宋体" w:cs="宋体"/>
                <w:b w:val="0"/>
                <w:i w:val="0"/>
                <w:color w:val="auto"/>
                <w:sz w:val="11"/>
              </w:rPr>
              <w:t>项目</w:t>
            </w:r>
          </w:p>
        </w:tc>
        <w:tc>
          <w:tcPr>
            <w:tcW w:w="300" w:type="dxa"/>
            <w:vMerge w:val="restart"/>
            <w:vAlign w:val="center"/>
          </w:tcPr>
          <w:p>
            <w:pPr>
              <w:jc w:val="center"/>
              <w:rPr>
                <w:color w:val="auto"/>
              </w:rPr>
            </w:pPr>
            <w:r>
              <w:rPr>
                <w:rFonts w:ascii="宋体" w:hAnsi="宋体" w:eastAsia="宋体" w:cs="宋体"/>
                <w:b w:val="0"/>
                <w:i w:val="0"/>
                <w:color w:val="auto"/>
                <w:sz w:val="11"/>
              </w:rPr>
              <w:t>行次</w:t>
            </w:r>
          </w:p>
        </w:tc>
        <w:tc>
          <w:tcPr>
            <w:tcW w:w="880" w:type="dxa"/>
            <w:vMerge w:val="restart"/>
            <w:vAlign w:val="center"/>
          </w:tcPr>
          <w:p>
            <w:pPr>
              <w:jc w:val="center"/>
              <w:rPr>
                <w:color w:val="auto"/>
              </w:rPr>
            </w:pPr>
            <w:r>
              <w:rPr>
                <w:rFonts w:ascii="宋体" w:hAnsi="宋体" w:eastAsia="宋体" w:cs="宋体"/>
                <w:b w:val="0"/>
                <w:i w:val="0"/>
                <w:color w:val="auto"/>
                <w:sz w:val="11"/>
              </w:rPr>
              <w:t>合计</w:t>
            </w:r>
          </w:p>
        </w:tc>
        <w:tc>
          <w:tcPr>
            <w:tcW w:w="880" w:type="dxa"/>
            <w:vMerge w:val="restart"/>
            <w:vAlign w:val="center"/>
          </w:tcPr>
          <w:p>
            <w:pPr>
              <w:jc w:val="center"/>
              <w:rPr>
                <w:color w:val="auto"/>
              </w:rPr>
            </w:pPr>
            <w:r>
              <w:rPr>
                <w:rFonts w:ascii="宋体" w:hAnsi="宋体" w:eastAsia="宋体" w:cs="宋体"/>
                <w:b w:val="0"/>
                <w:i w:val="0"/>
                <w:color w:val="auto"/>
                <w:sz w:val="11"/>
              </w:rPr>
              <w:t>一般公共预算财政拨款</w:t>
            </w:r>
          </w:p>
        </w:tc>
        <w:tc>
          <w:tcPr>
            <w:tcW w:w="880" w:type="dxa"/>
            <w:vMerge w:val="restart"/>
            <w:vAlign w:val="center"/>
          </w:tcPr>
          <w:p>
            <w:pPr>
              <w:jc w:val="center"/>
              <w:rPr>
                <w:color w:val="auto"/>
              </w:rPr>
            </w:pPr>
            <w:r>
              <w:rPr>
                <w:rFonts w:ascii="宋体" w:hAnsi="宋体" w:eastAsia="宋体" w:cs="宋体"/>
                <w:b w:val="0"/>
                <w:i w:val="0"/>
                <w:color w:val="auto"/>
                <w:sz w:val="11"/>
              </w:rPr>
              <w:t>政府性基金预算财政拨款</w:t>
            </w:r>
          </w:p>
        </w:tc>
        <w:tc>
          <w:tcPr>
            <w:tcW w:w="920" w:type="dxa"/>
            <w:vMerge w:val="restart"/>
            <w:vAlign w:val="center"/>
          </w:tcPr>
          <w:p>
            <w:pPr>
              <w:jc w:val="center"/>
              <w:rPr>
                <w:color w:val="auto"/>
              </w:rPr>
            </w:pPr>
            <w:r>
              <w:rPr>
                <w:rFonts w:ascii="宋体" w:hAnsi="宋体" w:eastAsia="宋体" w:cs="宋体"/>
                <w:b w:val="0"/>
                <w:i w:val="0"/>
                <w:color w:val="auto"/>
                <w:sz w:val="11"/>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9" w:hRule="exact"/>
          <w:jc w:val="center"/>
        </w:trPr>
        <w:tc>
          <w:tcPr>
            <w:tcW w:w="1700" w:type="dxa"/>
            <w:vMerge w:val="continue"/>
            <w:vAlign w:val="center"/>
          </w:tcPr>
          <w:p>
            <w:pPr>
              <w:rPr>
                <w:color w:val="auto"/>
              </w:rPr>
            </w:pPr>
          </w:p>
        </w:tc>
        <w:tc>
          <w:tcPr>
            <w:tcW w:w="300" w:type="dxa"/>
            <w:vMerge w:val="continue"/>
            <w:vAlign w:val="center"/>
          </w:tcPr>
          <w:p>
            <w:pPr>
              <w:rPr>
                <w:color w:val="auto"/>
              </w:rPr>
            </w:pPr>
          </w:p>
        </w:tc>
        <w:tc>
          <w:tcPr>
            <w:tcW w:w="880" w:type="dxa"/>
            <w:vMerge w:val="continue"/>
            <w:vAlign w:val="center"/>
          </w:tcPr>
          <w:p>
            <w:pPr>
              <w:rPr>
                <w:color w:val="auto"/>
              </w:rPr>
            </w:pPr>
          </w:p>
        </w:tc>
        <w:tc>
          <w:tcPr>
            <w:tcW w:w="1900" w:type="dxa"/>
            <w:vMerge w:val="continue"/>
            <w:vAlign w:val="center"/>
          </w:tcPr>
          <w:p>
            <w:pPr>
              <w:rPr>
                <w:color w:val="auto"/>
              </w:rPr>
            </w:pPr>
          </w:p>
        </w:tc>
        <w:tc>
          <w:tcPr>
            <w:tcW w:w="30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880" w:type="dxa"/>
            <w:vMerge w:val="continue"/>
            <w:vAlign w:val="center"/>
          </w:tcPr>
          <w:p>
            <w:pPr>
              <w:rPr>
                <w:color w:val="auto"/>
              </w:rPr>
            </w:pPr>
          </w:p>
        </w:tc>
        <w:tc>
          <w:tcPr>
            <w:tcW w:w="92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center"/>
              <w:rPr>
                <w:color w:val="auto"/>
              </w:rPr>
            </w:pPr>
            <w:r>
              <w:rPr>
                <w:rFonts w:ascii="宋体" w:hAnsi="宋体" w:eastAsia="宋体" w:cs="宋体"/>
                <w:b w:val="0"/>
                <w:i w:val="0"/>
                <w:color w:val="auto"/>
                <w:sz w:val="11"/>
              </w:rPr>
              <w:t>栏次</w:t>
            </w:r>
          </w:p>
        </w:tc>
        <w:tc>
          <w:tcPr>
            <w:tcW w:w="300" w:type="dxa"/>
            <w:vAlign w:val="center"/>
          </w:tcPr>
          <w:p>
            <w:pPr>
              <w:rPr>
                <w:color w:val="auto"/>
              </w:rPr>
            </w:pPr>
          </w:p>
        </w:tc>
        <w:tc>
          <w:tcPr>
            <w:tcW w:w="880" w:type="dxa"/>
            <w:vAlign w:val="center"/>
          </w:tcPr>
          <w:p>
            <w:pPr>
              <w:jc w:val="center"/>
              <w:rPr>
                <w:color w:val="auto"/>
              </w:rPr>
            </w:pPr>
            <w:r>
              <w:rPr>
                <w:rFonts w:ascii="宋体" w:hAnsi="宋体" w:eastAsia="宋体" w:cs="宋体"/>
                <w:b w:val="0"/>
                <w:i w:val="0"/>
                <w:color w:val="auto"/>
                <w:sz w:val="11"/>
              </w:rPr>
              <w:t>1</w:t>
            </w:r>
          </w:p>
        </w:tc>
        <w:tc>
          <w:tcPr>
            <w:tcW w:w="1900" w:type="dxa"/>
            <w:vAlign w:val="center"/>
          </w:tcPr>
          <w:p>
            <w:pPr>
              <w:jc w:val="center"/>
              <w:rPr>
                <w:color w:val="auto"/>
              </w:rPr>
            </w:pPr>
            <w:r>
              <w:rPr>
                <w:rFonts w:ascii="宋体" w:hAnsi="宋体" w:eastAsia="宋体" w:cs="宋体"/>
                <w:b w:val="0"/>
                <w:i w:val="0"/>
                <w:color w:val="auto"/>
                <w:sz w:val="11"/>
              </w:rPr>
              <w:t>栏次</w:t>
            </w:r>
          </w:p>
        </w:tc>
        <w:tc>
          <w:tcPr>
            <w:tcW w:w="300" w:type="dxa"/>
            <w:vAlign w:val="center"/>
          </w:tcPr>
          <w:p>
            <w:pPr>
              <w:rPr>
                <w:color w:val="auto"/>
              </w:rPr>
            </w:pPr>
          </w:p>
        </w:tc>
        <w:tc>
          <w:tcPr>
            <w:tcW w:w="880" w:type="dxa"/>
            <w:vAlign w:val="center"/>
          </w:tcPr>
          <w:p>
            <w:pPr>
              <w:jc w:val="center"/>
              <w:rPr>
                <w:color w:val="auto"/>
              </w:rPr>
            </w:pPr>
            <w:r>
              <w:rPr>
                <w:rFonts w:ascii="宋体" w:hAnsi="宋体" w:eastAsia="宋体" w:cs="宋体"/>
                <w:b w:val="0"/>
                <w:i w:val="0"/>
                <w:color w:val="auto"/>
                <w:sz w:val="11"/>
              </w:rPr>
              <w:t>2</w:t>
            </w:r>
          </w:p>
        </w:tc>
        <w:tc>
          <w:tcPr>
            <w:tcW w:w="880" w:type="dxa"/>
            <w:vAlign w:val="center"/>
          </w:tcPr>
          <w:p>
            <w:pPr>
              <w:jc w:val="center"/>
              <w:rPr>
                <w:color w:val="auto"/>
              </w:rPr>
            </w:pPr>
            <w:r>
              <w:rPr>
                <w:rFonts w:ascii="宋体" w:hAnsi="宋体" w:eastAsia="宋体" w:cs="宋体"/>
                <w:b w:val="0"/>
                <w:i w:val="0"/>
                <w:color w:val="auto"/>
                <w:sz w:val="11"/>
              </w:rPr>
              <w:t>3</w:t>
            </w:r>
          </w:p>
        </w:tc>
        <w:tc>
          <w:tcPr>
            <w:tcW w:w="880" w:type="dxa"/>
            <w:vAlign w:val="center"/>
          </w:tcPr>
          <w:p>
            <w:pPr>
              <w:jc w:val="center"/>
              <w:rPr>
                <w:color w:val="auto"/>
              </w:rPr>
            </w:pPr>
            <w:r>
              <w:rPr>
                <w:rFonts w:ascii="宋体" w:hAnsi="宋体" w:eastAsia="宋体" w:cs="宋体"/>
                <w:b w:val="0"/>
                <w:i w:val="0"/>
                <w:color w:val="auto"/>
                <w:sz w:val="11"/>
              </w:rPr>
              <w:t>4</w:t>
            </w:r>
          </w:p>
        </w:tc>
        <w:tc>
          <w:tcPr>
            <w:tcW w:w="920" w:type="dxa"/>
            <w:vAlign w:val="center"/>
          </w:tcPr>
          <w:p>
            <w:pPr>
              <w:jc w:val="center"/>
              <w:rPr>
                <w:color w:val="auto"/>
              </w:rPr>
            </w:pPr>
            <w:r>
              <w:rPr>
                <w:rFonts w:ascii="宋体" w:hAnsi="宋体" w:eastAsia="宋体" w:cs="宋体"/>
                <w:b w:val="0"/>
                <w:i w:val="0"/>
                <w:color w:val="auto"/>
                <w:sz w:val="1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一、一般公共预算财政拨款</w:t>
            </w:r>
          </w:p>
        </w:tc>
        <w:tc>
          <w:tcPr>
            <w:tcW w:w="300" w:type="dxa"/>
            <w:vAlign w:val="center"/>
          </w:tcPr>
          <w:p>
            <w:pPr>
              <w:jc w:val="center"/>
              <w:rPr>
                <w:color w:val="auto"/>
              </w:rPr>
            </w:pPr>
            <w:r>
              <w:rPr>
                <w:rFonts w:ascii="宋体" w:hAnsi="宋体" w:eastAsia="宋体" w:cs="宋体"/>
                <w:b w:val="0"/>
                <w:i w:val="0"/>
                <w:color w:val="auto"/>
                <w:sz w:val="11"/>
              </w:rPr>
              <w:t>1</w:t>
            </w:r>
          </w:p>
        </w:tc>
        <w:tc>
          <w:tcPr>
            <w:tcW w:w="880" w:type="dxa"/>
            <w:vAlign w:val="center"/>
          </w:tcPr>
          <w:p>
            <w:pPr>
              <w:jc w:val="right"/>
              <w:rPr>
                <w:color w:val="auto"/>
              </w:rPr>
            </w:pPr>
            <w:r>
              <w:rPr>
                <w:rFonts w:ascii="宋体" w:hAnsi="宋体" w:eastAsia="宋体" w:cs="宋体"/>
                <w:b w:val="0"/>
                <w:i w:val="0"/>
                <w:color w:val="auto"/>
                <w:sz w:val="11"/>
              </w:rPr>
              <w:t>491.89</w:t>
            </w:r>
          </w:p>
        </w:tc>
        <w:tc>
          <w:tcPr>
            <w:tcW w:w="1900" w:type="dxa"/>
            <w:vAlign w:val="center"/>
          </w:tcPr>
          <w:p>
            <w:pPr>
              <w:jc w:val="left"/>
              <w:rPr>
                <w:color w:val="auto"/>
              </w:rPr>
            </w:pPr>
            <w:r>
              <w:rPr>
                <w:rFonts w:ascii="宋体" w:hAnsi="宋体" w:eastAsia="宋体" w:cs="宋体"/>
                <w:b w:val="0"/>
                <w:i w:val="0"/>
                <w:color w:val="auto"/>
                <w:sz w:val="11"/>
              </w:rPr>
              <w:t>一、一般公共服务支出</w:t>
            </w:r>
          </w:p>
        </w:tc>
        <w:tc>
          <w:tcPr>
            <w:tcW w:w="300" w:type="dxa"/>
            <w:vAlign w:val="center"/>
          </w:tcPr>
          <w:p>
            <w:pPr>
              <w:jc w:val="center"/>
              <w:rPr>
                <w:color w:val="auto"/>
              </w:rPr>
            </w:pPr>
            <w:r>
              <w:rPr>
                <w:rFonts w:ascii="宋体" w:hAnsi="宋体" w:eastAsia="宋体" w:cs="宋体"/>
                <w:b w:val="0"/>
                <w:i w:val="0"/>
                <w:color w:val="auto"/>
                <w:sz w:val="11"/>
              </w:rPr>
              <w:t>33</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二、政府性基金预算财政拨款</w:t>
            </w:r>
          </w:p>
        </w:tc>
        <w:tc>
          <w:tcPr>
            <w:tcW w:w="300" w:type="dxa"/>
            <w:vAlign w:val="center"/>
          </w:tcPr>
          <w:p>
            <w:pPr>
              <w:jc w:val="center"/>
              <w:rPr>
                <w:color w:val="auto"/>
              </w:rPr>
            </w:pPr>
            <w:r>
              <w:rPr>
                <w:rFonts w:ascii="宋体" w:hAnsi="宋体" w:eastAsia="宋体" w:cs="宋体"/>
                <w:b w:val="0"/>
                <w:i w:val="0"/>
                <w:color w:val="auto"/>
                <w:sz w:val="11"/>
              </w:rPr>
              <w:t>2</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二、外交支出</w:t>
            </w:r>
          </w:p>
        </w:tc>
        <w:tc>
          <w:tcPr>
            <w:tcW w:w="300" w:type="dxa"/>
            <w:vAlign w:val="center"/>
          </w:tcPr>
          <w:p>
            <w:pPr>
              <w:jc w:val="center"/>
              <w:rPr>
                <w:color w:val="auto"/>
              </w:rPr>
            </w:pPr>
            <w:r>
              <w:rPr>
                <w:rFonts w:ascii="宋体" w:hAnsi="宋体" w:eastAsia="宋体" w:cs="宋体"/>
                <w:b w:val="0"/>
                <w:i w:val="0"/>
                <w:color w:val="auto"/>
                <w:sz w:val="11"/>
              </w:rPr>
              <w:t>34</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三、国有资本经营预算财政拨款</w:t>
            </w:r>
          </w:p>
        </w:tc>
        <w:tc>
          <w:tcPr>
            <w:tcW w:w="300" w:type="dxa"/>
            <w:vAlign w:val="center"/>
          </w:tcPr>
          <w:p>
            <w:pPr>
              <w:jc w:val="center"/>
              <w:rPr>
                <w:color w:val="auto"/>
              </w:rPr>
            </w:pPr>
            <w:r>
              <w:rPr>
                <w:rFonts w:ascii="宋体" w:hAnsi="宋体" w:eastAsia="宋体" w:cs="宋体"/>
                <w:b w:val="0"/>
                <w:i w:val="0"/>
                <w:color w:val="auto"/>
                <w:sz w:val="11"/>
              </w:rPr>
              <w:t>3</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三、国防支出</w:t>
            </w:r>
          </w:p>
        </w:tc>
        <w:tc>
          <w:tcPr>
            <w:tcW w:w="300" w:type="dxa"/>
            <w:vAlign w:val="center"/>
          </w:tcPr>
          <w:p>
            <w:pPr>
              <w:jc w:val="center"/>
              <w:rPr>
                <w:color w:val="auto"/>
              </w:rPr>
            </w:pPr>
            <w:r>
              <w:rPr>
                <w:rFonts w:ascii="宋体" w:hAnsi="宋体" w:eastAsia="宋体" w:cs="宋体"/>
                <w:b w:val="0"/>
                <w:i w:val="0"/>
                <w:color w:val="auto"/>
                <w:sz w:val="11"/>
              </w:rPr>
              <w:t>35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4</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四、公共安全支出</w:t>
            </w:r>
          </w:p>
        </w:tc>
        <w:tc>
          <w:tcPr>
            <w:tcW w:w="300" w:type="dxa"/>
            <w:vAlign w:val="center"/>
          </w:tcPr>
          <w:p>
            <w:pPr>
              <w:jc w:val="center"/>
              <w:rPr>
                <w:color w:val="auto"/>
              </w:rPr>
            </w:pPr>
            <w:r>
              <w:rPr>
                <w:rFonts w:ascii="宋体" w:hAnsi="宋体" w:eastAsia="宋体" w:cs="宋体"/>
                <w:b w:val="0"/>
                <w:i w:val="0"/>
                <w:color w:val="auto"/>
                <w:sz w:val="11"/>
              </w:rPr>
              <w:t>36</w:t>
            </w:r>
          </w:p>
        </w:tc>
        <w:tc>
          <w:tcPr>
            <w:tcW w:w="880" w:type="dxa"/>
            <w:vAlign w:val="center"/>
          </w:tcPr>
          <w:p>
            <w:pPr>
              <w:jc w:val="right"/>
              <w:rPr>
                <w:color w:val="auto"/>
              </w:rPr>
            </w:pPr>
            <w:r>
              <w:rPr>
                <w:rFonts w:ascii="宋体" w:hAnsi="宋体" w:eastAsia="宋体" w:cs="宋体"/>
                <w:b w:val="0"/>
                <w:i w:val="0"/>
                <w:color w:val="auto"/>
                <w:sz w:val="11"/>
              </w:rPr>
              <w:t>392.98</w:t>
            </w:r>
          </w:p>
        </w:tc>
        <w:tc>
          <w:tcPr>
            <w:tcW w:w="880" w:type="dxa"/>
            <w:vAlign w:val="center"/>
          </w:tcPr>
          <w:p>
            <w:pPr>
              <w:jc w:val="right"/>
              <w:rPr>
                <w:color w:val="auto"/>
              </w:rPr>
            </w:pPr>
            <w:r>
              <w:rPr>
                <w:rFonts w:ascii="宋体" w:hAnsi="宋体" w:eastAsia="宋体" w:cs="宋体"/>
                <w:b w:val="0"/>
                <w:i w:val="0"/>
                <w:color w:val="auto"/>
                <w:sz w:val="11"/>
              </w:rPr>
              <w:t>392.98</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5</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五、教育支出</w:t>
            </w:r>
          </w:p>
        </w:tc>
        <w:tc>
          <w:tcPr>
            <w:tcW w:w="300" w:type="dxa"/>
            <w:vAlign w:val="center"/>
          </w:tcPr>
          <w:p>
            <w:pPr>
              <w:jc w:val="center"/>
              <w:rPr>
                <w:color w:val="auto"/>
              </w:rPr>
            </w:pPr>
            <w:r>
              <w:rPr>
                <w:rFonts w:ascii="宋体" w:hAnsi="宋体" w:eastAsia="宋体" w:cs="宋体"/>
                <w:b w:val="0"/>
                <w:i w:val="0"/>
                <w:color w:val="auto"/>
                <w:sz w:val="11"/>
              </w:rPr>
              <w:t>37</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6</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六、科学技术支出</w:t>
            </w:r>
          </w:p>
        </w:tc>
        <w:tc>
          <w:tcPr>
            <w:tcW w:w="300" w:type="dxa"/>
            <w:vAlign w:val="center"/>
          </w:tcPr>
          <w:p>
            <w:pPr>
              <w:jc w:val="center"/>
              <w:rPr>
                <w:color w:val="auto"/>
              </w:rPr>
            </w:pPr>
            <w:r>
              <w:rPr>
                <w:rFonts w:ascii="宋体" w:hAnsi="宋体" w:eastAsia="宋体" w:cs="宋体"/>
                <w:b w:val="0"/>
                <w:i w:val="0"/>
                <w:color w:val="auto"/>
                <w:sz w:val="11"/>
              </w:rPr>
              <w:t>38</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7</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七、文化旅游体育与传媒支出</w:t>
            </w:r>
          </w:p>
        </w:tc>
        <w:tc>
          <w:tcPr>
            <w:tcW w:w="300" w:type="dxa"/>
            <w:vAlign w:val="center"/>
          </w:tcPr>
          <w:p>
            <w:pPr>
              <w:jc w:val="center"/>
              <w:rPr>
                <w:color w:val="auto"/>
              </w:rPr>
            </w:pPr>
            <w:r>
              <w:rPr>
                <w:rFonts w:ascii="宋体" w:hAnsi="宋体" w:eastAsia="宋体" w:cs="宋体"/>
                <w:b w:val="0"/>
                <w:i w:val="0"/>
                <w:color w:val="auto"/>
                <w:sz w:val="11"/>
              </w:rPr>
              <w:t>39</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8</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八、社会保障和就业支出</w:t>
            </w:r>
          </w:p>
        </w:tc>
        <w:tc>
          <w:tcPr>
            <w:tcW w:w="300" w:type="dxa"/>
            <w:vAlign w:val="center"/>
          </w:tcPr>
          <w:p>
            <w:pPr>
              <w:jc w:val="center"/>
              <w:rPr>
                <w:color w:val="auto"/>
              </w:rPr>
            </w:pPr>
            <w:r>
              <w:rPr>
                <w:rFonts w:ascii="宋体" w:hAnsi="宋体" w:eastAsia="宋体" w:cs="宋体"/>
                <w:b w:val="0"/>
                <w:i w:val="0"/>
                <w:color w:val="auto"/>
                <w:sz w:val="11"/>
              </w:rPr>
              <w:t>40</w:t>
            </w:r>
          </w:p>
        </w:tc>
        <w:tc>
          <w:tcPr>
            <w:tcW w:w="880" w:type="dxa"/>
            <w:vAlign w:val="center"/>
          </w:tcPr>
          <w:p>
            <w:pPr>
              <w:jc w:val="right"/>
              <w:rPr>
                <w:color w:val="auto"/>
              </w:rPr>
            </w:pPr>
            <w:r>
              <w:rPr>
                <w:rFonts w:ascii="宋体" w:hAnsi="宋体" w:eastAsia="宋体" w:cs="宋体"/>
                <w:b w:val="0"/>
                <w:i w:val="0"/>
                <w:color w:val="auto"/>
                <w:sz w:val="11"/>
              </w:rPr>
              <w:t>33.09</w:t>
            </w:r>
          </w:p>
        </w:tc>
        <w:tc>
          <w:tcPr>
            <w:tcW w:w="880" w:type="dxa"/>
            <w:vAlign w:val="center"/>
          </w:tcPr>
          <w:p>
            <w:pPr>
              <w:jc w:val="right"/>
              <w:rPr>
                <w:color w:val="auto"/>
              </w:rPr>
            </w:pPr>
            <w:r>
              <w:rPr>
                <w:rFonts w:ascii="宋体" w:hAnsi="宋体" w:eastAsia="宋体" w:cs="宋体"/>
                <w:b w:val="0"/>
                <w:i w:val="0"/>
                <w:color w:val="auto"/>
                <w:sz w:val="11"/>
              </w:rPr>
              <w:t>33.09</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9</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九、卫生健康支出</w:t>
            </w:r>
          </w:p>
        </w:tc>
        <w:tc>
          <w:tcPr>
            <w:tcW w:w="300" w:type="dxa"/>
            <w:vAlign w:val="center"/>
          </w:tcPr>
          <w:p>
            <w:pPr>
              <w:jc w:val="center"/>
              <w:rPr>
                <w:color w:val="auto"/>
              </w:rPr>
            </w:pPr>
            <w:r>
              <w:rPr>
                <w:rFonts w:ascii="宋体" w:hAnsi="宋体" w:eastAsia="宋体" w:cs="宋体"/>
                <w:b w:val="0"/>
                <w:i w:val="0"/>
                <w:color w:val="auto"/>
                <w:sz w:val="11"/>
              </w:rPr>
              <w:t>41</w:t>
            </w:r>
          </w:p>
        </w:tc>
        <w:tc>
          <w:tcPr>
            <w:tcW w:w="880" w:type="dxa"/>
            <w:vAlign w:val="center"/>
          </w:tcPr>
          <w:p>
            <w:pPr>
              <w:jc w:val="right"/>
              <w:rPr>
                <w:color w:val="auto"/>
              </w:rPr>
            </w:pPr>
            <w:r>
              <w:rPr>
                <w:rFonts w:ascii="宋体" w:hAnsi="宋体" w:eastAsia="宋体" w:cs="宋体"/>
                <w:b w:val="0"/>
                <w:i w:val="0"/>
                <w:color w:val="auto"/>
                <w:sz w:val="11"/>
              </w:rPr>
              <w:t>24.03</w:t>
            </w:r>
          </w:p>
        </w:tc>
        <w:tc>
          <w:tcPr>
            <w:tcW w:w="880" w:type="dxa"/>
            <w:vAlign w:val="center"/>
          </w:tcPr>
          <w:p>
            <w:pPr>
              <w:jc w:val="right"/>
              <w:rPr>
                <w:color w:val="auto"/>
              </w:rPr>
            </w:pPr>
            <w:r>
              <w:rPr>
                <w:rFonts w:ascii="宋体" w:hAnsi="宋体" w:eastAsia="宋体" w:cs="宋体"/>
                <w:b w:val="0"/>
                <w:i w:val="0"/>
                <w:color w:val="auto"/>
                <w:sz w:val="11"/>
              </w:rPr>
              <w:t>24.03</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10</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十、节能环保支出</w:t>
            </w:r>
          </w:p>
        </w:tc>
        <w:tc>
          <w:tcPr>
            <w:tcW w:w="300" w:type="dxa"/>
            <w:vAlign w:val="center"/>
          </w:tcPr>
          <w:p>
            <w:pPr>
              <w:jc w:val="center"/>
              <w:rPr>
                <w:color w:val="auto"/>
              </w:rPr>
            </w:pPr>
            <w:r>
              <w:rPr>
                <w:rFonts w:ascii="宋体" w:hAnsi="宋体" w:eastAsia="宋体" w:cs="宋体"/>
                <w:b w:val="0"/>
                <w:i w:val="0"/>
                <w:color w:val="auto"/>
                <w:sz w:val="11"/>
              </w:rPr>
              <w:t>42</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11</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十一、城乡社区支出</w:t>
            </w:r>
          </w:p>
        </w:tc>
        <w:tc>
          <w:tcPr>
            <w:tcW w:w="300" w:type="dxa"/>
            <w:vAlign w:val="center"/>
          </w:tcPr>
          <w:p>
            <w:pPr>
              <w:jc w:val="center"/>
              <w:rPr>
                <w:color w:val="auto"/>
              </w:rPr>
            </w:pPr>
            <w:r>
              <w:rPr>
                <w:rFonts w:ascii="宋体" w:hAnsi="宋体" w:eastAsia="宋体" w:cs="宋体"/>
                <w:b w:val="0"/>
                <w:i w:val="0"/>
                <w:color w:val="auto"/>
                <w:sz w:val="11"/>
              </w:rPr>
              <w:t>43</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12</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十二、农林水支出</w:t>
            </w:r>
          </w:p>
        </w:tc>
        <w:tc>
          <w:tcPr>
            <w:tcW w:w="300" w:type="dxa"/>
            <w:vAlign w:val="center"/>
          </w:tcPr>
          <w:p>
            <w:pPr>
              <w:jc w:val="center"/>
              <w:rPr>
                <w:color w:val="auto"/>
              </w:rPr>
            </w:pPr>
            <w:r>
              <w:rPr>
                <w:rFonts w:ascii="宋体" w:hAnsi="宋体" w:eastAsia="宋体" w:cs="宋体"/>
                <w:b w:val="0"/>
                <w:i w:val="0"/>
                <w:color w:val="auto"/>
                <w:sz w:val="11"/>
              </w:rPr>
              <w:t>44</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13</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十三、交通运输支出</w:t>
            </w:r>
          </w:p>
        </w:tc>
        <w:tc>
          <w:tcPr>
            <w:tcW w:w="300" w:type="dxa"/>
            <w:vAlign w:val="center"/>
          </w:tcPr>
          <w:p>
            <w:pPr>
              <w:jc w:val="center"/>
              <w:rPr>
                <w:color w:val="auto"/>
              </w:rPr>
            </w:pPr>
            <w:r>
              <w:rPr>
                <w:rFonts w:ascii="宋体" w:hAnsi="宋体" w:eastAsia="宋体" w:cs="宋体"/>
                <w:b w:val="0"/>
                <w:i w:val="0"/>
                <w:color w:val="auto"/>
                <w:sz w:val="11"/>
              </w:rPr>
              <w:t>45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14</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十四、资源勘探工业信息等支出</w:t>
            </w:r>
          </w:p>
        </w:tc>
        <w:tc>
          <w:tcPr>
            <w:tcW w:w="300" w:type="dxa"/>
            <w:vAlign w:val="center"/>
          </w:tcPr>
          <w:p>
            <w:pPr>
              <w:jc w:val="center"/>
              <w:rPr>
                <w:color w:val="auto"/>
              </w:rPr>
            </w:pPr>
            <w:r>
              <w:rPr>
                <w:rFonts w:ascii="宋体" w:hAnsi="宋体" w:eastAsia="宋体" w:cs="宋体"/>
                <w:b w:val="0"/>
                <w:i w:val="0"/>
                <w:color w:val="auto"/>
                <w:sz w:val="11"/>
              </w:rPr>
              <w:t>46</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15</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十五、商业服务业等支出</w:t>
            </w:r>
          </w:p>
        </w:tc>
        <w:tc>
          <w:tcPr>
            <w:tcW w:w="300" w:type="dxa"/>
            <w:vAlign w:val="center"/>
          </w:tcPr>
          <w:p>
            <w:pPr>
              <w:jc w:val="center"/>
              <w:rPr>
                <w:color w:val="auto"/>
              </w:rPr>
            </w:pPr>
            <w:r>
              <w:rPr>
                <w:rFonts w:ascii="宋体" w:hAnsi="宋体" w:eastAsia="宋体" w:cs="宋体"/>
                <w:b w:val="0"/>
                <w:i w:val="0"/>
                <w:color w:val="auto"/>
                <w:sz w:val="11"/>
              </w:rPr>
              <w:t>47</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16</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十六、金融支出</w:t>
            </w:r>
          </w:p>
        </w:tc>
        <w:tc>
          <w:tcPr>
            <w:tcW w:w="300" w:type="dxa"/>
            <w:vAlign w:val="center"/>
          </w:tcPr>
          <w:p>
            <w:pPr>
              <w:jc w:val="center"/>
              <w:rPr>
                <w:color w:val="auto"/>
              </w:rPr>
            </w:pPr>
            <w:r>
              <w:rPr>
                <w:rFonts w:ascii="宋体" w:hAnsi="宋体" w:eastAsia="宋体" w:cs="宋体"/>
                <w:b w:val="0"/>
                <w:i w:val="0"/>
                <w:color w:val="auto"/>
                <w:sz w:val="11"/>
              </w:rPr>
              <w:t>48</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17</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十七、援助其他地区支出</w:t>
            </w:r>
          </w:p>
        </w:tc>
        <w:tc>
          <w:tcPr>
            <w:tcW w:w="300" w:type="dxa"/>
            <w:vAlign w:val="center"/>
          </w:tcPr>
          <w:p>
            <w:pPr>
              <w:jc w:val="center"/>
              <w:rPr>
                <w:color w:val="auto"/>
              </w:rPr>
            </w:pPr>
            <w:r>
              <w:rPr>
                <w:rFonts w:ascii="宋体" w:hAnsi="宋体" w:eastAsia="宋体" w:cs="宋体"/>
                <w:b w:val="0"/>
                <w:i w:val="0"/>
                <w:color w:val="auto"/>
                <w:sz w:val="11"/>
              </w:rPr>
              <w:t>49</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18</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十八、自然资源海洋气象等支出</w:t>
            </w:r>
          </w:p>
        </w:tc>
        <w:tc>
          <w:tcPr>
            <w:tcW w:w="300" w:type="dxa"/>
            <w:vAlign w:val="center"/>
          </w:tcPr>
          <w:p>
            <w:pPr>
              <w:jc w:val="center"/>
              <w:rPr>
                <w:color w:val="auto"/>
              </w:rPr>
            </w:pPr>
            <w:r>
              <w:rPr>
                <w:rFonts w:ascii="宋体" w:hAnsi="宋体" w:eastAsia="宋体" w:cs="宋体"/>
                <w:b w:val="0"/>
                <w:i w:val="0"/>
                <w:color w:val="auto"/>
                <w:sz w:val="11"/>
              </w:rPr>
              <w:t>50</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19</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十九、住房保障支出</w:t>
            </w:r>
          </w:p>
        </w:tc>
        <w:tc>
          <w:tcPr>
            <w:tcW w:w="300" w:type="dxa"/>
            <w:vAlign w:val="center"/>
          </w:tcPr>
          <w:p>
            <w:pPr>
              <w:jc w:val="center"/>
              <w:rPr>
                <w:color w:val="auto"/>
              </w:rPr>
            </w:pPr>
            <w:r>
              <w:rPr>
                <w:rFonts w:ascii="宋体" w:hAnsi="宋体" w:eastAsia="宋体" w:cs="宋体"/>
                <w:b w:val="0"/>
                <w:i w:val="0"/>
                <w:color w:val="auto"/>
                <w:sz w:val="11"/>
              </w:rPr>
              <w:t>51</w:t>
            </w:r>
          </w:p>
        </w:tc>
        <w:tc>
          <w:tcPr>
            <w:tcW w:w="880" w:type="dxa"/>
            <w:vAlign w:val="center"/>
          </w:tcPr>
          <w:p>
            <w:pPr>
              <w:jc w:val="right"/>
              <w:rPr>
                <w:color w:val="auto"/>
              </w:rPr>
            </w:pPr>
            <w:r>
              <w:rPr>
                <w:rFonts w:ascii="宋体" w:hAnsi="宋体" w:eastAsia="宋体" w:cs="宋体"/>
                <w:b w:val="0"/>
                <w:i w:val="0"/>
                <w:color w:val="auto"/>
                <w:sz w:val="11"/>
              </w:rPr>
              <w:t>31.84</w:t>
            </w:r>
          </w:p>
        </w:tc>
        <w:tc>
          <w:tcPr>
            <w:tcW w:w="880" w:type="dxa"/>
            <w:vAlign w:val="center"/>
          </w:tcPr>
          <w:p>
            <w:pPr>
              <w:jc w:val="right"/>
              <w:rPr>
                <w:color w:val="auto"/>
              </w:rPr>
            </w:pPr>
            <w:r>
              <w:rPr>
                <w:rFonts w:ascii="宋体" w:hAnsi="宋体" w:eastAsia="宋体" w:cs="宋体"/>
                <w:b w:val="0"/>
                <w:i w:val="0"/>
                <w:color w:val="auto"/>
                <w:sz w:val="11"/>
              </w:rPr>
              <w:t>31.84</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20</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二十、粮油物资储备支出</w:t>
            </w:r>
          </w:p>
        </w:tc>
        <w:tc>
          <w:tcPr>
            <w:tcW w:w="300" w:type="dxa"/>
            <w:vAlign w:val="center"/>
          </w:tcPr>
          <w:p>
            <w:pPr>
              <w:jc w:val="center"/>
              <w:rPr>
                <w:color w:val="auto"/>
              </w:rPr>
            </w:pPr>
            <w:r>
              <w:rPr>
                <w:rFonts w:ascii="宋体" w:hAnsi="宋体" w:eastAsia="宋体" w:cs="宋体"/>
                <w:b w:val="0"/>
                <w:i w:val="0"/>
                <w:color w:val="auto"/>
                <w:sz w:val="11"/>
              </w:rPr>
              <w:t>52</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21</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二十一、国有资本经营预算支出</w:t>
            </w:r>
          </w:p>
        </w:tc>
        <w:tc>
          <w:tcPr>
            <w:tcW w:w="300" w:type="dxa"/>
            <w:vAlign w:val="center"/>
          </w:tcPr>
          <w:p>
            <w:pPr>
              <w:jc w:val="center"/>
              <w:rPr>
                <w:color w:val="auto"/>
              </w:rPr>
            </w:pPr>
            <w:r>
              <w:rPr>
                <w:rFonts w:ascii="宋体" w:hAnsi="宋体" w:eastAsia="宋体" w:cs="宋体"/>
                <w:b w:val="0"/>
                <w:i w:val="0"/>
                <w:color w:val="auto"/>
                <w:sz w:val="11"/>
              </w:rPr>
              <w:t>53</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22</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二十二、灾害防治及应急管理支出</w:t>
            </w:r>
          </w:p>
        </w:tc>
        <w:tc>
          <w:tcPr>
            <w:tcW w:w="300" w:type="dxa"/>
            <w:vAlign w:val="center"/>
          </w:tcPr>
          <w:p>
            <w:pPr>
              <w:jc w:val="center"/>
              <w:rPr>
                <w:color w:val="auto"/>
              </w:rPr>
            </w:pPr>
            <w:r>
              <w:rPr>
                <w:rFonts w:ascii="宋体" w:hAnsi="宋体" w:eastAsia="宋体" w:cs="宋体"/>
                <w:b w:val="0"/>
                <w:i w:val="0"/>
                <w:color w:val="auto"/>
                <w:sz w:val="11"/>
              </w:rPr>
              <w:t>54</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23</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二十三、其他支出</w:t>
            </w:r>
          </w:p>
        </w:tc>
        <w:tc>
          <w:tcPr>
            <w:tcW w:w="300" w:type="dxa"/>
            <w:vAlign w:val="center"/>
          </w:tcPr>
          <w:p>
            <w:pPr>
              <w:jc w:val="center"/>
              <w:rPr>
                <w:color w:val="auto"/>
              </w:rPr>
            </w:pPr>
            <w:r>
              <w:rPr>
                <w:rFonts w:ascii="宋体" w:hAnsi="宋体" w:eastAsia="宋体" w:cs="宋体"/>
                <w:b w:val="0"/>
                <w:i w:val="0"/>
                <w:color w:val="auto"/>
                <w:sz w:val="11"/>
              </w:rPr>
              <w:t>55</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24</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二十四、债务还本支出</w:t>
            </w:r>
          </w:p>
        </w:tc>
        <w:tc>
          <w:tcPr>
            <w:tcW w:w="300" w:type="dxa"/>
            <w:vAlign w:val="center"/>
          </w:tcPr>
          <w:p>
            <w:pPr>
              <w:jc w:val="center"/>
              <w:rPr>
                <w:color w:val="auto"/>
              </w:rPr>
            </w:pPr>
            <w:r>
              <w:rPr>
                <w:rFonts w:ascii="宋体" w:hAnsi="宋体" w:eastAsia="宋体" w:cs="宋体"/>
                <w:b w:val="0"/>
                <w:i w:val="0"/>
                <w:color w:val="auto"/>
                <w:sz w:val="11"/>
              </w:rPr>
              <w:t>56</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25</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二十五、债务付息支出</w:t>
            </w:r>
          </w:p>
        </w:tc>
        <w:tc>
          <w:tcPr>
            <w:tcW w:w="300" w:type="dxa"/>
            <w:vAlign w:val="center"/>
          </w:tcPr>
          <w:p>
            <w:pPr>
              <w:jc w:val="center"/>
              <w:rPr>
                <w:color w:val="auto"/>
              </w:rPr>
            </w:pPr>
            <w:r>
              <w:rPr>
                <w:rFonts w:ascii="宋体" w:hAnsi="宋体" w:eastAsia="宋体" w:cs="宋体"/>
                <w:b w:val="0"/>
                <w:i w:val="0"/>
                <w:color w:val="auto"/>
                <w:sz w:val="11"/>
              </w:rPr>
              <w:t>57</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26</w:t>
            </w:r>
          </w:p>
        </w:tc>
        <w:tc>
          <w:tcPr>
            <w:tcW w:w="880" w:type="dxa"/>
            <w:vAlign w:val="center"/>
          </w:tcPr>
          <w:p>
            <w:pPr>
              <w:rPr>
                <w:color w:val="auto"/>
              </w:rPr>
            </w:pPr>
          </w:p>
        </w:tc>
        <w:tc>
          <w:tcPr>
            <w:tcW w:w="1900" w:type="dxa"/>
            <w:vAlign w:val="center"/>
          </w:tcPr>
          <w:p>
            <w:pPr>
              <w:jc w:val="left"/>
              <w:rPr>
                <w:color w:val="auto"/>
              </w:rPr>
            </w:pPr>
            <w:r>
              <w:rPr>
                <w:rFonts w:ascii="宋体" w:hAnsi="宋体" w:eastAsia="宋体" w:cs="宋体"/>
                <w:b w:val="0"/>
                <w:i w:val="0"/>
                <w:color w:val="auto"/>
                <w:sz w:val="11"/>
              </w:rPr>
              <w:t>二十六、抗疫特别国债安排的支出</w:t>
            </w:r>
          </w:p>
        </w:tc>
        <w:tc>
          <w:tcPr>
            <w:tcW w:w="300" w:type="dxa"/>
            <w:vAlign w:val="center"/>
          </w:tcPr>
          <w:p>
            <w:pPr>
              <w:jc w:val="center"/>
              <w:rPr>
                <w:color w:val="auto"/>
              </w:rPr>
            </w:pPr>
            <w:r>
              <w:rPr>
                <w:rFonts w:ascii="宋体" w:hAnsi="宋体" w:eastAsia="宋体" w:cs="宋体"/>
                <w:b w:val="0"/>
                <w:i w:val="0"/>
                <w:color w:val="auto"/>
                <w:sz w:val="11"/>
              </w:rPr>
              <w:t>58</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center"/>
              <w:rPr>
                <w:color w:val="auto"/>
              </w:rPr>
            </w:pPr>
            <w:r>
              <w:rPr>
                <w:rFonts w:ascii="宋体" w:hAnsi="宋体" w:eastAsia="宋体" w:cs="宋体"/>
                <w:b/>
                <w:i w:val="0"/>
                <w:color w:val="auto"/>
                <w:sz w:val="11"/>
              </w:rPr>
              <w:t>本年收入合计</w:t>
            </w:r>
          </w:p>
        </w:tc>
        <w:tc>
          <w:tcPr>
            <w:tcW w:w="300" w:type="dxa"/>
            <w:vAlign w:val="center"/>
          </w:tcPr>
          <w:p>
            <w:pPr>
              <w:jc w:val="center"/>
              <w:rPr>
                <w:color w:val="auto"/>
              </w:rPr>
            </w:pPr>
            <w:r>
              <w:rPr>
                <w:rFonts w:ascii="宋体" w:hAnsi="宋体" w:eastAsia="宋体" w:cs="宋体"/>
                <w:b w:val="0"/>
                <w:i w:val="0"/>
                <w:color w:val="auto"/>
                <w:sz w:val="11"/>
              </w:rPr>
              <w:t>27</w:t>
            </w:r>
          </w:p>
        </w:tc>
        <w:tc>
          <w:tcPr>
            <w:tcW w:w="880" w:type="dxa"/>
            <w:vAlign w:val="center"/>
          </w:tcPr>
          <w:p>
            <w:pPr>
              <w:jc w:val="right"/>
              <w:rPr>
                <w:color w:val="auto"/>
              </w:rPr>
            </w:pPr>
            <w:r>
              <w:rPr>
                <w:rFonts w:ascii="宋体" w:hAnsi="宋体" w:eastAsia="宋体" w:cs="宋体"/>
                <w:b w:val="0"/>
                <w:i w:val="0"/>
                <w:color w:val="auto"/>
                <w:sz w:val="11"/>
              </w:rPr>
              <w:t>491.89</w:t>
            </w:r>
          </w:p>
        </w:tc>
        <w:tc>
          <w:tcPr>
            <w:tcW w:w="1900" w:type="dxa"/>
            <w:vAlign w:val="center"/>
          </w:tcPr>
          <w:p>
            <w:pPr>
              <w:jc w:val="center"/>
              <w:rPr>
                <w:color w:val="auto"/>
              </w:rPr>
            </w:pPr>
            <w:r>
              <w:rPr>
                <w:rFonts w:ascii="宋体" w:hAnsi="宋体" w:eastAsia="宋体" w:cs="宋体"/>
                <w:b/>
                <w:i w:val="0"/>
                <w:color w:val="auto"/>
                <w:sz w:val="11"/>
              </w:rPr>
              <w:t>本年支出合计</w:t>
            </w:r>
          </w:p>
        </w:tc>
        <w:tc>
          <w:tcPr>
            <w:tcW w:w="300" w:type="dxa"/>
            <w:vAlign w:val="center"/>
          </w:tcPr>
          <w:p>
            <w:pPr>
              <w:jc w:val="center"/>
              <w:rPr>
                <w:color w:val="auto"/>
              </w:rPr>
            </w:pPr>
            <w:r>
              <w:rPr>
                <w:rFonts w:ascii="宋体" w:hAnsi="宋体" w:eastAsia="宋体" w:cs="宋体"/>
                <w:b w:val="0"/>
                <w:i w:val="0"/>
                <w:color w:val="auto"/>
                <w:sz w:val="11"/>
              </w:rPr>
              <w:t>59</w:t>
            </w:r>
          </w:p>
        </w:tc>
        <w:tc>
          <w:tcPr>
            <w:tcW w:w="880" w:type="dxa"/>
            <w:vAlign w:val="center"/>
          </w:tcPr>
          <w:p>
            <w:pPr>
              <w:jc w:val="right"/>
              <w:rPr>
                <w:color w:val="auto"/>
              </w:rPr>
            </w:pPr>
            <w:r>
              <w:rPr>
                <w:rFonts w:ascii="宋体" w:hAnsi="宋体" w:eastAsia="宋体" w:cs="宋体"/>
                <w:b w:val="0"/>
                <w:i w:val="0"/>
                <w:color w:val="auto"/>
                <w:sz w:val="11"/>
              </w:rPr>
              <w:t>481.94</w:t>
            </w:r>
          </w:p>
        </w:tc>
        <w:tc>
          <w:tcPr>
            <w:tcW w:w="880" w:type="dxa"/>
            <w:vAlign w:val="center"/>
          </w:tcPr>
          <w:p>
            <w:pPr>
              <w:jc w:val="right"/>
              <w:rPr>
                <w:color w:val="auto"/>
              </w:rPr>
            </w:pPr>
            <w:r>
              <w:rPr>
                <w:rFonts w:ascii="宋体" w:hAnsi="宋体" w:eastAsia="宋体" w:cs="宋体"/>
                <w:b w:val="0"/>
                <w:i w:val="0"/>
                <w:color w:val="auto"/>
                <w:sz w:val="11"/>
              </w:rPr>
              <w:t>481.94</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年初财政拨款结转和结余</w:t>
            </w:r>
          </w:p>
        </w:tc>
        <w:tc>
          <w:tcPr>
            <w:tcW w:w="300" w:type="dxa"/>
            <w:vAlign w:val="center"/>
          </w:tcPr>
          <w:p>
            <w:pPr>
              <w:jc w:val="center"/>
              <w:rPr>
                <w:color w:val="auto"/>
              </w:rPr>
            </w:pPr>
            <w:r>
              <w:rPr>
                <w:rFonts w:ascii="宋体" w:hAnsi="宋体" w:eastAsia="宋体" w:cs="宋体"/>
                <w:b w:val="0"/>
                <w:i w:val="0"/>
                <w:color w:val="auto"/>
                <w:sz w:val="11"/>
              </w:rPr>
              <w:t>28</w:t>
            </w:r>
          </w:p>
        </w:tc>
        <w:tc>
          <w:tcPr>
            <w:tcW w:w="880" w:type="dxa"/>
            <w:vAlign w:val="center"/>
          </w:tcPr>
          <w:p>
            <w:pPr>
              <w:jc w:val="right"/>
              <w:rPr>
                <w:color w:val="auto"/>
              </w:rPr>
            </w:pPr>
            <w:r>
              <w:rPr>
                <w:rFonts w:ascii="宋体" w:hAnsi="宋体" w:eastAsia="宋体" w:cs="宋体"/>
                <w:b w:val="0"/>
                <w:i w:val="0"/>
                <w:color w:val="auto"/>
                <w:sz w:val="11"/>
              </w:rPr>
              <w:t>55.18</w:t>
            </w:r>
          </w:p>
        </w:tc>
        <w:tc>
          <w:tcPr>
            <w:tcW w:w="1900" w:type="dxa"/>
            <w:vAlign w:val="center"/>
          </w:tcPr>
          <w:p>
            <w:pPr>
              <w:jc w:val="left"/>
              <w:rPr>
                <w:color w:val="auto"/>
              </w:rPr>
            </w:pPr>
            <w:r>
              <w:rPr>
                <w:rFonts w:ascii="宋体" w:hAnsi="宋体" w:eastAsia="宋体" w:cs="宋体"/>
                <w:b w:val="0"/>
                <w:i w:val="0"/>
                <w:color w:val="auto"/>
                <w:sz w:val="11"/>
              </w:rPr>
              <w:t>年末财政拨款结转和结余</w:t>
            </w:r>
          </w:p>
        </w:tc>
        <w:tc>
          <w:tcPr>
            <w:tcW w:w="300" w:type="dxa"/>
            <w:vAlign w:val="center"/>
          </w:tcPr>
          <w:p>
            <w:pPr>
              <w:jc w:val="center"/>
              <w:rPr>
                <w:color w:val="auto"/>
              </w:rPr>
            </w:pPr>
            <w:r>
              <w:rPr>
                <w:rFonts w:ascii="宋体" w:hAnsi="宋体" w:eastAsia="宋体" w:cs="宋体"/>
                <w:b w:val="0"/>
                <w:i w:val="0"/>
                <w:color w:val="auto"/>
                <w:sz w:val="11"/>
              </w:rPr>
              <w:t>60</w:t>
            </w:r>
          </w:p>
        </w:tc>
        <w:tc>
          <w:tcPr>
            <w:tcW w:w="880" w:type="dxa"/>
            <w:vAlign w:val="center"/>
          </w:tcPr>
          <w:p>
            <w:pPr>
              <w:jc w:val="right"/>
              <w:rPr>
                <w:color w:val="auto"/>
              </w:rPr>
            </w:pPr>
            <w:r>
              <w:rPr>
                <w:rFonts w:ascii="宋体" w:hAnsi="宋体" w:eastAsia="宋体" w:cs="宋体"/>
                <w:b w:val="0"/>
                <w:i w:val="0"/>
                <w:color w:val="auto"/>
                <w:sz w:val="11"/>
              </w:rPr>
              <w:t>65.13</w:t>
            </w:r>
          </w:p>
        </w:tc>
        <w:tc>
          <w:tcPr>
            <w:tcW w:w="880" w:type="dxa"/>
            <w:vAlign w:val="center"/>
          </w:tcPr>
          <w:p>
            <w:pPr>
              <w:jc w:val="right"/>
              <w:rPr>
                <w:color w:val="auto"/>
              </w:rPr>
            </w:pPr>
            <w:r>
              <w:rPr>
                <w:rFonts w:ascii="宋体" w:hAnsi="宋体" w:eastAsia="宋体" w:cs="宋体"/>
                <w:b w:val="0"/>
                <w:i w:val="0"/>
                <w:color w:val="auto"/>
                <w:sz w:val="11"/>
              </w:rPr>
              <w:t>65.13</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 xml:space="preserve">  一般公共预算财政拨款</w:t>
            </w:r>
          </w:p>
        </w:tc>
        <w:tc>
          <w:tcPr>
            <w:tcW w:w="300" w:type="dxa"/>
            <w:vAlign w:val="center"/>
          </w:tcPr>
          <w:p>
            <w:pPr>
              <w:jc w:val="center"/>
              <w:rPr>
                <w:color w:val="auto"/>
              </w:rPr>
            </w:pPr>
            <w:r>
              <w:rPr>
                <w:rFonts w:ascii="宋体" w:hAnsi="宋体" w:eastAsia="宋体" w:cs="宋体"/>
                <w:b w:val="0"/>
                <w:i w:val="0"/>
                <w:color w:val="auto"/>
                <w:sz w:val="11"/>
              </w:rPr>
              <w:t>29</w:t>
            </w:r>
          </w:p>
        </w:tc>
        <w:tc>
          <w:tcPr>
            <w:tcW w:w="880" w:type="dxa"/>
            <w:vAlign w:val="center"/>
          </w:tcPr>
          <w:p>
            <w:pPr>
              <w:jc w:val="right"/>
              <w:rPr>
                <w:color w:val="auto"/>
              </w:rPr>
            </w:pPr>
            <w:r>
              <w:rPr>
                <w:rFonts w:ascii="宋体" w:hAnsi="宋体" w:eastAsia="宋体" w:cs="宋体"/>
                <w:b w:val="0"/>
                <w:i w:val="0"/>
                <w:color w:val="auto"/>
                <w:sz w:val="11"/>
              </w:rPr>
              <w:t>55.18</w:t>
            </w:r>
          </w:p>
        </w:tc>
        <w:tc>
          <w:tcPr>
            <w:tcW w:w="19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61</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 xml:space="preserve">  政府性基金预算财政拨款</w:t>
            </w:r>
          </w:p>
        </w:tc>
        <w:tc>
          <w:tcPr>
            <w:tcW w:w="300" w:type="dxa"/>
            <w:vAlign w:val="center"/>
          </w:tcPr>
          <w:p>
            <w:pPr>
              <w:jc w:val="center"/>
              <w:rPr>
                <w:color w:val="auto"/>
              </w:rPr>
            </w:pPr>
            <w:r>
              <w:rPr>
                <w:rFonts w:ascii="宋体" w:hAnsi="宋体" w:eastAsia="宋体" w:cs="宋体"/>
                <w:b w:val="0"/>
                <w:i w:val="0"/>
                <w:color w:val="auto"/>
                <w:sz w:val="11"/>
              </w:rPr>
              <w:t>30</w:t>
            </w:r>
          </w:p>
        </w:tc>
        <w:tc>
          <w:tcPr>
            <w:tcW w:w="880" w:type="dxa"/>
            <w:vAlign w:val="center"/>
          </w:tcPr>
          <w:p>
            <w:pPr>
              <w:rPr>
                <w:color w:val="auto"/>
              </w:rPr>
            </w:pPr>
          </w:p>
        </w:tc>
        <w:tc>
          <w:tcPr>
            <w:tcW w:w="19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62</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left"/>
              <w:rPr>
                <w:color w:val="auto"/>
              </w:rPr>
            </w:pPr>
            <w:r>
              <w:rPr>
                <w:rFonts w:ascii="宋体" w:hAnsi="宋体" w:eastAsia="宋体" w:cs="宋体"/>
                <w:b w:val="0"/>
                <w:i w:val="0"/>
                <w:color w:val="auto"/>
                <w:sz w:val="11"/>
              </w:rPr>
              <w:t xml:space="preserve">  国有资本经营预算财政拨款</w:t>
            </w:r>
          </w:p>
        </w:tc>
        <w:tc>
          <w:tcPr>
            <w:tcW w:w="300" w:type="dxa"/>
            <w:vAlign w:val="center"/>
          </w:tcPr>
          <w:p>
            <w:pPr>
              <w:jc w:val="center"/>
              <w:rPr>
                <w:color w:val="auto"/>
              </w:rPr>
            </w:pPr>
            <w:r>
              <w:rPr>
                <w:rFonts w:ascii="宋体" w:hAnsi="宋体" w:eastAsia="宋体" w:cs="宋体"/>
                <w:b w:val="0"/>
                <w:i w:val="0"/>
                <w:color w:val="auto"/>
                <w:sz w:val="11"/>
              </w:rPr>
              <w:t>31</w:t>
            </w:r>
          </w:p>
        </w:tc>
        <w:tc>
          <w:tcPr>
            <w:tcW w:w="880" w:type="dxa"/>
            <w:vAlign w:val="center"/>
          </w:tcPr>
          <w:p>
            <w:pPr>
              <w:rPr>
                <w:color w:val="auto"/>
              </w:rPr>
            </w:pPr>
          </w:p>
        </w:tc>
        <w:tc>
          <w:tcPr>
            <w:tcW w:w="1900" w:type="dxa"/>
            <w:vAlign w:val="center"/>
          </w:tcPr>
          <w:p>
            <w:pPr>
              <w:rPr>
                <w:color w:val="auto"/>
              </w:rPr>
            </w:pPr>
          </w:p>
        </w:tc>
        <w:tc>
          <w:tcPr>
            <w:tcW w:w="300" w:type="dxa"/>
            <w:vAlign w:val="center"/>
          </w:tcPr>
          <w:p>
            <w:pPr>
              <w:jc w:val="center"/>
              <w:rPr>
                <w:color w:val="auto"/>
              </w:rPr>
            </w:pPr>
            <w:r>
              <w:rPr>
                <w:rFonts w:ascii="宋体" w:hAnsi="宋体" w:eastAsia="宋体" w:cs="宋体"/>
                <w:b w:val="0"/>
                <w:i w:val="0"/>
                <w:color w:val="auto"/>
                <w:sz w:val="11"/>
              </w:rPr>
              <w:t>63</w:t>
            </w:r>
          </w:p>
        </w:tc>
        <w:tc>
          <w:tcPr>
            <w:tcW w:w="880" w:type="dxa"/>
            <w:vAlign w:val="center"/>
          </w:tcPr>
          <w:p>
            <w:pPr>
              <w:rPr>
                <w:color w:val="auto"/>
              </w:rPr>
            </w:pPr>
          </w:p>
        </w:tc>
        <w:tc>
          <w:tcPr>
            <w:tcW w:w="880" w:type="dxa"/>
            <w:vAlign w:val="center"/>
          </w:tcPr>
          <w:p>
            <w:pPr>
              <w:rPr>
                <w:color w:val="auto"/>
              </w:rPr>
            </w:pP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vAlign w:val="center"/>
          </w:tcPr>
          <w:p>
            <w:pPr>
              <w:jc w:val="center"/>
              <w:rPr>
                <w:color w:val="auto"/>
              </w:rPr>
            </w:pPr>
            <w:r>
              <w:rPr>
                <w:rFonts w:ascii="宋体" w:hAnsi="宋体" w:eastAsia="宋体" w:cs="宋体"/>
                <w:b/>
                <w:i w:val="0"/>
                <w:color w:val="auto"/>
                <w:sz w:val="11"/>
              </w:rPr>
              <w:t>总计</w:t>
            </w:r>
          </w:p>
        </w:tc>
        <w:tc>
          <w:tcPr>
            <w:tcW w:w="300" w:type="dxa"/>
            <w:vAlign w:val="center"/>
          </w:tcPr>
          <w:p>
            <w:pPr>
              <w:jc w:val="center"/>
              <w:rPr>
                <w:color w:val="auto"/>
              </w:rPr>
            </w:pPr>
            <w:r>
              <w:rPr>
                <w:rFonts w:ascii="宋体" w:hAnsi="宋体" w:eastAsia="宋体" w:cs="宋体"/>
                <w:b w:val="0"/>
                <w:i w:val="0"/>
                <w:color w:val="auto"/>
                <w:sz w:val="11"/>
              </w:rPr>
              <w:t>32</w:t>
            </w:r>
          </w:p>
        </w:tc>
        <w:tc>
          <w:tcPr>
            <w:tcW w:w="880" w:type="dxa"/>
            <w:vAlign w:val="center"/>
          </w:tcPr>
          <w:p>
            <w:pPr>
              <w:jc w:val="right"/>
              <w:rPr>
                <w:color w:val="auto"/>
              </w:rPr>
            </w:pPr>
            <w:r>
              <w:rPr>
                <w:rFonts w:ascii="宋体" w:hAnsi="宋体" w:eastAsia="宋体" w:cs="宋体"/>
                <w:b w:val="0"/>
                <w:i w:val="0"/>
                <w:color w:val="auto"/>
                <w:sz w:val="11"/>
              </w:rPr>
              <w:t>547.07</w:t>
            </w:r>
          </w:p>
        </w:tc>
        <w:tc>
          <w:tcPr>
            <w:tcW w:w="1900" w:type="dxa"/>
            <w:vAlign w:val="center"/>
          </w:tcPr>
          <w:p>
            <w:pPr>
              <w:jc w:val="center"/>
              <w:rPr>
                <w:color w:val="auto"/>
              </w:rPr>
            </w:pPr>
            <w:r>
              <w:rPr>
                <w:rFonts w:ascii="宋体" w:hAnsi="宋体" w:eastAsia="宋体" w:cs="宋体"/>
                <w:b/>
                <w:i w:val="0"/>
                <w:color w:val="auto"/>
                <w:sz w:val="11"/>
              </w:rPr>
              <w:t>总计</w:t>
            </w:r>
          </w:p>
        </w:tc>
        <w:tc>
          <w:tcPr>
            <w:tcW w:w="300" w:type="dxa"/>
            <w:vAlign w:val="center"/>
          </w:tcPr>
          <w:p>
            <w:pPr>
              <w:jc w:val="center"/>
              <w:rPr>
                <w:color w:val="auto"/>
              </w:rPr>
            </w:pPr>
            <w:r>
              <w:rPr>
                <w:rFonts w:ascii="宋体" w:hAnsi="宋体" w:eastAsia="宋体" w:cs="宋体"/>
                <w:b w:val="0"/>
                <w:i w:val="0"/>
                <w:color w:val="auto"/>
                <w:sz w:val="11"/>
              </w:rPr>
              <w:t>64</w:t>
            </w:r>
          </w:p>
        </w:tc>
        <w:tc>
          <w:tcPr>
            <w:tcW w:w="880" w:type="dxa"/>
            <w:vAlign w:val="center"/>
          </w:tcPr>
          <w:p>
            <w:pPr>
              <w:jc w:val="right"/>
              <w:rPr>
                <w:color w:val="auto"/>
              </w:rPr>
            </w:pPr>
            <w:r>
              <w:rPr>
                <w:rFonts w:ascii="宋体" w:hAnsi="宋体" w:eastAsia="宋体" w:cs="宋体"/>
                <w:b w:val="0"/>
                <w:i w:val="0"/>
                <w:color w:val="auto"/>
                <w:sz w:val="11"/>
              </w:rPr>
              <w:t>547.07</w:t>
            </w:r>
          </w:p>
        </w:tc>
        <w:tc>
          <w:tcPr>
            <w:tcW w:w="880" w:type="dxa"/>
            <w:vAlign w:val="center"/>
          </w:tcPr>
          <w:p>
            <w:pPr>
              <w:jc w:val="right"/>
              <w:rPr>
                <w:color w:val="auto"/>
              </w:rPr>
            </w:pPr>
            <w:r>
              <w:rPr>
                <w:rFonts w:ascii="宋体" w:hAnsi="宋体" w:eastAsia="宋体" w:cs="宋体"/>
                <w:b w:val="0"/>
                <w:i w:val="0"/>
                <w:color w:val="auto"/>
                <w:sz w:val="11"/>
              </w:rPr>
              <w:t>547.07</w:t>
            </w:r>
          </w:p>
        </w:tc>
        <w:tc>
          <w:tcPr>
            <w:tcW w:w="880" w:type="dxa"/>
            <w:vAlign w:val="center"/>
          </w:tcPr>
          <w:p>
            <w:pPr>
              <w:rPr>
                <w:color w:val="auto"/>
              </w:rPr>
            </w:pPr>
          </w:p>
        </w:tc>
        <w:tc>
          <w:tcPr>
            <w:tcW w:w="9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4" w:hRule="exact"/>
          <w:jc w:val="center"/>
        </w:trPr>
        <w:tc>
          <w:tcPr>
            <w:tcW w:w="170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1"/>
              </w:rPr>
              <w:t>注：本表反映部门本年度一般公共预算财政拨款、政府性基金预算财政拨款和国有资本经营预算财政拨款的总收支和年末结转结余情况。</w:t>
            </w:r>
          </w:p>
        </w:tc>
        <w:tc>
          <w:tcPr>
            <w:tcW w:w="920" w:type="dxa"/>
            <w:tcBorders>
              <w:left w:val="single" w:color="FFFFFF" w:sz="4" w:space="0"/>
              <w:bottom w:val="single" w:color="FFFFFF" w:sz="4" w:space="0"/>
              <w:right w:val="single" w:color="FFFFFF" w:sz="4" w:space="0"/>
              <w:insideH w:val="single" w:sz="4" w:space="0"/>
              <w:insideV w:val="single" w:sz="4" w:space="0"/>
            </w:tcBorders>
            <w:vAlign w:val="center"/>
          </w:tcPr>
          <w:p>
            <w:pPr>
              <w:rPr>
                <w:color w:val="auto"/>
              </w:rPr>
            </w:pP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900"/>
        <w:gridCol w:w="1660"/>
        <w:gridCol w:w="1660"/>
        <w:gridCol w:w="1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gridSpan w:val="2"/>
            <w:vAlign w:val="center"/>
          </w:tcPr>
          <w:p>
            <w:pPr>
              <w:jc w:val="center"/>
              <w:rPr>
                <w:color w:val="auto"/>
              </w:rPr>
            </w:pPr>
            <w:r>
              <w:rPr>
                <w:rFonts w:ascii="宋体" w:hAnsi="宋体" w:eastAsia="宋体" w:cs="宋体"/>
                <w:b w:val="0"/>
                <w:i w:val="0"/>
                <w:color w:val="auto"/>
                <w:sz w:val="16"/>
              </w:rPr>
              <w:t>项目</w:t>
            </w:r>
          </w:p>
        </w:tc>
        <w:tc>
          <w:tcPr>
            <w:tcW w:w="1660" w:type="dxa"/>
            <w:gridSpan w:val="3"/>
            <w:vAlign w:val="center"/>
          </w:tcPr>
          <w:p>
            <w:pPr>
              <w:jc w:val="center"/>
              <w:rPr>
                <w:color w:val="auto"/>
              </w:rPr>
            </w:pPr>
            <w:r>
              <w:rPr>
                <w:rFonts w:ascii="宋体" w:hAnsi="宋体" w:eastAsia="宋体" w:cs="宋体"/>
                <w:b w:val="0"/>
                <w:i w:val="0"/>
                <w:color w:val="auto"/>
                <w:sz w:val="16"/>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Merge w:val="restart"/>
            <w:vAlign w:val="center"/>
          </w:tcPr>
          <w:p>
            <w:pPr>
              <w:jc w:val="center"/>
              <w:rPr>
                <w:color w:val="auto"/>
              </w:rPr>
            </w:pPr>
            <w:r>
              <w:rPr>
                <w:rFonts w:ascii="宋体" w:hAnsi="宋体" w:eastAsia="宋体" w:cs="宋体"/>
                <w:b w:val="0"/>
                <w:i w:val="0"/>
                <w:color w:val="auto"/>
                <w:sz w:val="16"/>
              </w:rPr>
              <w:t>科目代码</w:t>
            </w:r>
          </w:p>
        </w:tc>
        <w:tc>
          <w:tcPr>
            <w:tcW w:w="2900" w:type="dxa"/>
            <w:vMerge w:val="restart"/>
            <w:vAlign w:val="center"/>
          </w:tcPr>
          <w:p>
            <w:pPr>
              <w:jc w:val="center"/>
              <w:rPr>
                <w:color w:val="auto"/>
              </w:rPr>
            </w:pPr>
            <w:r>
              <w:rPr>
                <w:rFonts w:ascii="宋体" w:hAnsi="宋体" w:eastAsia="宋体" w:cs="宋体"/>
                <w:b w:val="0"/>
                <w:i w:val="0"/>
                <w:color w:val="auto"/>
                <w:sz w:val="16"/>
              </w:rPr>
              <w:t>科目名称</w:t>
            </w:r>
          </w:p>
        </w:tc>
        <w:tc>
          <w:tcPr>
            <w:tcW w:w="1660" w:type="dxa"/>
            <w:vMerge w:val="restart"/>
            <w:vAlign w:val="center"/>
          </w:tcPr>
          <w:p>
            <w:pPr>
              <w:jc w:val="center"/>
              <w:rPr>
                <w:color w:val="auto"/>
              </w:rPr>
            </w:pPr>
            <w:r>
              <w:rPr>
                <w:rFonts w:ascii="宋体" w:hAnsi="宋体" w:eastAsia="宋体" w:cs="宋体"/>
                <w:b w:val="0"/>
                <w:i w:val="0"/>
                <w:color w:val="auto"/>
                <w:sz w:val="16"/>
              </w:rPr>
              <w:t>小计</w:t>
            </w:r>
          </w:p>
        </w:tc>
        <w:tc>
          <w:tcPr>
            <w:tcW w:w="1660" w:type="dxa"/>
            <w:vMerge w:val="restart"/>
            <w:vAlign w:val="center"/>
          </w:tcPr>
          <w:p>
            <w:pPr>
              <w:jc w:val="center"/>
              <w:rPr>
                <w:color w:val="auto"/>
              </w:rPr>
            </w:pPr>
            <w:r>
              <w:rPr>
                <w:rFonts w:ascii="宋体" w:hAnsi="宋体" w:eastAsia="宋体" w:cs="宋体"/>
                <w:b w:val="0"/>
                <w:i w:val="0"/>
                <w:color w:val="auto"/>
                <w:sz w:val="16"/>
              </w:rPr>
              <w:t>基本支出</w:t>
            </w:r>
          </w:p>
        </w:tc>
        <w:tc>
          <w:tcPr>
            <w:tcW w:w="1700" w:type="dxa"/>
            <w:vMerge w:val="restart"/>
            <w:vAlign w:val="center"/>
          </w:tcPr>
          <w:p>
            <w:pPr>
              <w:jc w:val="center"/>
              <w:rPr>
                <w:color w:val="auto"/>
              </w:rPr>
            </w:pPr>
            <w:r>
              <w:rPr>
                <w:rFonts w:ascii="宋体" w:hAnsi="宋体" w:eastAsia="宋体" w:cs="宋体"/>
                <w:b w:val="0"/>
                <w:i w:val="0"/>
                <w:color w:val="auto"/>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0" w:hRule="exact"/>
          <w:jc w:val="center"/>
        </w:trPr>
        <w:tc>
          <w:tcPr>
            <w:tcW w:w="240" w:type="dxa"/>
            <w:vMerge w:val="continue"/>
            <w:vAlign w:val="center"/>
          </w:tcPr>
          <w:p>
            <w:pPr>
              <w:rPr>
                <w:color w:val="auto"/>
              </w:rPr>
            </w:pPr>
          </w:p>
        </w:tc>
        <w:tc>
          <w:tcPr>
            <w:tcW w:w="2900" w:type="dxa"/>
            <w:vMerge w:val="continue"/>
            <w:vAlign w:val="center"/>
          </w:tcPr>
          <w:p>
            <w:pPr>
              <w:rPr>
                <w:color w:val="auto"/>
              </w:rPr>
            </w:pPr>
          </w:p>
        </w:tc>
        <w:tc>
          <w:tcPr>
            <w:tcW w:w="1660" w:type="dxa"/>
            <w:vMerge w:val="continue"/>
            <w:vAlign w:val="center"/>
          </w:tcPr>
          <w:p>
            <w:pPr>
              <w:rPr>
                <w:color w:val="auto"/>
              </w:rPr>
            </w:pPr>
          </w:p>
        </w:tc>
        <w:tc>
          <w:tcPr>
            <w:tcW w:w="1660" w:type="dxa"/>
            <w:vMerge w:val="continue"/>
            <w:vAlign w:val="center"/>
          </w:tcPr>
          <w:p>
            <w:pPr>
              <w:rPr>
                <w:color w:val="auto"/>
              </w:rPr>
            </w:pPr>
          </w:p>
        </w:tc>
        <w:tc>
          <w:tcPr>
            <w:tcW w:w="170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Merge w:val="continue"/>
            <w:vAlign w:val="center"/>
          </w:tcPr>
          <w:p>
            <w:pPr>
              <w:rPr>
                <w:color w:val="auto"/>
              </w:rPr>
            </w:pPr>
          </w:p>
        </w:tc>
        <w:tc>
          <w:tcPr>
            <w:tcW w:w="2900" w:type="dxa"/>
            <w:vMerge w:val="continue"/>
            <w:vAlign w:val="center"/>
          </w:tcPr>
          <w:p>
            <w:pPr>
              <w:rPr>
                <w:color w:val="auto"/>
              </w:rPr>
            </w:pPr>
          </w:p>
        </w:tc>
        <w:tc>
          <w:tcPr>
            <w:tcW w:w="1660" w:type="dxa"/>
            <w:vMerge w:val="continue"/>
            <w:vAlign w:val="center"/>
          </w:tcPr>
          <w:p>
            <w:pPr>
              <w:rPr>
                <w:color w:val="auto"/>
              </w:rPr>
            </w:pPr>
          </w:p>
        </w:tc>
        <w:tc>
          <w:tcPr>
            <w:tcW w:w="1660" w:type="dxa"/>
            <w:vMerge w:val="continue"/>
            <w:vAlign w:val="center"/>
          </w:tcPr>
          <w:p>
            <w:pPr>
              <w:rPr>
                <w:color w:val="auto"/>
              </w:rPr>
            </w:pPr>
          </w:p>
        </w:tc>
        <w:tc>
          <w:tcPr>
            <w:tcW w:w="170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gridSpan w:val="2"/>
            <w:vAlign w:val="center"/>
          </w:tcPr>
          <w:p>
            <w:pPr>
              <w:jc w:val="center"/>
              <w:rPr>
                <w:color w:val="auto"/>
              </w:rPr>
            </w:pPr>
            <w:r>
              <w:rPr>
                <w:rFonts w:ascii="宋体" w:hAnsi="宋体" w:eastAsia="宋体" w:cs="宋体"/>
                <w:b w:val="0"/>
                <w:i w:val="0"/>
                <w:color w:val="auto"/>
                <w:sz w:val="16"/>
              </w:rPr>
              <w:t>栏次</w:t>
            </w:r>
          </w:p>
        </w:tc>
        <w:tc>
          <w:tcPr>
            <w:tcW w:w="1660" w:type="dxa"/>
            <w:vAlign w:val="center"/>
          </w:tcPr>
          <w:p>
            <w:pPr>
              <w:jc w:val="center"/>
              <w:rPr>
                <w:color w:val="auto"/>
              </w:rPr>
            </w:pPr>
            <w:r>
              <w:rPr>
                <w:rFonts w:ascii="宋体" w:hAnsi="宋体" w:eastAsia="宋体" w:cs="宋体"/>
                <w:b w:val="0"/>
                <w:i w:val="0"/>
                <w:color w:val="auto"/>
                <w:sz w:val="16"/>
              </w:rPr>
              <w:t>1</w:t>
            </w:r>
          </w:p>
        </w:tc>
        <w:tc>
          <w:tcPr>
            <w:tcW w:w="1660" w:type="dxa"/>
            <w:vAlign w:val="center"/>
          </w:tcPr>
          <w:p>
            <w:pPr>
              <w:jc w:val="center"/>
              <w:rPr>
                <w:color w:val="auto"/>
              </w:rPr>
            </w:pPr>
            <w:r>
              <w:rPr>
                <w:rFonts w:ascii="宋体" w:hAnsi="宋体" w:eastAsia="宋体" w:cs="宋体"/>
                <w:b w:val="0"/>
                <w:i w:val="0"/>
                <w:color w:val="auto"/>
                <w:sz w:val="16"/>
              </w:rPr>
              <w:t>2</w:t>
            </w:r>
          </w:p>
        </w:tc>
        <w:tc>
          <w:tcPr>
            <w:tcW w:w="1700" w:type="dxa"/>
            <w:vAlign w:val="center"/>
          </w:tcPr>
          <w:p>
            <w:pPr>
              <w:jc w:val="center"/>
              <w:rPr>
                <w:color w:val="auto"/>
              </w:rPr>
            </w:pPr>
            <w:r>
              <w:rPr>
                <w:rFonts w:ascii="宋体" w:hAnsi="宋体" w:eastAsia="宋体" w:cs="宋体"/>
                <w:b w:val="0"/>
                <w:i w:val="0"/>
                <w:color w:val="auto"/>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gridSpan w:val="2"/>
            <w:vAlign w:val="center"/>
          </w:tcPr>
          <w:p>
            <w:pPr>
              <w:jc w:val="center"/>
              <w:rPr>
                <w:color w:val="auto"/>
              </w:rPr>
            </w:pPr>
            <w:r>
              <w:rPr>
                <w:rFonts w:ascii="宋体" w:hAnsi="宋体" w:eastAsia="宋体" w:cs="宋体"/>
                <w:b w:val="0"/>
                <w:i w:val="0"/>
                <w:color w:val="auto"/>
                <w:sz w:val="16"/>
              </w:rPr>
              <w:t>合计</w:t>
            </w:r>
          </w:p>
        </w:tc>
        <w:tc>
          <w:tcPr>
            <w:tcW w:w="1660" w:type="dxa"/>
            <w:vAlign w:val="center"/>
          </w:tcPr>
          <w:p>
            <w:pPr>
              <w:jc w:val="right"/>
              <w:rPr>
                <w:color w:val="auto"/>
              </w:rPr>
            </w:pPr>
            <w:r>
              <w:rPr>
                <w:rFonts w:ascii="宋体" w:hAnsi="宋体" w:eastAsia="宋体" w:cs="宋体"/>
                <w:b/>
                <w:i w:val="0"/>
                <w:color w:val="auto"/>
                <w:sz w:val="16"/>
              </w:rPr>
              <w:t>481.94</w:t>
            </w:r>
          </w:p>
        </w:tc>
        <w:tc>
          <w:tcPr>
            <w:tcW w:w="1660" w:type="dxa"/>
            <w:vAlign w:val="center"/>
          </w:tcPr>
          <w:p>
            <w:pPr>
              <w:jc w:val="right"/>
              <w:rPr>
                <w:color w:val="auto"/>
              </w:rPr>
            </w:pPr>
            <w:r>
              <w:rPr>
                <w:rFonts w:ascii="宋体" w:hAnsi="宋体" w:eastAsia="宋体" w:cs="宋体"/>
                <w:b/>
                <w:i w:val="0"/>
                <w:color w:val="auto"/>
                <w:sz w:val="16"/>
              </w:rPr>
              <w:t>359.02</w:t>
            </w:r>
          </w:p>
        </w:tc>
        <w:tc>
          <w:tcPr>
            <w:tcW w:w="1700" w:type="dxa"/>
            <w:vAlign w:val="center"/>
          </w:tcPr>
          <w:p>
            <w:pPr>
              <w:jc w:val="right"/>
              <w:rPr>
                <w:color w:val="auto"/>
              </w:rPr>
            </w:pPr>
            <w:r>
              <w:rPr>
                <w:rFonts w:ascii="宋体" w:hAnsi="宋体" w:eastAsia="宋体" w:cs="宋体"/>
                <w:b/>
                <w:i w:val="0"/>
                <w:color w:val="auto"/>
                <w:sz w:val="16"/>
              </w:rPr>
              <w:t>122.92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204</w:t>
            </w:r>
          </w:p>
        </w:tc>
        <w:tc>
          <w:tcPr>
            <w:tcW w:w="2900" w:type="dxa"/>
            <w:vAlign w:val="center"/>
          </w:tcPr>
          <w:p>
            <w:pPr>
              <w:jc w:val="left"/>
              <w:rPr>
                <w:color w:val="auto"/>
              </w:rPr>
            </w:pPr>
            <w:r>
              <w:rPr>
                <w:rFonts w:ascii="宋体" w:hAnsi="宋体" w:eastAsia="宋体" w:cs="宋体"/>
                <w:b w:val="0"/>
                <w:i w:val="0"/>
                <w:color w:val="auto"/>
                <w:sz w:val="16"/>
              </w:rPr>
              <w:t>公共安全支出</w:t>
            </w:r>
          </w:p>
        </w:tc>
        <w:tc>
          <w:tcPr>
            <w:tcW w:w="1660" w:type="dxa"/>
            <w:vAlign w:val="center"/>
          </w:tcPr>
          <w:p>
            <w:pPr>
              <w:jc w:val="right"/>
              <w:rPr>
                <w:color w:val="auto"/>
              </w:rPr>
            </w:pPr>
            <w:r>
              <w:rPr>
                <w:rFonts w:ascii="宋体" w:hAnsi="宋体" w:eastAsia="宋体" w:cs="宋体"/>
                <w:b w:val="0"/>
                <w:i w:val="0"/>
                <w:color w:val="auto"/>
                <w:sz w:val="16"/>
              </w:rPr>
              <w:t>392.98</w:t>
            </w:r>
          </w:p>
        </w:tc>
        <w:tc>
          <w:tcPr>
            <w:tcW w:w="1660" w:type="dxa"/>
            <w:vAlign w:val="center"/>
          </w:tcPr>
          <w:p>
            <w:pPr>
              <w:jc w:val="right"/>
              <w:rPr>
                <w:color w:val="auto"/>
              </w:rPr>
            </w:pPr>
            <w:r>
              <w:rPr>
                <w:rFonts w:ascii="宋体" w:hAnsi="宋体" w:eastAsia="宋体" w:cs="宋体"/>
                <w:b w:val="0"/>
                <w:i w:val="0"/>
                <w:color w:val="auto"/>
                <w:sz w:val="16"/>
              </w:rPr>
              <w:t>270.06</w:t>
            </w:r>
          </w:p>
        </w:tc>
        <w:tc>
          <w:tcPr>
            <w:tcW w:w="1700" w:type="dxa"/>
            <w:vAlign w:val="center"/>
          </w:tcPr>
          <w:p>
            <w:pPr>
              <w:jc w:val="right"/>
              <w:rPr>
                <w:color w:val="auto"/>
              </w:rPr>
            </w:pPr>
            <w:r>
              <w:rPr>
                <w:rFonts w:ascii="宋体" w:hAnsi="宋体" w:eastAsia="宋体" w:cs="宋体"/>
                <w:b w:val="0"/>
                <w:i w:val="0"/>
                <w:color w:val="auto"/>
                <w:sz w:val="16"/>
              </w:rPr>
              <w:t>122.92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20405</w:t>
            </w:r>
          </w:p>
        </w:tc>
        <w:tc>
          <w:tcPr>
            <w:tcW w:w="2900" w:type="dxa"/>
            <w:vAlign w:val="center"/>
          </w:tcPr>
          <w:p>
            <w:pPr>
              <w:jc w:val="left"/>
              <w:rPr>
                <w:color w:val="auto"/>
              </w:rPr>
            </w:pPr>
            <w:r>
              <w:rPr>
                <w:rFonts w:ascii="宋体" w:hAnsi="宋体" w:eastAsia="宋体" w:cs="宋体"/>
                <w:b w:val="0"/>
                <w:i w:val="0"/>
                <w:color w:val="auto"/>
                <w:sz w:val="16"/>
              </w:rPr>
              <w:t>法院</w:t>
            </w:r>
          </w:p>
        </w:tc>
        <w:tc>
          <w:tcPr>
            <w:tcW w:w="1660" w:type="dxa"/>
            <w:vAlign w:val="center"/>
          </w:tcPr>
          <w:p>
            <w:pPr>
              <w:jc w:val="right"/>
              <w:rPr>
                <w:color w:val="auto"/>
              </w:rPr>
            </w:pPr>
            <w:r>
              <w:rPr>
                <w:rFonts w:ascii="宋体" w:hAnsi="宋体" w:eastAsia="宋体" w:cs="宋体"/>
                <w:b w:val="0"/>
                <w:i w:val="0"/>
                <w:color w:val="auto"/>
                <w:sz w:val="16"/>
              </w:rPr>
              <w:t>392.98</w:t>
            </w:r>
          </w:p>
        </w:tc>
        <w:tc>
          <w:tcPr>
            <w:tcW w:w="1660" w:type="dxa"/>
            <w:vAlign w:val="center"/>
          </w:tcPr>
          <w:p>
            <w:pPr>
              <w:jc w:val="right"/>
              <w:rPr>
                <w:color w:val="auto"/>
              </w:rPr>
            </w:pPr>
            <w:r>
              <w:rPr>
                <w:rFonts w:ascii="宋体" w:hAnsi="宋体" w:eastAsia="宋体" w:cs="宋体"/>
                <w:b w:val="0"/>
                <w:i w:val="0"/>
                <w:color w:val="auto"/>
                <w:sz w:val="16"/>
              </w:rPr>
              <w:t>270.06</w:t>
            </w:r>
          </w:p>
        </w:tc>
        <w:tc>
          <w:tcPr>
            <w:tcW w:w="1700" w:type="dxa"/>
            <w:vAlign w:val="center"/>
          </w:tcPr>
          <w:p>
            <w:pPr>
              <w:jc w:val="right"/>
              <w:rPr>
                <w:color w:val="auto"/>
              </w:rPr>
            </w:pPr>
            <w:r>
              <w:rPr>
                <w:rFonts w:ascii="宋体" w:hAnsi="宋体" w:eastAsia="宋体" w:cs="宋体"/>
                <w:b w:val="0"/>
                <w:i w:val="0"/>
                <w:color w:val="auto"/>
                <w:sz w:val="16"/>
              </w:rPr>
              <w:t>122.92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2040504</w:t>
            </w:r>
          </w:p>
        </w:tc>
        <w:tc>
          <w:tcPr>
            <w:tcW w:w="2900" w:type="dxa"/>
            <w:vAlign w:val="center"/>
          </w:tcPr>
          <w:p>
            <w:pPr>
              <w:jc w:val="left"/>
              <w:rPr>
                <w:color w:val="auto"/>
              </w:rPr>
            </w:pPr>
            <w:r>
              <w:rPr>
                <w:rFonts w:ascii="宋体" w:hAnsi="宋体" w:eastAsia="宋体" w:cs="宋体"/>
                <w:b w:val="0"/>
                <w:i w:val="0"/>
                <w:color w:val="auto"/>
                <w:sz w:val="16"/>
              </w:rPr>
              <w:t>案件审判</w:t>
            </w:r>
          </w:p>
        </w:tc>
        <w:tc>
          <w:tcPr>
            <w:tcW w:w="1660" w:type="dxa"/>
            <w:vAlign w:val="center"/>
          </w:tcPr>
          <w:p>
            <w:pPr>
              <w:jc w:val="right"/>
              <w:rPr>
                <w:color w:val="auto"/>
              </w:rPr>
            </w:pPr>
            <w:r>
              <w:rPr>
                <w:rFonts w:ascii="宋体" w:hAnsi="宋体" w:eastAsia="宋体" w:cs="宋体"/>
                <w:b w:val="0"/>
                <w:i w:val="0"/>
                <w:color w:val="auto"/>
                <w:sz w:val="16"/>
              </w:rPr>
              <w:t>59.65</w:t>
            </w:r>
          </w:p>
        </w:tc>
        <w:tc>
          <w:tcPr>
            <w:tcW w:w="1660" w:type="dxa"/>
            <w:vAlign w:val="center"/>
          </w:tcPr>
          <w:p>
            <w:pPr>
              <w:rPr>
                <w:color w:val="auto"/>
              </w:rPr>
            </w:pPr>
          </w:p>
        </w:tc>
        <w:tc>
          <w:tcPr>
            <w:tcW w:w="1700" w:type="dxa"/>
            <w:vAlign w:val="center"/>
          </w:tcPr>
          <w:p>
            <w:pPr>
              <w:jc w:val="right"/>
              <w:rPr>
                <w:color w:val="auto"/>
              </w:rPr>
            </w:pPr>
            <w:r>
              <w:rPr>
                <w:rFonts w:ascii="宋体" w:hAnsi="宋体" w:eastAsia="宋体" w:cs="宋体"/>
                <w:b w:val="0"/>
                <w:i w:val="0"/>
                <w:color w:val="auto"/>
                <w:sz w:val="16"/>
              </w:rPr>
              <w:t>59.65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2040550</w:t>
            </w:r>
          </w:p>
        </w:tc>
        <w:tc>
          <w:tcPr>
            <w:tcW w:w="2900" w:type="dxa"/>
            <w:vAlign w:val="center"/>
          </w:tcPr>
          <w:p>
            <w:pPr>
              <w:jc w:val="left"/>
              <w:rPr>
                <w:color w:val="auto"/>
              </w:rPr>
            </w:pPr>
            <w:r>
              <w:rPr>
                <w:rFonts w:ascii="宋体" w:hAnsi="宋体" w:eastAsia="宋体" w:cs="宋体"/>
                <w:b w:val="0"/>
                <w:i w:val="0"/>
                <w:color w:val="auto"/>
                <w:sz w:val="16"/>
              </w:rPr>
              <w:t>事业运行</w:t>
            </w:r>
          </w:p>
        </w:tc>
        <w:tc>
          <w:tcPr>
            <w:tcW w:w="1660" w:type="dxa"/>
            <w:vAlign w:val="center"/>
          </w:tcPr>
          <w:p>
            <w:pPr>
              <w:jc w:val="right"/>
              <w:rPr>
                <w:color w:val="auto"/>
              </w:rPr>
            </w:pPr>
            <w:r>
              <w:rPr>
                <w:rFonts w:ascii="宋体" w:hAnsi="宋体" w:eastAsia="宋体" w:cs="宋体"/>
                <w:b w:val="0"/>
                <w:i w:val="0"/>
                <w:color w:val="auto"/>
                <w:sz w:val="16"/>
              </w:rPr>
              <w:t>333.33</w:t>
            </w:r>
          </w:p>
        </w:tc>
        <w:tc>
          <w:tcPr>
            <w:tcW w:w="1660" w:type="dxa"/>
            <w:vAlign w:val="center"/>
          </w:tcPr>
          <w:p>
            <w:pPr>
              <w:jc w:val="right"/>
              <w:rPr>
                <w:color w:val="auto"/>
              </w:rPr>
            </w:pPr>
            <w:r>
              <w:rPr>
                <w:rFonts w:ascii="宋体" w:hAnsi="宋体" w:eastAsia="宋体" w:cs="宋体"/>
                <w:b w:val="0"/>
                <w:i w:val="0"/>
                <w:color w:val="auto"/>
                <w:sz w:val="16"/>
              </w:rPr>
              <w:t>270.06</w:t>
            </w:r>
          </w:p>
        </w:tc>
        <w:tc>
          <w:tcPr>
            <w:tcW w:w="1700" w:type="dxa"/>
            <w:vAlign w:val="center"/>
          </w:tcPr>
          <w:p>
            <w:pPr>
              <w:jc w:val="right"/>
              <w:rPr>
                <w:color w:val="auto"/>
              </w:rPr>
            </w:pPr>
            <w:r>
              <w:rPr>
                <w:rFonts w:ascii="宋体" w:hAnsi="宋体" w:eastAsia="宋体" w:cs="宋体"/>
                <w:b w:val="0"/>
                <w:i w:val="0"/>
                <w:color w:val="auto"/>
                <w:sz w:val="16"/>
              </w:rPr>
              <w:t>63.27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208</w:t>
            </w:r>
          </w:p>
        </w:tc>
        <w:tc>
          <w:tcPr>
            <w:tcW w:w="2900" w:type="dxa"/>
            <w:vAlign w:val="center"/>
          </w:tcPr>
          <w:p>
            <w:pPr>
              <w:jc w:val="left"/>
              <w:rPr>
                <w:color w:val="auto"/>
              </w:rPr>
            </w:pPr>
            <w:r>
              <w:rPr>
                <w:rFonts w:ascii="宋体" w:hAnsi="宋体" w:eastAsia="宋体" w:cs="宋体"/>
                <w:b w:val="0"/>
                <w:i w:val="0"/>
                <w:color w:val="auto"/>
                <w:sz w:val="16"/>
              </w:rPr>
              <w:t>社会保障和就业支出</w:t>
            </w:r>
          </w:p>
        </w:tc>
        <w:tc>
          <w:tcPr>
            <w:tcW w:w="1660" w:type="dxa"/>
            <w:vAlign w:val="center"/>
          </w:tcPr>
          <w:p>
            <w:pPr>
              <w:jc w:val="right"/>
              <w:rPr>
                <w:color w:val="auto"/>
              </w:rPr>
            </w:pPr>
            <w:r>
              <w:rPr>
                <w:rFonts w:ascii="宋体" w:hAnsi="宋体" w:eastAsia="宋体" w:cs="宋体"/>
                <w:b w:val="0"/>
                <w:i w:val="0"/>
                <w:color w:val="auto"/>
                <w:sz w:val="16"/>
              </w:rPr>
              <w:t>33.09</w:t>
            </w:r>
          </w:p>
        </w:tc>
        <w:tc>
          <w:tcPr>
            <w:tcW w:w="1660" w:type="dxa"/>
            <w:vAlign w:val="center"/>
          </w:tcPr>
          <w:p>
            <w:pPr>
              <w:jc w:val="right"/>
              <w:rPr>
                <w:color w:val="auto"/>
              </w:rPr>
            </w:pPr>
            <w:r>
              <w:rPr>
                <w:rFonts w:ascii="宋体" w:hAnsi="宋体" w:eastAsia="宋体" w:cs="宋体"/>
                <w:b w:val="0"/>
                <w:i w:val="0"/>
                <w:color w:val="auto"/>
                <w:sz w:val="16"/>
              </w:rPr>
              <w:t>33.09</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20805</w:t>
            </w:r>
          </w:p>
        </w:tc>
        <w:tc>
          <w:tcPr>
            <w:tcW w:w="2900" w:type="dxa"/>
            <w:vAlign w:val="center"/>
          </w:tcPr>
          <w:p>
            <w:pPr>
              <w:jc w:val="left"/>
              <w:rPr>
                <w:color w:val="auto"/>
              </w:rPr>
            </w:pPr>
            <w:r>
              <w:rPr>
                <w:rFonts w:ascii="宋体" w:hAnsi="宋体" w:eastAsia="宋体" w:cs="宋体"/>
                <w:b w:val="0"/>
                <w:i w:val="0"/>
                <w:color w:val="auto"/>
                <w:sz w:val="16"/>
              </w:rPr>
              <w:t>行政事业单位养老支出</w:t>
            </w:r>
          </w:p>
        </w:tc>
        <w:tc>
          <w:tcPr>
            <w:tcW w:w="1660" w:type="dxa"/>
            <w:vAlign w:val="center"/>
          </w:tcPr>
          <w:p>
            <w:pPr>
              <w:jc w:val="right"/>
              <w:rPr>
                <w:color w:val="auto"/>
              </w:rPr>
            </w:pPr>
            <w:r>
              <w:rPr>
                <w:rFonts w:ascii="宋体" w:hAnsi="宋体" w:eastAsia="宋体" w:cs="宋体"/>
                <w:b w:val="0"/>
                <w:i w:val="0"/>
                <w:color w:val="auto"/>
                <w:sz w:val="16"/>
              </w:rPr>
              <w:t>32.70</w:t>
            </w:r>
          </w:p>
        </w:tc>
        <w:tc>
          <w:tcPr>
            <w:tcW w:w="1660" w:type="dxa"/>
            <w:vAlign w:val="center"/>
          </w:tcPr>
          <w:p>
            <w:pPr>
              <w:jc w:val="right"/>
              <w:rPr>
                <w:color w:val="auto"/>
              </w:rPr>
            </w:pPr>
            <w:r>
              <w:rPr>
                <w:rFonts w:ascii="宋体" w:hAnsi="宋体" w:eastAsia="宋体" w:cs="宋体"/>
                <w:b w:val="0"/>
                <w:i w:val="0"/>
                <w:color w:val="auto"/>
                <w:sz w:val="16"/>
              </w:rPr>
              <w:t>32.70</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2080505</w:t>
            </w:r>
          </w:p>
        </w:tc>
        <w:tc>
          <w:tcPr>
            <w:tcW w:w="2900" w:type="dxa"/>
            <w:vAlign w:val="center"/>
          </w:tcPr>
          <w:p>
            <w:pPr>
              <w:jc w:val="left"/>
              <w:rPr>
                <w:color w:val="auto"/>
              </w:rPr>
            </w:pPr>
            <w:r>
              <w:rPr>
                <w:rFonts w:ascii="宋体" w:hAnsi="宋体" w:eastAsia="宋体" w:cs="宋体"/>
                <w:b w:val="0"/>
                <w:i w:val="0"/>
                <w:color w:val="auto"/>
                <w:sz w:val="16"/>
              </w:rPr>
              <w:t>机关事业单位基本养老保险缴费支出</w:t>
            </w:r>
          </w:p>
        </w:tc>
        <w:tc>
          <w:tcPr>
            <w:tcW w:w="1660" w:type="dxa"/>
            <w:vAlign w:val="center"/>
          </w:tcPr>
          <w:p>
            <w:pPr>
              <w:jc w:val="right"/>
              <w:rPr>
                <w:color w:val="auto"/>
              </w:rPr>
            </w:pPr>
            <w:r>
              <w:rPr>
                <w:rFonts w:ascii="宋体" w:hAnsi="宋体" w:eastAsia="宋体" w:cs="宋体"/>
                <w:b w:val="0"/>
                <w:i w:val="0"/>
                <w:color w:val="auto"/>
                <w:sz w:val="16"/>
              </w:rPr>
              <w:t>32.70</w:t>
            </w:r>
          </w:p>
        </w:tc>
        <w:tc>
          <w:tcPr>
            <w:tcW w:w="1660" w:type="dxa"/>
            <w:vAlign w:val="center"/>
          </w:tcPr>
          <w:p>
            <w:pPr>
              <w:jc w:val="right"/>
              <w:rPr>
                <w:color w:val="auto"/>
              </w:rPr>
            </w:pPr>
            <w:r>
              <w:rPr>
                <w:rFonts w:ascii="宋体" w:hAnsi="宋体" w:eastAsia="宋体" w:cs="宋体"/>
                <w:b w:val="0"/>
                <w:i w:val="0"/>
                <w:color w:val="auto"/>
                <w:sz w:val="16"/>
              </w:rPr>
              <w:t>32.70</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20899</w:t>
            </w:r>
          </w:p>
        </w:tc>
        <w:tc>
          <w:tcPr>
            <w:tcW w:w="2900" w:type="dxa"/>
            <w:vAlign w:val="center"/>
          </w:tcPr>
          <w:p>
            <w:pPr>
              <w:jc w:val="left"/>
              <w:rPr>
                <w:color w:val="auto"/>
              </w:rPr>
            </w:pPr>
            <w:r>
              <w:rPr>
                <w:rFonts w:ascii="宋体" w:hAnsi="宋体" w:eastAsia="宋体" w:cs="宋体"/>
                <w:b w:val="0"/>
                <w:i w:val="0"/>
                <w:color w:val="auto"/>
                <w:sz w:val="16"/>
              </w:rPr>
              <w:t>其他社会保障和就业支出</w:t>
            </w:r>
          </w:p>
        </w:tc>
        <w:tc>
          <w:tcPr>
            <w:tcW w:w="1660" w:type="dxa"/>
            <w:vAlign w:val="center"/>
          </w:tcPr>
          <w:p>
            <w:pPr>
              <w:jc w:val="right"/>
              <w:rPr>
                <w:color w:val="auto"/>
              </w:rPr>
            </w:pPr>
            <w:r>
              <w:rPr>
                <w:rFonts w:ascii="宋体" w:hAnsi="宋体" w:eastAsia="宋体" w:cs="宋体"/>
                <w:b w:val="0"/>
                <w:i w:val="0"/>
                <w:color w:val="auto"/>
                <w:sz w:val="16"/>
              </w:rPr>
              <w:t>0.39</w:t>
            </w:r>
          </w:p>
        </w:tc>
        <w:tc>
          <w:tcPr>
            <w:tcW w:w="1660" w:type="dxa"/>
            <w:vAlign w:val="center"/>
          </w:tcPr>
          <w:p>
            <w:pPr>
              <w:jc w:val="right"/>
              <w:rPr>
                <w:color w:val="auto"/>
              </w:rPr>
            </w:pPr>
            <w:r>
              <w:rPr>
                <w:rFonts w:ascii="宋体" w:hAnsi="宋体" w:eastAsia="宋体" w:cs="宋体"/>
                <w:b w:val="0"/>
                <w:i w:val="0"/>
                <w:color w:val="auto"/>
                <w:sz w:val="16"/>
              </w:rPr>
              <w:t>0.39</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2089999</w:t>
            </w:r>
          </w:p>
        </w:tc>
        <w:tc>
          <w:tcPr>
            <w:tcW w:w="2900" w:type="dxa"/>
            <w:vAlign w:val="center"/>
          </w:tcPr>
          <w:p>
            <w:pPr>
              <w:jc w:val="left"/>
              <w:rPr>
                <w:color w:val="auto"/>
              </w:rPr>
            </w:pPr>
            <w:r>
              <w:rPr>
                <w:rFonts w:ascii="宋体" w:hAnsi="宋体" w:eastAsia="宋体" w:cs="宋体"/>
                <w:b w:val="0"/>
                <w:i w:val="0"/>
                <w:color w:val="auto"/>
                <w:sz w:val="16"/>
              </w:rPr>
              <w:t>其他社会保障和就业支出</w:t>
            </w:r>
          </w:p>
        </w:tc>
        <w:tc>
          <w:tcPr>
            <w:tcW w:w="1660" w:type="dxa"/>
            <w:vAlign w:val="center"/>
          </w:tcPr>
          <w:p>
            <w:pPr>
              <w:jc w:val="right"/>
              <w:rPr>
                <w:color w:val="auto"/>
              </w:rPr>
            </w:pPr>
            <w:r>
              <w:rPr>
                <w:rFonts w:ascii="宋体" w:hAnsi="宋体" w:eastAsia="宋体" w:cs="宋体"/>
                <w:b w:val="0"/>
                <w:i w:val="0"/>
                <w:color w:val="auto"/>
                <w:sz w:val="16"/>
              </w:rPr>
              <w:t>0.39</w:t>
            </w:r>
          </w:p>
        </w:tc>
        <w:tc>
          <w:tcPr>
            <w:tcW w:w="1660" w:type="dxa"/>
            <w:vAlign w:val="center"/>
          </w:tcPr>
          <w:p>
            <w:pPr>
              <w:jc w:val="right"/>
              <w:rPr>
                <w:color w:val="auto"/>
              </w:rPr>
            </w:pPr>
            <w:r>
              <w:rPr>
                <w:rFonts w:ascii="宋体" w:hAnsi="宋体" w:eastAsia="宋体" w:cs="宋体"/>
                <w:b w:val="0"/>
                <w:i w:val="0"/>
                <w:color w:val="auto"/>
                <w:sz w:val="16"/>
              </w:rPr>
              <w:t>0.39</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210</w:t>
            </w:r>
          </w:p>
        </w:tc>
        <w:tc>
          <w:tcPr>
            <w:tcW w:w="2900" w:type="dxa"/>
            <w:vAlign w:val="center"/>
          </w:tcPr>
          <w:p>
            <w:pPr>
              <w:jc w:val="left"/>
              <w:rPr>
                <w:color w:val="auto"/>
              </w:rPr>
            </w:pPr>
            <w:r>
              <w:rPr>
                <w:rFonts w:ascii="宋体" w:hAnsi="宋体" w:eastAsia="宋体" w:cs="宋体"/>
                <w:b w:val="0"/>
                <w:i w:val="0"/>
                <w:color w:val="auto"/>
                <w:sz w:val="16"/>
              </w:rPr>
              <w:t>卫生健康支出</w:t>
            </w:r>
          </w:p>
        </w:tc>
        <w:tc>
          <w:tcPr>
            <w:tcW w:w="1660" w:type="dxa"/>
            <w:vAlign w:val="center"/>
          </w:tcPr>
          <w:p>
            <w:pPr>
              <w:jc w:val="right"/>
              <w:rPr>
                <w:color w:val="auto"/>
              </w:rPr>
            </w:pPr>
            <w:r>
              <w:rPr>
                <w:rFonts w:ascii="宋体" w:hAnsi="宋体" w:eastAsia="宋体" w:cs="宋体"/>
                <w:b w:val="0"/>
                <w:i w:val="0"/>
                <w:color w:val="auto"/>
                <w:sz w:val="16"/>
              </w:rPr>
              <w:t>24.03</w:t>
            </w:r>
          </w:p>
        </w:tc>
        <w:tc>
          <w:tcPr>
            <w:tcW w:w="1660" w:type="dxa"/>
            <w:vAlign w:val="center"/>
          </w:tcPr>
          <w:p>
            <w:pPr>
              <w:jc w:val="right"/>
              <w:rPr>
                <w:color w:val="auto"/>
              </w:rPr>
            </w:pPr>
            <w:r>
              <w:rPr>
                <w:rFonts w:ascii="宋体" w:hAnsi="宋体" w:eastAsia="宋体" w:cs="宋体"/>
                <w:b w:val="0"/>
                <w:i w:val="0"/>
                <w:color w:val="auto"/>
                <w:sz w:val="16"/>
              </w:rPr>
              <w:t>24.03</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21011</w:t>
            </w:r>
          </w:p>
        </w:tc>
        <w:tc>
          <w:tcPr>
            <w:tcW w:w="2900" w:type="dxa"/>
            <w:vAlign w:val="center"/>
          </w:tcPr>
          <w:p>
            <w:pPr>
              <w:jc w:val="left"/>
              <w:rPr>
                <w:color w:val="auto"/>
              </w:rPr>
            </w:pPr>
            <w:r>
              <w:rPr>
                <w:rFonts w:ascii="宋体" w:hAnsi="宋体" w:eastAsia="宋体" w:cs="宋体"/>
                <w:b w:val="0"/>
                <w:i w:val="0"/>
                <w:color w:val="auto"/>
                <w:sz w:val="16"/>
              </w:rPr>
              <w:t>行政事业单位医疗</w:t>
            </w:r>
          </w:p>
        </w:tc>
        <w:tc>
          <w:tcPr>
            <w:tcW w:w="1660" w:type="dxa"/>
            <w:vAlign w:val="center"/>
          </w:tcPr>
          <w:p>
            <w:pPr>
              <w:jc w:val="right"/>
              <w:rPr>
                <w:color w:val="auto"/>
              </w:rPr>
            </w:pPr>
            <w:r>
              <w:rPr>
                <w:rFonts w:ascii="宋体" w:hAnsi="宋体" w:eastAsia="宋体" w:cs="宋体"/>
                <w:b w:val="0"/>
                <w:i w:val="0"/>
                <w:color w:val="auto"/>
                <w:sz w:val="16"/>
              </w:rPr>
              <w:t>24.03</w:t>
            </w:r>
          </w:p>
        </w:tc>
        <w:tc>
          <w:tcPr>
            <w:tcW w:w="1660" w:type="dxa"/>
            <w:vAlign w:val="center"/>
          </w:tcPr>
          <w:p>
            <w:pPr>
              <w:jc w:val="right"/>
              <w:rPr>
                <w:color w:val="auto"/>
              </w:rPr>
            </w:pPr>
            <w:r>
              <w:rPr>
                <w:rFonts w:ascii="宋体" w:hAnsi="宋体" w:eastAsia="宋体" w:cs="宋体"/>
                <w:b w:val="0"/>
                <w:i w:val="0"/>
                <w:color w:val="auto"/>
                <w:sz w:val="16"/>
              </w:rPr>
              <w:t>24.03</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2101102</w:t>
            </w:r>
          </w:p>
        </w:tc>
        <w:tc>
          <w:tcPr>
            <w:tcW w:w="2900" w:type="dxa"/>
            <w:vAlign w:val="center"/>
          </w:tcPr>
          <w:p>
            <w:pPr>
              <w:jc w:val="left"/>
              <w:rPr>
                <w:color w:val="auto"/>
              </w:rPr>
            </w:pPr>
            <w:r>
              <w:rPr>
                <w:rFonts w:ascii="宋体" w:hAnsi="宋体" w:eastAsia="宋体" w:cs="宋体"/>
                <w:b w:val="0"/>
                <w:i w:val="0"/>
                <w:color w:val="auto"/>
                <w:sz w:val="16"/>
              </w:rPr>
              <w:t>事业单位医疗</w:t>
            </w:r>
          </w:p>
        </w:tc>
        <w:tc>
          <w:tcPr>
            <w:tcW w:w="1660" w:type="dxa"/>
            <w:vAlign w:val="center"/>
          </w:tcPr>
          <w:p>
            <w:pPr>
              <w:jc w:val="right"/>
              <w:rPr>
                <w:color w:val="auto"/>
              </w:rPr>
            </w:pPr>
            <w:r>
              <w:rPr>
                <w:rFonts w:ascii="宋体" w:hAnsi="宋体" w:eastAsia="宋体" w:cs="宋体"/>
                <w:b w:val="0"/>
                <w:i w:val="0"/>
                <w:color w:val="auto"/>
                <w:sz w:val="16"/>
              </w:rPr>
              <w:t>14.85</w:t>
            </w:r>
          </w:p>
        </w:tc>
        <w:tc>
          <w:tcPr>
            <w:tcW w:w="1660" w:type="dxa"/>
            <w:vAlign w:val="center"/>
          </w:tcPr>
          <w:p>
            <w:pPr>
              <w:jc w:val="right"/>
              <w:rPr>
                <w:color w:val="auto"/>
              </w:rPr>
            </w:pPr>
            <w:r>
              <w:rPr>
                <w:rFonts w:ascii="宋体" w:hAnsi="宋体" w:eastAsia="宋体" w:cs="宋体"/>
                <w:b w:val="0"/>
                <w:i w:val="0"/>
                <w:color w:val="auto"/>
                <w:sz w:val="16"/>
              </w:rPr>
              <w:t>14.85</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2101103</w:t>
            </w:r>
          </w:p>
        </w:tc>
        <w:tc>
          <w:tcPr>
            <w:tcW w:w="2900" w:type="dxa"/>
            <w:vAlign w:val="center"/>
          </w:tcPr>
          <w:p>
            <w:pPr>
              <w:jc w:val="left"/>
              <w:rPr>
                <w:color w:val="auto"/>
              </w:rPr>
            </w:pPr>
            <w:r>
              <w:rPr>
                <w:rFonts w:ascii="宋体" w:hAnsi="宋体" w:eastAsia="宋体" w:cs="宋体"/>
                <w:b w:val="0"/>
                <w:i w:val="0"/>
                <w:color w:val="auto"/>
                <w:sz w:val="16"/>
              </w:rPr>
              <w:t>公务员医疗补助</w:t>
            </w:r>
          </w:p>
        </w:tc>
        <w:tc>
          <w:tcPr>
            <w:tcW w:w="1660" w:type="dxa"/>
            <w:vAlign w:val="center"/>
          </w:tcPr>
          <w:p>
            <w:pPr>
              <w:jc w:val="right"/>
              <w:rPr>
                <w:color w:val="auto"/>
              </w:rPr>
            </w:pPr>
            <w:r>
              <w:rPr>
                <w:rFonts w:ascii="宋体" w:hAnsi="宋体" w:eastAsia="宋体" w:cs="宋体"/>
                <w:b w:val="0"/>
                <w:i w:val="0"/>
                <w:color w:val="auto"/>
                <w:sz w:val="16"/>
              </w:rPr>
              <w:t>9.18</w:t>
            </w:r>
          </w:p>
        </w:tc>
        <w:tc>
          <w:tcPr>
            <w:tcW w:w="1660" w:type="dxa"/>
            <w:vAlign w:val="center"/>
          </w:tcPr>
          <w:p>
            <w:pPr>
              <w:jc w:val="right"/>
              <w:rPr>
                <w:color w:val="auto"/>
              </w:rPr>
            </w:pPr>
            <w:r>
              <w:rPr>
                <w:rFonts w:ascii="宋体" w:hAnsi="宋体" w:eastAsia="宋体" w:cs="宋体"/>
                <w:b w:val="0"/>
                <w:i w:val="0"/>
                <w:color w:val="auto"/>
                <w:sz w:val="16"/>
              </w:rPr>
              <w:t>9.18</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221</w:t>
            </w:r>
          </w:p>
        </w:tc>
        <w:tc>
          <w:tcPr>
            <w:tcW w:w="2900" w:type="dxa"/>
            <w:vAlign w:val="center"/>
          </w:tcPr>
          <w:p>
            <w:pPr>
              <w:jc w:val="left"/>
              <w:rPr>
                <w:color w:val="auto"/>
              </w:rPr>
            </w:pPr>
            <w:r>
              <w:rPr>
                <w:rFonts w:ascii="宋体" w:hAnsi="宋体" w:eastAsia="宋体" w:cs="宋体"/>
                <w:b w:val="0"/>
                <w:i w:val="0"/>
                <w:color w:val="auto"/>
                <w:sz w:val="16"/>
              </w:rPr>
              <w:t>住房保障支出</w:t>
            </w:r>
          </w:p>
        </w:tc>
        <w:tc>
          <w:tcPr>
            <w:tcW w:w="1660" w:type="dxa"/>
            <w:vAlign w:val="center"/>
          </w:tcPr>
          <w:p>
            <w:pPr>
              <w:jc w:val="right"/>
              <w:rPr>
                <w:color w:val="auto"/>
              </w:rPr>
            </w:pPr>
            <w:r>
              <w:rPr>
                <w:rFonts w:ascii="宋体" w:hAnsi="宋体" w:eastAsia="宋体" w:cs="宋体"/>
                <w:b w:val="0"/>
                <w:i w:val="0"/>
                <w:color w:val="auto"/>
                <w:sz w:val="16"/>
              </w:rPr>
              <w:t>31.84</w:t>
            </w:r>
          </w:p>
        </w:tc>
        <w:tc>
          <w:tcPr>
            <w:tcW w:w="1660" w:type="dxa"/>
            <w:vAlign w:val="center"/>
          </w:tcPr>
          <w:p>
            <w:pPr>
              <w:jc w:val="right"/>
              <w:rPr>
                <w:color w:val="auto"/>
              </w:rPr>
            </w:pPr>
            <w:r>
              <w:rPr>
                <w:rFonts w:ascii="宋体" w:hAnsi="宋体" w:eastAsia="宋体" w:cs="宋体"/>
                <w:b w:val="0"/>
                <w:i w:val="0"/>
                <w:color w:val="auto"/>
                <w:sz w:val="16"/>
              </w:rPr>
              <w:t>31.84</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22102</w:t>
            </w:r>
          </w:p>
        </w:tc>
        <w:tc>
          <w:tcPr>
            <w:tcW w:w="2900" w:type="dxa"/>
            <w:vAlign w:val="center"/>
          </w:tcPr>
          <w:p>
            <w:pPr>
              <w:jc w:val="left"/>
              <w:rPr>
                <w:color w:val="auto"/>
              </w:rPr>
            </w:pPr>
            <w:r>
              <w:rPr>
                <w:rFonts w:ascii="宋体" w:hAnsi="宋体" w:eastAsia="宋体" w:cs="宋体"/>
                <w:b w:val="0"/>
                <w:i w:val="0"/>
                <w:color w:val="auto"/>
                <w:sz w:val="16"/>
              </w:rPr>
              <w:t>住房改革支出</w:t>
            </w:r>
          </w:p>
        </w:tc>
        <w:tc>
          <w:tcPr>
            <w:tcW w:w="1660" w:type="dxa"/>
            <w:vAlign w:val="center"/>
          </w:tcPr>
          <w:p>
            <w:pPr>
              <w:jc w:val="right"/>
              <w:rPr>
                <w:color w:val="auto"/>
              </w:rPr>
            </w:pPr>
            <w:r>
              <w:rPr>
                <w:rFonts w:ascii="宋体" w:hAnsi="宋体" w:eastAsia="宋体" w:cs="宋体"/>
                <w:b w:val="0"/>
                <w:i w:val="0"/>
                <w:color w:val="auto"/>
                <w:sz w:val="16"/>
              </w:rPr>
              <w:t>31.84</w:t>
            </w:r>
          </w:p>
        </w:tc>
        <w:tc>
          <w:tcPr>
            <w:tcW w:w="1660" w:type="dxa"/>
            <w:vAlign w:val="center"/>
          </w:tcPr>
          <w:p>
            <w:pPr>
              <w:jc w:val="right"/>
              <w:rPr>
                <w:color w:val="auto"/>
              </w:rPr>
            </w:pPr>
            <w:r>
              <w:rPr>
                <w:rFonts w:ascii="宋体" w:hAnsi="宋体" w:eastAsia="宋体" w:cs="宋体"/>
                <w:b w:val="0"/>
                <w:i w:val="0"/>
                <w:color w:val="auto"/>
                <w:sz w:val="16"/>
              </w:rPr>
              <w:t>31.84</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vAlign w:val="center"/>
          </w:tcPr>
          <w:p>
            <w:pPr>
              <w:jc w:val="left"/>
              <w:rPr>
                <w:color w:val="auto"/>
              </w:rPr>
            </w:pPr>
            <w:r>
              <w:rPr>
                <w:rFonts w:ascii="宋体" w:hAnsi="宋体" w:eastAsia="宋体" w:cs="宋体"/>
                <w:b w:val="0"/>
                <w:i w:val="0"/>
                <w:color w:val="auto"/>
                <w:sz w:val="16"/>
              </w:rPr>
              <w:t>2210201</w:t>
            </w:r>
          </w:p>
        </w:tc>
        <w:tc>
          <w:tcPr>
            <w:tcW w:w="2900" w:type="dxa"/>
            <w:vAlign w:val="center"/>
          </w:tcPr>
          <w:p>
            <w:pPr>
              <w:jc w:val="left"/>
              <w:rPr>
                <w:color w:val="auto"/>
              </w:rPr>
            </w:pPr>
            <w:r>
              <w:rPr>
                <w:rFonts w:ascii="宋体" w:hAnsi="宋体" w:eastAsia="宋体" w:cs="宋体"/>
                <w:b w:val="0"/>
                <w:i w:val="0"/>
                <w:color w:val="auto"/>
                <w:sz w:val="16"/>
              </w:rPr>
              <w:t>住房公积金</w:t>
            </w:r>
          </w:p>
        </w:tc>
        <w:tc>
          <w:tcPr>
            <w:tcW w:w="1660" w:type="dxa"/>
            <w:vAlign w:val="center"/>
          </w:tcPr>
          <w:p>
            <w:pPr>
              <w:jc w:val="right"/>
              <w:rPr>
                <w:color w:val="auto"/>
              </w:rPr>
            </w:pPr>
            <w:r>
              <w:rPr>
                <w:rFonts w:ascii="宋体" w:hAnsi="宋体" w:eastAsia="宋体" w:cs="宋体"/>
                <w:b w:val="0"/>
                <w:i w:val="0"/>
                <w:color w:val="auto"/>
                <w:sz w:val="16"/>
              </w:rPr>
              <w:t>31.84</w:t>
            </w:r>
          </w:p>
        </w:tc>
        <w:tc>
          <w:tcPr>
            <w:tcW w:w="1660" w:type="dxa"/>
            <w:vAlign w:val="center"/>
          </w:tcPr>
          <w:p>
            <w:pPr>
              <w:jc w:val="right"/>
              <w:rPr>
                <w:color w:val="auto"/>
              </w:rPr>
            </w:pPr>
            <w:r>
              <w:rPr>
                <w:rFonts w:ascii="宋体" w:hAnsi="宋体" w:eastAsia="宋体" w:cs="宋体"/>
                <w:b w:val="0"/>
                <w:i w:val="0"/>
                <w:color w:val="auto"/>
                <w:sz w:val="16"/>
              </w:rPr>
              <w:t>31.84</w:t>
            </w:r>
          </w:p>
        </w:tc>
        <w:tc>
          <w:tcPr>
            <w:tcW w:w="170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24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6"/>
              </w:rPr>
              <w:t>注：本表反映部门本年度一般公共预算财政拨款支出情况。</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一般公共预算财政拨款基本支出决算明细表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660"/>
        <w:gridCol w:w="840"/>
        <w:gridCol w:w="340"/>
        <w:gridCol w:w="1300"/>
        <w:gridCol w:w="840"/>
        <w:gridCol w:w="340"/>
        <w:gridCol w:w="2120"/>
        <w:gridCol w:w="8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gridSpan w:val="3"/>
            <w:vAlign w:val="center"/>
          </w:tcPr>
          <w:p>
            <w:pPr>
              <w:jc w:val="center"/>
              <w:rPr>
                <w:color w:val="auto"/>
              </w:rPr>
            </w:pPr>
            <w:r>
              <w:rPr>
                <w:rFonts w:ascii="宋体" w:hAnsi="宋体" w:eastAsia="宋体" w:cs="宋体"/>
                <w:b w:val="0"/>
                <w:i w:val="0"/>
                <w:color w:val="auto"/>
                <w:sz w:val="10"/>
              </w:rPr>
              <w:t>人员经费</w:t>
            </w:r>
          </w:p>
        </w:tc>
        <w:tc>
          <w:tcPr>
            <w:tcW w:w="340" w:type="dxa"/>
            <w:gridSpan w:val="6"/>
            <w:vAlign w:val="center"/>
          </w:tcPr>
          <w:p>
            <w:pPr>
              <w:jc w:val="center"/>
              <w:rPr>
                <w:color w:val="auto"/>
              </w:rPr>
            </w:pPr>
            <w:r>
              <w:rPr>
                <w:rFonts w:ascii="宋体" w:hAnsi="宋体" w:eastAsia="宋体" w:cs="宋体"/>
                <w:b w:val="0"/>
                <w:i w:val="0"/>
                <w:color w:val="auto"/>
                <w:sz w:val="10"/>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Merge w:val="restart"/>
            <w:vAlign w:val="center"/>
          </w:tcPr>
          <w:p>
            <w:pPr>
              <w:jc w:val="center"/>
              <w:rPr>
                <w:color w:val="auto"/>
              </w:rPr>
            </w:pPr>
            <w:r>
              <w:rPr>
                <w:rFonts w:ascii="宋体" w:hAnsi="宋体" w:eastAsia="宋体" w:cs="宋体"/>
                <w:b w:val="0"/>
                <w:i w:val="0"/>
                <w:color w:val="auto"/>
                <w:sz w:val="10"/>
              </w:rPr>
              <w:t>科目代码</w:t>
            </w:r>
          </w:p>
        </w:tc>
        <w:tc>
          <w:tcPr>
            <w:tcW w:w="1660" w:type="dxa"/>
            <w:vMerge w:val="restart"/>
            <w:vAlign w:val="center"/>
          </w:tcPr>
          <w:p>
            <w:pPr>
              <w:jc w:val="center"/>
              <w:rPr>
                <w:color w:val="auto"/>
              </w:rPr>
            </w:pPr>
            <w:r>
              <w:rPr>
                <w:rFonts w:ascii="宋体" w:hAnsi="宋体" w:eastAsia="宋体" w:cs="宋体"/>
                <w:b w:val="0"/>
                <w:i w:val="0"/>
                <w:color w:val="auto"/>
                <w:sz w:val="10"/>
              </w:rPr>
              <w:t>科目名称</w:t>
            </w:r>
          </w:p>
        </w:tc>
        <w:tc>
          <w:tcPr>
            <w:tcW w:w="840" w:type="dxa"/>
            <w:vMerge w:val="restart"/>
            <w:vAlign w:val="center"/>
          </w:tcPr>
          <w:p>
            <w:pPr>
              <w:jc w:val="center"/>
              <w:rPr>
                <w:color w:val="auto"/>
              </w:rPr>
            </w:pPr>
            <w:r>
              <w:rPr>
                <w:rFonts w:ascii="宋体" w:hAnsi="宋体" w:eastAsia="宋体" w:cs="宋体"/>
                <w:b w:val="0"/>
                <w:i w:val="0"/>
                <w:color w:val="auto"/>
                <w:sz w:val="10"/>
              </w:rPr>
              <w:t>决算数</w:t>
            </w:r>
          </w:p>
        </w:tc>
        <w:tc>
          <w:tcPr>
            <w:tcW w:w="340" w:type="dxa"/>
            <w:vMerge w:val="restart"/>
            <w:vAlign w:val="center"/>
          </w:tcPr>
          <w:p>
            <w:pPr>
              <w:jc w:val="center"/>
              <w:rPr>
                <w:color w:val="auto"/>
              </w:rPr>
            </w:pPr>
            <w:r>
              <w:rPr>
                <w:rFonts w:ascii="宋体" w:hAnsi="宋体" w:eastAsia="宋体" w:cs="宋体"/>
                <w:b w:val="0"/>
                <w:i w:val="0"/>
                <w:color w:val="auto"/>
                <w:sz w:val="10"/>
              </w:rPr>
              <w:t>科目代码</w:t>
            </w:r>
          </w:p>
        </w:tc>
        <w:tc>
          <w:tcPr>
            <w:tcW w:w="1300" w:type="dxa"/>
            <w:vMerge w:val="restart"/>
            <w:vAlign w:val="center"/>
          </w:tcPr>
          <w:p>
            <w:pPr>
              <w:jc w:val="center"/>
              <w:rPr>
                <w:color w:val="auto"/>
              </w:rPr>
            </w:pPr>
            <w:r>
              <w:rPr>
                <w:rFonts w:ascii="宋体" w:hAnsi="宋体" w:eastAsia="宋体" w:cs="宋体"/>
                <w:b w:val="0"/>
                <w:i w:val="0"/>
                <w:color w:val="auto"/>
                <w:sz w:val="10"/>
              </w:rPr>
              <w:t>科目名称</w:t>
            </w:r>
          </w:p>
        </w:tc>
        <w:tc>
          <w:tcPr>
            <w:tcW w:w="840" w:type="dxa"/>
            <w:vMerge w:val="restart"/>
            <w:vAlign w:val="center"/>
          </w:tcPr>
          <w:p>
            <w:pPr>
              <w:jc w:val="center"/>
              <w:rPr>
                <w:color w:val="auto"/>
              </w:rPr>
            </w:pPr>
            <w:r>
              <w:rPr>
                <w:rFonts w:ascii="宋体" w:hAnsi="宋体" w:eastAsia="宋体" w:cs="宋体"/>
                <w:b w:val="0"/>
                <w:i w:val="0"/>
                <w:color w:val="auto"/>
                <w:sz w:val="10"/>
              </w:rPr>
              <w:t>决算数</w:t>
            </w:r>
          </w:p>
        </w:tc>
        <w:tc>
          <w:tcPr>
            <w:tcW w:w="340" w:type="dxa"/>
            <w:vMerge w:val="restart"/>
            <w:vAlign w:val="center"/>
          </w:tcPr>
          <w:p>
            <w:pPr>
              <w:jc w:val="center"/>
              <w:rPr>
                <w:color w:val="auto"/>
              </w:rPr>
            </w:pPr>
            <w:r>
              <w:rPr>
                <w:rFonts w:ascii="宋体" w:hAnsi="宋体" w:eastAsia="宋体" w:cs="宋体"/>
                <w:b w:val="0"/>
                <w:i w:val="0"/>
                <w:color w:val="auto"/>
                <w:sz w:val="10"/>
              </w:rPr>
              <w:t>科目代码</w:t>
            </w:r>
          </w:p>
        </w:tc>
        <w:tc>
          <w:tcPr>
            <w:tcW w:w="2120" w:type="dxa"/>
            <w:vMerge w:val="restart"/>
            <w:vAlign w:val="center"/>
          </w:tcPr>
          <w:p>
            <w:pPr>
              <w:jc w:val="center"/>
              <w:rPr>
                <w:color w:val="auto"/>
              </w:rPr>
            </w:pPr>
            <w:r>
              <w:rPr>
                <w:rFonts w:ascii="宋体" w:hAnsi="宋体" w:eastAsia="宋体" w:cs="宋体"/>
                <w:b w:val="0"/>
                <w:i w:val="0"/>
                <w:color w:val="auto"/>
                <w:sz w:val="10"/>
              </w:rPr>
              <w:t>科目名称</w:t>
            </w:r>
          </w:p>
        </w:tc>
        <w:tc>
          <w:tcPr>
            <w:tcW w:w="860" w:type="dxa"/>
            <w:vMerge w:val="restart"/>
            <w:vAlign w:val="center"/>
          </w:tcPr>
          <w:p>
            <w:pPr>
              <w:jc w:val="center"/>
              <w:rPr>
                <w:color w:val="auto"/>
              </w:rPr>
            </w:pPr>
            <w:r>
              <w:rPr>
                <w:rFonts w:ascii="宋体" w:hAnsi="宋体" w:eastAsia="宋体" w:cs="宋体"/>
                <w:b w:val="0"/>
                <w:i w:val="0"/>
                <w:color w:val="auto"/>
                <w:sz w:val="1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Merge w:val="continue"/>
            <w:vAlign w:val="center"/>
          </w:tcPr>
          <w:p>
            <w:pPr>
              <w:rPr>
                <w:color w:val="auto"/>
              </w:rPr>
            </w:pPr>
          </w:p>
        </w:tc>
        <w:tc>
          <w:tcPr>
            <w:tcW w:w="1660" w:type="dxa"/>
            <w:vMerge w:val="continue"/>
            <w:vAlign w:val="center"/>
          </w:tcPr>
          <w:p>
            <w:pPr>
              <w:rPr>
                <w:color w:val="auto"/>
              </w:rPr>
            </w:pPr>
          </w:p>
        </w:tc>
        <w:tc>
          <w:tcPr>
            <w:tcW w:w="840" w:type="dxa"/>
            <w:vMerge w:val="continue"/>
            <w:vAlign w:val="center"/>
          </w:tcPr>
          <w:p>
            <w:pPr>
              <w:rPr>
                <w:color w:val="auto"/>
              </w:rPr>
            </w:pPr>
          </w:p>
        </w:tc>
        <w:tc>
          <w:tcPr>
            <w:tcW w:w="340" w:type="dxa"/>
            <w:vMerge w:val="continue"/>
            <w:vAlign w:val="center"/>
          </w:tcPr>
          <w:p>
            <w:pPr>
              <w:rPr>
                <w:color w:val="auto"/>
              </w:rPr>
            </w:pPr>
          </w:p>
        </w:tc>
        <w:tc>
          <w:tcPr>
            <w:tcW w:w="1300" w:type="dxa"/>
            <w:vMerge w:val="continue"/>
            <w:vAlign w:val="center"/>
          </w:tcPr>
          <w:p>
            <w:pPr>
              <w:rPr>
                <w:color w:val="auto"/>
              </w:rPr>
            </w:pPr>
          </w:p>
        </w:tc>
        <w:tc>
          <w:tcPr>
            <w:tcW w:w="840" w:type="dxa"/>
            <w:vMerge w:val="continue"/>
            <w:vAlign w:val="center"/>
          </w:tcPr>
          <w:p>
            <w:pPr>
              <w:rPr>
                <w:color w:val="auto"/>
              </w:rPr>
            </w:pPr>
          </w:p>
        </w:tc>
        <w:tc>
          <w:tcPr>
            <w:tcW w:w="340" w:type="dxa"/>
            <w:vMerge w:val="continue"/>
            <w:vAlign w:val="center"/>
          </w:tcPr>
          <w:p>
            <w:pPr>
              <w:rPr>
                <w:color w:val="auto"/>
              </w:rPr>
            </w:pPr>
          </w:p>
        </w:tc>
        <w:tc>
          <w:tcPr>
            <w:tcW w:w="2120" w:type="dxa"/>
            <w:vMerge w:val="continue"/>
            <w:vAlign w:val="center"/>
          </w:tcPr>
          <w:p>
            <w:pPr>
              <w:rPr>
                <w:color w:val="auto"/>
              </w:rPr>
            </w:pPr>
          </w:p>
        </w:tc>
        <w:tc>
          <w:tcPr>
            <w:tcW w:w="86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w:t>
            </w:r>
          </w:p>
        </w:tc>
        <w:tc>
          <w:tcPr>
            <w:tcW w:w="1660" w:type="dxa"/>
            <w:vAlign w:val="center"/>
          </w:tcPr>
          <w:p>
            <w:pPr>
              <w:jc w:val="left"/>
              <w:rPr>
                <w:color w:val="auto"/>
              </w:rPr>
            </w:pPr>
            <w:r>
              <w:rPr>
                <w:rFonts w:ascii="宋体" w:hAnsi="宋体" w:eastAsia="宋体" w:cs="宋体"/>
                <w:b w:val="0"/>
                <w:i w:val="0"/>
                <w:color w:val="auto"/>
                <w:sz w:val="10"/>
              </w:rPr>
              <w:t>工资福利支出</w:t>
            </w:r>
          </w:p>
        </w:tc>
        <w:tc>
          <w:tcPr>
            <w:tcW w:w="840" w:type="dxa"/>
            <w:vAlign w:val="center"/>
          </w:tcPr>
          <w:p>
            <w:pPr>
              <w:jc w:val="right"/>
              <w:rPr>
                <w:color w:val="auto"/>
              </w:rPr>
            </w:pPr>
            <w:r>
              <w:rPr>
                <w:rFonts w:ascii="宋体" w:hAnsi="宋体" w:eastAsia="宋体" w:cs="宋体"/>
                <w:b w:val="0"/>
                <w:i w:val="0"/>
                <w:color w:val="auto"/>
                <w:sz w:val="10"/>
              </w:rPr>
              <w:t>335.79</w:t>
            </w:r>
          </w:p>
        </w:tc>
        <w:tc>
          <w:tcPr>
            <w:tcW w:w="340" w:type="dxa"/>
            <w:vAlign w:val="center"/>
          </w:tcPr>
          <w:p>
            <w:pPr>
              <w:jc w:val="left"/>
              <w:rPr>
                <w:color w:val="auto"/>
              </w:rPr>
            </w:pPr>
            <w:r>
              <w:rPr>
                <w:rFonts w:ascii="宋体" w:hAnsi="宋体" w:eastAsia="宋体" w:cs="宋体"/>
                <w:b w:val="0"/>
                <w:i w:val="0"/>
                <w:color w:val="auto"/>
                <w:sz w:val="10"/>
              </w:rPr>
              <w:t>302</w:t>
            </w:r>
          </w:p>
        </w:tc>
        <w:tc>
          <w:tcPr>
            <w:tcW w:w="1300" w:type="dxa"/>
            <w:vAlign w:val="center"/>
          </w:tcPr>
          <w:p>
            <w:pPr>
              <w:jc w:val="left"/>
              <w:rPr>
                <w:color w:val="auto"/>
              </w:rPr>
            </w:pPr>
            <w:r>
              <w:rPr>
                <w:rFonts w:ascii="宋体" w:hAnsi="宋体" w:eastAsia="宋体" w:cs="宋体"/>
                <w:b w:val="0"/>
                <w:i w:val="0"/>
                <w:color w:val="auto"/>
                <w:sz w:val="10"/>
              </w:rPr>
              <w:t>商品和服务支出</w:t>
            </w:r>
          </w:p>
        </w:tc>
        <w:tc>
          <w:tcPr>
            <w:tcW w:w="840" w:type="dxa"/>
            <w:vAlign w:val="center"/>
          </w:tcPr>
          <w:p>
            <w:pPr>
              <w:jc w:val="right"/>
              <w:rPr>
                <w:color w:val="auto"/>
              </w:rPr>
            </w:pPr>
            <w:r>
              <w:rPr>
                <w:rFonts w:ascii="宋体" w:hAnsi="宋体" w:eastAsia="宋体" w:cs="宋体"/>
                <w:b w:val="0"/>
                <w:i w:val="0"/>
                <w:color w:val="auto"/>
                <w:sz w:val="10"/>
              </w:rPr>
              <w:t>23.22</w:t>
            </w:r>
          </w:p>
        </w:tc>
        <w:tc>
          <w:tcPr>
            <w:tcW w:w="340" w:type="dxa"/>
            <w:vAlign w:val="center"/>
          </w:tcPr>
          <w:p>
            <w:pPr>
              <w:jc w:val="left"/>
              <w:rPr>
                <w:color w:val="auto"/>
              </w:rPr>
            </w:pPr>
            <w:r>
              <w:rPr>
                <w:rFonts w:ascii="宋体" w:hAnsi="宋体" w:eastAsia="宋体" w:cs="宋体"/>
                <w:b w:val="0"/>
                <w:i w:val="0"/>
                <w:color w:val="auto"/>
                <w:sz w:val="10"/>
              </w:rPr>
              <w:t>307</w:t>
            </w:r>
          </w:p>
        </w:tc>
        <w:tc>
          <w:tcPr>
            <w:tcW w:w="2120" w:type="dxa"/>
            <w:vAlign w:val="center"/>
          </w:tcPr>
          <w:p>
            <w:pPr>
              <w:jc w:val="left"/>
              <w:rPr>
                <w:color w:val="auto"/>
              </w:rPr>
            </w:pPr>
            <w:r>
              <w:rPr>
                <w:rFonts w:ascii="宋体" w:hAnsi="宋体" w:eastAsia="宋体" w:cs="宋体"/>
                <w:b w:val="0"/>
                <w:i w:val="0"/>
                <w:color w:val="auto"/>
                <w:sz w:val="10"/>
              </w:rPr>
              <w:t>债务利息及费用支出</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30101</w:t>
            </w:r>
          </w:p>
        </w:tc>
        <w:tc>
          <w:tcPr>
            <w:tcW w:w="1660" w:type="dxa"/>
            <w:vAlign w:val="center"/>
          </w:tcPr>
          <w:p>
            <w:pPr>
              <w:jc w:val="left"/>
              <w:rPr>
                <w:color w:val="auto"/>
              </w:rPr>
            </w:pPr>
            <w:r>
              <w:rPr>
                <w:rFonts w:ascii="宋体" w:hAnsi="宋体" w:eastAsia="宋体" w:cs="宋体"/>
                <w:b w:val="0"/>
                <w:i w:val="0"/>
                <w:color w:val="auto"/>
                <w:sz w:val="10"/>
              </w:rPr>
              <w:t xml:space="preserve">  基本工资</w:t>
            </w:r>
          </w:p>
        </w:tc>
        <w:tc>
          <w:tcPr>
            <w:tcW w:w="840" w:type="dxa"/>
            <w:vAlign w:val="center"/>
          </w:tcPr>
          <w:p>
            <w:pPr>
              <w:jc w:val="right"/>
              <w:rPr>
                <w:color w:val="auto"/>
              </w:rPr>
            </w:pPr>
            <w:r>
              <w:rPr>
                <w:rFonts w:ascii="宋体" w:hAnsi="宋体" w:eastAsia="宋体" w:cs="宋体"/>
                <w:b w:val="0"/>
                <w:i w:val="0"/>
                <w:color w:val="auto"/>
                <w:sz w:val="10"/>
              </w:rPr>
              <w:t>182.85</w:t>
            </w:r>
          </w:p>
        </w:tc>
        <w:tc>
          <w:tcPr>
            <w:tcW w:w="340" w:type="dxa"/>
            <w:vAlign w:val="center"/>
          </w:tcPr>
          <w:p>
            <w:pPr>
              <w:jc w:val="left"/>
              <w:rPr>
                <w:color w:val="auto"/>
              </w:rPr>
            </w:pPr>
            <w:r>
              <w:rPr>
                <w:rFonts w:ascii="宋体" w:hAnsi="宋体" w:eastAsia="宋体" w:cs="宋体"/>
                <w:b w:val="0"/>
                <w:i w:val="0"/>
                <w:color w:val="auto"/>
                <w:sz w:val="10"/>
              </w:rPr>
              <w:t>30201</w:t>
            </w:r>
          </w:p>
        </w:tc>
        <w:tc>
          <w:tcPr>
            <w:tcW w:w="1300" w:type="dxa"/>
            <w:vAlign w:val="center"/>
          </w:tcPr>
          <w:p>
            <w:pPr>
              <w:jc w:val="left"/>
              <w:rPr>
                <w:color w:val="auto"/>
              </w:rPr>
            </w:pPr>
            <w:r>
              <w:rPr>
                <w:rFonts w:ascii="宋体" w:hAnsi="宋体" w:eastAsia="宋体" w:cs="宋体"/>
                <w:b w:val="0"/>
                <w:i w:val="0"/>
                <w:color w:val="auto"/>
                <w:sz w:val="10"/>
              </w:rPr>
              <w:t xml:space="preserve">  办公费</w:t>
            </w:r>
          </w:p>
        </w:tc>
        <w:tc>
          <w:tcPr>
            <w:tcW w:w="840" w:type="dxa"/>
            <w:vAlign w:val="center"/>
          </w:tcPr>
          <w:p>
            <w:pPr>
              <w:jc w:val="right"/>
              <w:rPr>
                <w:color w:val="auto"/>
              </w:rPr>
            </w:pPr>
            <w:r>
              <w:rPr>
                <w:rFonts w:ascii="宋体" w:hAnsi="宋体" w:eastAsia="宋体" w:cs="宋体"/>
                <w:b w:val="0"/>
                <w:i w:val="0"/>
                <w:color w:val="auto"/>
                <w:sz w:val="10"/>
              </w:rPr>
              <w:t>5.70</w:t>
            </w:r>
          </w:p>
        </w:tc>
        <w:tc>
          <w:tcPr>
            <w:tcW w:w="340" w:type="dxa"/>
            <w:vAlign w:val="center"/>
          </w:tcPr>
          <w:p>
            <w:pPr>
              <w:jc w:val="left"/>
              <w:rPr>
                <w:color w:val="auto"/>
              </w:rPr>
            </w:pPr>
            <w:r>
              <w:rPr>
                <w:rFonts w:ascii="宋体" w:hAnsi="宋体" w:eastAsia="宋体" w:cs="宋体"/>
                <w:b w:val="0"/>
                <w:i w:val="0"/>
                <w:color w:val="auto"/>
                <w:sz w:val="10"/>
              </w:rPr>
              <w:t>30701</w:t>
            </w:r>
          </w:p>
        </w:tc>
        <w:tc>
          <w:tcPr>
            <w:tcW w:w="2120" w:type="dxa"/>
            <w:vAlign w:val="center"/>
          </w:tcPr>
          <w:p>
            <w:pPr>
              <w:jc w:val="left"/>
              <w:rPr>
                <w:color w:val="auto"/>
              </w:rPr>
            </w:pPr>
            <w:r>
              <w:rPr>
                <w:rFonts w:ascii="宋体" w:hAnsi="宋体" w:eastAsia="宋体" w:cs="宋体"/>
                <w:b w:val="0"/>
                <w:i w:val="0"/>
                <w:color w:val="auto"/>
                <w:sz w:val="10"/>
              </w:rPr>
              <w:t xml:space="preserve">  国内债务付息</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30102</w:t>
            </w:r>
          </w:p>
        </w:tc>
        <w:tc>
          <w:tcPr>
            <w:tcW w:w="1660" w:type="dxa"/>
            <w:vAlign w:val="center"/>
          </w:tcPr>
          <w:p>
            <w:pPr>
              <w:jc w:val="left"/>
              <w:rPr>
                <w:color w:val="auto"/>
              </w:rPr>
            </w:pPr>
            <w:r>
              <w:rPr>
                <w:rFonts w:ascii="宋体" w:hAnsi="宋体" w:eastAsia="宋体" w:cs="宋体"/>
                <w:b w:val="0"/>
                <w:i w:val="0"/>
                <w:color w:val="auto"/>
                <w:sz w:val="10"/>
              </w:rPr>
              <w:t xml:space="preserve">  津贴补贴</w:t>
            </w:r>
          </w:p>
        </w:tc>
        <w:tc>
          <w:tcPr>
            <w:tcW w:w="840" w:type="dxa"/>
            <w:vAlign w:val="center"/>
          </w:tcPr>
          <w:p>
            <w:pPr>
              <w:jc w:val="right"/>
              <w:rPr>
                <w:color w:val="auto"/>
              </w:rPr>
            </w:pPr>
            <w:r>
              <w:rPr>
                <w:rFonts w:ascii="宋体" w:hAnsi="宋体" w:eastAsia="宋体" w:cs="宋体"/>
                <w:b w:val="0"/>
                <w:i w:val="0"/>
                <w:color w:val="auto"/>
                <w:sz w:val="10"/>
              </w:rPr>
              <w:t>26.48</w:t>
            </w:r>
          </w:p>
        </w:tc>
        <w:tc>
          <w:tcPr>
            <w:tcW w:w="340" w:type="dxa"/>
            <w:vAlign w:val="center"/>
          </w:tcPr>
          <w:p>
            <w:pPr>
              <w:jc w:val="left"/>
              <w:rPr>
                <w:color w:val="auto"/>
              </w:rPr>
            </w:pPr>
            <w:r>
              <w:rPr>
                <w:rFonts w:ascii="宋体" w:hAnsi="宋体" w:eastAsia="宋体" w:cs="宋体"/>
                <w:b w:val="0"/>
                <w:i w:val="0"/>
                <w:color w:val="auto"/>
                <w:sz w:val="10"/>
              </w:rPr>
              <w:t>30202</w:t>
            </w:r>
          </w:p>
        </w:tc>
        <w:tc>
          <w:tcPr>
            <w:tcW w:w="1300" w:type="dxa"/>
            <w:vAlign w:val="center"/>
          </w:tcPr>
          <w:p>
            <w:pPr>
              <w:jc w:val="left"/>
              <w:rPr>
                <w:color w:val="auto"/>
              </w:rPr>
            </w:pPr>
            <w:r>
              <w:rPr>
                <w:rFonts w:ascii="宋体" w:hAnsi="宋体" w:eastAsia="宋体" w:cs="宋体"/>
                <w:b w:val="0"/>
                <w:i w:val="0"/>
                <w:color w:val="auto"/>
                <w:sz w:val="10"/>
              </w:rPr>
              <w:t xml:space="preserve">  印刷费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30702</w:t>
            </w:r>
          </w:p>
        </w:tc>
        <w:tc>
          <w:tcPr>
            <w:tcW w:w="2120" w:type="dxa"/>
            <w:vAlign w:val="center"/>
          </w:tcPr>
          <w:p>
            <w:pPr>
              <w:jc w:val="left"/>
              <w:rPr>
                <w:color w:val="auto"/>
              </w:rPr>
            </w:pPr>
            <w:r>
              <w:rPr>
                <w:rFonts w:ascii="宋体" w:hAnsi="宋体" w:eastAsia="宋体" w:cs="宋体"/>
                <w:b w:val="0"/>
                <w:i w:val="0"/>
                <w:color w:val="auto"/>
                <w:sz w:val="10"/>
              </w:rPr>
              <w:t xml:space="preserve">  国外债务付息</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30103</w:t>
            </w:r>
          </w:p>
        </w:tc>
        <w:tc>
          <w:tcPr>
            <w:tcW w:w="1660" w:type="dxa"/>
            <w:vAlign w:val="center"/>
          </w:tcPr>
          <w:p>
            <w:pPr>
              <w:jc w:val="left"/>
              <w:rPr>
                <w:color w:val="auto"/>
              </w:rPr>
            </w:pPr>
            <w:r>
              <w:rPr>
                <w:rFonts w:ascii="宋体" w:hAnsi="宋体" w:eastAsia="宋体" w:cs="宋体"/>
                <w:b w:val="0"/>
                <w:i w:val="0"/>
                <w:color w:val="auto"/>
                <w:sz w:val="10"/>
              </w:rPr>
              <w:t xml:space="preserve">  奖金</w:t>
            </w:r>
          </w:p>
        </w:tc>
        <w:tc>
          <w:tcPr>
            <w:tcW w:w="840" w:type="dxa"/>
            <w:vAlign w:val="center"/>
          </w:tcPr>
          <w:p>
            <w:pPr>
              <w:jc w:val="right"/>
              <w:rPr>
                <w:color w:val="auto"/>
              </w:rPr>
            </w:pPr>
            <w:r>
              <w:rPr>
                <w:rFonts w:ascii="宋体" w:hAnsi="宋体" w:eastAsia="宋体" w:cs="宋体"/>
                <w:b w:val="0"/>
                <w:i w:val="0"/>
                <w:color w:val="auto"/>
                <w:sz w:val="10"/>
              </w:rPr>
              <w:t>25.27</w:t>
            </w:r>
          </w:p>
        </w:tc>
        <w:tc>
          <w:tcPr>
            <w:tcW w:w="340" w:type="dxa"/>
            <w:vAlign w:val="center"/>
          </w:tcPr>
          <w:p>
            <w:pPr>
              <w:jc w:val="left"/>
              <w:rPr>
                <w:color w:val="auto"/>
              </w:rPr>
            </w:pPr>
            <w:r>
              <w:rPr>
                <w:rFonts w:ascii="宋体" w:hAnsi="宋体" w:eastAsia="宋体" w:cs="宋体"/>
                <w:b w:val="0"/>
                <w:i w:val="0"/>
                <w:color w:val="auto"/>
                <w:sz w:val="10"/>
              </w:rPr>
              <w:t>30203</w:t>
            </w:r>
          </w:p>
        </w:tc>
        <w:tc>
          <w:tcPr>
            <w:tcW w:w="1300" w:type="dxa"/>
            <w:vAlign w:val="center"/>
          </w:tcPr>
          <w:p>
            <w:pPr>
              <w:jc w:val="left"/>
              <w:rPr>
                <w:color w:val="auto"/>
              </w:rPr>
            </w:pPr>
            <w:r>
              <w:rPr>
                <w:rFonts w:ascii="宋体" w:hAnsi="宋体" w:eastAsia="宋体" w:cs="宋体"/>
                <w:b w:val="0"/>
                <w:i w:val="0"/>
                <w:color w:val="auto"/>
                <w:sz w:val="10"/>
              </w:rPr>
              <w:t xml:space="preserve">  咨询费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w:t>
            </w:r>
          </w:p>
        </w:tc>
        <w:tc>
          <w:tcPr>
            <w:tcW w:w="2120" w:type="dxa"/>
            <w:vAlign w:val="center"/>
          </w:tcPr>
          <w:p>
            <w:pPr>
              <w:jc w:val="left"/>
              <w:rPr>
                <w:color w:val="auto"/>
              </w:rPr>
            </w:pPr>
            <w:r>
              <w:rPr>
                <w:rFonts w:ascii="宋体" w:hAnsi="宋体" w:eastAsia="宋体" w:cs="宋体"/>
                <w:b w:val="0"/>
                <w:i w:val="0"/>
                <w:color w:val="auto"/>
                <w:sz w:val="10"/>
              </w:rPr>
              <w:t>资本性支出</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30106</w:t>
            </w:r>
          </w:p>
        </w:tc>
        <w:tc>
          <w:tcPr>
            <w:tcW w:w="1660" w:type="dxa"/>
            <w:vAlign w:val="center"/>
          </w:tcPr>
          <w:p>
            <w:pPr>
              <w:jc w:val="left"/>
              <w:rPr>
                <w:color w:val="auto"/>
              </w:rPr>
            </w:pPr>
            <w:r>
              <w:rPr>
                <w:rFonts w:ascii="宋体" w:hAnsi="宋体" w:eastAsia="宋体" w:cs="宋体"/>
                <w:b w:val="0"/>
                <w:i w:val="0"/>
                <w:color w:val="auto"/>
                <w:sz w:val="10"/>
              </w:rPr>
              <w:t xml:space="preserve">  伙食补助费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30204</w:t>
            </w:r>
          </w:p>
        </w:tc>
        <w:tc>
          <w:tcPr>
            <w:tcW w:w="1300" w:type="dxa"/>
            <w:vAlign w:val="center"/>
          </w:tcPr>
          <w:p>
            <w:pPr>
              <w:jc w:val="left"/>
              <w:rPr>
                <w:color w:val="auto"/>
              </w:rPr>
            </w:pPr>
            <w:r>
              <w:rPr>
                <w:rFonts w:ascii="宋体" w:hAnsi="宋体" w:eastAsia="宋体" w:cs="宋体"/>
                <w:b w:val="0"/>
                <w:i w:val="0"/>
                <w:color w:val="auto"/>
                <w:sz w:val="10"/>
              </w:rPr>
              <w:t xml:space="preserve">  手续费</w:t>
            </w:r>
          </w:p>
        </w:tc>
        <w:tc>
          <w:tcPr>
            <w:tcW w:w="840" w:type="dxa"/>
            <w:vAlign w:val="center"/>
          </w:tcPr>
          <w:p>
            <w:pPr>
              <w:jc w:val="right"/>
              <w:rPr>
                <w:color w:val="auto"/>
              </w:rPr>
            </w:pPr>
            <w:r>
              <w:rPr>
                <w:rFonts w:ascii="宋体" w:hAnsi="宋体" w:eastAsia="宋体" w:cs="宋体"/>
                <w:b w:val="0"/>
                <w:i w:val="0"/>
                <w:color w:val="auto"/>
                <w:sz w:val="10"/>
              </w:rPr>
              <w:t>0.05</w:t>
            </w:r>
          </w:p>
        </w:tc>
        <w:tc>
          <w:tcPr>
            <w:tcW w:w="340" w:type="dxa"/>
            <w:vAlign w:val="center"/>
          </w:tcPr>
          <w:p>
            <w:pPr>
              <w:jc w:val="left"/>
              <w:rPr>
                <w:color w:val="auto"/>
              </w:rPr>
            </w:pPr>
            <w:r>
              <w:rPr>
                <w:rFonts w:ascii="宋体" w:hAnsi="宋体" w:eastAsia="宋体" w:cs="宋体"/>
                <w:b w:val="0"/>
                <w:i w:val="0"/>
                <w:color w:val="auto"/>
                <w:sz w:val="10"/>
              </w:rPr>
              <w:t>31001</w:t>
            </w:r>
          </w:p>
        </w:tc>
        <w:tc>
          <w:tcPr>
            <w:tcW w:w="2120" w:type="dxa"/>
            <w:vAlign w:val="center"/>
          </w:tcPr>
          <w:p>
            <w:pPr>
              <w:jc w:val="left"/>
              <w:rPr>
                <w:color w:val="auto"/>
              </w:rPr>
            </w:pPr>
            <w:r>
              <w:rPr>
                <w:rFonts w:ascii="宋体" w:hAnsi="宋体" w:eastAsia="宋体" w:cs="宋体"/>
                <w:b w:val="0"/>
                <w:i w:val="0"/>
                <w:color w:val="auto"/>
                <w:sz w:val="10"/>
              </w:rPr>
              <w:t xml:space="preserve">  房屋建筑物购建</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30107</w:t>
            </w:r>
          </w:p>
        </w:tc>
        <w:tc>
          <w:tcPr>
            <w:tcW w:w="1660" w:type="dxa"/>
            <w:vAlign w:val="center"/>
          </w:tcPr>
          <w:p>
            <w:pPr>
              <w:jc w:val="left"/>
              <w:rPr>
                <w:color w:val="auto"/>
              </w:rPr>
            </w:pPr>
            <w:r>
              <w:rPr>
                <w:rFonts w:ascii="宋体" w:hAnsi="宋体" w:eastAsia="宋体" w:cs="宋体"/>
                <w:b w:val="0"/>
                <w:i w:val="0"/>
                <w:color w:val="auto"/>
                <w:sz w:val="10"/>
              </w:rPr>
              <w:t xml:space="preserve">  绩效工资</w:t>
            </w:r>
          </w:p>
        </w:tc>
        <w:tc>
          <w:tcPr>
            <w:tcW w:w="840" w:type="dxa"/>
            <w:vAlign w:val="center"/>
          </w:tcPr>
          <w:p>
            <w:pPr>
              <w:jc w:val="right"/>
              <w:rPr>
                <w:color w:val="auto"/>
              </w:rPr>
            </w:pPr>
            <w:r>
              <w:rPr>
                <w:rFonts w:ascii="宋体" w:hAnsi="宋体" w:eastAsia="宋体" w:cs="宋体"/>
                <w:b w:val="0"/>
                <w:i w:val="0"/>
                <w:color w:val="auto"/>
                <w:sz w:val="10"/>
              </w:rPr>
              <w:t>2.92</w:t>
            </w:r>
          </w:p>
        </w:tc>
        <w:tc>
          <w:tcPr>
            <w:tcW w:w="340" w:type="dxa"/>
            <w:vAlign w:val="center"/>
          </w:tcPr>
          <w:p>
            <w:pPr>
              <w:jc w:val="left"/>
              <w:rPr>
                <w:color w:val="auto"/>
              </w:rPr>
            </w:pPr>
            <w:r>
              <w:rPr>
                <w:rFonts w:ascii="宋体" w:hAnsi="宋体" w:eastAsia="宋体" w:cs="宋体"/>
                <w:b w:val="0"/>
                <w:i w:val="0"/>
                <w:color w:val="auto"/>
                <w:sz w:val="10"/>
              </w:rPr>
              <w:t>30205</w:t>
            </w:r>
          </w:p>
        </w:tc>
        <w:tc>
          <w:tcPr>
            <w:tcW w:w="1300" w:type="dxa"/>
            <w:vAlign w:val="center"/>
          </w:tcPr>
          <w:p>
            <w:pPr>
              <w:jc w:val="left"/>
              <w:rPr>
                <w:color w:val="auto"/>
              </w:rPr>
            </w:pPr>
            <w:r>
              <w:rPr>
                <w:rFonts w:ascii="宋体" w:hAnsi="宋体" w:eastAsia="宋体" w:cs="宋体"/>
                <w:b w:val="0"/>
                <w:i w:val="0"/>
                <w:color w:val="auto"/>
                <w:sz w:val="10"/>
              </w:rPr>
              <w:t xml:space="preserve">  水费</w:t>
            </w:r>
          </w:p>
        </w:tc>
        <w:tc>
          <w:tcPr>
            <w:tcW w:w="840" w:type="dxa"/>
            <w:vAlign w:val="center"/>
          </w:tcPr>
          <w:p>
            <w:pPr>
              <w:jc w:val="right"/>
              <w:rPr>
                <w:color w:val="auto"/>
              </w:rPr>
            </w:pPr>
            <w:r>
              <w:rPr>
                <w:rFonts w:ascii="宋体" w:hAnsi="宋体" w:eastAsia="宋体" w:cs="宋体"/>
                <w:b w:val="0"/>
                <w:i w:val="0"/>
                <w:color w:val="auto"/>
                <w:sz w:val="10"/>
              </w:rPr>
              <w:t>0.01</w:t>
            </w:r>
          </w:p>
        </w:tc>
        <w:tc>
          <w:tcPr>
            <w:tcW w:w="340" w:type="dxa"/>
            <w:vAlign w:val="center"/>
          </w:tcPr>
          <w:p>
            <w:pPr>
              <w:jc w:val="left"/>
              <w:rPr>
                <w:color w:val="auto"/>
              </w:rPr>
            </w:pPr>
            <w:r>
              <w:rPr>
                <w:rFonts w:ascii="宋体" w:hAnsi="宋体" w:eastAsia="宋体" w:cs="宋体"/>
                <w:b w:val="0"/>
                <w:i w:val="0"/>
                <w:color w:val="auto"/>
                <w:sz w:val="10"/>
              </w:rPr>
              <w:t>31002</w:t>
            </w:r>
          </w:p>
        </w:tc>
        <w:tc>
          <w:tcPr>
            <w:tcW w:w="2120" w:type="dxa"/>
            <w:vAlign w:val="center"/>
          </w:tcPr>
          <w:p>
            <w:pPr>
              <w:jc w:val="left"/>
              <w:rPr>
                <w:color w:val="auto"/>
              </w:rPr>
            </w:pPr>
            <w:r>
              <w:rPr>
                <w:rFonts w:ascii="宋体" w:hAnsi="宋体" w:eastAsia="宋体" w:cs="宋体"/>
                <w:b w:val="0"/>
                <w:i w:val="0"/>
                <w:color w:val="auto"/>
                <w:sz w:val="10"/>
              </w:rPr>
              <w:t xml:space="preserve">  办公设备购置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30108</w:t>
            </w:r>
          </w:p>
        </w:tc>
        <w:tc>
          <w:tcPr>
            <w:tcW w:w="1660" w:type="dxa"/>
            <w:vAlign w:val="center"/>
          </w:tcPr>
          <w:p>
            <w:pPr>
              <w:jc w:val="left"/>
              <w:rPr>
                <w:color w:val="auto"/>
              </w:rPr>
            </w:pPr>
            <w:r>
              <w:rPr>
                <w:rFonts w:ascii="宋体" w:hAnsi="宋体" w:eastAsia="宋体" w:cs="宋体"/>
                <w:b w:val="0"/>
                <w:i w:val="0"/>
                <w:color w:val="auto"/>
                <w:sz w:val="10"/>
              </w:rPr>
              <w:t xml:space="preserve">  机关事业单位基本养老保险缴费</w:t>
            </w:r>
          </w:p>
        </w:tc>
        <w:tc>
          <w:tcPr>
            <w:tcW w:w="840" w:type="dxa"/>
            <w:vAlign w:val="center"/>
          </w:tcPr>
          <w:p>
            <w:pPr>
              <w:jc w:val="right"/>
              <w:rPr>
                <w:color w:val="auto"/>
              </w:rPr>
            </w:pPr>
            <w:r>
              <w:rPr>
                <w:rFonts w:ascii="宋体" w:hAnsi="宋体" w:eastAsia="宋体" w:cs="宋体"/>
                <w:b w:val="0"/>
                <w:i w:val="0"/>
                <w:color w:val="auto"/>
                <w:sz w:val="10"/>
              </w:rPr>
              <w:t>32.70</w:t>
            </w:r>
          </w:p>
        </w:tc>
        <w:tc>
          <w:tcPr>
            <w:tcW w:w="340" w:type="dxa"/>
            <w:vAlign w:val="center"/>
          </w:tcPr>
          <w:p>
            <w:pPr>
              <w:jc w:val="left"/>
              <w:rPr>
                <w:color w:val="auto"/>
              </w:rPr>
            </w:pPr>
            <w:r>
              <w:rPr>
                <w:rFonts w:ascii="宋体" w:hAnsi="宋体" w:eastAsia="宋体" w:cs="宋体"/>
                <w:b w:val="0"/>
                <w:i w:val="0"/>
                <w:color w:val="auto"/>
                <w:sz w:val="10"/>
              </w:rPr>
              <w:t>30206</w:t>
            </w:r>
          </w:p>
        </w:tc>
        <w:tc>
          <w:tcPr>
            <w:tcW w:w="1300" w:type="dxa"/>
            <w:vAlign w:val="center"/>
          </w:tcPr>
          <w:p>
            <w:pPr>
              <w:jc w:val="left"/>
              <w:rPr>
                <w:color w:val="auto"/>
              </w:rPr>
            </w:pPr>
            <w:r>
              <w:rPr>
                <w:rFonts w:ascii="宋体" w:hAnsi="宋体" w:eastAsia="宋体" w:cs="宋体"/>
                <w:b w:val="0"/>
                <w:i w:val="0"/>
                <w:color w:val="auto"/>
                <w:sz w:val="10"/>
              </w:rPr>
              <w:t xml:space="preserve">  电费</w:t>
            </w:r>
          </w:p>
        </w:tc>
        <w:tc>
          <w:tcPr>
            <w:tcW w:w="840" w:type="dxa"/>
            <w:vAlign w:val="center"/>
          </w:tcPr>
          <w:p>
            <w:pPr>
              <w:jc w:val="right"/>
              <w:rPr>
                <w:color w:val="auto"/>
              </w:rPr>
            </w:pPr>
            <w:r>
              <w:rPr>
                <w:rFonts w:ascii="宋体" w:hAnsi="宋体" w:eastAsia="宋体" w:cs="宋体"/>
                <w:b w:val="0"/>
                <w:i w:val="0"/>
                <w:color w:val="auto"/>
                <w:sz w:val="10"/>
              </w:rPr>
              <w:t>0.01</w:t>
            </w:r>
          </w:p>
        </w:tc>
        <w:tc>
          <w:tcPr>
            <w:tcW w:w="340" w:type="dxa"/>
            <w:vAlign w:val="center"/>
          </w:tcPr>
          <w:p>
            <w:pPr>
              <w:jc w:val="left"/>
              <w:rPr>
                <w:color w:val="auto"/>
              </w:rPr>
            </w:pPr>
            <w:r>
              <w:rPr>
                <w:rFonts w:ascii="宋体" w:hAnsi="宋体" w:eastAsia="宋体" w:cs="宋体"/>
                <w:b w:val="0"/>
                <w:i w:val="0"/>
                <w:color w:val="auto"/>
                <w:sz w:val="10"/>
              </w:rPr>
              <w:t>31003</w:t>
            </w:r>
          </w:p>
        </w:tc>
        <w:tc>
          <w:tcPr>
            <w:tcW w:w="2120" w:type="dxa"/>
            <w:vAlign w:val="center"/>
          </w:tcPr>
          <w:p>
            <w:pPr>
              <w:jc w:val="left"/>
              <w:rPr>
                <w:color w:val="auto"/>
              </w:rPr>
            </w:pPr>
            <w:r>
              <w:rPr>
                <w:rFonts w:ascii="宋体" w:hAnsi="宋体" w:eastAsia="宋体" w:cs="宋体"/>
                <w:b w:val="0"/>
                <w:i w:val="0"/>
                <w:color w:val="auto"/>
                <w:sz w:val="10"/>
              </w:rPr>
              <w:t xml:space="preserve">  专用设备购置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30109</w:t>
            </w:r>
          </w:p>
        </w:tc>
        <w:tc>
          <w:tcPr>
            <w:tcW w:w="1660" w:type="dxa"/>
            <w:vAlign w:val="center"/>
          </w:tcPr>
          <w:p>
            <w:pPr>
              <w:jc w:val="left"/>
              <w:rPr>
                <w:color w:val="auto"/>
              </w:rPr>
            </w:pPr>
            <w:r>
              <w:rPr>
                <w:rFonts w:ascii="宋体" w:hAnsi="宋体" w:eastAsia="宋体" w:cs="宋体"/>
                <w:b w:val="0"/>
                <w:i w:val="0"/>
                <w:color w:val="auto"/>
                <w:sz w:val="10"/>
              </w:rPr>
              <w:t xml:space="preserve">  职业年金缴费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30207</w:t>
            </w:r>
          </w:p>
        </w:tc>
        <w:tc>
          <w:tcPr>
            <w:tcW w:w="1300" w:type="dxa"/>
            <w:vAlign w:val="center"/>
          </w:tcPr>
          <w:p>
            <w:pPr>
              <w:jc w:val="left"/>
              <w:rPr>
                <w:color w:val="auto"/>
              </w:rPr>
            </w:pPr>
            <w:r>
              <w:rPr>
                <w:rFonts w:ascii="宋体" w:hAnsi="宋体" w:eastAsia="宋体" w:cs="宋体"/>
                <w:b w:val="0"/>
                <w:i w:val="0"/>
                <w:color w:val="auto"/>
                <w:sz w:val="10"/>
              </w:rPr>
              <w:t xml:space="preserve">  邮电费</w:t>
            </w:r>
          </w:p>
        </w:tc>
        <w:tc>
          <w:tcPr>
            <w:tcW w:w="840" w:type="dxa"/>
            <w:vAlign w:val="center"/>
          </w:tcPr>
          <w:p>
            <w:pPr>
              <w:jc w:val="right"/>
              <w:rPr>
                <w:color w:val="auto"/>
              </w:rPr>
            </w:pPr>
            <w:r>
              <w:rPr>
                <w:rFonts w:ascii="宋体" w:hAnsi="宋体" w:eastAsia="宋体" w:cs="宋体"/>
                <w:b w:val="0"/>
                <w:i w:val="0"/>
                <w:color w:val="auto"/>
                <w:sz w:val="10"/>
              </w:rPr>
              <w:t>0.37</w:t>
            </w:r>
          </w:p>
        </w:tc>
        <w:tc>
          <w:tcPr>
            <w:tcW w:w="340" w:type="dxa"/>
            <w:vAlign w:val="center"/>
          </w:tcPr>
          <w:p>
            <w:pPr>
              <w:jc w:val="left"/>
              <w:rPr>
                <w:color w:val="auto"/>
              </w:rPr>
            </w:pPr>
            <w:r>
              <w:rPr>
                <w:rFonts w:ascii="宋体" w:hAnsi="宋体" w:eastAsia="宋体" w:cs="宋体"/>
                <w:b w:val="0"/>
                <w:i w:val="0"/>
                <w:color w:val="auto"/>
                <w:sz w:val="10"/>
              </w:rPr>
              <w:t>31005</w:t>
            </w:r>
          </w:p>
        </w:tc>
        <w:tc>
          <w:tcPr>
            <w:tcW w:w="2120" w:type="dxa"/>
            <w:vAlign w:val="center"/>
          </w:tcPr>
          <w:p>
            <w:pPr>
              <w:jc w:val="left"/>
              <w:rPr>
                <w:color w:val="auto"/>
              </w:rPr>
            </w:pPr>
            <w:r>
              <w:rPr>
                <w:rFonts w:ascii="宋体" w:hAnsi="宋体" w:eastAsia="宋体" w:cs="宋体"/>
                <w:b w:val="0"/>
                <w:i w:val="0"/>
                <w:color w:val="auto"/>
                <w:sz w:val="10"/>
              </w:rPr>
              <w:t xml:space="preserve">  基础设施建设</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30110</w:t>
            </w:r>
          </w:p>
        </w:tc>
        <w:tc>
          <w:tcPr>
            <w:tcW w:w="1660" w:type="dxa"/>
            <w:vAlign w:val="center"/>
          </w:tcPr>
          <w:p>
            <w:pPr>
              <w:jc w:val="left"/>
              <w:rPr>
                <w:color w:val="auto"/>
              </w:rPr>
            </w:pPr>
            <w:r>
              <w:rPr>
                <w:rFonts w:ascii="宋体" w:hAnsi="宋体" w:eastAsia="宋体" w:cs="宋体"/>
                <w:b w:val="0"/>
                <w:i w:val="0"/>
                <w:color w:val="auto"/>
                <w:sz w:val="10"/>
              </w:rPr>
              <w:t xml:space="preserve">  职工基本医疗保险缴费</w:t>
            </w:r>
          </w:p>
        </w:tc>
        <w:tc>
          <w:tcPr>
            <w:tcW w:w="840" w:type="dxa"/>
            <w:vAlign w:val="center"/>
          </w:tcPr>
          <w:p>
            <w:pPr>
              <w:jc w:val="right"/>
              <w:rPr>
                <w:color w:val="auto"/>
              </w:rPr>
            </w:pPr>
            <w:r>
              <w:rPr>
                <w:rFonts w:ascii="宋体" w:hAnsi="宋体" w:eastAsia="宋体" w:cs="宋体"/>
                <w:b w:val="0"/>
                <w:i w:val="0"/>
                <w:color w:val="auto"/>
                <w:sz w:val="10"/>
              </w:rPr>
              <w:t>14.85</w:t>
            </w:r>
          </w:p>
        </w:tc>
        <w:tc>
          <w:tcPr>
            <w:tcW w:w="340" w:type="dxa"/>
            <w:vAlign w:val="center"/>
          </w:tcPr>
          <w:p>
            <w:pPr>
              <w:jc w:val="left"/>
              <w:rPr>
                <w:color w:val="auto"/>
              </w:rPr>
            </w:pPr>
            <w:r>
              <w:rPr>
                <w:rFonts w:ascii="宋体" w:hAnsi="宋体" w:eastAsia="宋体" w:cs="宋体"/>
                <w:b w:val="0"/>
                <w:i w:val="0"/>
                <w:color w:val="auto"/>
                <w:sz w:val="10"/>
              </w:rPr>
              <w:t>30208</w:t>
            </w:r>
          </w:p>
        </w:tc>
        <w:tc>
          <w:tcPr>
            <w:tcW w:w="1300" w:type="dxa"/>
            <w:vAlign w:val="center"/>
          </w:tcPr>
          <w:p>
            <w:pPr>
              <w:jc w:val="left"/>
              <w:rPr>
                <w:color w:val="auto"/>
              </w:rPr>
            </w:pPr>
            <w:r>
              <w:rPr>
                <w:rFonts w:ascii="宋体" w:hAnsi="宋体" w:eastAsia="宋体" w:cs="宋体"/>
                <w:b w:val="0"/>
                <w:i w:val="0"/>
                <w:color w:val="auto"/>
                <w:sz w:val="10"/>
              </w:rPr>
              <w:t xml:space="preserve">  取暖费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31006</w:t>
            </w:r>
          </w:p>
        </w:tc>
        <w:tc>
          <w:tcPr>
            <w:tcW w:w="2120" w:type="dxa"/>
            <w:vAlign w:val="center"/>
          </w:tcPr>
          <w:p>
            <w:pPr>
              <w:jc w:val="left"/>
              <w:rPr>
                <w:color w:val="auto"/>
              </w:rPr>
            </w:pPr>
            <w:r>
              <w:rPr>
                <w:rFonts w:ascii="宋体" w:hAnsi="宋体" w:eastAsia="宋体" w:cs="宋体"/>
                <w:b w:val="0"/>
                <w:i w:val="0"/>
                <w:color w:val="auto"/>
                <w:sz w:val="10"/>
              </w:rPr>
              <w:t xml:space="preserve">  大型修缮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30111</w:t>
            </w:r>
          </w:p>
        </w:tc>
        <w:tc>
          <w:tcPr>
            <w:tcW w:w="1660" w:type="dxa"/>
            <w:vAlign w:val="center"/>
          </w:tcPr>
          <w:p>
            <w:pPr>
              <w:jc w:val="left"/>
              <w:rPr>
                <w:color w:val="auto"/>
              </w:rPr>
            </w:pPr>
            <w:r>
              <w:rPr>
                <w:rFonts w:ascii="宋体" w:hAnsi="宋体" w:eastAsia="宋体" w:cs="宋体"/>
                <w:b w:val="0"/>
                <w:i w:val="0"/>
                <w:color w:val="auto"/>
                <w:sz w:val="10"/>
              </w:rPr>
              <w:t xml:space="preserve">  公务员医疗补助缴费</w:t>
            </w:r>
          </w:p>
        </w:tc>
        <w:tc>
          <w:tcPr>
            <w:tcW w:w="840" w:type="dxa"/>
            <w:vAlign w:val="center"/>
          </w:tcPr>
          <w:p>
            <w:pPr>
              <w:jc w:val="right"/>
              <w:rPr>
                <w:color w:val="auto"/>
              </w:rPr>
            </w:pPr>
            <w:r>
              <w:rPr>
                <w:rFonts w:ascii="宋体" w:hAnsi="宋体" w:eastAsia="宋体" w:cs="宋体"/>
                <w:b w:val="0"/>
                <w:i w:val="0"/>
                <w:color w:val="auto"/>
                <w:sz w:val="10"/>
              </w:rPr>
              <w:t>9.18</w:t>
            </w:r>
          </w:p>
        </w:tc>
        <w:tc>
          <w:tcPr>
            <w:tcW w:w="340" w:type="dxa"/>
            <w:vAlign w:val="center"/>
          </w:tcPr>
          <w:p>
            <w:pPr>
              <w:jc w:val="left"/>
              <w:rPr>
                <w:color w:val="auto"/>
              </w:rPr>
            </w:pPr>
            <w:r>
              <w:rPr>
                <w:rFonts w:ascii="宋体" w:hAnsi="宋体" w:eastAsia="宋体" w:cs="宋体"/>
                <w:b w:val="0"/>
                <w:i w:val="0"/>
                <w:color w:val="auto"/>
                <w:sz w:val="10"/>
              </w:rPr>
              <w:t>30209</w:t>
            </w:r>
          </w:p>
        </w:tc>
        <w:tc>
          <w:tcPr>
            <w:tcW w:w="1300" w:type="dxa"/>
            <w:vAlign w:val="center"/>
          </w:tcPr>
          <w:p>
            <w:pPr>
              <w:jc w:val="left"/>
              <w:rPr>
                <w:color w:val="auto"/>
              </w:rPr>
            </w:pPr>
            <w:r>
              <w:rPr>
                <w:rFonts w:ascii="宋体" w:hAnsi="宋体" w:eastAsia="宋体" w:cs="宋体"/>
                <w:b w:val="0"/>
                <w:i w:val="0"/>
                <w:color w:val="auto"/>
                <w:sz w:val="10"/>
              </w:rPr>
              <w:t xml:space="preserve">  物业管理费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31007</w:t>
            </w:r>
          </w:p>
        </w:tc>
        <w:tc>
          <w:tcPr>
            <w:tcW w:w="2120" w:type="dxa"/>
            <w:vAlign w:val="center"/>
          </w:tcPr>
          <w:p>
            <w:pPr>
              <w:jc w:val="left"/>
              <w:rPr>
                <w:color w:val="auto"/>
              </w:rPr>
            </w:pPr>
            <w:r>
              <w:rPr>
                <w:rFonts w:ascii="宋体" w:hAnsi="宋体" w:eastAsia="宋体" w:cs="宋体"/>
                <w:b w:val="0"/>
                <w:i w:val="0"/>
                <w:color w:val="auto"/>
                <w:sz w:val="10"/>
              </w:rPr>
              <w:t xml:space="preserve">  信息网络及软件购置更新</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30112</w:t>
            </w:r>
          </w:p>
        </w:tc>
        <w:tc>
          <w:tcPr>
            <w:tcW w:w="1660" w:type="dxa"/>
            <w:vAlign w:val="center"/>
          </w:tcPr>
          <w:p>
            <w:pPr>
              <w:jc w:val="left"/>
              <w:rPr>
                <w:color w:val="auto"/>
              </w:rPr>
            </w:pPr>
            <w:r>
              <w:rPr>
                <w:rFonts w:ascii="宋体" w:hAnsi="宋体" w:eastAsia="宋体" w:cs="宋体"/>
                <w:b w:val="0"/>
                <w:i w:val="0"/>
                <w:color w:val="auto"/>
                <w:sz w:val="10"/>
              </w:rPr>
              <w:t xml:space="preserve">  其他社会保障缴费</w:t>
            </w:r>
          </w:p>
        </w:tc>
        <w:tc>
          <w:tcPr>
            <w:tcW w:w="840" w:type="dxa"/>
            <w:vAlign w:val="center"/>
          </w:tcPr>
          <w:p>
            <w:pPr>
              <w:jc w:val="right"/>
              <w:rPr>
                <w:color w:val="auto"/>
              </w:rPr>
            </w:pPr>
            <w:r>
              <w:rPr>
                <w:rFonts w:ascii="宋体" w:hAnsi="宋体" w:eastAsia="宋体" w:cs="宋体"/>
                <w:b w:val="0"/>
                <w:i w:val="0"/>
                <w:color w:val="auto"/>
                <w:sz w:val="10"/>
              </w:rPr>
              <w:t>9.69</w:t>
            </w:r>
          </w:p>
        </w:tc>
        <w:tc>
          <w:tcPr>
            <w:tcW w:w="340" w:type="dxa"/>
            <w:vAlign w:val="center"/>
          </w:tcPr>
          <w:p>
            <w:pPr>
              <w:jc w:val="left"/>
              <w:rPr>
                <w:color w:val="auto"/>
              </w:rPr>
            </w:pPr>
            <w:r>
              <w:rPr>
                <w:rFonts w:ascii="宋体" w:hAnsi="宋体" w:eastAsia="宋体" w:cs="宋体"/>
                <w:b w:val="0"/>
                <w:i w:val="0"/>
                <w:color w:val="auto"/>
                <w:sz w:val="10"/>
              </w:rPr>
              <w:t>30211</w:t>
            </w:r>
          </w:p>
        </w:tc>
        <w:tc>
          <w:tcPr>
            <w:tcW w:w="1300" w:type="dxa"/>
            <w:vAlign w:val="center"/>
          </w:tcPr>
          <w:p>
            <w:pPr>
              <w:jc w:val="left"/>
              <w:rPr>
                <w:color w:val="auto"/>
              </w:rPr>
            </w:pPr>
            <w:r>
              <w:rPr>
                <w:rFonts w:ascii="宋体" w:hAnsi="宋体" w:eastAsia="宋体" w:cs="宋体"/>
                <w:b w:val="0"/>
                <w:i w:val="0"/>
                <w:color w:val="auto"/>
                <w:sz w:val="10"/>
              </w:rPr>
              <w:t xml:space="preserve">  差旅费</w:t>
            </w:r>
          </w:p>
        </w:tc>
        <w:tc>
          <w:tcPr>
            <w:tcW w:w="840" w:type="dxa"/>
            <w:vAlign w:val="center"/>
          </w:tcPr>
          <w:p>
            <w:pPr>
              <w:jc w:val="right"/>
              <w:rPr>
                <w:color w:val="auto"/>
              </w:rPr>
            </w:pPr>
            <w:r>
              <w:rPr>
                <w:rFonts w:ascii="宋体" w:hAnsi="宋体" w:eastAsia="宋体" w:cs="宋体"/>
                <w:b w:val="0"/>
                <w:i w:val="0"/>
                <w:color w:val="auto"/>
                <w:sz w:val="10"/>
              </w:rPr>
              <w:t>6.72</w:t>
            </w:r>
          </w:p>
        </w:tc>
        <w:tc>
          <w:tcPr>
            <w:tcW w:w="340" w:type="dxa"/>
            <w:vAlign w:val="center"/>
          </w:tcPr>
          <w:p>
            <w:pPr>
              <w:jc w:val="left"/>
              <w:rPr>
                <w:color w:val="auto"/>
              </w:rPr>
            </w:pPr>
            <w:r>
              <w:rPr>
                <w:rFonts w:ascii="宋体" w:hAnsi="宋体" w:eastAsia="宋体" w:cs="宋体"/>
                <w:b w:val="0"/>
                <w:i w:val="0"/>
                <w:color w:val="auto"/>
                <w:sz w:val="10"/>
              </w:rPr>
              <w:t>31008</w:t>
            </w:r>
          </w:p>
        </w:tc>
        <w:tc>
          <w:tcPr>
            <w:tcW w:w="2120" w:type="dxa"/>
            <w:vAlign w:val="center"/>
          </w:tcPr>
          <w:p>
            <w:pPr>
              <w:jc w:val="left"/>
              <w:rPr>
                <w:color w:val="auto"/>
              </w:rPr>
            </w:pPr>
            <w:r>
              <w:rPr>
                <w:rFonts w:ascii="宋体" w:hAnsi="宋体" w:eastAsia="宋体" w:cs="宋体"/>
                <w:b w:val="0"/>
                <w:i w:val="0"/>
                <w:color w:val="auto"/>
                <w:sz w:val="10"/>
              </w:rPr>
              <w:t xml:space="preserve">  物资储备</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30113</w:t>
            </w:r>
          </w:p>
        </w:tc>
        <w:tc>
          <w:tcPr>
            <w:tcW w:w="1660" w:type="dxa"/>
            <w:vAlign w:val="center"/>
          </w:tcPr>
          <w:p>
            <w:pPr>
              <w:jc w:val="left"/>
              <w:rPr>
                <w:color w:val="auto"/>
              </w:rPr>
            </w:pPr>
            <w:r>
              <w:rPr>
                <w:rFonts w:ascii="宋体" w:hAnsi="宋体" w:eastAsia="宋体" w:cs="宋体"/>
                <w:b w:val="0"/>
                <w:i w:val="0"/>
                <w:color w:val="auto"/>
                <w:sz w:val="10"/>
              </w:rPr>
              <w:t xml:space="preserve">  住房公积金</w:t>
            </w:r>
          </w:p>
        </w:tc>
        <w:tc>
          <w:tcPr>
            <w:tcW w:w="840" w:type="dxa"/>
            <w:vAlign w:val="center"/>
          </w:tcPr>
          <w:p>
            <w:pPr>
              <w:jc w:val="right"/>
              <w:rPr>
                <w:color w:val="auto"/>
              </w:rPr>
            </w:pPr>
            <w:r>
              <w:rPr>
                <w:rFonts w:ascii="宋体" w:hAnsi="宋体" w:eastAsia="宋体" w:cs="宋体"/>
                <w:b w:val="0"/>
                <w:i w:val="0"/>
                <w:color w:val="auto"/>
                <w:sz w:val="10"/>
              </w:rPr>
              <w:t>31.84</w:t>
            </w:r>
          </w:p>
        </w:tc>
        <w:tc>
          <w:tcPr>
            <w:tcW w:w="340" w:type="dxa"/>
            <w:vAlign w:val="center"/>
          </w:tcPr>
          <w:p>
            <w:pPr>
              <w:jc w:val="left"/>
              <w:rPr>
                <w:color w:val="auto"/>
              </w:rPr>
            </w:pPr>
            <w:r>
              <w:rPr>
                <w:rFonts w:ascii="宋体" w:hAnsi="宋体" w:eastAsia="宋体" w:cs="宋体"/>
                <w:b w:val="0"/>
                <w:i w:val="0"/>
                <w:color w:val="auto"/>
                <w:sz w:val="10"/>
              </w:rPr>
              <w:t>30212</w:t>
            </w:r>
          </w:p>
        </w:tc>
        <w:tc>
          <w:tcPr>
            <w:tcW w:w="1300" w:type="dxa"/>
            <w:vAlign w:val="center"/>
          </w:tcPr>
          <w:p>
            <w:pPr>
              <w:jc w:val="left"/>
              <w:rPr>
                <w:color w:val="auto"/>
              </w:rPr>
            </w:pPr>
            <w:r>
              <w:rPr>
                <w:rFonts w:ascii="宋体" w:hAnsi="宋体" w:eastAsia="宋体" w:cs="宋体"/>
                <w:b w:val="0"/>
                <w:i w:val="0"/>
                <w:color w:val="auto"/>
                <w:sz w:val="10"/>
              </w:rPr>
              <w:t xml:space="preserve">  因公出国（境）费用</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31009</w:t>
            </w:r>
          </w:p>
        </w:tc>
        <w:tc>
          <w:tcPr>
            <w:tcW w:w="2120" w:type="dxa"/>
            <w:vAlign w:val="center"/>
          </w:tcPr>
          <w:p>
            <w:pPr>
              <w:jc w:val="left"/>
              <w:rPr>
                <w:color w:val="auto"/>
              </w:rPr>
            </w:pPr>
            <w:r>
              <w:rPr>
                <w:rFonts w:ascii="宋体" w:hAnsi="宋体" w:eastAsia="宋体" w:cs="宋体"/>
                <w:b w:val="0"/>
                <w:i w:val="0"/>
                <w:color w:val="auto"/>
                <w:sz w:val="10"/>
              </w:rPr>
              <w:t xml:space="preserve">  土地补偿</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30114</w:t>
            </w:r>
          </w:p>
        </w:tc>
        <w:tc>
          <w:tcPr>
            <w:tcW w:w="1660" w:type="dxa"/>
            <w:vAlign w:val="center"/>
          </w:tcPr>
          <w:p>
            <w:pPr>
              <w:jc w:val="left"/>
              <w:rPr>
                <w:color w:val="auto"/>
              </w:rPr>
            </w:pPr>
            <w:r>
              <w:rPr>
                <w:rFonts w:ascii="宋体" w:hAnsi="宋体" w:eastAsia="宋体" w:cs="宋体"/>
                <w:b w:val="0"/>
                <w:i w:val="0"/>
                <w:color w:val="auto"/>
                <w:sz w:val="10"/>
              </w:rPr>
              <w:t xml:space="preserve">  医疗费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30213</w:t>
            </w:r>
          </w:p>
        </w:tc>
        <w:tc>
          <w:tcPr>
            <w:tcW w:w="1300" w:type="dxa"/>
            <w:vAlign w:val="center"/>
          </w:tcPr>
          <w:p>
            <w:pPr>
              <w:jc w:val="left"/>
              <w:rPr>
                <w:color w:val="auto"/>
              </w:rPr>
            </w:pPr>
            <w:r>
              <w:rPr>
                <w:rFonts w:ascii="宋体" w:hAnsi="宋体" w:eastAsia="宋体" w:cs="宋体"/>
                <w:b w:val="0"/>
                <w:i w:val="0"/>
                <w:color w:val="auto"/>
                <w:sz w:val="10"/>
              </w:rPr>
              <w:t xml:space="preserve">  维修（护）费</w:t>
            </w:r>
          </w:p>
        </w:tc>
        <w:tc>
          <w:tcPr>
            <w:tcW w:w="840" w:type="dxa"/>
            <w:vAlign w:val="center"/>
          </w:tcPr>
          <w:p>
            <w:pPr>
              <w:jc w:val="right"/>
              <w:rPr>
                <w:color w:val="auto"/>
              </w:rPr>
            </w:pPr>
            <w:r>
              <w:rPr>
                <w:rFonts w:ascii="宋体" w:hAnsi="宋体" w:eastAsia="宋体" w:cs="宋体"/>
                <w:b w:val="0"/>
                <w:i w:val="0"/>
                <w:color w:val="auto"/>
                <w:sz w:val="10"/>
              </w:rPr>
              <w:t>0.49</w:t>
            </w:r>
          </w:p>
        </w:tc>
        <w:tc>
          <w:tcPr>
            <w:tcW w:w="340" w:type="dxa"/>
            <w:vAlign w:val="center"/>
          </w:tcPr>
          <w:p>
            <w:pPr>
              <w:jc w:val="left"/>
              <w:rPr>
                <w:color w:val="auto"/>
              </w:rPr>
            </w:pPr>
            <w:r>
              <w:rPr>
                <w:rFonts w:ascii="宋体" w:hAnsi="宋体" w:eastAsia="宋体" w:cs="宋体"/>
                <w:b w:val="0"/>
                <w:i w:val="0"/>
                <w:color w:val="auto"/>
                <w:sz w:val="10"/>
              </w:rPr>
              <w:t>31010</w:t>
            </w:r>
          </w:p>
        </w:tc>
        <w:tc>
          <w:tcPr>
            <w:tcW w:w="2120" w:type="dxa"/>
            <w:vAlign w:val="center"/>
          </w:tcPr>
          <w:p>
            <w:pPr>
              <w:jc w:val="left"/>
              <w:rPr>
                <w:color w:val="auto"/>
              </w:rPr>
            </w:pPr>
            <w:r>
              <w:rPr>
                <w:rFonts w:ascii="宋体" w:hAnsi="宋体" w:eastAsia="宋体" w:cs="宋体"/>
                <w:b w:val="0"/>
                <w:i w:val="0"/>
                <w:color w:val="auto"/>
                <w:sz w:val="10"/>
              </w:rPr>
              <w:t xml:space="preserve">  安置补助</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30199</w:t>
            </w:r>
          </w:p>
        </w:tc>
        <w:tc>
          <w:tcPr>
            <w:tcW w:w="1660" w:type="dxa"/>
            <w:vAlign w:val="center"/>
          </w:tcPr>
          <w:p>
            <w:pPr>
              <w:jc w:val="left"/>
              <w:rPr>
                <w:color w:val="auto"/>
              </w:rPr>
            </w:pPr>
            <w:r>
              <w:rPr>
                <w:rFonts w:ascii="宋体" w:hAnsi="宋体" w:eastAsia="宋体" w:cs="宋体"/>
                <w:b w:val="0"/>
                <w:i w:val="0"/>
                <w:color w:val="auto"/>
                <w:sz w:val="10"/>
              </w:rPr>
              <w:t xml:space="preserve">  其他工资福利支出</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30214</w:t>
            </w:r>
          </w:p>
        </w:tc>
        <w:tc>
          <w:tcPr>
            <w:tcW w:w="1300" w:type="dxa"/>
            <w:vAlign w:val="center"/>
          </w:tcPr>
          <w:p>
            <w:pPr>
              <w:jc w:val="left"/>
              <w:rPr>
                <w:color w:val="auto"/>
              </w:rPr>
            </w:pPr>
            <w:r>
              <w:rPr>
                <w:rFonts w:ascii="宋体" w:hAnsi="宋体" w:eastAsia="宋体" w:cs="宋体"/>
                <w:b w:val="0"/>
                <w:i w:val="0"/>
                <w:color w:val="auto"/>
                <w:sz w:val="10"/>
              </w:rPr>
              <w:t xml:space="preserve">  租赁费</w:t>
            </w:r>
          </w:p>
        </w:tc>
        <w:tc>
          <w:tcPr>
            <w:tcW w:w="840" w:type="dxa"/>
            <w:vAlign w:val="center"/>
          </w:tcPr>
          <w:p>
            <w:pPr>
              <w:jc w:val="right"/>
              <w:rPr>
                <w:color w:val="auto"/>
              </w:rPr>
            </w:pPr>
            <w:r>
              <w:rPr>
                <w:rFonts w:ascii="宋体" w:hAnsi="宋体" w:eastAsia="宋体" w:cs="宋体"/>
                <w:b w:val="0"/>
                <w:i w:val="0"/>
                <w:color w:val="auto"/>
                <w:sz w:val="10"/>
              </w:rPr>
              <w:t>0.12</w:t>
            </w:r>
          </w:p>
        </w:tc>
        <w:tc>
          <w:tcPr>
            <w:tcW w:w="340" w:type="dxa"/>
            <w:vAlign w:val="center"/>
          </w:tcPr>
          <w:p>
            <w:pPr>
              <w:jc w:val="left"/>
              <w:rPr>
                <w:color w:val="auto"/>
              </w:rPr>
            </w:pPr>
            <w:r>
              <w:rPr>
                <w:rFonts w:ascii="宋体" w:hAnsi="宋体" w:eastAsia="宋体" w:cs="宋体"/>
                <w:b w:val="0"/>
                <w:i w:val="0"/>
                <w:color w:val="auto"/>
                <w:sz w:val="10"/>
              </w:rPr>
              <w:t>31011</w:t>
            </w:r>
          </w:p>
        </w:tc>
        <w:tc>
          <w:tcPr>
            <w:tcW w:w="2120" w:type="dxa"/>
            <w:vAlign w:val="center"/>
          </w:tcPr>
          <w:p>
            <w:pPr>
              <w:jc w:val="left"/>
              <w:rPr>
                <w:color w:val="auto"/>
              </w:rPr>
            </w:pPr>
            <w:r>
              <w:rPr>
                <w:rFonts w:ascii="宋体" w:hAnsi="宋体" w:eastAsia="宋体" w:cs="宋体"/>
                <w:b w:val="0"/>
                <w:i w:val="0"/>
                <w:color w:val="auto"/>
                <w:sz w:val="10"/>
              </w:rPr>
              <w:t xml:space="preserve">  地上附着物和青苗补偿</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w:t>
            </w:r>
          </w:p>
        </w:tc>
        <w:tc>
          <w:tcPr>
            <w:tcW w:w="1660" w:type="dxa"/>
            <w:vAlign w:val="center"/>
          </w:tcPr>
          <w:p>
            <w:pPr>
              <w:jc w:val="left"/>
              <w:rPr>
                <w:color w:val="auto"/>
              </w:rPr>
            </w:pPr>
            <w:r>
              <w:rPr>
                <w:rFonts w:ascii="宋体" w:hAnsi="宋体" w:eastAsia="宋体" w:cs="宋体"/>
                <w:b w:val="0"/>
                <w:i w:val="0"/>
                <w:color w:val="auto"/>
                <w:sz w:val="10"/>
              </w:rPr>
              <w:t>对个人和家庭的补助</w:t>
            </w:r>
          </w:p>
        </w:tc>
        <w:tc>
          <w:tcPr>
            <w:tcW w:w="840" w:type="dxa"/>
            <w:vAlign w:val="center"/>
          </w:tcPr>
          <w:p>
            <w:pPr>
              <w:jc w:val="right"/>
              <w:rPr>
                <w:color w:val="auto"/>
              </w:rPr>
            </w:pPr>
            <w:r>
              <w:rPr>
                <w:rFonts w:ascii="宋体" w:hAnsi="宋体" w:eastAsia="宋体" w:cs="宋体"/>
                <w:b w:val="0"/>
                <w:i w:val="0"/>
                <w:color w:val="auto"/>
                <w:sz w:val="10"/>
              </w:rPr>
              <w:t>0.01</w:t>
            </w:r>
          </w:p>
        </w:tc>
        <w:tc>
          <w:tcPr>
            <w:tcW w:w="340" w:type="dxa"/>
            <w:vAlign w:val="center"/>
          </w:tcPr>
          <w:p>
            <w:pPr>
              <w:jc w:val="left"/>
              <w:rPr>
                <w:color w:val="auto"/>
              </w:rPr>
            </w:pPr>
            <w:r>
              <w:rPr>
                <w:rFonts w:ascii="宋体" w:hAnsi="宋体" w:eastAsia="宋体" w:cs="宋体"/>
                <w:b w:val="0"/>
                <w:i w:val="0"/>
                <w:color w:val="auto"/>
                <w:sz w:val="10"/>
              </w:rPr>
              <w:t>30215</w:t>
            </w:r>
          </w:p>
        </w:tc>
        <w:tc>
          <w:tcPr>
            <w:tcW w:w="1300" w:type="dxa"/>
            <w:vAlign w:val="center"/>
          </w:tcPr>
          <w:p>
            <w:pPr>
              <w:jc w:val="left"/>
              <w:rPr>
                <w:color w:val="auto"/>
              </w:rPr>
            </w:pPr>
            <w:r>
              <w:rPr>
                <w:rFonts w:ascii="宋体" w:hAnsi="宋体" w:eastAsia="宋体" w:cs="宋体"/>
                <w:b w:val="0"/>
                <w:i w:val="0"/>
                <w:color w:val="auto"/>
                <w:sz w:val="10"/>
              </w:rPr>
              <w:t xml:space="preserve">  会议费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31012</w:t>
            </w:r>
          </w:p>
        </w:tc>
        <w:tc>
          <w:tcPr>
            <w:tcW w:w="2120" w:type="dxa"/>
            <w:vAlign w:val="center"/>
          </w:tcPr>
          <w:p>
            <w:pPr>
              <w:jc w:val="left"/>
              <w:rPr>
                <w:color w:val="auto"/>
              </w:rPr>
            </w:pPr>
            <w:r>
              <w:rPr>
                <w:rFonts w:ascii="宋体" w:hAnsi="宋体" w:eastAsia="宋体" w:cs="宋体"/>
                <w:b w:val="0"/>
                <w:i w:val="0"/>
                <w:color w:val="auto"/>
                <w:sz w:val="10"/>
              </w:rPr>
              <w:t xml:space="preserve">  拆迁补偿</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30301</w:t>
            </w:r>
          </w:p>
        </w:tc>
        <w:tc>
          <w:tcPr>
            <w:tcW w:w="1660" w:type="dxa"/>
            <w:vAlign w:val="center"/>
          </w:tcPr>
          <w:p>
            <w:pPr>
              <w:jc w:val="left"/>
              <w:rPr>
                <w:color w:val="auto"/>
              </w:rPr>
            </w:pPr>
            <w:r>
              <w:rPr>
                <w:rFonts w:ascii="宋体" w:hAnsi="宋体" w:eastAsia="宋体" w:cs="宋体"/>
                <w:b w:val="0"/>
                <w:i w:val="0"/>
                <w:color w:val="auto"/>
                <w:sz w:val="10"/>
              </w:rPr>
              <w:t xml:space="preserve">  离休费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30216</w:t>
            </w:r>
          </w:p>
        </w:tc>
        <w:tc>
          <w:tcPr>
            <w:tcW w:w="1300" w:type="dxa"/>
            <w:vAlign w:val="center"/>
          </w:tcPr>
          <w:p>
            <w:pPr>
              <w:jc w:val="left"/>
              <w:rPr>
                <w:color w:val="auto"/>
              </w:rPr>
            </w:pPr>
            <w:r>
              <w:rPr>
                <w:rFonts w:ascii="宋体" w:hAnsi="宋体" w:eastAsia="宋体" w:cs="宋体"/>
                <w:b w:val="0"/>
                <w:i w:val="0"/>
                <w:color w:val="auto"/>
                <w:sz w:val="10"/>
              </w:rPr>
              <w:t xml:space="preserve">  培训费</w:t>
            </w:r>
          </w:p>
        </w:tc>
        <w:tc>
          <w:tcPr>
            <w:tcW w:w="840" w:type="dxa"/>
            <w:vAlign w:val="center"/>
          </w:tcPr>
          <w:p>
            <w:pPr>
              <w:jc w:val="right"/>
              <w:rPr>
                <w:color w:val="auto"/>
              </w:rPr>
            </w:pPr>
            <w:r>
              <w:rPr>
                <w:rFonts w:ascii="宋体" w:hAnsi="宋体" w:eastAsia="宋体" w:cs="宋体"/>
                <w:b w:val="0"/>
                <w:i w:val="0"/>
                <w:color w:val="auto"/>
                <w:sz w:val="10"/>
              </w:rPr>
              <w:t>0.24</w:t>
            </w:r>
          </w:p>
        </w:tc>
        <w:tc>
          <w:tcPr>
            <w:tcW w:w="340" w:type="dxa"/>
            <w:vAlign w:val="center"/>
          </w:tcPr>
          <w:p>
            <w:pPr>
              <w:jc w:val="left"/>
              <w:rPr>
                <w:color w:val="auto"/>
              </w:rPr>
            </w:pPr>
            <w:r>
              <w:rPr>
                <w:rFonts w:ascii="宋体" w:hAnsi="宋体" w:eastAsia="宋体" w:cs="宋体"/>
                <w:b w:val="0"/>
                <w:i w:val="0"/>
                <w:color w:val="auto"/>
                <w:sz w:val="10"/>
              </w:rPr>
              <w:t>31013</w:t>
            </w:r>
          </w:p>
        </w:tc>
        <w:tc>
          <w:tcPr>
            <w:tcW w:w="2120" w:type="dxa"/>
            <w:vAlign w:val="center"/>
          </w:tcPr>
          <w:p>
            <w:pPr>
              <w:jc w:val="left"/>
              <w:rPr>
                <w:color w:val="auto"/>
              </w:rPr>
            </w:pPr>
            <w:r>
              <w:rPr>
                <w:rFonts w:ascii="宋体" w:hAnsi="宋体" w:eastAsia="宋体" w:cs="宋体"/>
                <w:b w:val="0"/>
                <w:i w:val="0"/>
                <w:color w:val="auto"/>
                <w:sz w:val="10"/>
              </w:rPr>
              <w:t xml:space="preserve">  公务用车购置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30302</w:t>
            </w:r>
          </w:p>
        </w:tc>
        <w:tc>
          <w:tcPr>
            <w:tcW w:w="1660" w:type="dxa"/>
            <w:vAlign w:val="center"/>
          </w:tcPr>
          <w:p>
            <w:pPr>
              <w:jc w:val="left"/>
              <w:rPr>
                <w:color w:val="auto"/>
              </w:rPr>
            </w:pPr>
            <w:r>
              <w:rPr>
                <w:rFonts w:ascii="宋体" w:hAnsi="宋体" w:eastAsia="宋体" w:cs="宋体"/>
                <w:b w:val="0"/>
                <w:i w:val="0"/>
                <w:color w:val="auto"/>
                <w:sz w:val="10"/>
              </w:rPr>
              <w:t xml:space="preserve">  退休费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30217</w:t>
            </w:r>
          </w:p>
        </w:tc>
        <w:tc>
          <w:tcPr>
            <w:tcW w:w="1300" w:type="dxa"/>
            <w:vAlign w:val="center"/>
          </w:tcPr>
          <w:p>
            <w:pPr>
              <w:jc w:val="left"/>
              <w:rPr>
                <w:color w:val="auto"/>
              </w:rPr>
            </w:pPr>
            <w:r>
              <w:rPr>
                <w:rFonts w:ascii="宋体" w:hAnsi="宋体" w:eastAsia="宋体" w:cs="宋体"/>
                <w:b w:val="0"/>
                <w:i w:val="0"/>
                <w:color w:val="auto"/>
                <w:sz w:val="10"/>
              </w:rPr>
              <w:t xml:space="preserve">  公务接待费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31019</w:t>
            </w:r>
          </w:p>
        </w:tc>
        <w:tc>
          <w:tcPr>
            <w:tcW w:w="2120" w:type="dxa"/>
            <w:vAlign w:val="center"/>
          </w:tcPr>
          <w:p>
            <w:pPr>
              <w:jc w:val="left"/>
              <w:rPr>
                <w:color w:val="auto"/>
              </w:rPr>
            </w:pPr>
            <w:r>
              <w:rPr>
                <w:rFonts w:ascii="宋体" w:hAnsi="宋体" w:eastAsia="宋体" w:cs="宋体"/>
                <w:b w:val="0"/>
                <w:i w:val="0"/>
                <w:color w:val="auto"/>
                <w:sz w:val="10"/>
              </w:rPr>
              <w:t xml:space="preserve">  其他交通工具购置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30303</w:t>
            </w:r>
          </w:p>
        </w:tc>
        <w:tc>
          <w:tcPr>
            <w:tcW w:w="1660" w:type="dxa"/>
            <w:vAlign w:val="center"/>
          </w:tcPr>
          <w:p>
            <w:pPr>
              <w:jc w:val="left"/>
              <w:rPr>
                <w:color w:val="auto"/>
              </w:rPr>
            </w:pPr>
            <w:r>
              <w:rPr>
                <w:rFonts w:ascii="宋体" w:hAnsi="宋体" w:eastAsia="宋体" w:cs="宋体"/>
                <w:b w:val="0"/>
                <w:i w:val="0"/>
                <w:color w:val="auto"/>
                <w:sz w:val="10"/>
              </w:rPr>
              <w:t xml:space="preserve">  退职（役）费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30218</w:t>
            </w:r>
          </w:p>
        </w:tc>
        <w:tc>
          <w:tcPr>
            <w:tcW w:w="1300" w:type="dxa"/>
            <w:vAlign w:val="center"/>
          </w:tcPr>
          <w:p>
            <w:pPr>
              <w:jc w:val="left"/>
              <w:rPr>
                <w:color w:val="auto"/>
              </w:rPr>
            </w:pPr>
            <w:r>
              <w:rPr>
                <w:rFonts w:ascii="宋体" w:hAnsi="宋体" w:eastAsia="宋体" w:cs="宋体"/>
                <w:b w:val="0"/>
                <w:i w:val="0"/>
                <w:color w:val="auto"/>
                <w:sz w:val="10"/>
              </w:rPr>
              <w:t xml:space="preserve">  专用材料费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31021</w:t>
            </w:r>
          </w:p>
        </w:tc>
        <w:tc>
          <w:tcPr>
            <w:tcW w:w="2120" w:type="dxa"/>
            <w:vAlign w:val="center"/>
          </w:tcPr>
          <w:p>
            <w:pPr>
              <w:jc w:val="left"/>
              <w:rPr>
                <w:color w:val="auto"/>
              </w:rPr>
            </w:pPr>
            <w:r>
              <w:rPr>
                <w:rFonts w:ascii="宋体" w:hAnsi="宋体" w:eastAsia="宋体" w:cs="宋体"/>
                <w:b w:val="0"/>
                <w:i w:val="0"/>
                <w:color w:val="auto"/>
                <w:sz w:val="10"/>
              </w:rPr>
              <w:t xml:space="preserve">  文物和陈列品购置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30304</w:t>
            </w:r>
          </w:p>
        </w:tc>
        <w:tc>
          <w:tcPr>
            <w:tcW w:w="1660" w:type="dxa"/>
            <w:vAlign w:val="center"/>
          </w:tcPr>
          <w:p>
            <w:pPr>
              <w:jc w:val="left"/>
              <w:rPr>
                <w:color w:val="auto"/>
              </w:rPr>
            </w:pPr>
            <w:r>
              <w:rPr>
                <w:rFonts w:ascii="宋体" w:hAnsi="宋体" w:eastAsia="宋体" w:cs="宋体"/>
                <w:b w:val="0"/>
                <w:i w:val="0"/>
                <w:color w:val="auto"/>
                <w:sz w:val="10"/>
              </w:rPr>
              <w:t xml:space="preserve">  抚恤金</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30224</w:t>
            </w:r>
          </w:p>
        </w:tc>
        <w:tc>
          <w:tcPr>
            <w:tcW w:w="1300" w:type="dxa"/>
            <w:vAlign w:val="center"/>
          </w:tcPr>
          <w:p>
            <w:pPr>
              <w:jc w:val="left"/>
              <w:rPr>
                <w:color w:val="auto"/>
              </w:rPr>
            </w:pPr>
            <w:r>
              <w:rPr>
                <w:rFonts w:ascii="宋体" w:hAnsi="宋体" w:eastAsia="宋体" w:cs="宋体"/>
                <w:b w:val="0"/>
                <w:i w:val="0"/>
                <w:color w:val="auto"/>
                <w:sz w:val="10"/>
              </w:rPr>
              <w:t xml:space="preserve">  被装购置费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31022</w:t>
            </w:r>
          </w:p>
        </w:tc>
        <w:tc>
          <w:tcPr>
            <w:tcW w:w="2120" w:type="dxa"/>
            <w:vAlign w:val="center"/>
          </w:tcPr>
          <w:p>
            <w:pPr>
              <w:jc w:val="left"/>
              <w:rPr>
                <w:color w:val="auto"/>
              </w:rPr>
            </w:pPr>
            <w:r>
              <w:rPr>
                <w:rFonts w:ascii="宋体" w:hAnsi="宋体" w:eastAsia="宋体" w:cs="宋体"/>
                <w:b w:val="0"/>
                <w:i w:val="0"/>
                <w:color w:val="auto"/>
                <w:sz w:val="10"/>
              </w:rPr>
              <w:t xml:space="preserve">  无形资产购置</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30305</w:t>
            </w:r>
          </w:p>
        </w:tc>
        <w:tc>
          <w:tcPr>
            <w:tcW w:w="1660" w:type="dxa"/>
            <w:vAlign w:val="center"/>
          </w:tcPr>
          <w:p>
            <w:pPr>
              <w:jc w:val="left"/>
              <w:rPr>
                <w:color w:val="auto"/>
              </w:rPr>
            </w:pPr>
            <w:r>
              <w:rPr>
                <w:rFonts w:ascii="宋体" w:hAnsi="宋体" w:eastAsia="宋体" w:cs="宋体"/>
                <w:b w:val="0"/>
                <w:i w:val="0"/>
                <w:color w:val="auto"/>
                <w:sz w:val="10"/>
              </w:rPr>
              <w:t xml:space="preserve">  生活补助</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30225</w:t>
            </w:r>
          </w:p>
        </w:tc>
        <w:tc>
          <w:tcPr>
            <w:tcW w:w="1300" w:type="dxa"/>
            <w:vAlign w:val="center"/>
          </w:tcPr>
          <w:p>
            <w:pPr>
              <w:jc w:val="left"/>
              <w:rPr>
                <w:color w:val="auto"/>
              </w:rPr>
            </w:pPr>
            <w:r>
              <w:rPr>
                <w:rFonts w:ascii="宋体" w:hAnsi="宋体" w:eastAsia="宋体" w:cs="宋体"/>
                <w:b w:val="0"/>
                <w:i w:val="0"/>
                <w:color w:val="auto"/>
                <w:sz w:val="10"/>
              </w:rPr>
              <w:t xml:space="preserve">  专用燃料费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31099</w:t>
            </w:r>
          </w:p>
        </w:tc>
        <w:tc>
          <w:tcPr>
            <w:tcW w:w="2120" w:type="dxa"/>
            <w:vAlign w:val="center"/>
          </w:tcPr>
          <w:p>
            <w:pPr>
              <w:jc w:val="left"/>
              <w:rPr>
                <w:color w:val="auto"/>
              </w:rPr>
            </w:pPr>
            <w:r>
              <w:rPr>
                <w:rFonts w:ascii="宋体" w:hAnsi="宋体" w:eastAsia="宋体" w:cs="宋体"/>
                <w:b w:val="0"/>
                <w:i w:val="0"/>
                <w:color w:val="auto"/>
                <w:sz w:val="10"/>
              </w:rPr>
              <w:t xml:space="preserve">  其他资本性支出</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30306</w:t>
            </w:r>
          </w:p>
        </w:tc>
        <w:tc>
          <w:tcPr>
            <w:tcW w:w="1660" w:type="dxa"/>
            <w:vAlign w:val="center"/>
          </w:tcPr>
          <w:p>
            <w:pPr>
              <w:jc w:val="left"/>
              <w:rPr>
                <w:color w:val="auto"/>
              </w:rPr>
            </w:pPr>
            <w:r>
              <w:rPr>
                <w:rFonts w:ascii="宋体" w:hAnsi="宋体" w:eastAsia="宋体" w:cs="宋体"/>
                <w:b w:val="0"/>
                <w:i w:val="0"/>
                <w:color w:val="auto"/>
                <w:sz w:val="10"/>
              </w:rPr>
              <w:t xml:space="preserve">  救济费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30226</w:t>
            </w:r>
          </w:p>
        </w:tc>
        <w:tc>
          <w:tcPr>
            <w:tcW w:w="1300" w:type="dxa"/>
            <w:vAlign w:val="center"/>
          </w:tcPr>
          <w:p>
            <w:pPr>
              <w:jc w:val="left"/>
              <w:rPr>
                <w:color w:val="auto"/>
              </w:rPr>
            </w:pPr>
            <w:r>
              <w:rPr>
                <w:rFonts w:ascii="宋体" w:hAnsi="宋体" w:eastAsia="宋体" w:cs="宋体"/>
                <w:b w:val="0"/>
                <w:i w:val="0"/>
                <w:color w:val="auto"/>
                <w:sz w:val="10"/>
              </w:rPr>
              <w:t xml:space="preserve">  劳务费</w:t>
            </w:r>
          </w:p>
        </w:tc>
        <w:tc>
          <w:tcPr>
            <w:tcW w:w="840" w:type="dxa"/>
            <w:vAlign w:val="center"/>
          </w:tcPr>
          <w:p>
            <w:pPr>
              <w:jc w:val="right"/>
              <w:rPr>
                <w:color w:val="auto"/>
              </w:rPr>
            </w:pPr>
            <w:r>
              <w:rPr>
                <w:rFonts w:ascii="宋体" w:hAnsi="宋体" w:eastAsia="宋体" w:cs="宋体"/>
                <w:b w:val="0"/>
                <w:i w:val="0"/>
                <w:color w:val="auto"/>
                <w:sz w:val="10"/>
              </w:rPr>
              <w:t>1.40</w:t>
            </w:r>
          </w:p>
        </w:tc>
        <w:tc>
          <w:tcPr>
            <w:tcW w:w="340" w:type="dxa"/>
            <w:vAlign w:val="center"/>
          </w:tcPr>
          <w:p>
            <w:pPr>
              <w:jc w:val="left"/>
              <w:rPr>
                <w:color w:val="auto"/>
              </w:rPr>
            </w:pPr>
            <w:r>
              <w:rPr>
                <w:rFonts w:ascii="宋体" w:hAnsi="宋体" w:eastAsia="宋体" w:cs="宋体"/>
                <w:b w:val="0"/>
                <w:i w:val="0"/>
                <w:color w:val="auto"/>
                <w:sz w:val="10"/>
              </w:rPr>
              <w:t>399</w:t>
            </w:r>
          </w:p>
        </w:tc>
        <w:tc>
          <w:tcPr>
            <w:tcW w:w="2120" w:type="dxa"/>
            <w:vAlign w:val="center"/>
          </w:tcPr>
          <w:p>
            <w:pPr>
              <w:jc w:val="left"/>
              <w:rPr>
                <w:color w:val="auto"/>
              </w:rPr>
            </w:pPr>
            <w:r>
              <w:rPr>
                <w:rFonts w:ascii="宋体" w:hAnsi="宋体" w:eastAsia="宋体" w:cs="宋体"/>
                <w:b w:val="0"/>
                <w:i w:val="0"/>
                <w:color w:val="auto"/>
                <w:sz w:val="10"/>
              </w:rPr>
              <w:t>其他支出</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30307</w:t>
            </w:r>
          </w:p>
        </w:tc>
        <w:tc>
          <w:tcPr>
            <w:tcW w:w="1660" w:type="dxa"/>
            <w:vAlign w:val="center"/>
          </w:tcPr>
          <w:p>
            <w:pPr>
              <w:jc w:val="left"/>
              <w:rPr>
                <w:color w:val="auto"/>
              </w:rPr>
            </w:pPr>
            <w:r>
              <w:rPr>
                <w:rFonts w:ascii="宋体" w:hAnsi="宋体" w:eastAsia="宋体" w:cs="宋体"/>
                <w:b w:val="0"/>
                <w:i w:val="0"/>
                <w:color w:val="auto"/>
                <w:sz w:val="10"/>
              </w:rPr>
              <w:t xml:space="preserve">  医疗费补助</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30227</w:t>
            </w:r>
          </w:p>
        </w:tc>
        <w:tc>
          <w:tcPr>
            <w:tcW w:w="1300" w:type="dxa"/>
            <w:vAlign w:val="center"/>
          </w:tcPr>
          <w:p>
            <w:pPr>
              <w:jc w:val="left"/>
              <w:rPr>
                <w:color w:val="auto"/>
              </w:rPr>
            </w:pPr>
            <w:r>
              <w:rPr>
                <w:rFonts w:ascii="宋体" w:hAnsi="宋体" w:eastAsia="宋体" w:cs="宋体"/>
                <w:b w:val="0"/>
                <w:i w:val="0"/>
                <w:color w:val="auto"/>
                <w:sz w:val="10"/>
              </w:rPr>
              <w:t xml:space="preserve">  委托业务费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39907</w:t>
            </w:r>
          </w:p>
        </w:tc>
        <w:tc>
          <w:tcPr>
            <w:tcW w:w="2120" w:type="dxa"/>
            <w:vAlign w:val="center"/>
          </w:tcPr>
          <w:p>
            <w:pPr>
              <w:jc w:val="left"/>
              <w:rPr>
                <w:color w:val="auto"/>
              </w:rPr>
            </w:pPr>
            <w:r>
              <w:rPr>
                <w:rFonts w:ascii="宋体" w:hAnsi="宋体" w:eastAsia="宋体" w:cs="宋体"/>
                <w:b w:val="0"/>
                <w:i w:val="0"/>
                <w:color w:val="auto"/>
                <w:sz w:val="10"/>
              </w:rPr>
              <w:t xml:space="preserve">  国家赔偿费用支出</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30308</w:t>
            </w:r>
          </w:p>
        </w:tc>
        <w:tc>
          <w:tcPr>
            <w:tcW w:w="1660" w:type="dxa"/>
            <w:vAlign w:val="center"/>
          </w:tcPr>
          <w:p>
            <w:pPr>
              <w:jc w:val="left"/>
              <w:rPr>
                <w:color w:val="auto"/>
              </w:rPr>
            </w:pPr>
            <w:r>
              <w:rPr>
                <w:rFonts w:ascii="宋体" w:hAnsi="宋体" w:eastAsia="宋体" w:cs="宋体"/>
                <w:b w:val="0"/>
                <w:i w:val="0"/>
                <w:color w:val="auto"/>
                <w:sz w:val="10"/>
              </w:rPr>
              <w:t xml:space="preserve">  助学金</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30228</w:t>
            </w:r>
          </w:p>
        </w:tc>
        <w:tc>
          <w:tcPr>
            <w:tcW w:w="1300" w:type="dxa"/>
            <w:vAlign w:val="center"/>
          </w:tcPr>
          <w:p>
            <w:pPr>
              <w:jc w:val="left"/>
              <w:rPr>
                <w:color w:val="auto"/>
              </w:rPr>
            </w:pPr>
            <w:r>
              <w:rPr>
                <w:rFonts w:ascii="宋体" w:hAnsi="宋体" w:eastAsia="宋体" w:cs="宋体"/>
                <w:b w:val="0"/>
                <w:i w:val="0"/>
                <w:color w:val="auto"/>
                <w:sz w:val="10"/>
              </w:rPr>
              <w:t xml:space="preserve">  工会经费</w:t>
            </w:r>
          </w:p>
        </w:tc>
        <w:tc>
          <w:tcPr>
            <w:tcW w:w="840" w:type="dxa"/>
            <w:vAlign w:val="center"/>
          </w:tcPr>
          <w:p>
            <w:pPr>
              <w:jc w:val="right"/>
              <w:rPr>
                <w:color w:val="auto"/>
              </w:rPr>
            </w:pPr>
            <w:r>
              <w:rPr>
                <w:rFonts w:ascii="宋体" w:hAnsi="宋体" w:eastAsia="宋体" w:cs="宋体"/>
                <w:b w:val="0"/>
                <w:i w:val="0"/>
                <w:color w:val="auto"/>
                <w:sz w:val="10"/>
              </w:rPr>
              <w:t>2.24</w:t>
            </w:r>
          </w:p>
        </w:tc>
        <w:tc>
          <w:tcPr>
            <w:tcW w:w="340" w:type="dxa"/>
            <w:vAlign w:val="center"/>
          </w:tcPr>
          <w:p>
            <w:pPr>
              <w:jc w:val="left"/>
              <w:rPr>
                <w:color w:val="auto"/>
              </w:rPr>
            </w:pPr>
            <w:r>
              <w:rPr>
                <w:rFonts w:ascii="宋体" w:hAnsi="宋体" w:eastAsia="宋体" w:cs="宋体"/>
                <w:b w:val="0"/>
                <w:i w:val="0"/>
                <w:color w:val="auto"/>
                <w:sz w:val="10"/>
              </w:rPr>
              <w:t>39908</w:t>
            </w:r>
          </w:p>
        </w:tc>
        <w:tc>
          <w:tcPr>
            <w:tcW w:w="2120" w:type="dxa"/>
            <w:vAlign w:val="center"/>
          </w:tcPr>
          <w:p>
            <w:pPr>
              <w:jc w:val="left"/>
              <w:rPr>
                <w:color w:val="auto"/>
              </w:rPr>
            </w:pPr>
            <w:r>
              <w:rPr>
                <w:rFonts w:ascii="宋体" w:hAnsi="宋体" w:eastAsia="宋体" w:cs="宋体"/>
                <w:b w:val="0"/>
                <w:i w:val="0"/>
                <w:color w:val="auto"/>
                <w:sz w:val="10"/>
              </w:rPr>
              <w:t xml:space="preserve">  对民间非营利组织和群众性自治组织补贴</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30309</w:t>
            </w:r>
          </w:p>
        </w:tc>
        <w:tc>
          <w:tcPr>
            <w:tcW w:w="1660" w:type="dxa"/>
            <w:vAlign w:val="center"/>
          </w:tcPr>
          <w:p>
            <w:pPr>
              <w:jc w:val="left"/>
              <w:rPr>
                <w:color w:val="auto"/>
              </w:rPr>
            </w:pPr>
            <w:r>
              <w:rPr>
                <w:rFonts w:ascii="宋体" w:hAnsi="宋体" w:eastAsia="宋体" w:cs="宋体"/>
                <w:b w:val="0"/>
                <w:i w:val="0"/>
                <w:color w:val="auto"/>
                <w:sz w:val="10"/>
              </w:rPr>
              <w:t xml:space="preserve">  奖励金</w:t>
            </w:r>
          </w:p>
        </w:tc>
        <w:tc>
          <w:tcPr>
            <w:tcW w:w="840" w:type="dxa"/>
            <w:vAlign w:val="center"/>
          </w:tcPr>
          <w:p>
            <w:pPr>
              <w:jc w:val="right"/>
              <w:rPr>
                <w:color w:val="auto"/>
              </w:rPr>
            </w:pPr>
            <w:r>
              <w:rPr>
                <w:rFonts w:ascii="宋体" w:hAnsi="宋体" w:eastAsia="宋体" w:cs="宋体"/>
                <w:b w:val="0"/>
                <w:i w:val="0"/>
                <w:color w:val="auto"/>
                <w:sz w:val="10"/>
              </w:rPr>
              <w:t>0.01</w:t>
            </w:r>
          </w:p>
        </w:tc>
        <w:tc>
          <w:tcPr>
            <w:tcW w:w="340" w:type="dxa"/>
            <w:vAlign w:val="center"/>
          </w:tcPr>
          <w:p>
            <w:pPr>
              <w:jc w:val="left"/>
              <w:rPr>
                <w:color w:val="auto"/>
              </w:rPr>
            </w:pPr>
            <w:r>
              <w:rPr>
                <w:rFonts w:ascii="宋体" w:hAnsi="宋体" w:eastAsia="宋体" w:cs="宋体"/>
                <w:b w:val="0"/>
                <w:i w:val="0"/>
                <w:color w:val="auto"/>
                <w:sz w:val="10"/>
              </w:rPr>
              <w:t>30229</w:t>
            </w:r>
          </w:p>
        </w:tc>
        <w:tc>
          <w:tcPr>
            <w:tcW w:w="1300" w:type="dxa"/>
            <w:vAlign w:val="center"/>
          </w:tcPr>
          <w:p>
            <w:pPr>
              <w:jc w:val="left"/>
              <w:rPr>
                <w:color w:val="auto"/>
              </w:rPr>
            </w:pPr>
            <w:r>
              <w:rPr>
                <w:rFonts w:ascii="宋体" w:hAnsi="宋体" w:eastAsia="宋体" w:cs="宋体"/>
                <w:b w:val="0"/>
                <w:i w:val="0"/>
                <w:color w:val="auto"/>
                <w:sz w:val="10"/>
              </w:rPr>
              <w:t xml:space="preserve">  福利费</w:t>
            </w:r>
          </w:p>
        </w:tc>
        <w:tc>
          <w:tcPr>
            <w:tcW w:w="840" w:type="dxa"/>
            <w:vAlign w:val="center"/>
          </w:tcPr>
          <w:p>
            <w:pPr>
              <w:jc w:val="right"/>
              <w:rPr>
                <w:color w:val="auto"/>
              </w:rPr>
            </w:pPr>
            <w:r>
              <w:rPr>
                <w:rFonts w:ascii="宋体" w:hAnsi="宋体" w:eastAsia="宋体" w:cs="宋体"/>
                <w:b w:val="0"/>
                <w:i w:val="0"/>
                <w:color w:val="auto"/>
                <w:sz w:val="10"/>
              </w:rPr>
              <w:t>2.52</w:t>
            </w:r>
          </w:p>
        </w:tc>
        <w:tc>
          <w:tcPr>
            <w:tcW w:w="340" w:type="dxa"/>
            <w:vAlign w:val="center"/>
          </w:tcPr>
          <w:p>
            <w:pPr>
              <w:jc w:val="left"/>
              <w:rPr>
                <w:color w:val="auto"/>
              </w:rPr>
            </w:pPr>
            <w:r>
              <w:rPr>
                <w:rFonts w:ascii="宋体" w:hAnsi="宋体" w:eastAsia="宋体" w:cs="宋体"/>
                <w:b w:val="0"/>
                <w:i w:val="0"/>
                <w:color w:val="auto"/>
                <w:sz w:val="10"/>
              </w:rPr>
              <w:t>39909</w:t>
            </w:r>
          </w:p>
        </w:tc>
        <w:tc>
          <w:tcPr>
            <w:tcW w:w="2120" w:type="dxa"/>
            <w:vAlign w:val="center"/>
          </w:tcPr>
          <w:p>
            <w:pPr>
              <w:jc w:val="left"/>
              <w:rPr>
                <w:color w:val="auto"/>
              </w:rPr>
            </w:pPr>
            <w:r>
              <w:rPr>
                <w:rFonts w:ascii="宋体" w:hAnsi="宋体" w:eastAsia="宋体" w:cs="宋体"/>
                <w:b w:val="0"/>
                <w:i w:val="0"/>
                <w:color w:val="auto"/>
                <w:sz w:val="10"/>
              </w:rPr>
              <w:t xml:space="preserve">  经常性赠与</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30310</w:t>
            </w:r>
          </w:p>
        </w:tc>
        <w:tc>
          <w:tcPr>
            <w:tcW w:w="1660" w:type="dxa"/>
            <w:vAlign w:val="center"/>
          </w:tcPr>
          <w:p>
            <w:pPr>
              <w:jc w:val="left"/>
              <w:rPr>
                <w:color w:val="auto"/>
              </w:rPr>
            </w:pPr>
            <w:r>
              <w:rPr>
                <w:rFonts w:ascii="宋体" w:hAnsi="宋体" w:eastAsia="宋体" w:cs="宋体"/>
                <w:b w:val="0"/>
                <w:i w:val="0"/>
                <w:color w:val="auto"/>
                <w:sz w:val="10"/>
              </w:rPr>
              <w:t xml:space="preserve">  个人农业生产补贴</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30231</w:t>
            </w:r>
          </w:p>
        </w:tc>
        <w:tc>
          <w:tcPr>
            <w:tcW w:w="1300" w:type="dxa"/>
            <w:vAlign w:val="center"/>
          </w:tcPr>
          <w:p>
            <w:pPr>
              <w:jc w:val="left"/>
              <w:rPr>
                <w:color w:val="auto"/>
              </w:rPr>
            </w:pPr>
            <w:r>
              <w:rPr>
                <w:rFonts w:ascii="宋体" w:hAnsi="宋体" w:eastAsia="宋体" w:cs="宋体"/>
                <w:b w:val="0"/>
                <w:i w:val="0"/>
                <w:color w:val="auto"/>
                <w:sz w:val="10"/>
              </w:rPr>
              <w:t xml:space="preserve">  公务用车运行维护费</w:t>
            </w:r>
          </w:p>
        </w:tc>
        <w:tc>
          <w:tcPr>
            <w:tcW w:w="840" w:type="dxa"/>
            <w:vAlign w:val="center"/>
          </w:tcPr>
          <w:p>
            <w:pPr>
              <w:jc w:val="right"/>
              <w:rPr>
                <w:color w:val="auto"/>
              </w:rPr>
            </w:pPr>
            <w:r>
              <w:rPr>
                <w:rFonts w:ascii="宋体" w:hAnsi="宋体" w:eastAsia="宋体" w:cs="宋体"/>
                <w:b w:val="0"/>
                <w:i w:val="0"/>
                <w:color w:val="auto"/>
                <w:sz w:val="10"/>
              </w:rPr>
              <w:t>3.34</w:t>
            </w:r>
          </w:p>
        </w:tc>
        <w:tc>
          <w:tcPr>
            <w:tcW w:w="340" w:type="dxa"/>
            <w:vAlign w:val="center"/>
          </w:tcPr>
          <w:p>
            <w:pPr>
              <w:jc w:val="left"/>
              <w:rPr>
                <w:color w:val="auto"/>
              </w:rPr>
            </w:pPr>
            <w:r>
              <w:rPr>
                <w:rFonts w:ascii="宋体" w:hAnsi="宋体" w:eastAsia="宋体" w:cs="宋体"/>
                <w:b w:val="0"/>
                <w:i w:val="0"/>
                <w:color w:val="auto"/>
                <w:sz w:val="10"/>
              </w:rPr>
              <w:t>39910</w:t>
            </w:r>
          </w:p>
        </w:tc>
        <w:tc>
          <w:tcPr>
            <w:tcW w:w="2120" w:type="dxa"/>
            <w:vAlign w:val="center"/>
          </w:tcPr>
          <w:p>
            <w:pPr>
              <w:jc w:val="left"/>
              <w:rPr>
                <w:color w:val="auto"/>
              </w:rPr>
            </w:pPr>
            <w:r>
              <w:rPr>
                <w:rFonts w:ascii="宋体" w:hAnsi="宋体" w:eastAsia="宋体" w:cs="宋体"/>
                <w:b w:val="0"/>
                <w:i w:val="0"/>
                <w:color w:val="auto"/>
                <w:sz w:val="10"/>
              </w:rPr>
              <w:t xml:space="preserve">  资本性赠与</w:t>
            </w:r>
          </w:p>
        </w:tc>
        <w:tc>
          <w:tcPr>
            <w:tcW w:w="860" w:type="dxa"/>
            <w:vAlign w:val="center"/>
          </w:tcPr>
          <w:p>
            <w:pPr>
              <w:jc w:val="right"/>
              <w:rPr>
                <w:color w:val="auto"/>
              </w:rPr>
            </w:pPr>
            <w:r>
              <w:rPr>
                <w:rFonts w:ascii="宋体" w:hAnsi="宋体" w:eastAsia="宋体" w:cs="宋体"/>
                <w:b w:val="0"/>
                <w:i w:val="0"/>
                <w:color w:val="auto"/>
                <w:sz w:val="1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30311</w:t>
            </w:r>
          </w:p>
        </w:tc>
        <w:tc>
          <w:tcPr>
            <w:tcW w:w="1660" w:type="dxa"/>
            <w:vAlign w:val="center"/>
          </w:tcPr>
          <w:p>
            <w:pPr>
              <w:jc w:val="left"/>
              <w:rPr>
                <w:color w:val="auto"/>
              </w:rPr>
            </w:pPr>
            <w:r>
              <w:rPr>
                <w:rFonts w:ascii="宋体" w:hAnsi="宋体" w:eastAsia="宋体" w:cs="宋体"/>
                <w:b w:val="0"/>
                <w:i w:val="0"/>
                <w:color w:val="auto"/>
                <w:sz w:val="10"/>
              </w:rPr>
              <w:t xml:space="preserve">  代缴社会保险费</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30239</w:t>
            </w:r>
          </w:p>
        </w:tc>
        <w:tc>
          <w:tcPr>
            <w:tcW w:w="1300" w:type="dxa"/>
            <w:vAlign w:val="center"/>
          </w:tcPr>
          <w:p>
            <w:pPr>
              <w:jc w:val="left"/>
              <w:rPr>
                <w:color w:val="auto"/>
              </w:rPr>
            </w:pPr>
            <w:r>
              <w:rPr>
                <w:rFonts w:ascii="宋体" w:hAnsi="宋体" w:eastAsia="宋体" w:cs="宋体"/>
                <w:b w:val="0"/>
                <w:i w:val="0"/>
                <w:color w:val="auto"/>
                <w:sz w:val="10"/>
              </w:rPr>
              <w:t xml:space="preserve">  其他交通费用</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39999</w:t>
            </w:r>
          </w:p>
        </w:tc>
        <w:tc>
          <w:tcPr>
            <w:tcW w:w="2120" w:type="dxa"/>
            <w:vAlign w:val="center"/>
          </w:tcPr>
          <w:p>
            <w:pPr>
              <w:jc w:val="left"/>
              <w:rPr>
                <w:color w:val="auto"/>
              </w:rPr>
            </w:pPr>
            <w:r>
              <w:rPr>
                <w:rFonts w:ascii="宋体" w:hAnsi="宋体" w:eastAsia="宋体" w:cs="宋体"/>
                <w:b w:val="0"/>
                <w:i w:val="0"/>
                <w:color w:val="auto"/>
                <w:sz w:val="10"/>
              </w:rPr>
              <w:t xml:space="preserve">  其他支出</w:t>
            </w:r>
          </w:p>
        </w:tc>
        <w:tc>
          <w:tcPr>
            <w:tcW w:w="86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jc w:val="left"/>
              <w:rPr>
                <w:color w:val="auto"/>
              </w:rPr>
            </w:pPr>
            <w:r>
              <w:rPr>
                <w:rFonts w:ascii="宋体" w:hAnsi="宋体" w:eastAsia="宋体" w:cs="宋体"/>
                <w:b w:val="0"/>
                <w:i w:val="0"/>
                <w:color w:val="auto"/>
                <w:sz w:val="10"/>
              </w:rPr>
              <w:t>30399</w:t>
            </w:r>
          </w:p>
        </w:tc>
        <w:tc>
          <w:tcPr>
            <w:tcW w:w="1660" w:type="dxa"/>
            <w:vAlign w:val="center"/>
          </w:tcPr>
          <w:p>
            <w:pPr>
              <w:jc w:val="left"/>
              <w:rPr>
                <w:color w:val="auto"/>
              </w:rPr>
            </w:pPr>
            <w:r>
              <w:rPr>
                <w:rFonts w:ascii="宋体" w:hAnsi="宋体" w:eastAsia="宋体" w:cs="宋体"/>
                <w:b w:val="0"/>
                <w:i w:val="0"/>
                <w:color w:val="auto"/>
                <w:sz w:val="10"/>
              </w:rPr>
              <w:t xml:space="preserve">  其他对个人和家庭的补助</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jc w:val="left"/>
              <w:rPr>
                <w:color w:val="auto"/>
              </w:rPr>
            </w:pPr>
            <w:r>
              <w:rPr>
                <w:rFonts w:ascii="宋体" w:hAnsi="宋体" w:eastAsia="宋体" w:cs="宋体"/>
                <w:b w:val="0"/>
                <w:i w:val="0"/>
                <w:color w:val="auto"/>
                <w:sz w:val="10"/>
              </w:rPr>
              <w:t>30240</w:t>
            </w:r>
          </w:p>
        </w:tc>
        <w:tc>
          <w:tcPr>
            <w:tcW w:w="1300" w:type="dxa"/>
            <w:vAlign w:val="center"/>
          </w:tcPr>
          <w:p>
            <w:pPr>
              <w:jc w:val="left"/>
              <w:rPr>
                <w:color w:val="auto"/>
              </w:rPr>
            </w:pPr>
            <w:r>
              <w:rPr>
                <w:rFonts w:ascii="宋体" w:hAnsi="宋体" w:eastAsia="宋体" w:cs="宋体"/>
                <w:b w:val="0"/>
                <w:i w:val="0"/>
                <w:color w:val="auto"/>
                <w:sz w:val="10"/>
              </w:rPr>
              <w:t xml:space="preserve">  税金及附加费用</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rPr>
                <w:color w:val="auto"/>
              </w:rPr>
            </w:pPr>
          </w:p>
        </w:tc>
        <w:tc>
          <w:tcPr>
            <w:tcW w:w="2120" w:type="dxa"/>
            <w:vAlign w:val="center"/>
          </w:tcPr>
          <w:p>
            <w:pPr>
              <w:rPr>
                <w:color w:val="auto"/>
              </w:rPr>
            </w:pPr>
          </w:p>
        </w:tc>
        <w:tc>
          <w:tcPr>
            <w:tcW w:w="86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vAlign w:val="center"/>
          </w:tcPr>
          <w:p>
            <w:pPr>
              <w:rPr>
                <w:color w:val="auto"/>
              </w:rPr>
            </w:pPr>
          </w:p>
        </w:tc>
        <w:tc>
          <w:tcPr>
            <w:tcW w:w="1660" w:type="dxa"/>
            <w:vAlign w:val="center"/>
          </w:tcPr>
          <w:p>
            <w:pPr>
              <w:rPr>
                <w:color w:val="auto"/>
              </w:rPr>
            </w:pPr>
          </w:p>
        </w:tc>
        <w:tc>
          <w:tcPr>
            <w:tcW w:w="840" w:type="dxa"/>
            <w:vAlign w:val="center"/>
          </w:tcPr>
          <w:p>
            <w:pPr>
              <w:rPr>
                <w:color w:val="auto"/>
              </w:rPr>
            </w:pPr>
          </w:p>
        </w:tc>
        <w:tc>
          <w:tcPr>
            <w:tcW w:w="340" w:type="dxa"/>
            <w:vAlign w:val="center"/>
          </w:tcPr>
          <w:p>
            <w:pPr>
              <w:jc w:val="left"/>
              <w:rPr>
                <w:color w:val="auto"/>
              </w:rPr>
            </w:pPr>
            <w:r>
              <w:rPr>
                <w:rFonts w:ascii="宋体" w:hAnsi="宋体" w:eastAsia="宋体" w:cs="宋体"/>
                <w:b w:val="0"/>
                <w:i w:val="0"/>
                <w:color w:val="auto"/>
                <w:sz w:val="10"/>
              </w:rPr>
              <w:t>30299</w:t>
            </w:r>
          </w:p>
        </w:tc>
        <w:tc>
          <w:tcPr>
            <w:tcW w:w="1300" w:type="dxa"/>
            <w:vAlign w:val="center"/>
          </w:tcPr>
          <w:p>
            <w:pPr>
              <w:jc w:val="left"/>
              <w:rPr>
                <w:color w:val="auto"/>
              </w:rPr>
            </w:pPr>
            <w:r>
              <w:rPr>
                <w:rFonts w:ascii="宋体" w:hAnsi="宋体" w:eastAsia="宋体" w:cs="宋体"/>
                <w:b w:val="0"/>
                <w:i w:val="0"/>
                <w:color w:val="auto"/>
                <w:sz w:val="10"/>
              </w:rPr>
              <w:t xml:space="preserve">  其他商品和服务支出</w:t>
            </w:r>
          </w:p>
        </w:tc>
        <w:tc>
          <w:tcPr>
            <w:tcW w:w="840" w:type="dxa"/>
            <w:vAlign w:val="center"/>
          </w:tcPr>
          <w:p>
            <w:pPr>
              <w:jc w:val="right"/>
              <w:rPr>
                <w:color w:val="auto"/>
              </w:rPr>
            </w:pPr>
            <w:r>
              <w:rPr>
                <w:rFonts w:ascii="宋体" w:hAnsi="宋体" w:eastAsia="宋体" w:cs="宋体"/>
                <w:b w:val="0"/>
                <w:i w:val="0"/>
                <w:color w:val="auto"/>
                <w:sz w:val="10"/>
              </w:rPr>
              <w:t>0.00</w:t>
            </w:r>
          </w:p>
        </w:tc>
        <w:tc>
          <w:tcPr>
            <w:tcW w:w="340" w:type="dxa"/>
            <w:vAlign w:val="center"/>
          </w:tcPr>
          <w:p>
            <w:pPr>
              <w:rPr>
                <w:color w:val="auto"/>
              </w:rPr>
            </w:pPr>
          </w:p>
        </w:tc>
        <w:tc>
          <w:tcPr>
            <w:tcW w:w="2120" w:type="dxa"/>
            <w:vAlign w:val="center"/>
          </w:tcPr>
          <w:p>
            <w:pPr>
              <w:rPr>
                <w:color w:val="auto"/>
              </w:rPr>
            </w:pPr>
          </w:p>
        </w:tc>
        <w:tc>
          <w:tcPr>
            <w:tcW w:w="86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gridSpan w:val="2"/>
            <w:vAlign w:val="center"/>
          </w:tcPr>
          <w:p>
            <w:pPr>
              <w:jc w:val="center"/>
              <w:rPr>
                <w:color w:val="auto"/>
              </w:rPr>
            </w:pPr>
            <w:r>
              <w:rPr>
                <w:rFonts w:ascii="宋体" w:hAnsi="宋体" w:eastAsia="宋体" w:cs="宋体"/>
                <w:b w:val="0"/>
                <w:i w:val="0"/>
                <w:color w:val="auto"/>
                <w:sz w:val="10"/>
              </w:rPr>
              <w:t>人员经费合计</w:t>
            </w:r>
          </w:p>
        </w:tc>
        <w:tc>
          <w:tcPr>
            <w:tcW w:w="840" w:type="dxa"/>
            <w:vAlign w:val="center"/>
          </w:tcPr>
          <w:p>
            <w:pPr>
              <w:jc w:val="right"/>
              <w:rPr>
                <w:color w:val="auto"/>
              </w:rPr>
            </w:pPr>
            <w:r>
              <w:rPr>
                <w:rFonts w:ascii="宋体" w:hAnsi="宋体" w:eastAsia="宋体" w:cs="宋体"/>
                <w:b w:val="0"/>
                <w:i w:val="0"/>
                <w:color w:val="auto"/>
                <w:sz w:val="10"/>
              </w:rPr>
              <w:t>335.80</w:t>
            </w:r>
          </w:p>
        </w:tc>
        <w:tc>
          <w:tcPr>
            <w:tcW w:w="340" w:type="dxa"/>
            <w:gridSpan w:val="5"/>
            <w:vAlign w:val="center"/>
          </w:tcPr>
          <w:p>
            <w:pPr>
              <w:jc w:val="center"/>
              <w:rPr>
                <w:color w:val="auto"/>
              </w:rPr>
            </w:pPr>
            <w:r>
              <w:rPr>
                <w:rFonts w:ascii="宋体" w:hAnsi="宋体" w:eastAsia="宋体" w:cs="宋体"/>
                <w:b w:val="0"/>
                <w:i w:val="0"/>
                <w:color w:val="auto"/>
                <w:sz w:val="10"/>
              </w:rPr>
              <w:t>公用经费合计</w:t>
            </w:r>
          </w:p>
        </w:tc>
        <w:tc>
          <w:tcPr>
            <w:tcW w:w="860" w:type="dxa"/>
            <w:vAlign w:val="center"/>
          </w:tcPr>
          <w:p>
            <w:pPr>
              <w:jc w:val="right"/>
              <w:rPr>
                <w:color w:val="auto"/>
              </w:rPr>
            </w:pPr>
            <w:r>
              <w:rPr>
                <w:rFonts w:ascii="宋体" w:hAnsi="宋体" w:eastAsia="宋体" w:cs="宋体"/>
                <w:b w:val="0"/>
                <w:i w:val="0"/>
                <w:color w:val="auto"/>
                <w:sz w:val="10"/>
              </w:rPr>
              <w:t>23.22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1" w:hRule="exact"/>
          <w:jc w:val="center"/>
        </w:trPr>
        <w:tc>
          <w:tcPr>
            <w:tcW w:w="3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0"/>
              </w:rPr>
              <w:t>注：本表反映部门本年度一般公共预算财政拨款基本支出明细情况。</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00"/>
        <w:gridCol w:w="2260"/>
        <w:gridCol w:w="960"/>
        <w:gridCol w:w="960"/>
        <w:gridCol w:w="960"/>
        <w:gridCol w:w="960"/>
        <w:gridCol w:w="960"/>
        <w:gridCol w:w="9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gridSpan w:val="2"/>
            <w:vAlign w:val="center"/>
          </w:tcPr>
          <w:p>
            <w:pPr>
              <w:jc w:val="center"/>
              <w:rPr>
                <w:color w:val="auto"/>
              </w:rPr>
            </w:pPr>
            <w:r>
              <w:rPr>
                <w:rFonts w:ascii="宋体" w:hAnsi="宋体" w:eastAsia="宋体" w:cs="宋体"/>
                <w:b w:val="0"/>
                <w:i w:val="0"/>
                <w:color w:val="auto"/>
                <w:sz w:val="12"/>
              </w:rPr>
              <w:t>项目</w:t>
            </w:r>
          </w:p>
        </w:tc>
        <w:tc>
          <w:tcPr>
            <w:tcW w:w="960" w:type="dxa"/>
            <w:vMerge w:val="restart"/>
            <w:vAlign w:val="center"/>
          </w:tcPr>
          <w:p>
            <w:pPr>
              <w:jc w:val="center"/>
              <w:rPr>
                <w:color w:val="auto"/>
              </w:rPr>
            </w:pPr>
            <w:r>
              <w:rPr>
                <w:rFonts w:ascii="宋体" w:hAnsi="宋体" w:eastAsia="宋体" w:cs="宋体"/>
                <w:b w:val="0"/>
                <w:i w:val="0"/>
                <w:color w:val="auto"/>
                <w:sz w:val="12"/>
              </w:rPr>
              <w:t>年初结转和结余</w:t>
            </w:r>
          </w:p>
        </w:tc>
        <w:tc>
          <w:tcPr>
            <w:tcW w:w="960" w:type="dxa"/>
            <w:vMerge w:val="restart"/>
            <w:vAlign w:val="center"/>
          </w:tcPr>
          <w:p>
            <w:pPr>
              <w:jc w:val="center"/>
              <w:rPr>
                <w:color w:val="auto"/>
              </w:rPr>
            </w:pPr>
            <w:r>
              <w:rPr>
                <w:rFonts w:ascii="宋体" w:hAnsi="宋体" w:eastAsia="宋体" w:cs="宋体"/>
                <w:b w:val="0"/>
                <w:i w:val="0"/>
                <w:color w:val="auto"/>
                <w:sz w:val="12"/>
              </w:rPr>
              <w:t>本年收入</w:t>
            </w:r>
          </w:p>
        </w:tc>
        <w:tc>
          <w:tcPr>
            <w:tcW w:w="960" w:type="dxa"/>
            <w:gridSpan w:val="3"/>
            <w:vAlign w:val="center"/>
          </w:tcPr>
          <w:p>
            <w:pPr>
              <w:jc w:val="center"/>
              <w:rPr>
                <w:color w:val="auto"/>
              </w:rPr>
            </w:pPr>
            <w:r>
              <w:rPr>
                <w:rFonts w:ascii="宋体" w:hAnsi="宋体" w:eastAsia="宋体" w:cs="宋体"/>
                <w:b w:val="0"/>
                <w:i w:val="0"/>
                <w:color w:val="auto"/>
                <w:sz w:val="12"/>
              </w:rPr>
              <w:t>本年支出</w:t>
            </w:r>
          </w:p>
        </w:tc>
        <w:tc>
          <w:tcPr>
            <w:tcW w:w="980" w:type="dxa"/>
            <w:vMerge w:val="restart"/>
            <w:vAlign w:val="center"/>
          </w:tcPr>
          <w:p>
            <w:pPr>
              <w:jc w:val="center"/>
              <w:rPr>
                <w:color w:val="auto"/>
              </w:rPr>
            </w:pPr>
            <w:r>
              <w:rPr>
                <w:rFonts w:ascii="宋体" w:hAnsi="宋体" w:eastAsia="宋体" w:cs="宋体"/>
                <w:b w:val="0"/>
                <w:i w:val="0"/>
                <w:color w:val="auto"/>
                <w:sz w:val="12"/>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vMerge w:val="restart"/>
            <w:vAlign w:val="center"/>
          </w:tcPr>
          <w:p>
            <w:pPr>
              <w:jc w:val="center"/>
              <w:rPr>
                <w:color w:val="auto"/>
              </w:rPr>
            </w:pPr>
            <w:r>
              <w:rPr>
                <w:rFonts w:ascii="宋体" w:hAnsi="宋体" w:eastAsia="宋体" w:cs="宋体"/>
                <w:b w:val="0"/>
                <w:i w:val="0"/>
                <w:color w:val="auto"/>
                <w:sz w:val="12"/>
              </w:rPr>
              <w:t>科目代码</w:t>
            </w:r>
          </w:p>
        </w:tc>
        <w:tc>
          <w:tcPr>
            <w:tcW w:w="2260" w:type="dxa"/>
            <w:vMerge w:val="restart"/>
            <w:vAlign w:val="center"/>
          </w:tcPr>
          <w:p>
            <w:pPr>
              <w:jc w:val="center"/>
              <w:rPr>
                <w:color w:val="auto"/>
              </w:rPr>
            </w:pPr>
            <w:r>
              <w:rPr>
                <w:rFonts w:ascii="宋体" w:hAnsi="宋体" w:eastAsia="宋体" w:cs="宋体"/>
                <w:b w:val="0"/>
                <w:i w:val="0"/>
                <w:color w:val="auto"/>
                <w:sz w:val="12"/>
              </w:rPr>
              <w:t>科目名称</w:t>
            </w: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restart"/>
            <w:vAlign w:val="center"/>
          </w:tcPr>
          <w:p>
            <w:pPr>
              <w:jc w:val="center"/>
              <w:rPr>
                <w:color w:val="auto"/>
              </w:rPr>
            </w:pPr>
            <w:r>
              <w:rPr>
                <w:rFonts w:ascii="宋体" w:hAnsi="宋体" w:eastAsia="宋体" w:cs="宋体"/>
                <w:b w:val="0"/>
                <w:i w:val="0"/>
                <w:color w:val="auto"/>
                <w:sz w:val="12"/>
              </w:rPr>
              <w:t>小计</w:t>
            </w:r>
          </w:p>
        </w:tc>
        <w:tc>
          <w:tcPr>
            <w:tcW w:w="960" w:type="dxa"/>
            <w:vMerge w:val="restart"/>
            <w:vAlign w:val="center"/>
          </w:tcPr>
          <w:p>
            <w:pPr>
              <w:jc w:val="center"/>
              <w:rPr>
                <w:color w:val="auto"/>
              </w:rPr>
            </w:pPr>
            <w:r>
              <w:rPr>
                <w:rFonts w:ascii="宋体" w:hAnsi="宋体" w:eastAsia="宋体" w:cs="宋体"/>
                <w:b w:val="0"/>
                <w:i w:val="0"/>
                <w:color w:val="auto"/>
                <w:sz w:val="12"/>
              </w:rPr>
              <w:t>基本支出</w:t>
            </w:r>
          </w:p>
        </w:tc>
        <w:tc>
          <w:tcPr>
            <w:tcW w:w="960" w:type="dxa"/>
            <w:vMerge w:val="restart"/>
            <w:vAlign w:val="center"/>
          </w:tcPr>
          <w:p>
            <w:pPr>
              <w:jc w:val="center"/>
              <w:rPr>
                <w:color w:val="auto"/>
              </w:rPr>
            </w:pPr>
            <w:r>
              <w:rPr>
                <w:rFonts w:ascii="宋体" w:hAnsi="宋体" w:eastAsia="宋体" w:cs="宋体"/>
                <w:b w:val="0"/>
                <w:i w:val="0"/>
                <w:color w:val="auto"/>
                <w:sz w:val="12"/>
              </w:rPr>
              <w:t>项目支出</w:t>
            </w:r>
          </w:p>
        </w:tc>
        <w:tc>
          <w:tcPr>
            <w:tcW w:w="98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vMerge w:val="continue"/>
            <w:vAlign w:val="center"/>
          </w:tcPr>
          <w:p>
            <w:pPr>
              <w:rPr>
                <w:color w:val="auto"/>
              </w:rPr>
            </w:pPr>
          </w:p>
        </w:tc>
        <w:tc>
          <w:tcPr>
            <w:tcW w:w="22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8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vMerge w:val="continue"/>
            <w:vAlign w:val="center"/>
          </w:tcPr>
          <w:p>
            <w:pPr>
              <w:rPr>
                <w:color w:val="auto"/>
              </w:rPr>
            </w:pPr>
          </w:p>
        </w:tc>
        <w:tc>
          <w:tcPr>
            <w:tcW w:w="22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60" w:type="dxa"/>
            <w:vMerge w:val="continue"/>
            <w:vAlign w:val="center"/>
          </w:tcPr>
          <w:p>
            <w:pPr>
              <w:rPr>
                <w:color w:val="auto"/>
              </w:rPr>
            </w:pPr>
          </w:p>
        </w:tc>
        <w:tc>
          <w:tcPr>
            <w:tcW w:w="98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gridSpan w:val="2"/>
            <w:vAlign w:val="center"/>
          </w:tcPr>
          <w:p>
            <w:pPr>
              <w:jc w:val="center"/>
              <w:rPr>
                <w:color w:val="auto"/>
              </w:rPr>
            </w:pPr>
            <w:r>
              <w:rPr>
                <w:rFonts w:ascii="宋体" w:hAnsi="宋体" w:eastAsia="宋体" w:cs="宋体"/>
                <w:b w:val="0"/>
                <w:i w:val="0"/>
                <w:color w:val="auto"/>
                <w:sz w:val="12"/>
              </w:rPr>
              <w:t>栏次</w:t>
            </w:r>
          </w:p>
        </w:tc>
        <w:tc>
          <w:tcPr>
            <w:tcW w:w="960" w:type="dxa"/>
            <w:vAlign w:val="center"/>
          </w:tcPr>
          <w:p>
            <w:pPr>
              <w:jc w:val="center"/>
              <w:rPr>
                <w:color w:val="auto"/>
              </w:rPr>
            </w:pPr>
            <w:r>
              <w:rPr>
                <w:rFonts w:ascii="宋体" w:hAnsi="宋体" w:eastAsia="宋体" w:cs="宋体"/>
                <w:b w:val="0"/>
                <w:i w:val="0"/>
                <w:color w:val="auto"/>
                <w:sz w:val="12"/>
              </w:rPr>
              <w:t>1</w:t>
            </w:r>
          </w:p>
        </w:tc>
        <w:tc>
          <w:tcPr>
            <w:tcW w:w="960" w:type="dxa"/>
            <w:vAlign w:val="center"/>
          </w:tcPr>
          <w:p>
            <w:pPr>
              <w:jc w:val="center"/>
              <w:rPr>
                <w:color w:val="auto"/>
              </w:rPr>
            </w:pPr>
            <w:r>
              <w:rPr>
                <w:rFonts w:ascii="宋体" w:hAnsi="宋体" w:eastAsia="宋体" w:cs="宋体"/>
                <w:b w:val="0"/>
                <w:i w:val="0"/>
                <w:color w:val="auto"/>
                <w:sz w:val="12"/>
              </w:rPr>
              <w:t>2</w:t>
            </w:r>
          </w:p>
        </w:tc>
        <w:tc>
          <w:tcPr>
            <w:tcW w:w="960" w:type="dxa"/>
            <w:vAlign w:val="center"/>
          </w:tcPr>
          <w:p>
            <w:pPr>
              <w:jc w:val="center"/>
              <w:rPr>
                <w:color w:val="auto"/>
              </w:rPr>
            </w:pPr>
            <w:r>
              <w:rPr>
                <w:rFonts w:ascii="宋体" w:hAnsi="宋体" w:eastAsia="宋体" w:cs="宋体"/>
                <w:b w:val="0"/>
                <w:i w:val="0"/>
                <w:color w:val="auto"/>
                <w:sz w:val="12"/>
              </w:rPr>
              <w:t>3</w:t>
            </w:r>
          </w:p>
        </w:tc>
        <w:tc>
          <w:tcPr>
            <w:tcW w:w="960" w:type="dxa"/>
            <w:vAlign w:val="center"/>
          </w:tcPr>
          <w:p>
            <w:pPr>
              <w:jc w:val="center"/>
              <w:rPr>
                <w:color w:val="auto"/>
              </w:rPr>
            </w:pPr>
            <w:r>
              <w:rPr>
                <w:rFonts w:ascii="宋体" w:hAnsi="宋体" w:eastAsia="宋体" w:cs="宋体"/>
                <w:b w:val="0"/>
                <w:i w:val="0"/>
                <w:color w:val="auto"/>
                <w:sz w:val="12"/>
              </w:rPr>
              <w:t>4</w:t>
            </w:r>
          </w:p>
        </w:tc>
        <w:tc>
          <w:tcPr>
            <w:tcW w:w="960" w:type="dxa"/>
            <w:vAlign w:val="center"/>
          </w:tcPr>
          <w:p>
            <w:pPr>
              <w:jc w:val="center"/>
              <w:rPr>
                <w:color w:val="auto"/>
              </w:rPr>
            </w:pPr>
            <w:r>
              <w:rPr>
                <w:rFonts w:ascii="宋体" w:hAnsi="宋体" w:eastAsia="宋体" w:cs="宋体"/>
                <w:b w:val="0"/>
                <w:i w:val="0"/>
                <w:color w:val="auto"/>
                <w:sz w:val="12"/>
              </w:rPr>
              <w:t>5</w:t>
            </w:r>
          </w:p>
        </w:tc>
        <w:tc>
          <w:tcPr>
            <w:tcW w:w="980" w:type="dxa"/>
            <w:vAlign w:val="center"/>
          </w:tcPr>
          <w:p>
            <w:pPr>
              <w:jc w:val="center"/>
              <w:rPr>
                <w:color w:val="auto"/>
              </w:rPr>
            </w:pPr>
            <w:r>
              <w:rPr>
                <w:rFonts w:ascii="宋体" w:hAnsi="宋体" w:eastAsia="宋体" w:cs="宋体"/>
                <w:b w:val="0"/>
                <w:i w:val="0"/>
                <w:color w:val="auto"/>
                <w:sz w:val="1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gridSpan w:val="2"/>
            <w:vAlign w:val="center"/>
          </w:tcPr>
          <w:p>
            <w:pPr>
              <w:jc w:val="center"/>
              <w:rPr>
                <w:color w:val="auto"/>
              </w:rPr>
            </w:pPr>
            <w:r>
              <w:rPr>
                <w:rFonts w:ascii="宋体" w:hAnsi="宋体" w:eastAsia="宋体" w:cs="宋体"/>
                <w:b w:val="0"/>
                <w:i w:val="0"/>
                <w:color w:val="auto"/>
                <w:sz w:val="12"/>
              </w:rPr>
              <w:t>合计</w:t>
            </w:r>
          </w:p>
        </w:tc>
        <w:tc>
          <w:tcPr>
            <w:tcW w:w="9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vAlign w:val="center"/>
          </w:tcPr>
          <w:p>
            <w:pPr>
              <w:rPr>
                <w:color w:val="auto"/>
              </w:rPr>
            </w:pPr>
          </w:p>
        </w:tc>
        <w:tc>
          <w:tcPr>
            <w:tcW w:w="22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60" w:type="dxa"/>
            <w:vAlign w:val="center"/>
          </w:tcPr>
          <w:p>
            <w:pPr>
              <w:rPr>
                <w:color w:val="auto"/>
              </w:rPr>
            </w:pPr>
          </w:p>
        </w:tc>
        <w:tc>
          <w:tcPr>
            <w:tcW w:w="9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20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2"/>
              </w:rPr>
              <w:t>注：本表反映部门本年度政府性基金预算财政拨款收入、支出及结转和结余情况。</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400"/>
        <w:gridCol w:w="1460"/>
        <w:gridCol w:w="1460"/>
        <w:gridCol w:w="14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gridSpan w:val="2"/>
            <w:vAlign w:val="center"/>
          </w:tcPr>
          <w:p>
            <w:pPr>
              <w:jc w:val="center"/>
              <w:rPr>
                <w:color w:val="auto"/>
              </w:rPr>
            </w:pPr>
            <w:r>
              <w:rPr>
                <w:rFonts w:ascii="宋体" w:hAnsi="宋体" w:eastAsia="宋体" w:cs="宋体"/>
                <w:b w:val="0"/>
                <w:i w:val="0"/>
                <w:color w:val="auto"/>
                <w:sz w:val="18"/>
              </w:rPr>
              <w:t>项目</w:t>
            </w:r>
          </w:p>
        </w:tc>
        <w:tc>
          <w:tcPr>
            <w:tcW w:w="1460" w:type="dxa"/>
            <w:gridSpan w:val="3"/>
            <w:vAlign w:val="center"/>
          </w:tcPr>
          <w:p>
            <w:pPr>
              <w:jc w:val="center"/>
              <w:rPr>
                <w:color w:val="auto"/>
              </w:rPr>
            </w:pPr>
            <w:r>
              <w:rPr>
                <w:rFonts w:ascii="宋体" w:hAnsi="宋体" w:eastAsia="宋体" w:cs="宋体"/>
                <w:b w:val="0"/>
                <w:i w:val="0"/>
                <w:color w:val="auto"/>
                <w:sz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vMerge w:val="restart"/>
            <w:vAlign w:val="center"/>
          </w:tcPr>
          <w:p>
            <w:pPr>
              <w:jc w:val="center"/>
              <w:rPr>
                <w:color w:val="auto"/>
              </w:rPr>
            </w:pPr>
            <w:r>
              <w:rPr>
                <w:rFonts w:ascii="宋体" w:hAnsi="宋体" w:eastAsia="宋体" w:cs="宋体"/>
                <w:b w:val="0"/>
                <w:i w:val="0"/>
                <w:color w:val="auto"/>
                <w:sz w:val="18"/>
              </w:rPr>
              <w:t>科目代码</w:t>
            </w:r>
          </w:p>
        </w:tc>
        <w:tc>
          <w:tcPr>
            <w:tcW w:w="3400" w:type="dxa"/>
            <w:vMerge w:val="restart"/>
            <w:vAlign w:val="center"/>
          </w:tcPr>
          <w:p>
            <w:pPr>
              <w:jc w:val="center"/>
              <w:rPr>
                <w:color w:val="auto"/>
              </w:rPr>
            </w:pPr>
            <w:r>
              <w:rPr>
                <w:rFonts w:ascii="宋体" w:hAnsi="宋体" w:eastAsia="宋体" w:cs="宋体"/>
                <w:b w:val="0"/>
                <w:i w:val="0"/>
                <w:color w:val="auto"/>
                <w:sz w:val="18"/>
              </w:rPr>
              <w:t>科目名称</w:t>
            </w:r>
          </w:p>
        </w:tc>
        <w:tc>
          <w:tcPr>
            <w:tcW w:w="1460" w:type="dxa"/>
            <w:vMerge w:val="restart"/>
            <w:vAlign w:val="center"/>
          </w:tcPr>
          <w:p>
            <w:pPr>
              <w:jc w:val="center"/>
              <w:rPr>
                <w:color w:val="auto"/>
              </w:rPr>
            </w:pPr>
            <w:r>
              <w:rPr>
                <w:rFonts w:ascii="宋体" w:hAnsi="宋体" w:eastAsia="宋体" w:cs="宋体"/>
                <w:b w:val="0"/>
                <w:i w:val="0"/>
                <w:color w:val="auto"/>
                <w:sz w:val="18"/>
              </w:rPr>
              <w:t>合计</w:t>
            </w:r>
          </w:p>
        </w:tc>
        <w:tc>
          <w:tcPr>
            <w:tcW w:w="1460" w:type="dxa"/>
            <w:vMerge w:val="restart"/>
            <w:vAlign w:val="center"/>
          </w:tcPr>
          <w:p>
            <w:pPr>
              <w:jc w:val="center"/>
              <w:rPr>
                <w:color w:val="auto"/>
              </w:rPr>
            </w:pPr>
            <w:r>
              <w:rPr>
                <w:rFonts w:ascii="宋体" w:hAnsi="宋体" w:eastAsia="宋体" w:cs="宋体"/>
                <w:b w:val="0"/>
                <w:i w:val="0"/>
                <w:color w:val="auto"/>
                <w:sz w:val="18"/>
              </w:rPr>
              <w:t>基本支出</w:t>
            </w:r>
          </w:p>
        </w:tc>
        <w:tc>
          <w:tcPr>
            <w:tcW w:w="1480" w:type="dxa"/>
            <w:vMerge w:val="restart"/>
            <w:vAlign w:val="center"/>
          </w:tcPr>
          <w:p>
            <w:pPr>
              <w:jc w:val="center"/>
              <w:rPr>
                <w:color w:val="auto"/>
              </w:rPr>
            </w:pPr>
            <w:r>
              <w:rPr>
                <w:rFonts w:ascii="宋体" w:hAnsi="宋体" w:eastAsia="宋体" w:cs="宋体"/>
                <w:b w:val="0"/>
                <w:i w:val="0"/>
                <w:color w:val="auto"/>
                <w:sz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vMerge w:val="continue"/>
            <w:vAlign w:val="center"/>
          </w:tcPr>
          <w:p>
            <w:pPr>
              <w:rPr>
                <w:color w:val="auto"/>
              </w:rPr>
            </w:pPr>
          </w:p>
        </w:tc>
        <w:tc>
          <w:tcPr>
            <w:tcW w:w="3400" w:type="dxa"/>
            <w:vMerge w:val="continue"/>
            <w:vAlign w:val="center"/>
          </w:tcPr>
          <w:p>
            <w:pPr>
              <w:rPr>
                <w:color w:val="auto"/>
              </w:rPr>
            </w:pPr>
          </w:p>
        </w:tc>
        <w:tc>
          <w:tcPr>
            <w:tcW w:w="1460" w:type="dxa"/>
            <w:vMerge w:val="continue"/>
            <w:vAlign w:val="center"/>
          </w:tcPr>
          <w:p>
            <w:pPr>
              <w:rPr>
                <w:color w:val="auto"/>
              </w:rPr>
            </w:pPr>
          </w:p>
        </w:tc>
        <w:tc>
          <w:tcPr>
            <w:tcW w:w="1460" w:type="dxa"/>
            <w:vMerge w:val="continue"/>
            <w:vAlign w:val="center"/>
          </w:tcPr>
          <w:p>
            <w:pPr>
              <w:rPr>
                <w:color w:val="auto"/>
              </w:rPr>
            </w:pPr>
          </w:p>
        </w:tc>
        <w:tc>
          <w:tcPr>
            <w:tcW w:w="148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vMerge w:val="continue"/>
            <w:vAlign w:val="center"/>
          </w:tcPr>
          <w:p>
            <w:pPr>
              <w:rPr>
                <w:color w:val="auto"/>
              </w:rPr>
            </w:pPr>
          </w:p>
        </w:tc>
        <w:tc>
          <w:tcPr>
            <w:tcW w:w="3400" w:type="dxa"/>
            <w:vMerge w:val="continue"/>
            <w:vAlign w:val="center"/>
          </w:tcPr>
          <w:p>
            <w:pPr>
              <w:rPr>
                <w:color w:val="auto"/>
              </w:rPr>
            </w:pPr>
          </w:p>
        </w:tc>
        <w:tc>
          <w:tcPr>
            <w:tcW w:w="1460" w:type="dxa"/>
            <w:vMerge w:val="continue"/>
            <w:vAlign w:val="center"/>
          </w:tcPr>
          <w:p>
            <w:pPr>
              <w:rPr>
                <w:color w:val="auto"/>
              </w:rPr>
            </w:pPr>
          </w:p>
        </w:tc>
        <w:tc>
          <w:tcPr>
            <w:tcW w:w="1460" w:type="dxa"/>
            <w:vMerge w:val="continue"/>
            <w:vAlign w:val="center"/>
          </w:tcPr>
          <w:p>
            <w:pPr>
              <w:rPr>
                <w:color w:val="auto"/>
              </w:rPr>
            </w:pPr>
          </w:p>
        </w:tc>
        <w:tc>
          <w:tcPr>
            <w:tcW w:w="148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gridSpan w:val="2"/>
            <w:vAlign w:val="center"/>
          </w:tcPr>
          <w:p>
            <w:pPr>
              <w:jc w:val="center"/>
              <w:rPr>
                <w:color w:val="auto"/>
              </w:rPr>
            </w:pPr>
            <w:r>
              <w:rPr>
                <w:rFonts w:ascii="宋体" w:hAnsi="宋体" w:eastAsia="宋体" w:cs="宋体"/>
                <w:b w:val="0"/>
                <w:i w:val="0"/>
                <w:color w:val="auto"/>
                <w:sz w:val="18"/>
              </w:rPr>
              <w:t>栏次</w:t>
            </w:r>
          </w:p>
        </w:tc>
        <w:tc>
          <w:tcPr>
            <w:tcW w:w="1460" w:type="dxa"/>
            <w:vAlign w:val="center"/>
          </w:tcPr>
          <w:p>
            <w:pPr>
              <w:jc w:val="center"/>
              <w:rPr>
                <w:color w:val="auto"/>
              </w:rPr>
            </w:pPr>
            <w:r>
              <w:rPr>
                <w:rFonts w:ascii="宋体" w:hAnsi="宋体" w:eastAsia="宋体" w:cs="宋体"/>
                <w:b w:val="0"/>
                <w:i w:val="0"/>
                <w:color w:val="auto"/>
                <w:sz w:val="18"/>
              </w:rPr>
              <w:t>1</w:t>
            </w:r>
          </w:p>
        </w:tc>
        <w:tc>
          <w:tcPr>
            <w:tcW w:w="1460" w:type="dxa"/>
            <w:vAlign w:val="center"/>
          </w:tcPr>
          <w:p>
            <w:pPr>
              <w:jc w:val="center"/>
              <w:rPr>
                <w:color w:val="auto"/>
              </w:rPr>
            </w:pPr>
            <w:r>
              <w:rPr>
                <w:rFonts w:ascii="宋体" w:hAnsi="宋体" w:eastAsia="宋体" w:cs="宋体"/>
                <w:b w:val="0"/>
                <w:i w:val="0"/>
                <w:color w:val="auto"/>
                <w:sz w:val="18"/>
              </w:rPr>
              <w:t>2</w:t>
            </w:r>
          </w:p>
        </w:tc>
        <w:tc>
          <w:tcPr>
            <w:tcW w:w="1480" w:type="dxa"/>
            <w:vAlign w:val="center"/>
          </w:tcPr>
          <w:p>
            <w:pPr>
              <w:jc w:val="center"/>
              <w:rPr>
                <w:color w:val="auto"/>
              </w:rPr>
            </w:pPr>
            <w:r>
              <w:rPr>
                <w:rFonts w:ascii="宋体" w:hAnsi="宋体" w:eastAsia="宋体" w:cs="宋体"/>
                <w:b w:val="0"/>
                <w:i w:val="0"/>
                <w:color w:val="auto"/>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gridSpan w:val="2"/>
            <w:vAlign w:val="center"/>
          </w:tcPr>
          <w:p>
            <w:pPr>
              <w:jc w:val="center"/>
              <w:rPr>
                <w:color w:val="auto"/>
              </w:rPr>
            </w:pPr>
            <w:r>
              <w:rPr>
                <w:rFonts w:ascii="宋体" w:hAnsi="宋体" w:eastAsia="宋体" w:cs="宋体"/>
                <w:b w:val="0"/>
                <w:i w:val="0"/>
                <w:color w:val="auto"/>
                <w:sz w:val="18"/>
              </w:rPr>
              <w:t>合计</w:t>
            </w:r>
          </w:p>
        </w:tc>
        <w:tc>
          <w:tcPr>
            <w:tcW w:w="1460" w:type="dxa"/>
            <w:vAlign w:val="center"/>
          </w:tcPr>
          <w:p>
            <w:pPr>
              <w:rPr>
                <w:color w:val="auto"/>
              </w:rPr>
            </w:pPr>
          </w:p>
        </w:tc>
        <w:tc>
          <w:tcPr>
            <w:tcW w:w="1460" w:type="dxa"/>
            <w:vAlign w:val="center"/>
          </w:tcPr>
          <w:p>
            <w:pPr>
              <w:rPr>
                <w:color w:val="auto"/>
              </w:rPr>
            </w:pPr>
          </w:p>
        </w:tc>
        <w:tc>
          <w:tcPr>
            <w:tcW w:w="14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vAlign w:val="center"/>
          </w:tcPr>
          <w:p>
            <w:pPr>
              <w:rPr>
                <w:color w:val="auto"/>
              </w:rPr>
            </w:pPr>
          </w:p>
        </w:tc>
        <w:tc>
          <w:tcPr>
            <w:tcW w:w="3400" w:type="dxa"/>
            <w:vAlign w:val="center"/>
          </w:tcPr>
          <w:p>
            <w:pPr>
              <w:rPr>
                <w:color w:val="auto"/>
              </w:rPr>
            </w:pPr>
          </w:p>
        </w:tc>
        <w:tc>
          <w:tcPr>
            <w:tcW w:w="1460" w:type="dxa"/>
            <w:vAlign w:val="center"/>
          </w:tcPr>
          <w:p>
            <w:pPr>
              <w:rPr>
                <w:color w:val="auto"/>
              </w:rPr>
            </w:pPr>
          </w:p>
        </w:tc>
        <w:tc>
          <w:tcPr>
            <w:tcW w:w="1460" w:type="dxa"/>
            <w:vAlign w:val="center"/>
          </w:tcPr>
          <w:p>
            <w:pPr>
              <w:rPr>
                <w:color w:val="auto"/>
              </w:rPr>
            </w:pPr>
          </w:p>
        </w:tc>
        <w:tc>
          <w:tcPr>
            <w:tcW w:w="148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28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8"/>
              </w:rPr>
              <w:t>注：本表反映部门本年度国有资本经营预算财政拨款支出情况。</w:t>
            </w:r>
          </w:p>
        </w:tc>
      </w:tr>
    </w:tbl>
    <w:p>
      <w:pPr>
        <w:snapToGrid w:val="0"/>
        <w:spacing w:before="0" w:after="0" w:line="0" w:lineRule="auto"/>
        <w:rPr>
          <w:color w:val="auto"/>
        </w:rPr>
      </w:pPr>
      <w:r>
        <w:rPr>
          <w:color w:val="auto"/>
          <w:sz w:val="8"/>
        </w:rPr>
        <w:t xml:space="preserve"> </w:t>
      </w:r>
    </w:p>
    <w:p>
      <w:pPr>
        <w:numPr>
          <w:ilvl w:val="0"/>
          <w:numId w:val="1"/>
        </w:num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财政拨款</w:t>
      </w:r>
      <w:r>
        <w:rPr>
          <w:rFonts w:hint="default" w:ascii="黑体" w:hAnsi="黑体" w:eastAsia="黑体" w:cs="黑体"/>
          <w:color w:val="auto"/>
          <w:sz w:val="32"/>
          <w:szCs w:val="32"/>
          <w:lang w:val="zh-CN"/>
        </w:rPr>
        <w:t>“</w:t>
      </w:r>
      <w:r>
        <w:rPr>
          <w:rFonts w:hint="eastAsia" w:ascii="黑体" w:hAnsi="黑体" w:eastAsia="黑体" w:cs="黑体"/>
          <w:color w:val="auto"/>
          <w:sz w:val="32"/>
          <w:szCs w:val="32"/>
          <w:lang w:val="zh-CN"/>
        </w:rPr>
        <w:t>三公</w:t>
      </w:r>
      <w:r>
        <w:rPr>
          <w:rFonts w:hint="default" w:ascii="黑体" w:hAnsi="黑体" w:eastAsia="黑体" w:cs="黑体"/>
          <w:color w:val="auto"/>
          <w:sz w:val="32"/>
          <w:szCs w:val="32"/>
          <w:lang w:val="zh-CN"/>
        </w:rPr>
        <w:t>”</w:t>
      </w:r>
      <w:r>
        <w:rPr>
          <w:rFonts w:hint="eastAsia" w:ascii="黑体" w:hAnsi="黑体" w:eastAsia="黑体" w:cs="黑体"/>
          <w:color w:val="auto"/>
          <w:sz w:val="32"/>
          <w:szCs w:val="32"/>
          <w:lang w:val="zh-CN"/>
        </w:rPr>
        <w:t>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320"/>
        <w:gridCol w:w="2000"/>
        <w:gridCol w:w="3320"/>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gridSpan w:val="3"/>
          </w:tcPr>
          <w:p>
            <w:pPr>
              <w:jc w:val="right"/>
              <w:rPr>
                <w:color w:val="auto"/>
              </w:rPr>
            </w:pPr>
            <w:r>
              <w:rPr>
                <w:rFonts w:ascii="宋体" w:hAnsi="宋体" w:eastAsia="宋体" w:cs="宋体"/>
                <w:color w:val="auto"/>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320" w:type="dxa"/>
          </w:tcPr>
          <w:p>
            <w:pPr>
              <w:jc w:val="left"/>
              <w:rPr>
                <w:color w:val="auto"/>
              </w:rPr>
            </w:pPr>
            <w:r>
              <w:rPr>
                <w:rFonts w:ascii="宋体" w:hAnsi="宋体" w:eastAsia="宋体" w:cs="宋体"/>
                <w:color w:val="auto"/>
                <w:sz w:val="20"/>
              </w:rPr>
              <w:t>单位：甘肃省民族法制文化研究所</w:t>
            </w:r>
          </w:p>
        </w:tc>
        <w:tc>
          <w:tcPr>
            <w:tcW w:w="2000" w:type="dxa"/>
          </w:tcPr>
          <w:p>
            <w:pPr>
              <w:jc w:val="center"/>
              <w:rPr>
                <w:color w:val="auto"/>
              </w:rPr>
            </w:pPr>
            <w:r>
              <w:rPr>
                <w:rFonts w:ascii="宋体" w:hAnsi="宋体" w:eastAsia="宋体" w:cs="宋体"/>
                <w:color w:val="auto"/>
                <w:sz w:val="20"/>
              </w:rPr>
              <w:t>2024年度</w:t>
            </w:r>
          </w:p>
        </w:tc>
        <w:tc>
          <w:tcPr>
            <w:tcW w:w="3320" w:type="dxa"/>
          </w:tcPr>
          <w:p>
            <w:pPr>
              <w:jc w:val="right"/>
              <w:rPr>
                <w:color w:val="auto"/>
              </w:rPr>
            </w:pPr>
            <w:r>
              <w:rPr>
                <w:rFonts w:ascii="宋体" w:hAnsi="宋体" w:eastAsia="宋体" w:cs="宋体"/>
                <w:color w:val="auto"/>
                <w:sz w:val="20"/>
              </w:rPr>
              <w:t>金额单位：万元</w:t>
            </w:r>
          </w:p>
        </w:tc>
      </w:tr>
    </w:tbl>
    <w:p>
      <w:pPr>
        <w:snapToGrid w:val="0"/>
        <w:spacing w:before="0" w:after="0" w:line="0" w:lineRule="auto"/>
        <w:rPr>
          <w:color w:val="auto"/>
        </w:rPr>
      </w:pPr>
      <w:r>
        <w:rPr>
          <w:color w:val="auto"/>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720"/>
        <w:gridCol w:w="720"/>
        <w:gridCol w:w="720"/>
        <w:gridCol w:w="720"/>
        <w:gridCol w:w="720"/>
        <w:gridCol w:w="720"/>
        <w:gridCol w:w="720"/>
        <w:gridCol w:w="720"/>
        <w:gridCol w:w="720"/>
        <w:gridCol w:w="720"/>
        <w:gridCol w:w="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0" w:hRule="exact"/>
          <w:jc w:val="center"/>
        </w:trPr>
        <w:tc>
          <w:tcPr>
            <w:tcW w:w="720" w:type="dxa"/>
            <w:gridSpan w:val="6"/>
            <w:vAlign w:val="center"/>
          </w:tcPr>
          <w:p>
            <w:pPr>
              <w:jc w:val="center"/>
              <w:rPr>
                <w:color w:val="auto"/>
              </w:rPr>
            </w:pPr>
            <w:r>
              <w:rPr>
                <w:rFonts w:ascii="宋体" w:hAnsi="宋体" w:eastAsia="宋体" w:cs="宋体"/>
                <w:b w:val="0"/>
                <w:i w:val="0"/>
                <w:color w:val="auto"/>
                <w:sz w:val="11"/>
              </w:rPr>
              <w:t>预算数</w:t>
            </w:r>
          </w:p>
        </w:tc>
        <w:tc>
          <w:tcPr>
            <w:tcW w:w="720" w:type="dxa"/>
            <w:gridSpan w:val="6"/>
            <w:vAlign w:val="center"/>
          </w:tcPr>
          <w:p>
            <w:pPr>
              <w:jc w:val="center"/>
              <w:rPr>
                <w:color w:val="auto"/>
              </w:rPr>
            </w:pPr>
            <w:r>
              <w:rPr>
                <w:rFonts w:ascii="宋体" w:hAnsi="宋体" w:eastAsia="宋体" w:cs="宋体"/>
                <w:b w:val="0"/>
                <w:i w:val="0"/>
                <w:color w:val="auto"/>
                <w:sz w:val="11"/>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0" w:hRule="exact"/>
          <w:jc w:val="center"/>
        </w:trPr>
        <w:tc>
          <w:tcPr>
            <w:tcW w:w="720" w:type="dxa"/>
            <w:vMerge w:val="restart"/>
            <w:vAlign w:val="center"/>
          </w:tcPr>
          <w:p>
            <w:pPr>
              <w:jc w:val="center"/>
              <w:rPr>
                <w:color w:val="auto"/>
              </w:rPr>
            </w:pPr>
            <w:r>
              <w:rPr>
                <w:rFonts w:ascii="宋体" w:hAnsi="宋体" w:eastAsia="宋体" w:cs="宋体"/>
                <w:b w:val="0"/>
                <w:i w:val="0"/>
                <w:color w:val="auto"/>
                <w:sz w:val="11"/>
              </w:rPr>
              <w:t>合计</w:t>
            </w:r>
          </w:p>
        </w:tc>
        <w:tc>
          <w:tcPr>
            <w:tcW w:w="720" w:type="dxa"/>
            <w:vMerge w:val="restart"/>
            <w:vAlign w:val="center"/>
          </w:tcPr>
          <w:p>
            <w:pPr>
              <w:jc w:val="center"/>
              <w:rPr>
                <w:color w:val="auto"/>
              </w:rPr>
            </w:pPr>
            <w:r>
              <w:rPr>
                <w:rFonts w:ascii="宋体" w:hAnsi="宋体" w:eastAsia="宋体" w:cs="宋体"/>
                <w:b w:val="0"/>
                <w:i w:val="0"/>
                <w:color w:val="auto"/>
                <w:sz w:val="11"/>
              </w:rPr>
              <w:t>因公出国（境）费</w:t>
            </w:r>
          </w:p>
        </w:tc>
        <w:tc>
          <w:tcPr>
            <w:tcW w:w="720" w:type="dxa"/>
            <w:gridSpan w:val="3"/>
            <w:vAlign w:val="center"/>
          </w:tcPr>
          <w:p>
            <w:pPr>
              <w:jc w:val="center"/>
              <w:rPr>
                <w:color w:val="auto"/>
              </w:rPr>
            </w:pPr>
            <w:r>
              <w:rPr>
                <w:rFonts w:ascii="宋体" w:hAnsi="宋体" w:eastAsia="宋体" w:cs="宋体"/>
                <w:b w:val="0"/>
                <w:i w:val="0"/>
                <w:color w:val="auto"/>
                <w:sz w:val="11"/>
              </w:rPr>
              <w:t>公务用车购置及运行维护费</w:t>
            </w:r>
          </w:p>
        </w:tc>
        <w:tc>
          <w:tcPr>
            <w:tcW w:w="720" w:type="dxa"/>
            <w:vMerge w:val="restart"/>
            <w:vAlign w:val="center"/>
          </w:tcPr>
          <w:p>
            <w:pPr>
              <w:jc w:val="center"/>
              <w:rPr>
                <w:color w:val="auto"/>
              </w:rPr>
            </w:pPr>
            <w:r>
              <w:rPr>
                <w:rFonts w:ascii="宋体" w:hAnsi="宋体" w:eastAsia="宋体" w:cs="宋体"/>
                <w:b w:val="0"/>
                <w:i w:val="0"/>
                <w:color w:val="auto"/>
                <w:sz w:val="11"/>
              </w:rPr>
              <w:t>公务接待费</w:t>
            </w:r>
          </w:p>
        </w:tc>
        <w:tc>
          <w:tcPr>
            <w:tcW w:w="720" w:type="dxa"/>
            <w:vMerge w:val="restart"/>
            <w:vAlign w:val="center"/>
          </w:tcPr>
          <w:p>
            <w:pPr>
              <w:jc w:val="center"/>
              <w:rPr>
                <w:color w:val="auto"/>
              </w:rPr>
            </w:pPr>
            <w:r>
              <w:rPr>
                <w:rFonts w:ascii="宋体" w:hAnsi="宋体" w:eastAsia="宋体" w:cs="宋体"/>
                <w:b w:val="0"/>
                <w:i w:val="0"/>
                <w:color w:val="auto"/>
                <w:sz w:val="11"/>
              </w:rPr>
              <w:t>合计</w:t>
            </w:r>
          </w:p>
        </w:tc>
        <w:tc>
          <w:tcPr>
            <w:tcW w:w="720" w:type="dxa"/>
            <w:vMerge w:val="restart"/>
            <w:vAlign w:val="center"/>
          </w:tcPr>
          <w:p>
            <w:pPr>
              <w:jc w:val="center"/>
              <w:rPr>
                <w:color w:val="auto"/>
              </w:rPr>
            </w:pPr>
            <w:r>
              <w:rPr>
                <w:rFonts w:ascii="宋体" w:hAnsi="宋体" w:eastAsia="宋体" w:cs="宋体"/>
                <w:b w:val="0"/>
                <w:i w:val="0"/>
                <w:color w:val="auto"/>
                <w:sz w:val="11"/>
              </w:rPr>
              <w:t>因公出国（境）费</w:t>
            </w:r>
          </w:p>
        </w:tc>
        <w:tc>
          <w:tcPr>
            <w:tcW w:w="720" w:type="dxa"/>
            <w:gridSpan w:val="3"/>
            <w:vAlign w:val="center"/>
          </w:tcPr>
          <w:p>
            <w:pPr>
              <w:jc w:val="center"/>
              <w:rPr>
                <w:color w:val="auto"/>
              </w:rPr>
            </w:pPr>
            <w:r>
              <w:rPr>
                <w:rFonts w:ascii="宋体" w:hAnsi="宋体" w:eastAsia="宋体" w:cs="宋体"/>
                <w:b w:val="0"/>
                <w:i w:val="0"/>
                <w:color w:val="auto"/>
                <w:sz w:val="11"/>
              </w:rPr>
              <w:t>公务用车购置及运行维护费</w:t>
            </w:r>
          </w:p>
        </w:tc>
        <w:tc>
          <w:tcPr>
            <w:tcW w:w="720" w:type="dxa"/>
            <w:vMerge w:val="restart"/>
            <w:vAlign w:val="center"/>
          </w:tcPr>
          <w:p>
            <w:pPr>
              <w:jc w:val="center"/>
              <w:rPr>
                <w:color w:val="auto"/>
              </w:rPr>
            </w:pPr>
            <w:r>
              <w:rPr>
                <w:rFonts w:ascii="宋体" w:hAnsi="宋体" w:eastAsia="宋体" w:cs="宋体"/>
                <w:b w:val="0"/>
                <w:i w:val="0"/>
                <w:color w:val="auto"/>
                <w:sz w:val="11"/>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0" w:hRule="exact"/>
          <w:jc w:val="center"/>
        </w:trPr>
        <w:tc>
          <w:tcPr>
            <w:tcW w:w="720" w:type="dxa"/>
            <w:vMerge w:val="continue"/>
            <w:vAlign w:val="center"/>
          </w:tcPr>
          <w:p>
            <w:pPr>
              <w:rPr>
                <w:color w:val="auto"/>
              </w:rPr>
            </w:pPr>
          </w:p>
        </w:tc>
        <w:tc>
          <w:tcPr>
            <w:tcW w:w="720" w:type="dxa"/>
            <w:vMerge w:val="continue"/>
            <w:vAlign w:val="center"/>
          </w:tcPr>
          <w:p>
            <w:pPr>
              <w:rPr>
                <w:color w:val="auto"/>
              </w:rPr>
            </w:pPr>
          </w:p>
        </w:tc>
        <w:tc>
          <w:tcPr>
            <w:tcW w:w="720" w:type="dxa"/>
            <w:vAlign w:val="center"/>
          </w:tcPr>
          <w:p>
            <w:pPr>
              <w:jc w:val="center"/>
              <w:rPr>
                <w:color w:val="auto"/>
              </w:rPr>
            </w:pPr>
            <w:r>
              <w:rPr>
                <w:rFonts w:ascii="宋体" w:hAnsi="宋体" w:eastAsia="宋体" w:cs="宋体"/>
                <w:b w:val="0"/>
                <w:i w:val="0"/>
                <w:color w:val="auto"/>
                <w:sz w:val="11"/>
              </w:rPr>
              <w:t>小计</w:t>
            </w:r>
          </w:p>
        </w:tc>
        <w:tc>
          <w:tcPr>
            <w:tcW w:w="720" w:type="dxa"/>
            <w:vAlign w:val="center"/>
          </w:tcPr>
          <w:p>
            <w:pPr>
              <w:jc w:val="center"/>
              <w:rPr>
                <w:color w:val="auto"/>
              </w:rPr>
            </w:pPr>
            <w:r>
              <w:rPr>
                <w:rFonts w:ascii="宋体" w:hAnsi="宋体" w:eastAsia="宋体" w:cs="宋体"/>
                <w:b w:val="0"/>
                <w:i w:val="0"/>
                <w:color w:val="auto"/>
                <w:sz w:val="11"/>
              </w:rPr>
              <w:t>公务用车购置费</w:t>
            </w:r>
          </w:p>
        </w:tc>
        <w:tc>
          <w:tcPr>
            <w:tcW w:w="720" w:type="dxa"/>
            <w:vAlign w:val="center"/>
          </w:tcPr>
          <w:p>
            <w:pPr>
              <w:jc w:val="center"/>
              <w:rPr>
                <w:color w:val="auto"/>
              </w:rPr>
            </w:pPr>
            <w:r>
              <w:rPr>
                <w:rFonts w:ascii="宋体" w:hAnsi="宋体" w:eastAsia="宋体" w:cs="宋体"/>
                <w:b w:val="0"/>
                <w:i w:val="0"/>
                <w:color w:val="auto"/>
                <w:sz w:val="11"/>
              </w:rPr>
              <w:t>公务用车运行维护费</w:t>
            </w:r>
          </w:p>
        </w:tc>
        <w:tc>
          <w:tcPr>
            <w:tcW w:w="720" w:type="dxa"/>
            <w:vMerge w:val="continue"/>
            <w:vAlign w:val="center"/>
          </w:tcPr>
          <w:p>
            <w:pPr>
              <w:rPr>
                <w:color w:val="auto"/>
              </w:rPr>
            </w:pPr>
          </w:p>
        </w:tc>
        <w:tc>
          <w:tcPr>
            <w:tcW w:w="720" w:type="dxa"/>
            <w:vMerge w:val="continue"/>
            <w:vAlign w:val="center"/>
          </w:tcPr>
          <w:p>
            <w:pPr>
              <w:rPr>
                <w:color w:val="auto"/>
              </w:rPr>
            </w:pPr>
          </w:p>
        </w:tc>
        <w:tc>
          <w:tcPr>
            <w:tcW w:w="720" w:type="dxa"/>
            <w:vMerge w:val="continue"/>
            <w:vAlign w:val="center"/>
          </w:tcPr>
          <w:p>
            <w:pPr>
              <w:rPr>
                <w:color w:val="auto"/>
              </w:rPr>
            </w:pPr>
          </w:p>
        </w:tc>
        <w:tc>
          <w:tcPr>
            <w:tcW w:w="720" w:type="dxa"/>
            <w:vAlign w:val="center"/>
          </w:tcPr>
          <w:p>
            <w:pPr>
              <w:jc w:val="center"/>
              <w:rPr>
                <w:color w:val="auto"/>
              </w:rPr>
            </w:pPr>
            <w:r>
              <w:rPr>
                <w:rFonts w:ascii="宋体" w:hAnsi="宋体" w:eastAsia="宋体" w:cs="宋体"/>
                <w:b w:val="0"/>
                <w:i w:val="0"/>
                <w:color w:val="auto"/>
                <w:sz w:val="11"/>
              </w:rPr>
              <w:t>小计</w:t>
            </w:r>
          </w:p>
        </w:tc>
        <w:tc>
          <w:tcPr>
            <w:tcW w:w="720" w:type="dxa"/>
            <w:vAlign w:val="center"/>
          </w:tcPr>
          <w:p>
            <w:pPr>
              <w:jc w:val="center"/>
              <w:rPr>
                <w:color w:val="auto"/>
              </w:rPr>
            </w:pPr>
            <w:r>
              <w:rPr>
                <w:rFonts w:ascii="宋体" w:hAnsi="宋体" w:eastAsia="宋体" w:cs="宋体"/>
                <w:b w:val="0"/>
                <w:i w:val="0"/>
                <w:color w:val="auto"/>
                <w:sz w:val="11"/>
              </w:rPr>
              <w:t>公务用车购置费</w:t>
            </w:r>
          </w:p>
        </w:tc>
        <w:tc>
          <w:tcPr>
            <w:tcW w:w="720" w:type="dxa"/>
            <w:vAlign w:val="center"/>
          </w:tcPr>
          <w:p>
            <w:pPr>
              <w:jc w:val="center"/>
              <w:rPr>
                <w:color w:val="auto"/>
              </w:rPr>
            </w:pPr>
            <w:r>
              <w:rPr>
                <w:rFonts w:ascii="宋体" w:hAnsi="宋体" w:eastAsia="宋体" w:cs="宋体"/>
                <w:b w:val="0"/>
                <w:i w:val="0"/>
                <w:color w:val="auto"/>
                <w:sz w:val="11"/>
              </w:rPr>
              <w:t>公务用车运行维护费</w:t>
            </w:r>
          </w:p>
        </w:tc>
        <w:tc>
          <w:tcPr>
            <w:tcW w:w="720" w:type="dxa"/>
            <w:vMerge w:val="continue"/>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0" w:hRule="exact"/>
          <w:jc w:val="center"/>
        </w:trPr>
        <w:tc>
          <w:tcPr>
            <w:tcW w:w="720" w:type="dxa"/>
            <w:vAlign w:val="center"/>
          </w:tcPr>
          <w:p>
            <w:pPr>
              <w:jc w:val="center"/>
              <w:rPr>
                <w:color w:val="auto"/>
              </w:rPr>
            </w:pPr>
            <w:r>
              <w:rPr>
                <w:rFonts w:ascii="宋体" w:hAnsi="宋体" w:eastAsia="宋体" w:cs="宋体"/>
                <w:b w:val="0"/>
                <w:i w:val="0"/>
                <w:color w:val="auto"/>
                <w:sz w:val="11"/>
              </w:rPr>
              <w:t>1</w:t>
            </w:r>
          </w:p>
        </w:tc>
        <w:tc>
          <w:tcPr>
            <w:tcW w:w="720" w:type="dxa"/>
            <w:vAlign w:val="center"/>
          </w:tcPr>
          <w:p>
            <w:pPr>
              <w:jc w:val="center"/>
              <w:rPr>
                <w:color w:val="auto"/>
              </w:rPr>
            </w:pPr>
            <w:r>
              <w:rPr>
                <w:rFonts w:ascii="宋体" w:hAnsi="宋体" w:eastAsia="宋体" w:cs="宋体"/>
                <w:b w:val="0"/>
                <w:i w:val="0"/>
                <w:color w:val="auto"/>
                <w:sz w:val="11"/>
              </w:rPr>
              <w:t>2</w:t>
            </w:r>
          </w:p>
        </w:tc>
        <w:tc>
          <w:tcPr>
            <w:tcW w:w="720" w:type="dxa"/>
            <w:vAlign w:val="center"/>
          </w:tcPr>
          <w:p>
            <w:pPr>
              <w:jc w:val="center"/>
              <w:rPr>
                <w:color w:val="auto"/>
              </w:rPr>
            </w:pPr>
            <w:r>
              <w:rPr>
                <w:rFonts w:ascii="宋体" w:hAnsi="宋体" w:eastAsia="宋体" w:cs="宋体"/>
                <w:b w:val="0"/>
                <w:i w:val="0"/>
                <w:color w:val="auto"/>
                <w:sz w:val="11"/>
              </w:rPr>
              <w:t>3</w:t>
            </w:r>
          </w:p>
        </w:tc>
        <w:tc>
          <w:tcPr>
            <w:tcW w:w="720" w:type="dxa"/>
            <w:vAlign w:val="center"/>
          </w:tcPr>
          <w:p>
            <w:pPr>
              <w:jc w:val="center"/>
              <w:rPr>
                <w:color w:val="auto"/>
              </w:rPr>
            </w:pPr>
            <w:r>
              <w:rPr>
                <w:rFonts w:ascii="宋体" w:hAnsi="宋体" w:eastAsia="宋体" w:cs="宋体"/>
                <w:b w:val="0"/>
                <w:i w:val="0"/>
                <w:color w:val="auto"/>
                <w:sz w:val="11"/>
              </w:rPr>
              <w:t>4</w:t>
            </w:r>
          </w:p>
        </w:tc>
        <w:tc>
          <w:tcPr>
            <w:tcW w:w="720" w:type="dxa"/>
            <w:vAlign w:val="center"/>
          </w:tcPr>
          <w:p>
            <w:pPr>
              <w:jc w:val="center"/>
              <w:rPr>
                <w:color w:val="auto"/>
              </w:rPr>
            </w:pPr>
            <w:r>
              <w:rPr>
                <w:rFonts w:ascii="宋体" w:hAnsi="宋体" w:eastAsia="宋体" w:cs="宋体"/>
                <w:b w:val="0"/>
                <w:i w:val="0"/>
                <w:color w:val="auto"/>
                <w:sz w:val="11"/>
              </w:rPr>
              <w:t>5</w:t>
            </w:r>
          </w:p>
        </w:tc>
        <w:tc>
          <w:tcPr>
            <w:tcW w:w="720" w:type="dxa"/>
            <w:vAlign w:val="center"/>
          </w:tcPr>
          <w:p>
            <w:pPr>
              <w:jc w:val="center"/>
              <w:rPr>
                <w:color w:val="auto"/>
              </w:rPr>
            </w:pPr>
            <w:r>
              <w:rPr>
                <w:rFonts w:ascii="宋体" w:hAnsi="宋体" w:eastAsia="宋体" w:cs="宋体"/>
                <w:b w:val="0"/>
                <w:i w:val="0"/>
                <w:color w:val="auto"/>
                <w:sz w:val="11"/>
              </w:rPr>
              <w:t>6</w:t>
            </w:r>
          </w:p>
        </w:tc>
        <w:tc>
          <w:tcPr>
            <w:tcW w:w="720" w:type="dxa"/>
            <w:vAlign w:val="center"/>
          </w:tcPr>
          <w:p>
            <w:pPr>
              <w:jc w:val="center"/>
              <w:rPr>
                <w:color w:val="auto"/>
              </w:rPr>
            </w:pPr>
            <w:r>
              <w:rPr>
                <w:rFonts w:ascii="宋体" w:hAnsi="宋体" w:eastAsia="宋体" w:cs="宋体"/>
                <w:b w:val="0"/>
                <w:i w:val="0"/>
                <w:color w:val="auto"/>
                <w:sz w:val="11"/>
              </w:rPr>
              <w:t>7</w:t>
            </w:r>
          </w:p>
        </w:tc>
        <w:tc>
          <w:tcPr>
            <w:tcW w:w="720" w:type="dxa"/>
            <w:vAlign w:val="center"/>
          </w:tcPr>
          <w:p>
            <w:pPr>
              <w:jc w:val="center"/>
              <w:rPr>
                <w:color w:val="auto"/>
              </w:rPr>
            </w:pPr>
            <w:r>
              <w:rPr>
                <w:rFonts w:ascii="宋体" w:hAnsi="宋体" w:eastAsia="宋体" w:cs="宋体"/>
                <w:b w:val="0"/>
                <w:i w:val="0"/>
                <w:color w:val="auto"/>
                <w:sz w:val="11"/>
              </w:rPr>
              <w:t>8</w:t>
            </w:r>
          </w:p>
        </w:tc>
        <w:tc>
          <w:tcPr>
            <w:tcW w:w="720" w:type="dxa"/>
            <w:vAlign w:val="center"/>
          </w:tcPr>
          <w:p>
            <w:pPr>
              <w:jc w:val="center"/>
              <w:rPr>
                <w:color w:val="auto"/>
              </w:rPr>
            </w:pPr>
            <w:r>
              <w:rPr>
                <w:rFonts w:ascii="宋体" w:hAnsi="宋体" w:eastAsia="宋体" w:cs="宋体"/>
                <w:b w:val="0"/>
                <w:i w:val="0"/>
                <w:color w:val="auto"/>
                <w:sz w:val="11"/>
              </w:rPr>
              <w:t>9</w:t>
            </w:r>
          </w:p>
        </w:tc>
        <w:tc>
          <w:tcPr>
            <w:tcW w:w="720" w:type="dxa"/>
            <w:vAlign w:val="center"/>
          </w:tcPr>
          <w:p>
            <w:pPr>
              <w:jc w:val="center"/>
              <w:rPr>
                <w:color w:val="auto"/>
              </w:rPr>
            </w:pPr>
            <w:r>
              <w:rPr>
                <w:rFonts w:ascii="宋体" w:hAnsi="宋体" w:eastAsia="宋体" w:cs="宋体"/>
                <w:b w:val="0"/>
                <w:i w:val="0"/>
                <w:color w:val="auto"/>
                <w:sz w:val="11"/>
              </w:rPr>
              <w:t>10</w:t>
            </w:r>
          </w:p>
        </w:tc>
        <w:tc>
          <w:tcPr>
            <w:tcW w:w="720" w:type="dxa"/>
            <w:vAlign w:val="center"/>
          </w:tcPr>
          <w:p>
            <w:pPr>
              <w:jc w:val="center"/>
              <w:rPr>
                <w:color w:val="auto"/>
              </w:rPr>
            </w:pPr>
            <w:r>
              <w:rPr>
                <w:rFonts w:ascii="宋体" w:hAnsi="宋体" w:eastAsia="宋体" w:cs="宋体"/>
                <w:b w:val="0"/>
                <w:i w:val="0"/>
                <w:color w:val="auto"/>
                <w:sz w:val="11"/>
              </w:rPr>
              <w:t>11</w:t>
            </w:r>
          </w:p>
        </w:tc>
        <w:tc>
          <w:tcPr>
            <w:tcW w:w="720" w:type="dxa"/>
            <w:vAlign w:val="center"/>
          </w:tcPr>
          <w:p>
            <w:pPr>
              <w:jc w:val="center"/>
              <w:rPr>
                <w:color w:val="auto"/>
              </w:rPr>
            </w:pPr>
            <w:r>
              <w:rPr>
                <w:rFonts w:ascii="宋体" w:hAnsi="宋体" w:eastAsia="宋体" w:cs="宋体"/>
                <w:b w:val="0"/>
                <w:i w:val="0"/>
                <w:color w:val="auto"/>
                <w:sz w:val="11"/>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0" w:hRule="exact"/>
          <w:jc w:val="center"/>
        </w:trPr>
        <w:tc>
          <w:tcPr>
            <w:tcW w:w="720" w:type="dxa"/>
            <w:vAlign w:val="center"/>
          </w:tcPr>
          <w:p>
            <w:pPr>
              <w:jc w:val="right"/>
              <w:rPr>
                <w:color w:val="auto"/>
              </w:rPr>
            </w:pPr>
            <w:r>
              <w:rPr>
                <w:rFonts w:ascii="宋体" w:hAnsi="宋体" w:eastAsia="宋体" w:cs="宋体"/>
                <w:b w:val="0"/>
                <w:i w:val="0"/>
                <w:color w:val="auto"/>
                <w:sz w:val="11"/>
              </w:rPr>
              <w:t>8.26</w:t>
            </w:r>
          </w:p>
        </w:tc>
        <w:tc>
          <w:tcPr>
            <w:tcW w:w="720" w:type="dxa"/>
            <w:vAlign w:val="center"/>
          </w:tcPr>
          <w:p>
            <w:pPr>
              <w:jc w:val="right"/>
              <w:rPr>
                <w:color w:val="auto"/>
              </w:rPr>
            </w:pPr>
            <w:r>
              <w:rPr>
                <w:rFonts w:ascii="宋体" w:hAnsi="宋体" w:eastAsia="宋体" w:cs="宋体"/>
                <w:b w:val="0"/>
                <w:i w:val="0"/>
                <w:color w:val="auto"/>
                <w:sz w:val="11"/>
              </w:rPr>
              <w:t>0.00</w:t>
            </w:r>
          </w:p>
        </w:tc>
        <w:tc>
          <w:tcPr>
            <w:tcW w:w="720" w:type="dxa"/>
            <w:vAlign w:val="center"/>
          </w:tcPr>
          <w:p>
            <w:pPr>
              <w:jc w:val="right"/>
              <w:rPr>
                <w:color w:val="auto"/>
              </w:rPr>
            </w:pPr>
            <w:r>
              <w:rPr>
                <w:rFonts w:ascii="宋体" w:hAnsi="宋体" w:eastAsia="宋体" w:cs="宋体"/>
                <w:b w:val="0"/>
                <w:i w:val="0"/>
                <w:color w:val="auto"/>
                <w:sz w:val="11"/>
              </w:rPr>
              <w:t>7.95</w:t>
            </w:r>
          </w:p>
        </w:tc>
        <w:tc>
          <w:tcPr>
            <w:tcW w:w="720" w:type="dxa"/>
            <w:vAlign w:val="center"/>
          </w:tcPr>
          <w:p>
            <w:pPr>
              <w:jc w:val="right"/>
              <w:rPr>
                <w:color w:val="auto"/>
              </w:rPr>
            </w:pPr>
            <w:r>
              <w:rPr>
                <w:rFonts w:ascii="宋体" w:hAnsi="宋体" w:eastAsia="宋体" w:cs="宋体"/>
                <w:b w:val="0"/>
                <w:i w:val="0"/>
                <w:color w:val="auto"/>
                <w:sz w:val="11"/>
              </w:rPr>
              <w:t>0.00</w:t>
            </w:r>
          </w:p>
        </w:tc>
        <w:tc>
          <w:tcPr>
            <w:tcW w:w="720" w:type="dxa"/>
            <w:vAlign w:val="center"/>
          </w:tcPr>
          <w:p>
            <w:pPr>
              <w:jc w:val="right"/>
              <w:rPr>
                <w:color w:val="auto"/>
              </w:rPr>
            </w:pPr>
            <w:r>
              <w:rPr>
                <w:rFonts w:ascii="宋体" w:hAnsi="宋体" w:eastAsia="宋体" w:cs="宋体"/>
                <w:b w:val="0"/>
                <w:i w:val="0"/>
                <w:color w:val="auto"/>
                <w:sz w:val="11"/>
              </w:rPr>
              <w:t>7.95</w:t>
            </w:r>
          </w:p>
        </w:tc>
        <w:tc>
          <w:tcPr>
            <w:tcW w:w="720" w:type="dxa"/>
            <w:vAlign w:val="center"/>
          </w:tcPr>
          <w:p>
            <w:pPr>
              <w:jc w:val="right"/>
              <w:rPr>
                <w:color w:val="auto"/>
              </w:rPr>
            </w:pPr>
            <w:r>
              <w:rPr>
                <w:rFonts w:ascii="宋体" w:hAnsi="宋体" w:eastAsia="宋体" w:cs="宋体"/>
                <w:b w:val="0"/>
                <w:i w:val="0"/>
                <w:color w:val="auto"/>
                <w:sz w:val="11"/>
              </w:rPr>
              <w:t>0.31</w:t>
            </w:r>
          </w:p>
        </w:tc>
        <w:tc>
          <w:tcPr>
            <w:tcW w:w="720" w:type="dxa"/>
            <w:vAlign w:val="center"/>
          </w:tcPr>
          <w:p>
            <w:pPr>
              <w:jc w:val="right"/>
              <w:rPr>
                <w:color w:val="auto"/>
              </w:rPr>
            </w:pPr>
            <w:r>
              <w:rPr>
                <w:rFonts w:ascii="宋体" w:hAnsi="宋体" w:eastAsia="宋体" w:cs="宋体"/>
                <w:b w:val="0"/>
                <w:i w:val="0"/>
                <w:color w:val="auto"/>
                <w:sz w:val="11"/>
              </w:rPr>
              <w:t>7.63</w:t>
            </w:r>
          </w:p>
        </w:tc>
        <w:tc>
          <w:tcPr>
            <w:tcW w:w="720" w:type="dxa"/>
            <w:vAlign w:val="center"/>
          </w:tcPr>
          <w:p>
            <w:pPr>
              <w:rPr>
                <w:color w:val="auto"/>
              </w:rPr>
            </w:pPr>
          </w:p>
        </w:tc>
        <w:tc>
          <w:tcPr>
            <w:tcW w:w="720" w:type="dxa"/>
            <w:vAlign w:val="center"/>
          </w:tcPr>
          <w:p>
            <w:pPr>
              <w:jc w:val="right"/>
              <w:rPr>
                <w:color w:val="auto"/>
              </w:rPr>
            </w:pPr>
            <w:r>
              <w:rPr>
                <w:rFonts w:ascii="宋体" w:hAnsi="宋体" w:eastAsia="宋体" w:cs="宋体"/>
                <w:b w:val="0"/>
                <w:i w:val="0"/>
                <w:color w:val="auto"/>
                <w:sz w:val="11"/>
              </w:rPr>
              <w:t>7.63</w:t>
            </w:r>
          </w:p>
        </w:tc>
        <w:tc>
          <w:tcPr>
            <w:tcW w:w="720" w:type="dxa"/>
            <w:vAlign w:val="center"/>
          </w:tcPr>
          <w:p>
            <w:pPr>
              <w:rPr>
                <w:color w:val="auto"/>
              </w:rPr>
            </w:pPr>
          </w:p>
        </w:tc>
        <w:tc>
          <w:tcPr>
            <w:tcW w:w="720" w:type="dxa"/>
            <w:vAlign w:val="center"/>
          </w:tcPr>
          <w:p>
            <w:pPr>
              <w:jc w:val="right"/>
              <w:rPr>
                <w:color w:val="auto"/>
              </w:rPr>
            </w:pPr>
            <w:r>
              <w:rPr>
                <w:rFonts w:ascii="宋体" w:hAnsi="宋体" w:eastAsia="宋体" w:cs="宋体"/>
                <w:b w:val="0"/>
                <w:i w:val="0"/>
                <w:color w:val="auto"/>
                <w:sz w:val="11"/>
              </w:rPr>
              <w:t>7.63</w:t>
            </w:r>
          </w:p>
        </w:tc>
        <w:tc>
          <w:tcPr>
            <w:tcW w:w="720" w:type="dxa"/>
            <w:vAlign w:val="center"/>
          </w:tcPr>
          <w:p>
            <w:pPr>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0" w:hRule="exact"/>
          <w:jc w:val="center"/>
        </w:trPr>
        <w:tc>
          <w:tcPr>
            <w:tcW w:w="720" w:type="dxa"/>
            <w:gridSpan w:val="12"/>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rPr>
            </w:pPr>
            <w:r>
              <w:rPr>
                <w:rFonts w:ascii="宋体" w:hAnsi="宋体" w:eastAsia="宋体" w:cs="宋体"/>
                <w:b w:val="0"/>
                <w:i w:val="0"/>
                <w:color w:val="auto"/>
                <w:sz w:val="11"/>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napToGrid w:val="0"/>
        <w:spacing w:before="0" w:after="0" w:line="0" w:lineRule="auto"/>
        <w:rPr>
          <w:color w:val="auto"/>
        </w:rPr>
      </w:pPr>
      <w:r>
        <w:rPr>
          <w:color w:val="auto"/>
          <w:sz w:val="8"/>
        </w:rPr>
        <w:t xml:space="preserve"> </w:t>
      </w:r>
    </w:p>
    <w:p>
      <w:pPr>
        <w:spacing w:before="100" w:after="100"/>
        <w:jc w:val="center"/>
        <w:rPr>
          <w:rFonts w:ascii="方正小标宋简体" w:hAnsi="方正小标宋简体" w:eastAsia="方正小标宋简体" w:cs="方正小标宋简体"/>
          <w:bCs/>
          <w:color w:val="auto"/>
          <w:sz w:val="40"/>
          <w:szCs w:val="40"/>
          <w:lang w:val="zh-CN"/>
        </w:rPr>
      </w:pPr>
      <w:r>
        <w:rPr>
          <w:rFonts w:hint="eastAsia" w:ascii="方正小标宋简体" w:hAnsi="方正小标宋简体" w:eastAsia="方正小标宋简体" w:cs="方正小标宋简体"/>
          <w:bCs/>
          <w:color w:val="auto"/>
          <w:sz w:val="32"/>
          <w:szCs w:val="32"/>
          <w:lang w:val="zh-CN"/>
        </w:rPr>
        <w:t>第三部分</w:t>
      </w:r>
      <w:r>
        <w:rPr>
          <w:rFonts w:hint="eastAsia" w:ascii="方正小标宋简体" w:hAnsi="方正小标宋简体" w:eastAsia="方正小标宋简体" w:cs="方正小标宋简体"/>
          <w:bCs/>
          <w:color w:val="auto"/>
          <w:sz w:val="32"/>
          <w:szCs w:val="32"/>
        </w:rPr>
        <w:t xml:space="preserve">  </w:t>
      </w:r>
      <w:r>
        <w:rPr>
          <w:rFonts w:hint="eastAsia" w:ascii="方正小标宋简体" w:hAnsi="方正小标宋简体" w:eastAsia="方正小标宋简体" w:cs="方正小标宋简体"/>
          <w:bCs/>
          <w:color w:val="auto"/>
          <w:sz w:val="32"/>
          <w:szCs w:val="32"/>
          <w:lang w:val="zh-CN"/>
        </w:rPr>
        <w:t>2024年度部门决算情况说明</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一、收入支出决算总体情况说明</w:t>
      </w:r>
    </w:p>
    <w:p>
      <w:pPr>
        <w:keepNext w:val="0"/>
        <w:keepLines w:val="0"/>
        <w:pageBreakBefore w:val="0"/>
        <w:widowControl/>
        <w:kinsoku/>
        <w:wordWrap/>
        <w:overflowPunct/>
        <w:topLinePunct w:val="0"/>
        <w:autoSpaceDE/>
        <w:autoSpaceDN/>
        <w:bidi w:val="0"/>
        <w:adjustRightInd/>
        <w:snapToGrid/>
        <w:spacing w:before="100" w:after="100"/>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2024年度收、支总计</w:t>
      </w:r>
      <w:r>
        <w:rPr>
          <w:rFonts w:hint="eastAsia" w:ascii="仿宋_GB2312" w:hAnsi="仿宋_GB2312" w:eastAsia="仿宋_GB2312" w:cs="仿宋_GB2312"/>
          <w:color w:val="auto"/>
          <w:sz w:val="32"/>
          <w:szCs w:val="32"/>
          <w:lang w:val="en-US" w:eastAsia="zh-CN"/>
        </w:rPr>
        <w:t>均为</w:t>
      </w:r>
      <w:r>
        <w:rPr>
          <w:rFonts w:hint="eastAsia" w:ascii="仿宋_GB2312" w:hAnsi="仿宋_GB2312" w:eastAsia="仿宋_GB2312" w:cs="仿宋_GB2312"/>
          <w:color w:val="auto"/>
          <w:sz w:val="32"/>
          <w:szCs w:val="32"/>
          <w:lang w:val="zh-CN" w:eastAsia="zh-CN"/>
        </w:rPr>
        <w:t>547.07万元。</w:t>
      </w:r>
      <w:r>
        <w:rPr>
          <w:rFonts w:hint="eastAsia" w:ascii="仿宋_GB2312" w:hAnsi="仿宋_GB2312" w:eastAsia="仿宋_GB2312" w:cs="仿宋_GB2312"/>
          <w:color w:val="auto"/>
          <w:sz w:val="32"/>
          <w:szCs w:val="32"/>
          <w:lang w:val="en-US" w:eastAsia="zh-CN"/>
        </w:rPr>
        <w:t>与上年度相比,</w:t>
      </w:r>
      <w:r>
        <w:rPr>
          <w:rFonts w:hint="eastAsia" w:ascii="仿宋_GB2312" w:hAnsi="仿宋_GB2312" w:eastAsia="仿宋_GB2312" w:cs="仿宋_GB2312"/>
          <w:color w:val="auto"/>
          <w:sz w:val="32"/>
          <w:szCs w:val="32"/>
          <w:lang w:val="zh-CN" w:eastAsia="zh-CN"/>
        </w:rPr>
        <w:t>收、支</w:t>
      </w:r>
      <w:r>
        <w:rPr>
          <w:rFonts w:hint="eastAsia" w:ascii="仿宋_GB2312" w:hAnsi="仿宋_GB2312" w:eastAsia="仿宋_GB2312" w:cs="仿宋_GB2312"/>
          <w:color w:val="auto"/>
          <w:sz w:val="32"/>
          <w:szCs w:val="32"/>
          <w:lang w:val="en-US" w:eastAsia="zh-CN"/>
        </w:rPr>
        <w:t>总计各减少405.22万元，下降42.55%，主要原因是</w:t>
      </w:r>
      <w:r>
        <w:rPr>
          <w:rFonts w:hint="eastAsia" w:ascii="仿宋_GB2312" w:hAnsi="仿宋_GB2312" w:eastAsia="仿宋_GB2312" w:cs="仿宋_GB2312"/>
          <w:color w:val="auto"/>
          <w:sz w:val="32"/>
          <w:szCs w:val="32"/>
          <w:lang w:val="en-US" w:eastAsia="zh-CN"/>
        </w:rPr>
        <w:t>2024年度全省法院业务费部分预算指标、中华民族共同体法治文化研究经费当年预算指标收回，年度收、支主要为上年度结转资金保障单位主责主业正常运转。</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二、收入决算情况说明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2024年度收入合计491.89万元,其中：财政拨款收入491.89万元,占100.00%。</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三、支出决算情况说明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2024年度支出合计481.94万元,其中：基本支出359.02万元,占74.50%；项目支出122.92万元,占25.50%。</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100" w:after="100"/>
        <w:ind w:firstLine="640" w:firstLineChars="200"/>
        <w:textAlignment w:val="auto"/>
        <w:rPr>
          <w:rFonts w:hint="eastAsia" w:ascii="仿宋_GB2312" w:hAnsi="仿宋_GB2312" w:eastAsia="仿宋_GB2312" w:cs="仿宋_GB2312"/>
          <w:color w:val="auto"/>
          <w:sz w:val="32"/>
          <w:szCs w:val="32"/>
          <w:lang w:val="zh-CN"/>
        </w:rPr>
      </w:pPr>
      <w:r>
        <w:rPr>
          <w:rFonts w:hint="eastAsia" w:ascii="宋体" w:hAnsi="宋体"/>
          <w:color w:val="auto"/>
          <w:sz w:val="32"/>
          <w:szCs w:val="32"/>
          <w:lang w:val="zh-CN"/>
        </w:rPr>
        <w:t>2</w:t>
      </w:r>
      <w:r>
        <w:rPr>
          <w:rFonts w:hint="eastAsia" w:ascii="仿宋_GB2312" w:hAnsi="仿宋_GB2312" w:eastAsia="仿宋_GB2312" w:cs="仿宋_GB2312"/>
          <w:color w:val="auto"/>
          <w:sz w:val="32"/>
          <w:szCs w:val="32"/>
          <w:lang w:val="zh-CN"/>
        </w:rPr>
        <w:t>024年度财政拨款收、支总计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547.07万元。与</w:t>
      </w:r>
      <w:r>
        <w:rPr>
          <w:rFonts w:hint="eastAsia" w:ascii="仿宋_GB2312" w:hAnsi="仿宋_GB2312" w:eastAsia="仿宋_GB2312" w:cs="仿宋_GB2312"/>
          <w:color w:val="auto"/>
          <w:sz w:val="32"/>
          <w:szCs w:val="32"/>
          <w:lang w:val="en-US"/>
        </w:rPr>
        <w:t>上</w:t>
      </w:r>
      <w:r>
        <w:rPr>
          <w:rFonts w:hint="eastAsia" w:ascii="仿宋_GB2312" w:hAnsi="仿宋_GB2312" w:eastAsia="仿宋_GB2312" w:cs="仿宋_GB2312"/>
          <w:color w:val="auto"/>
          <w:sz w:val="32"/>
          <w:szCs w:val="32"/>
          <w:lang w:val="zh-CN"/>
        </w:rPr>
        <w:t>年相比,各减少405.22万元，下降42.55%。</w:t>
      </w:r>
      <w:r>
        <w:rPr>
          <w:rFonts w:hint="eastAsia" w:ascii="仿宋_GB2312" w:hAnsi="仿宋_GB2312" w:eastAsia="仿宋_GB2312" w:cs="仿宋_GB2312"/>
          <w:color w:val="auto"/>
          <w:sz w:val="32"/>
          <w:szCs w:val="32"/>
          <w:lang w:val="en-US" w:eastAsia="zh-CN"/>
        </w:rPr>
        <w:t>2024年度全省法院业务费部分预算指标、中华民族共同体法治文化研究经费当年预算指标收回，年度收、支主要为上年度结转资金保障单位主责主业正常运转。</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五、一般公共预算财政拨款支出决算情况说明</w:t>
      </w:r>
    </w:p>
    <w:p>
      <w:pPr>
        <w:spacing w:before="100" w:after="100"/>
        <w:ind w:firstLine="640" w:firstLineChars="200"/>
        <w:rPr>
          <w:rFonts w:hint="eastAsia" w:ascii="CESI楷体-GB2312" w:hAnsi="CESI楷体-GB2312" w:eastAsia="CESI楷体-GB2312" w:cs="CESI楷体-GB2312"/>
          <w:bCs/>
          <w:color w:val="auto"/>
          <w:sz w:val="32"/>
          <w:szCs w:val="32"/>
          <w:lang w:val="zh-CN" w:eastAsia="zh-CN" w:bidi="ar-SA"/>
        </w:rPr>
      </w:pPr>
      <w:r>
        <w:rPr>
          <w:rFonts w:hint="eastAsia" w:ascii="CESI楷体-GB2312" w:hAnsi="CESI楷体-GB2312" w:eastAsia="CESI楷体-GB2312" w:cs="CESI楷体-GB2312"/>
          <w:bCs/>
          <w:color w:val="auto"/>
          <w:sz w:val="32"/>
          <w:szCs w:val="32"/>
          <w:lang w:val="en-US" w:eastAsia="zh-CN" w:bidi="ar-SA"/>
        </w:rPr>
        <w:t>（一）</w:t>
      </w:r>
      <w:r>
        <w:rPr>
          <w:rFonts w:hint="eastAsia" w:ascii="CESI楷体-GB2312" w:hAnsi="CESI楷体-GB2312" w:eastAsia="CESI楷体-GB2312" w:cs="CESI楷体-GB2312"/>
          <w:bCs/>
          <w:color w:val="auto"/>
          <w:sz w:val="32"/>
          <w:szCs w:val="32"/>
          <w:lang w:val="zh-CN" w:eastAsia="zh-CN" w:bidi="ar-SA"/>
        </w:rPr>
        <w:t>一般公共预算财政拨款支出决算总体情况</w:t>
      </w:r>
    </w:p>
    <w:p>
      <w:pPr>
        <w:keepNext w:val="0"/>
        <w:keepLines w:val="0"/>
        <w:pageBreakBefore w:val="0"/>
        <w:widowControl/>
        <w:kinsoku/>
        <w:wordWrap/>
        <w:overflowPunct/>
        <w:topLinePunct w:val="0"/>
        <w:autoSpaceDE/>
        <w:autoSpaceDN/>
        <w:bidi w:val="0"/>
        <w:adjustRightInd/>
        <w:snapToGrid/>
        <w:spacing w:before="100" w:after="100"/>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2024年度一般公共预算财政拨款支出481.94万元,较上年决算数减少266.01万元，下降35.57%。</w:t>
      </w:r>
      <w:r>
        <w:rPr>
          <w:rFonts w:hint="eastAsia" w:ascii="仿宋_GB2312" w:hAnsi="仿宋_GB2312" w:eastAsia="仿宋_GB2312" w:cs="仿宋_GB2312"/>
          <w:color w:val="auto"/>
          <w:sz w:val="32"/>
          <w:szCs w:val="32"/>
          <w:lang w:val="en-US" w:eastAsia="zh-CN"/>
        </w:rPr>
        <w:t>2024年度全省法院业务费部分预算指标、中华民族共同体法治文化研究经费当年预算指标收回。</w:t>
      </w:r>
    </w:p>
    <w:p>
      <w:pPr>
        <w:spacing w:before="100" w:after="100"/>
        <w:ind w:firstLine="640" w:firstLineChars="200"/>
        <w:rPr>
          <w:rFonts w:hint="eastAsia" w:ascii="CESI楷体-GB2312" w:hAnsi="CESI楷体-GB2312" w:eastAsia="CESI楷体-GB2312" w:cs="CESI楷体-GB2312"/>
          <w:bCs/>
          <w:color w:val="auto"/>
          <w:sz w:val="32"/>
          <w:szCs w:val="32"/>
          <w:lang w:val="zh-CN" w:eastAsia="zh-CN" w:bidi="ar-SA"/>
        </w:rPr>
      </w:pPr>
      <w:r>
        <w:rPr>
          <w:rFonts w:hint="eastAsia" w:ascii="CESI楷体-GB2312" w:hAnsi="CESI楷体-GB2312" w:eastAsia="CESI楷体-GB2312" w:cs="CESI楷体-GB2312"/>
          <w:bCs/>
          <w:color w:val="auto"/>
          <w:sz w:val="32"/>
          <w:szCs w:val="32"/>
          <w:lang w:val="en-US" w:eastAsia="zh-CN" w:bidi="ar-SA"/>
        </w:rPr>
        <w:t>（二）</w:t>
      </w:r>
      <w:r>
        <w:rPr>
          <w:rFonts w:hint="eastAsia" w:ascii="CESI楷体-GB2312" w:hAnsi="CESI楷体-GB2312" w:eastAsia="CESI楷体-GB2312" w:cs="CESI楷体-GB2312"/>
          <w:bCs/>
          <w:color w:val="auto"/>
          <w:sz w:val="32"/>
          <w:szCs w:val="32"/>
          <w:lang w:val="zh-CN" w:eastAsia="zh-CN" w:bidi="ar-SA"/>
        </w:rPr>
        <w:t>一般公共预算财政拨款支出决算结构情况</w:t>
      </w:r>
    </w:p>
    <w:p>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2024年度一般公共预算财政拨款支出</w:t>
      </w:r>
      <w:r>
        <w:rPr>
          <w:rFonts w:hint="eastAsia" w:ascii="仿宋_GB2312" w:hAnsi="仿宋_GB2312" w:eastAsia="仿宋_GB2312" w:cs="仿宋_GB2312"/>
          <w:color w:val="auto"/>
          <w:sz w:val="32"/>
          <w:szCs w:val="32"/>
          <w:lang w:val="zh-CN"/>
        </w:rPr>
        <w:t>481.94万元，主要用于以下方面：公共安全支出392.98万元,占81.54%；社会保障和就业支出33.09万元,占6.87%；卫生健康支出24.03万元,占4.99%；住房保障支出31.84万元,占6.61%。</w:t>
      </w:r>
    </w:p>
    <w:p>
      <w:pPr>
        <w:spacing w:before="100" w:after="100"/>
        <w:ind w:firstLine="640" w:firstLineChars="200"/>
        <w:rPr>
          <w:rFonts w:hint="eastAsia" w:ascii="CESI楷体-GB2312" w:hAnsi="CESI楷体-GB2312" w:eastAsia="CESI楷体-GB2312" w:cs="CESI楷体-GB2312"/>
          <w:bCs/>
          <w:color w:val="auto"/>
          <w:sz w:val="32"/>
          <w:szCs w:val="32"/>
          <w:lang w:val="zh-CN" w:eastAsia="zh-CN" w:bidi="ar-SA"/>
        </w:rPr>
      </w:pPr>
      <w:r>
        <w:rPr>
          <w:rFonts w:hint="eastAsia" w:ascii="CESI楷体-GB2312" w:hAnsi="CESI楷体-GB2312" w:eastAsia="CESI楷体-GB2312" w:cs="CESI楷体-GB2312"/>
          <w:bCs/>
          <w:color w:val="auto"/>
          <w:sz w:val="32"/>
          <w:szCs w:val="32"/>
          <w:lang w:val="en-US" w:eastAsia="zh-CN" w:bidi="ar-SA"/>
        </w:rPr>
        <w:t>（三）</w:t>
      </w:r>
      <w:r>
        <w:rPr>
          <w:rFonts w:hint="eastAsia" w:ascii="CESI楷体-GB2312" w:hAnsi="CESI楷体-GB2312" w:eastAsia="CESI楷体-GB2312" w:cs="CESI楷体-GB2312"/>
          <w:bCs/>
          <w:color w:val="auto"/>
          <w:sz w:val="32"/>
          <w:szCs w:val="32"/>
          <w:lang w:val="zh-CN" w:eastAsia="zh-CN" w:bidi="ar-SA"/>
        </w:rPr>
        <w:t>一般公共预算财政拨款支出决算具体情况</w:t>
      </w:r>
    </w:p>
    <w:p>
      <w:pPr>
        <w:numPr>
          <w:ilvl w:val="0"/>
          <w:numId w:val="0"/>
        </w:numPr>
        <w:spacing w:before="100" w:beforeLines="0" w:after="100" w:afterLines="0"/>
        <w:ind w:leftChars="0"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2024年度一般公共预算财政拨款支出年初预算为</w:t>
      </w:r>
      <w:r>
        <w:rPr>
          <w:rFonts w:hint="eastAsia" w:ascii="仿宋_GB2312" w:hAnsi="仿宋_GB2312" w:eastAsia="仿宋_GB2312" w:cs="仿宋_GB2312"/>
          <w:color w:val="auto"/>
          <w:sz w:val="32"/>
          <w:szCs w:val="32"/>
          <w:lang w:val="zh-CN"/>
        </w:rPr>
        <w:t>798.08万元,支出决算为481.94万元,完成年初预算的60.39%。其中：</w:t>
      </w:r>
    </w:p>
    <w:p>
      <w:pPr>
        <w:numPr>
          <w:ilvl w:val="0"/>
          <w:numId w:val="0"/>
        </w:num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lang w:val="zh-CN"/>
        </w:rPr>
        <w:t>公共安全支出</w:t>
      </w:r>
      <w:r>
        <w:rPr>
          <w:rFonts w:hint="eastAsia" w:ascii="仿宋_GB2312" w:hAnsi="仿宋_GB2312" w:eastAsia="仿宋_GB2312" w:cs="仿宋_GB2312"/>
          <w:color w:val="auto"/>
          <w:sz w:val="32"/>
          <w:szCs w:val="32"/>
          <w:lang w:val="zh-CN"/>
        </w:rPr>
        <w:t>年初预算数为678.00万元,支出决算为392.98万元,完成年初预算的57.96%,决算数小于预算数的</w:t>
      </w:r>
      <w:r>
        <w:rPr>
          <w:rFonts w:hint="eastAsia" w:ascii="仿宋_GB2312" w:hAnsi="仿宋_GB2312" w:eastAsia="仿宋_GB2312" w:cs="仿宋_GB2312"/>
          <w:color w:val="auto"/>
          <w:sz w:val="32"/>
          <w:szCs w:val="32"/>
          <w:lang w:val="zh-CN"/>
        </w:rPr>
        <w:t>主要原因是本年度部分专项工作于年底完成，经费于次年支付。</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val="zh-CN"/>
        </w:rPr>
        <w:t>社会保障和就业支出</w:t>
      </w:r>
      <w:r>
        <w:rPr>
          <w:rFonts w:hint="eastAsia" w:ascii="仿宋_GB2312" w:hAnsi="仿宋_GB2312" w:eastAsia="仿宋_GB2312" w:cs="仿宋_GB2312"/>
          <w:color w:val="auto"/>
          <w:sz w:val="32"/>
          <w:szCs w:val="32"/>
          <w:lang w:val="zh-CN"/>
        </w:rPr>
        <w:t>年初预算数为59.87万元,支出决算为33.09万元,完成年初预算的55.27%,决算数小于预算数的</w:t>
      </w:r>
      <w:r>
        <w:rPr>
          <w:rFonts w:hint="eastAsia" w:ascii="仿宋_GB2312" w:hAnsi="仿宋_GB2312" w:eastAsia="仿宋_GB2312" w:cs="仿宋_GB2312"/>
          <w:color w:val="auto"/>
          <w:sz w:val="32"/>
          <w:szCs w:val="32"/>
          <w:lang w:val="zh-CN"/>
        </w:rPr>
        <w:t>主要原因是我单位为公益一类事业单位，人员经费定额拨付，实际人员结构中职级较低者占多数，故该部分资金决算数小于预算数。</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卫生健康支出</w:t>
      </w:r>
      <w:r>
        <w:rPr>
          <w:rFonts w:hint="eastAsia" w:ascii="仿宋_GB2312" w:hAnsi="仿宋_GB2312" w:eastAsia="仿宋_GB2312" w:cs="仿宋_GB2312"/>
          <w:color w:val="auto"/>
          <w:sz w:val="32"/>
          <w:szCs w:val="32"/>
          <w:lang w:val="zh-CN"/>
        </w:rPr>
        <w:t>年初预算数为25.59万元,支出决算为24.03万元,完成年初预算的93.91%,决算数小于预算数的</w:t>
      </w:r>
      <w:r>
        <w:rPr>
          <w:rFonts w:hint="eastAsia" w:ascii="仿宋_GB2312" w:hAnsi="仿宋_GB2312" w:eastAsia="仿宋_GB2312" w:cs="仿宋_GB2312"/>
          <w:color w:val="auto"/>
          <w:sz w:val="32"/>
          <w:szCs w:val="32"/>
          <w:lang w:val="zh-CN"/>
        </w:rPr>
        <w:t>主要原因是我单位为公益一类事业单位，人员经费定额拨付，实际人员结构中职级较低者占多数，故该部分资金决算数小于预算数。</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val="zh-CN"/>
        </w:rPr>
        <w:t>住房保障支出</w:t>
      </w:r>
      <w:r>
        <w:rPr>
          <w:rFonts w:hint="eastAsia" w:ascii="仿宋_GB2312" w:hAnsi="仿宋_GB2312" w:eastAsia="仿宋_GB2312" w:cs="仿宋_GB2312"/>
          <w:color w:val="auto"/>
          <w:sz w:val="32"/>
          <w:szCs w:val="32"/>
          <w:lang w:val="zh-CN"/>
        </w:rPr>
        <w:t>年初预算数为34.62万元,支出决算为31.84万元,完成年初预算的91.96%,决算数小于预算数的</w:t>
      </w:r>
      <w:r>
        <w:rPr>
          <w:rFonts w:hint="eastAsia" w:ascii="仿宋_GB2312" w:hAnsi="仿宋_GB2312" w:eastAsia="仿宋_GB2312" w:cs="仿宋_GB2312"/>
          <w:color w:val="auto"/>
          <w:sz w:val="32"/>
          <w:szCs w:val="32"/>
          <w:lang w:val="zh-CN"/>
        </w:rPr>
        <w:t>主要原因是我单位为公益一类事业单位，人员经费定额拨付，实际人员结构中职级较低者占多数，故该部分资金决算数小于预算数。</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六、一般公共预算财政拨款基本支出决算情况说明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2024年度一般公共预算财政拨款基本支出359.02万元。其中：</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人员经费</w:t>
      </w:r>
      <w:r>
        <w:rPr>
          <w:rFonts w:hint="eastAsia" w:ascii="仿宋_GB2312" w:hAnsi="仿宋_GB2312" w:eastAsia="仿宋_GB2312" w:cs="仿宋_GB2312"/>
          <w:color w:val="auto"/>
          <w:sz w:val="32"/>
          <w:szCs w:val="32"/>
          <w:lang w:val="zh-CN"/>
        </w:rPr>
        <w:t>335.80万元,较上年决算数减少11.91万元，下降3.42%,</w:t>
      </w:r>
      <w:r>
        <w:rPr>
          <w:rFonts w:hint="eastAsia" w:ascii="仿宋_GB2312" w:hAnsi="仿宋_GB2312" w:eastAsia="仿宋_GB2312" w:cs="仿宋_GB2312"/>
          <w:color w:val="auto"/>
          <w:sz w:val="32"/>
          <w:szCs w:val="32"/>
          <w:lang w:val="zh-CN"/>
        </w:rPr>
        <w:t>主要原因是新增离职人员</w:t>
      </w:r>
      <w:r>
        <w:rPr>
          <w:rFonts w:hint="eastAsia" w:ascii="仿宋_GB2312" w:hAnsi="仿宋_GB2312" w:eastAsia="仿宋_GB2312" w:cs="仿宋_GB2312"/>
          <w:color w:val="auto"/>
          <w:sz w:val="32"/>
          <w:szCs w:val="32"/>
          <w:lang w:val="en-US" w:eastAsia="zh-CN"/>
        </w:rPr>
        <w:t>2名。</w:t>
      </w:r>
      <w:r>
        <w:rPr>
          <w:rFonts w:hint="eastAsia" w:ascii="仿宋_GB2312" w:hAnsi="仿宋_GB2312" w:eastAsia="仿宋_GB2312" w:cs="仿宋_GB2312"/>
          <w:color w:val="auto"/>
          <w:sz w:val="32"/>
          <w:szCs w:val="32"/>
          <w:lang w:val="zh-CN"/>
        </w:rPr>
        <w:t>人员经费用途</w:t>
      </w:r>
      <w:r>
        <w:rPr>
          <w:rFonts w:hint="eastAsia" w:ascii="仿宋_GB2312" w:hAnsi="仿宋_GB2312" w:eastAsia="仿宋_GB2312" w:cs="仿宋_GB2312"/>
          <w:color w:val="auto"/>
          <w:sz w:val="32"/>
          <w:szCs w:val="32"/>
          <w:lang w:val="zh-CN"/>
        </w:rPr>
        <w:t>主要包括基本工资、津贴补贴、奖金、社会保障缴费等。</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公用经费</w:t>
      </w:r>
      <w:r>
        <w:rPr>
          <w:rFonts w:hint="eastAsia" w:ascii="仿宋_GB2312" w:hAnsi="仿宋_GB2312" w:eastAsia="仿宋_GB2312" w:cs="仿宋_GB2312"/>
          <w:color w:val="auto"/>
          <w:sz w:val="32"/>
          <w:szCs w:val="32"/>
          <w:lang w:val="zh-CN"/>
        </w:rPr>
        <w:t>23.22万元,较上年决算数减少20.01万元，下降46.28%,</w:t>
      </w:r>
      <w:r>
        <w:rPr>
          <w:rFonts w:hint="eastAsia" w:ascii="仿宋_GB2312" w:hAnsi="仿宋_GB2312" w:eastAsia="仿宋_GB2312" w:cs="仿宋_GB2312"/>
          <w:color w:val="auto"/>
          <w:sz w:val="32"/>
          <w:szCs w:val="32"/>
          <w:lang w:val="zh-CN"/>
        </w:rPr>
        <w:t>主要原因是公用经费支出减少。</w:t>
      </w:r>
      <w:r>
        <w:rPr>
          <w:rFonts w:hint="eastAsia" w:ascii="仿宋_GB2312" w:hAnsi="仿宋_GB2312" w:eastAsia="仿宋_GB2312" w:cs="仿宋_GB2312"/>
          <w:color w:val="auto"/>
          <w:sz w:val="32"/>
          <w:szCs w:val="32"/>
          <w:lang w:val="zh-CN"/>
        </w:rPr>
        <w:t>公用经费用途</w:t>
      </w:r>
      <w:r>
        <w:rPr>
          <w:rFonts w:hint="eastAsia" w:ascii="仿宋_GB2312" w:hAnsi="仿宋_GB2312" w:eastAsia="仿宋_GB2312" w:cs="仿宋_GB2312"/>
          <w:color w:val="auto"/>
          <w:sz w:val="32"/>
          <w:szCs w:val="32"/>
          <w:lang w:val="zh-CN"/>
        </w:rPr>
        <w:t>主要包括办公费、印刷费、咨询费、手续费、差旅费等保障单位正常运转的经济支出。</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七、政府性基金预算财政拨款收支决算情况说明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本部门2024年度无政府性基金收入,也没有使用政府性基金安排的支出。</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八、国有资本经营预算财政拨款支出情况说明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本部门2024年度没有使用国有资本经营预算安排的支出。</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lang w:val="zh-CN" w:eastAsia="zh-CN"/>
        </w:rPr>
        <w:t>、财政拨款“三公”经费支出决算情况说明</w:t>
      </w:r>
    </w:p>
    <w:p>
      <w:pPr>
        <w:spacing w:before="100" w:after="100"/>
        <w:ind w:firstLine="640" w:firstLineChars="200"/>
        <w:rPr>
          <w:rFonts w:hint="eastAsia" w:ascii="CESI楷体-GB2312" w:hAnsi="CESI楷体-GB2312" w:eastAsia="CESI楷体-GB2312" w:cs="CESI楷体-GB2312"/>
          <w:bCs/>
          <w:color w:val="auto"/>
          <w:sz w:val="32"/>
          <w:szCs w:val="32"/>
          <w:lang w:val="zh-CN" w:eastAsia="zh-CN" w:bidi="ar-SA"/>
        </w:rPr>
      </w:pPr>
      <w:r>
        <w:rPr>
          <w:rFonts w:hint="eastAsia" w:ascii="CESI楷体-GB2312" w:hAnsi="CESI楷体-GB2312" w:eastAsia="CESI楷体-GB2312" w:cs="CESI楷体-GB2312"/>
          <w:bCs/>
          <w:color w:val="auto"/>
          <w:sz w:val="32"/>
          <w:szCs w:val="32"/>
          <w:lang w:val="zh-CN" w:eastAsia="zh-CN" w:bidi="ar-SA"/>
        </w:rPr>
        <w:t>（</w:t>
      </w:r>
      <w:r>
        <w:rPr>
          <w:rFonts w:hint="eastAsia" w:ascii="CESI楷体-GB2312" w:hAnsi="CESI楷体-GB2312" w:eastAsia="CESI楷体-GB2312" w:cs="CESI楷体-GB2312"/>
          <w:bCs/>
          <w:color w:val="auto"/>
          <w:sz w:val="32"/>
          <w:szCs w:val="32"/>
          <w:lang w:val="en-US" w:eastAsia="zh-CN" w:bidi="ar-SA"/>
        </w:rPr>
        <w:t>一</w:t>
      </w:r>
      <w:r>
        <w:rPr>
          <w:rFonts w:hint="eastAsia" w:ascii="CESI楷体-GB2312" w:hAnsi="CESI楷体-GB2312" w:eastAsia="CESI楷体-GB2312" w:cs="CESI楷体-GB2312"/>
          <w:bCs/>
          <w:color w:val="auto"/>
          <w:sz w:val="32"/>
          <w:szCs w:val="32"/>
          <w:lang w:val="zh-CN" w:eastAsia="zh-CN" w:bidi="ar-SA"/>
        </w:rPr>
        <w:t>）“三公”经费财政拨款支出总体情况说明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2024年度“三公”经费支出</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预算数为8.26万元,支出决算为7.63万元,决算数小于预算数的</w:t>
      </w:r>
      <w:r>
        <w:rPr>
          <w:rFonts w:hint="eastAsia" w:ascii="仿宋_GB2312" w:hAnsi="仿宋_GB2312" w:eastAsia="仿宋_GB2312" w:cs="仿宋_GB2312"/>
          <w:color w:val="auto"/>
          <w:sz w:val="32"/>
          <w:szCs w:val="32"/>
          <w:lang w:val="zh-CN"/>
        </w:rPr>
        <w:t>主要原因是三公经费支出减少,</w:t>
      </w:r>
      <w:r>
        <w:rPr>
          <w:rFonts w:hint="eastAsia" w:ascii="仿宋_GB2312" w:hAnsi="仿宋_GB2312" w:eastAsia="仿宋_GB2312" w:cs="仿宋_GB2312"/>
          <w:color w:val="auto"/>
          <w:sz w:val="32"/>
          <w:szCs w:val="32"/>
          <w:lang w:val="en-US"/>
        </w:rPr>
        <w:t>较上年决算数减少7.24万元，下降48.66%,</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zh-CN"/>
        </w:rPr>
        <w:t>三公经费支出减少。</w:t>
      </w:r>
    </w:p>
    <w:p>
      <w:pPr>
        <w:spacing w:before="100" w:after="100"/>
        <w:ind w:firstLine="640" w:firstLineChars="200"/>
        <w:rPr>
          <w:rFonts w:hint="eastAsia" w:ascii="CESI楷体-GB2312" w:hAnsi="CESI楷体-GB2312" w:eastAsia="CESI楷体-GB2312" w:cs="CESI楷体-GB2312"/>
          <w:bCs/>
          <w:color w:val="auto"/>
          <w:sz w:val="32"/>
          <w:szCs w:val="32"/>
          <w:lang w:val="zh-CN" w:eastAsia="zh-CN" w:bidi="ar-SA"/>
        </w:rPr>
      </w:pPr>
      <w:r>
        <w:rPr>
          <w:rFonts w:hint="eastAsia" w:ascii="CESI楷体-GB2312" w:hAnsi="CESI楷体-GB2312" w:eastAsia="CESI楷体-GB2312" w:cs="CESI楷体-GB2312"/>
          <w:bCs/>
          <w:color w:val="auto"/>
          <w:sz w:val="32"/>
          <w:szCs w:val="32"/>
          <w:lang w:val="en-US" w:eastAsia="zh-CN" w:bidi="ar-SA"/>
        </w:rPr>
        <w:t>（二）</w:t>
      </w:r>
      <w:r>
        <w:rPr>
          <w:rFonts w:hint="eastAsia" w:ascii="CESI楷体-GB2312" w:hAnsi="CESI楷体-GB2312" w:eastAsia="CESI楷体-GB2312" w:cs="CESI楷体-GB2312"/>
          <w:bCs/>
          <w:color w:val="auto"/>
          <w:sz w:val="32"/>
          <w:szCs w:val="32"/>
          <w:lang w:val="zh-CN" w:eastAsia="zh-CN" w:bidi="ar-SA"/>
        </w:rPr>
        <w:t>“三公”经费财政拨款支出决算具体情况说明</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1.因公出国(境)费用</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预算数为0.00万元,支出决算为0.00万元,决算数等于预算数的</w:t>
      </w:r>
      <w:r>
        <w:rPr>
          <w:rFonts w:hint="eastAsia" w:ascii="仿宋_GB2312" w:hAnsi="仿宋_GB2312" w:eastAsia="仿宋_GB2312" w:cs="仿宋_GB2312"/>
          <w:color w:val="auto"/>
          <w:sz w:val="32"/>
          <w:szCs w:val="32"/>
          <w:lang w:val="zh-CN"/>
        </w:rPr>
        <w:t>主要原因是无因公出国（境）费用。</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color w:val="auto"/>
          <w:sz w:val="32"/>
          <w:szCs w:val="32"/>
          <w:lang w:val="zh-CN"/>
        </w:rPr>
        <w:t>2.公务用车购置及运行维护费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预算数为7.95万元,支出决算为7.63万元,决算数小于预算数的</w:t>
      </w:r>
      <w:r>
        <w:rPr>
          <w:rFonts w:hint="eastAsia" w:ascii="仿宋_GB2312" w:hAnsi="仿宋_GB2312" w:eastAsia="仿宋_GB2312" w:cs="仿宋_GB2312"/>
          <w:color w:val="auto"/>
          <w:sz w:val="32"/>
          <w:szCs w:val="32"/>
          <w:lang w:val="zh-CN"/>
        </w:rPr>
        <w:t>主要原因是</w:t>
      </w:r>
      <w:r>
        <w:rPr>
          <w:rFonts w:hint="eastAsia" w:ascii="仿宋_GB2312" w:hAnsi="仿宋_GB2312" w:eastAsia="仿宋_GB2312" w:cs="仿宋_GB2312"/>
          <w:b/>
          <w:color w:val="auto"/>
          <w:sz w:val="32"/>
          <w:szCs w:val="32"/>
          <w:lang w:val="zh-CN"/>
        </w:rPr>
        <w:t>公务用车购置及运行维护费支出减少</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较上年决算数减少7.24万元，下降48.66%,</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公务车辆减少。</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其中：</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lang w:val="zh-CN"/>
        </w:rPr>
        <w:t>公务用车购置费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w:t>
      </w:r>
      <w:r>
        <w:rPr>
          <w:rFonts w:hint="eastAsia" w:ascii="仿宋_GB2312" w:hAnsi="仿宋_GB2312" w:eastAsia="仿宋_GB2312" w:cs="仿宋_GB2312"/>
          <w:color w:val="auto"/>
          <w:sz w:val="32"/>
          <w:szCs w:val="32"/>
          <w:lang w:val="zh-CN"/>
        </w:rPr>
        <w:t>。</w:t>
      </w:r>
    </w:p>
    <w:p>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val="zh-CN"/>
        </w:rPr>
        <w:t>公务用车运行维护费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预算数为7.95万元,支出决算为7.63万元,决算数小于预算数的</w:t>
      </w:r>
      <w:r>
        <w:rPr>
          <w:rFonts w:hint="eastAsia" w:ascii="仿宋_GB2312" w:hAnsi="仿宋_GB2312" w:eastAsia="仿宋_GB2312" w:cs="仿宋_GB2312"/>
          <w:color w:val="auto"/>
          <w:sz w:val="32"/>
          <w:szCs w:val="32"/>
          <w:lang w:val="zh-CN"/>
        </w:rPr>
        <w:t>主要原因是</w:t>
      </w:r>
      <w:r>
        <w:rPr>
          <w:rFonts w:hint="eastAsia" w:ascii="仿宋_GB2312" w:hAnsi="仿宋_GB2312" w:eastAsia="仿宋_GB2312" w:cs="仿宋_GB2312"/>
          <w:b/>
          <w:color w:val="auto"/>
          <w:sz w:val="32"/>
          <w:szCs w:val="32"/>
          <w:lang w:val="zh-CN"/>
        </w:rPr>
        <w:t>公务用车运行维护费减少，</w:t>
      </w:r>
      <w:r>
        <w:rPr>
          <w:rFonts w:hint="eastAsia" w:ascii="仿宋_GB2312" w:hAnsi="仿宋_GB2312" w:eastAsia="仿宋_GB2312" w:cs="仿宋_GB2312"/>
          <w:color w:val="auto"/>
          <w:sz w:val="32"/>
          <w:szCs w:val="32"/>
          <w:lang w:val="en-US"/>
        </w:rPr>
        <w:t>较上年决算数减少7.24万元，下降48.66%,</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公务车辆减少</w:t>
      </w:r>
      <w:r>
        <w:rPr>
          <w:rFonts w:hint="eastAsia" w:ascii="仿宋_GB2312" w:hAnsi="仿宋_GB2312" w:eastAsia="仿宋_GB2312" w:cs="仿宋_GB2312"/>
          <w:color w:val="auto"/>
          <w:sz w:val="32"/>
          <w:szCs w:val="32"/>
          <w:lang w:val="zh-CN"/>
        </w:rPr>
        <w:t>。</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公务接待费</w:t>
      </w:r>
      <w:r>
        <w:rPr>
          <w:rFonts w:hint="eastAsia" w:ascii="仿宋_GB2312" w:hAnsi="仿宋_GB2312" w:eastAsia="仿宋_GB2312" w:cs="仿宋_GB2312"/>
          <w:color w:val="auto"/>
          <w:sz w:val="32"/>
          <w:szCs w:val="32"/>
          <w:lang w:val="en-US"/>
        </w:rPr>
        <w:t>全</w:t>
      </w:r>
      <w:r>
        <w:rPr>
          <w:rFonts w:hint="eastAsia" w:ascii="仿宋_GB2312" w:hAnsi="仿宋_GB2312" w:eastAsia="仿宋_GB2312" w:cs="仿宋_GB2312"/>
          <w:color w:val="auto"/>
          <w:sz w:val="32"/>
          <w:szCs w:val="32"/>
          <w:lang w:val="zh-CN"/>
        </w:rPr>
        <w:t>年预算数为0.31万元,支出决算为0.00万元,决算数小于预算数的</w:t>
      </w:r>
      <w:r>
        <w:rPr>
          <w:rFonts w:hint="eastAsia" w:ascii="仿宋_GB2312" w:hAnsi="仿宋_GB2312" w:eastAsia="仿宋_GB2312" w:cs="仿宋_GB2312"/>
          <w:color w:val="auto"/>
          <w:sz w:val="32"/>
          <w:szCs w:val="32"/>
          <w:lang w:val="zh-CN"/>
        </w:rPr>
        <w:t>主要原因是无公务接待。</w:t>
      </w:r>
    </w:p>
    <w:p>
      <w:pPr>
        <w:spacing w:before="100" w:after="100"/>
        <w:ind w:firstLine="640" w:firstLineChars="200"/>
        <w:rPr>
          <w:rFonts w:hint="eastAsia" w:ascii="CESI楷体-GB2312" w:hAnsi="CESI楷体-GB2312" w:eastAsia="CESI楷体-GB2312" w:cs="CESI楷体-GB2312"/>
          <w:bCs/>
          <w:color w:val="auto"/>
          <w:sz w:val="32"/>
          <w:szCs w:val="32"/>
          <w:lang w:val="zh-CN" w:eastAsia="zh-CN" w:bidi="ar-SA"/>
        </w:rPr>
      </w:pPr>
      <w:r>
        <w:rPr>
          <w:rFonts w:hint="eastAsia" w:ascii="CESI楷体-GB2312" w:hAnsi="CESI楷体-GB2312" w:eastAsia="CESI楷体-GB2312" w:cs="CESI楷体-GB2312"/>
          <w:bCs/>
          <w:color w:val="auto"/>
          <w:sz w:val="32"/>
          <w:szCs w:val="32"/>
          <w:lang w:val="zh-CN" w:eastAsia="zh-CN" w:bidi="ar-SA"/>
        </w:rPr>
        <w:t>（</w:t>
      </w:r>
      <w:r>
        <w:rPr>
          <w:rFonts w:hint="eastAsia" w:ascii="CESI楷体-GB2312" w:hAnsi="CESI楷体-GB2312" w:eastAsia="CESI楷体-GB2312" w:cs="CESI楷体-GB2312"/>
          <w:bCs/>
          <w:color w:val="auto"/>
          <w:sz w:val="32"/>
          <w:szCs w:val="32"/>
          <w:lang w:val="en-US" w:eastAsia="zh-CN" w:bidi="ar-SA"/>
        </w:rPr>
        <w:t>三</w:t>
      </w:r>
      <w:r>
        <w:rPr>
          <w:rFonts w:hint="eastAsia" w:ascii="CESI楷体-GB2312" w:hAnsi="CESI楷体-GB2312" w:eastAsia="CESI楷体-GB2312" w:cs="CESI楷体-GB2312"/>
          <w:bCs/>
          <w:color w:val="auto"/>
          <w:sz w:val="32"/>
          <w:szCs w:val="32"/>
          <w:lang w:val="zh-CN" w:eastAsia="zh-CN" w:bidi="ar-SA"/>
        </w:rPr>
        <w:t>）“三公”经费财政拨款支出决算实物量情况</w:t>
      </w:r>
    </w:p>
    <w:p>
      <w:pPr>
        <w:numPr>
          <w:ilvl w:val="0"/>
          <w:numId w:val="0"/>
        </w:numPr>
        <w:spacing w:before="100" w:beforeLines="0" w:after="100" w:afterLines="0"/>
        <w:jc w:val="left"/>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color w:val="auto"/>
          <w:sz w:val="32"/>
          <w:szCs w:val="32"/>
          <w:lang w:val="zh-CN"/>
        </w:rPr>
        <w:t>(部分单位以下部分数据如为</w:t>
      </w:r>
      <w:r>
        <w:rPr>
          <w:rFonts w:hint="eastAsia" w:ascii="仿宋_GB2312" w:hAnsi="仿宋_GB2312" w:eastAsia="仿宋_GB2312" w:cs="仿宋_GB2312"/>
          <w:color w:val="auto"/>
          <w:sz w:val="32"/>
          <w:szCs w:val="32"/>
          <w:lang w:val="en-US" w:eastAsia="zh-CN"/>
        </w:rPr>
        <w:t>0，须填写0，不得删除表述</w:t>
      </w:r>
      <w:r>
        <w:rPr>
          <w:rFonts w:hint="eastAsia" w:ascii="仿宋_GB2312" w:hAnsi="仿宋_GB2312" w:eastAsia="仿宋_GB2312" w:cs="仿宋_GB2312"/>
          <w:color w:val="auto"/>
          <w:sz w:val="32"/>
          <w:szCs w:val="32"/>
          <w:lang w:val="zh-CN"/>
        </w:rPr>
        <w:t>)</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2024年度本部门</w:t>
      </w:r>
      <w:r>
        <w:rPr>
          <w:rFonts w:hint="eastAsia" w:ascii="仿宋_GB2312" w:hAnsi="仿宋_GB2312" w:eastAsia="仿宋_GB2312" w:cs="仿宋_GB2312"/>
          <w:b/>
          <w:color w:val="auto"/>
          <w:sz w:val="32"/>
          <w:szCs w:val="32"/>
          <w:lang w:val="zh-CN"/>
        </w:rPr>
        <w:t>因公出国(境)</w:t>
      </w:r>
      <w:r>
        <w:rPr>
          <w:rFonts w:hint="eastAsia" w:ascii="仿宋_GB2312" w:hAnsi="仿宋_GB2312" w:eastAsia="仿宋_GB2312" w:cs="仿宋_GB2312"/>
          <w:color w:val="auto"/>
          <w:sz w:val="32"/>
          <w:szCs w:val="32"/>
          <w:lang w:val="zh-CN"/>
        </w:rPr>
        <w:t>共计0.00个团组,0.00人；</w:t>
      </w:r>
      <w:r>
        <w:rPr>
          <w:rFonts w:hint="eastAsia" w:ascii="仿宋_GB2312" w:hAnsi="仿宋_GB2312" w:eastAsia="仿宋_GB2312" w:cs="仿宋_GB2312"/>
          <w:b/>
          <w:color w:val="auto"/>
          <w:sz w:val="32"/>
          <w:szCs w:val="32"/>
          <w:lang w:val="zh-CN"/>
        </w:rPr>
        <w:t>公务用车购置</w:t>
      </w:r>
      <w:r>
        <w:rPr>
          <w:rFonts w:hint="eastAsia" w:ascii="仿宋_GB2312" w:hAnsi="仿宋_GB2312" w:eastAsia="仿宋_GB2312" w:cs="仿宋_GB2312"/>
          <w:color w:val="auto"/>
          <w:sz w:val="32"/>
          <w:szCs w:val="32"/>
          <w:lang w:val="zh-CN"/>
        </w:rPr>
        <w:t>0.00辆,</w:t>
      </w:r>
      <w:r>
        <w:rPr>
          <w:rFonts w:hint="eastAsia" w:ascii="仿宋_GB2312" w:hAnsi="仿宋_GB2312" w:eastAsia="仿宋_GB2312" w:cs="仿宋_GB2312"/>
          <w:b/>
          <w:color w:val="auto"/>
          <w:sz w:val="32"/>
          <w:szCs w:val="32"/>
          <w:lang w:val="zh-CN"/>
        </w:rPr>
        <w:t>公务用车保有量</w:t>
      </w:r>
      <w:r>
        <w:rPr>
          <w:rFonts w:hint="eastAsia" w:ascii="仿宋_GB2312" w:hAnsi="仿宋_GB2312" w:eastAsia="仿宋_GB2312" w:cs="仿宋_GB2312"/>
          <w:color w:val="auto"/>
          <w:sz w:val="32"/>
          <w:szCs w:val="32"/>
          <w:lang w:val="zh-CN"/>
        </w:rPr>
        <w:t>为2辆；</w:t>
      </w:r>
      <w:r>
        <w:rPr>
          <w:rFonts w:hint="eastAsia" w:ascii="仿宋_GB2312" w:hAnsi="仿宋_GB2312" w:eastAsia="仿宋_GB2312" w:cs="仿宋_GB2312"/>
          <w:b/>
          <w:color w:val="auto"/>
          <w:sz w:val="32"/>
          <w:szCs w:val="32"/>
          <w:lang w:val="zh-CN"/>
        </w:rPr>
        <w:t>国内公务接待</w:t>
      </w:r>
      <w:r>
        <w:rPr>
          <w:rFonts w:hint="eastAsia" w:ascii="仿宋_GB2312" w:hAnsi="仿宋_GB2312" w:eastAsia="仿宋_GB2312" w:cs="仿宋_GB2312"/>
          <w:color w:val="auto"/>
          <w:sz w:val="32"/>
          <w:szCs w:val="32"/>
          <w:lang w:val="zh-CN"/>
        </w:rPr>
        <w:t>0.00批次0.00人,其中：</w:t>
      </w:r>
      <w:r>
        <w:rPr>
          <w:rFonts w:hint="eastAsia" w:ascii="仿宋_GB2312" w:hAnsi="仿宋_GB2312" w:eastAsia="仿宋_GB2312" w:cs="仿宋_GB2312"/>
          <w:b/>
          <w:color w:val="auto"/>
          <w:sz w:val="32"/>
          <w:szCs w:val="32"/>
          <w:lang w:val="zh-CN"/>
        </w:rPr>
        <w:t>外事接待</w:t>
      </w:r>
      <w:r>
        <w:rPr>
          <w:rFonts w:hint="eastAsia" w:ascii="仿宋_GB2312" w:hAnsi="仿宋_GB2312" w:eastAsia="仿宋_GB2312" w:cs="仿宋_GB2312"/>
          <w:color w:val="auto"/>
          <w:sz w:val="32"/>
          <w:szCs w:val="32"/>
          <w:lang w:val="zh-CN"/>
        </w:rPr>
        <w:t>0.00批次,0.00人；</w:t>
      </w:r>
      <w:r>
        <w:rPr>
          <w:rFonts w:hint="eastAsia" w:ascii="仿宋_GB2312" w:hAnsi="仿宋_GB2312" w:eastAsia="仿宋_GB2312" w:cs="仿宋_GB2312"/>
          <w:b/>
          <w:color w:val="auto"/>
          <w:sz w:val="32"/>
          <w:szCs w:val="32"/>
          <w:lang w:val="zh-CN"/>
        </w:rPr>
        <w:t>国(境)外公务接待</w:t>
      </w:r>
      <w:r>
        <w:rPr>
          <w:rFonts w:hint="eastAsia" w:ascii="仿宋_GB2312" w:hAnsi="仿宋_GB2312" w:eastAsia="仿宋_GB2312" w:cs="仿宋_GB2312"/>
          <w:color w:val="auto"/>
          <w:sz w:val="32"/>
          <w:szCs w:val="32"/>
          <w:lang w:val="zh-CN"/>
        </w:rPr>
        <w:t>0.00批次,0.00人。</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val="zh-CN" w:eastAsia="zh-CN"/>
        </w:rPr>
        <w:t>、机关运行经费支出情况说明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我单位2024年度决算中未单独体现机关运行相关经费。</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我单位</w:t>
      </w:r>
      <w:r>
        <w:rPr>
          <w:rFonts w:hint="eastAsia" w:ascii="仿宋_GB2312" w:hAnsi="仿宋_GB2312" w:eastAsia="仿宋_GB2312" w:cs="仿宋_GB2312"/>
          <w:color w:val="auto"/>
          <w:sz w:val="32"/>
          <w:szCs w:val="32"/>
          <w:lang w:val="en-US" w:eastAsia="zh-CN"/>
        </w:rPr>
        <w:t>2024年度未产生会议费。</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本年度培训费支出0.24万元,较上年决算数减少0.06万元，下降20.00%,</w:t>
      </w:r>
      <w:r>
        <w:rPr>
          <w:rFonts w:hint="eastAsia" w:ascii="仿宋_GB2312" w:hAnsi="仿宋_GB2312" w:eastAsia="仿宋_GB2312" w:cs="仿宋_GB2312"/>
          <w:color w:val="auto"/>
          <w:sz w:val="32"/>
          <w:szCs w:val="32"/>
          <w:lang w:val="zh-CN"/>
        </w:rPr>
        <w:t>主要原因是培训费支出减少。</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十一、政府采购支出情况说明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_GB2312" w:hAnsi="仿宋_GB2312" w:eastAsia="仿宋_GB2312" w:cs="仿宋_GB2312"/>
          <w:color w:val="auto"/>
          <w:sz w:val="32"/>
          <w:szCs w:val="32"/>
          <w:lang w:val="zh-CN"/>
        </w:rPr>
        <w:t>我单位2024年度无政府采购相关经费。</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eastAsia="zh-CN"/>
        </w:rPr>
        <w:t>、国有资产占用情况说明</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截至2024年12月31日,本部门共有车辆2辆,其中,副部(省)级及以上领导用车0.00辆、主要领导干部用车0.00辆、机要通信用车2辆、应急保障用车0.00辆、执法执勤用车0.00辆,特种专业技术用车0.00辆,离退休干部用车0.00辆,其他用车0.00辆</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单价100万元(含)以上设备0.00台(套)。</w:t>
      </w:r>
    </w:p>
    <w:p>
      <w:pPr>
        <w:spacing w:before="100" w:beforeLines="0" w:after="100" w:afterLines="0"/>
        <w:jc w:val="left"/>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十三、其他需要说明的情况</w:t>
      </w:r>
    </w:p>
    <w:p>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由于决算公开表格中金额数值应当保留两位小数，公开数据为四舍五入计算结果，个别数据合计项与分项之和存在小数点后差额，特此说明。</w:t>
      </w:r>
    </w:p>
    <w:p>
      <w:pPr>
        <w:spacing w:before="100" w:after="100"/>
        <w:jc w:val="center"/>
        <w:rPr>
          <w:rFonts w:hint="eastAsia" w:ascii="方正小标宋简体" w:hAnsi="方正小标宋简体" w:eastAsia="方正小标宋简体" w:cs="方正小标宋简体"/>
          <w:bCs/>
          <w:color w:val="auto"/>
          <w:sz w:val="32"/>
          <w:szCs w:val="32"/>
          <w:lang w:val="zh-CN" w:eastAsia="zh-CN" w:bidi="ar-SA"/>
        </w:rPr>
      </w:pPr>
      <w:r>
        <w:rPr>
          <w:rFonts w:hint="eastAsia" w:ascii="方正小标宋简体" w:hAnsi="方正小标宋简体" w:eastAsia="方正小标宋简体" w:cs="方正小标宋简体"/>
          <w:bCs/>
          <w:color w:val="auto"/>
          <w:sz w:val="32"/>
          <w:szCs w:val="32"/>
          <w:lang w:val="zh-CN" w:eastAsia="zh-CN" w:bidi="ar-SA"/>
        </w:rPr>
        <w:t>第四部分</w:t>
      </w:r>
      <w:r>
        <w:rPr>
          <w:rFonts w:hint="eastAsia" w:ascii="方正小标宋简体" w:hAnsi="方正小标宋简体" w:eastAsia="方正小标宋简体" w:cs="方正小标宋简体"/>
          <w:bCs/>
          <w:color w:val="auto"/>
          <w:sz w:val="32"/>
          <w:szCs w:val="32"/>
          <w:lang w:val="en-US" w:eastAsia="zh-CN" w:bidi="ar-SA"/>
        </w:rPr>
        <w:t xml:space="preserve">  </w:t>
      </w:r>
      <w:r>
        <w:rPr>
          <w:rFonts w:hint="eastAsia" w:ascii="方正小标宋简体" w:hAnsi="方正小标宋简体" w:eastAsia="方正小标宋简体" w:cs="方正小标宋简体"/>
          <w:bCs/>
          <w:color w:val="auto"/>
          <w:sz w:val="32"/>
          <w:szCs w:val="32"/>
          <w:lang w:val="zh-CN" w:eastAsia="zh-CN" w:bidi="ar-SA"/>
        </w:rPr>
        <w:t>预算绩效情况说明</w:t>
      </w:r>
    </w:p>
    <w:p>
      <w:pPr>
        <w:numPr>
          <w:ilvl w:val="0"/>
          <w:numId w:val="2"/>
        </w:numPr>
        <w:spacing w:before="100" w:after="100"/>
        <w:ind w:firstLine="640" w:firstLineChars="200"/>
        <w:rPr>
          <w:rFonts w:ascii="黑体" w:hAnsi="黑体" w:eastAsia="黑体" w:cs="黑体"/>
          <w:color w:val="auto"/>
          <w:sz w:val="32"/>
          <w:szCs w:val="32"/>
          <w:lang w:val="zh-CN"/>
        </w:rPr>
      </w:pPr>
      <w:r>
        <w:rPr>
          <w:rFonts w:hint="eastAsia" w:ascii="黑体" w:hAnsi="黑体" w:eastAsia="黑体" w:cs="黑体"/>
          <w:color w:val="auto"/>
          <w:sz w:val="32"/>
          <w:szCs w:val="32"/>
          <w:lang w:val="zh-CN"/>
        </w:rPr>
        <w:t>预算绩效管理工作开展情况</w:t>
      </w:r>
    </w:p>
    <w:p>
      <w:pPr>
        <w:spacing w:before="100" w:after="100"/>
        <w:ind w:firstLine="640" w:firstLineChars="20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kern w:val="0"/>
          <w:sz w:val="32"/>
          <w:szCs w:val="32"/>
        </w:rPr>
        <w:t>按照预算绩效管理要求,本部门对</w:t>
      </w:r>
      <w:r>
        <w:rPr>
          <w:rFonts w:ascii="仿宋_GB2312" w:hAnsi="仿宋_GB2312" w:eastAsia="仿宋_GB2312" w:cs="仿宋_GB2312"/>
          <w:color w:val="auto"/>
          <w:kern w:val="0"/>
          <w:sz w:val="32"/>
          <w:szCs w:val="32"/>
        </w:rPr>
        <w:t>2024</w:t>
      </w:r>
      <w:r>
        <w:rPr>
          <w:rFonts w:hint="eastAsia" w:ascii="仿宋_GB2312" w:hAnsi="仿宋_GB2312" w:eastAsia="仿宋_GB2312" w:cs="仿宋_GB2312"/>
          <w:color w:val="auto"/>
          <w:kern w:val="0"/>
          <w:sz w:val="32"/>
          <w:szCs w:val="32"/>
        </w:rPr>
        <w:t>年度一般公共预算项目支出全面开展绩效自评</w:t>
      </w:r>
      <w:r>
        <w:rPr>
          <w:rFonts w:hint="eastAsia" w:ascii="仿宋_GB2312" w:hAnsi="仿宋_GB2312" w:eastAsia="仿宋_GB2312" w:cs="仿宋_GB2312"/>
          <w:color w:val="auto"/>
          <w:kern w:val="0"/>
          <w:sz w:val="32"/>
          <w:szCs w:val="32"/>
        </w:rPr>
        <w:t>,一级项目</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个,涉及资金</w:t>
      </w:r>
      <w:r>
        <w:rPr>
          <w:rFonts w:hint="eastAsia" w:ascii="仿宋_GB2312" w:hAnsi="仿宋_GB2312" w:eastAsia="仿宋_GB2312" w:cs="仿宋_GB2312"/>
          <w:color w:val="auto"/>
          <w:kern w:val="0"/>
          <w:sz w:val="32"/>
          <w:szCs w:val="32"/>
          <w:lang w:val="en-US" w:eastAsia="zh-CN"/>
        </w:rPr>
        <w:t>151.83</w:t>
      </w:r>
      <w:r>
        <w:rPr>
          <w:rFonts w:hint="eastAsia" w:ascii="仿宋_GB2312" w:hAnsi="仿宋_GB2312" w:eastAsia="仿宋_GB2312" w:cs="仿宋_GB2312"/>
          <w:color w:val="auto"/>
          <w:kern w:val="0"/>
          <w:sz w:val="32"/>
          <w:szCs w:val="32"/>
        </w:rPr>
        <w:t>万元,占一般公共预算项目支出总额的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对202</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个政府性基金预算项目开展绩效自评,共涉及资金</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万元,占政府性基金预算项目支出总额的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%。组织对202</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个国有资本经营预算项目开展绩效自评,共涉及资金</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万元,占国有资本经营预算项目支出总额的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个项目开展了部门重点评价,涉及一般公共预算支出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万元,政府性基金预算支出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万元,国有资本经营预算支出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p>
    <w:p>
      <w:pPr>
        <w:numPr>
          <w:ilvl w:val="0"/>
          <w:numId w:val="2"/>
        </w:numPr>
        <w:spacing w:before="100" w:after="100"/>
        <w:ind w:firstLine="640" w:firstLineChars="200"/>
        <w:rPr>
          <w:rFonts w:ascii="黑体" w:hAnsi="黑体" w:eastAsia="黑体" w:cs="黑体"/>
          <w:color w:val="auto"/>
          <w:sz w:val="32"/>
          <w:szCs w:val="32"/>
          <w:lang w:val="zh-CN"/>
        </w:rPr>
      </w:pPr>
      <w:r>
        <w:rPr>
          <w:rFonts w:hint="eastAsia" w:ascii="黑体" w:hAnsi="黑体" w:eastAsia="黑体" w:cs="黑体"/>
          <w:color w:val="auto"/>
          <w:sz w:val="32"/>
          <w:szCs w:val="32"/>
          <w:lang w:val="zh-CN"/>
        </w:rPr>
        <w:t>绩效自评结果</w:t>
      </w:r>
    </w:p>
    <w:p>
      <w:pPr>
        <w:spacing w:before="100" w:after="100"/>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我部门在202</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rPr>
        <w:t>年度部门决算中反映</w:t>
      </w:r>
      <w:r>
        <w:rPr>
          <w:rFonts w:hint="eastAsia" w:ascii="仿宋_GB2312" w:hAnsi="仿宋_GB2312" w:eastAsia="仿宋_GB2312" w:cs="仿宋_GB2312"/>
          <w:color w:val="auto"/>
          <w:kern w:val="0"/>
          <w:sz w:val="32"/>
          <w:szCs w:val="32"/>
        </w:rPr>
        <w:t>中华民族共同体法治文化研究及陈列馆专项经费、全省法院业务费</w:t>
      </w:r>
      <w:r>
        <w:rPr>
          <w:rFonts w:hint="eastAsia" w:ascii="仿宋_GB2312" w:hAnsi="仿宋_GB2312" w:eastAsia="仿宋_GB2312" w:cs="仿宋_GB2312"/>
          <w:color w:val="auto"/>
          <w:kern w:val="0"/>
          <w:sz w:val="32"/>
          <w:szCs w:val="32"/>
          <w:lang w:eastAsia="zh-CN"/>
        </w:rPr>
        <w:t>、物业费</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个项目绩效自评结果。</w:t>
      </w:r>
    </w:p>
    <w:p>
      <w:pPr>
        <w:spacing w:before="100" w:after="100"/>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中华民族共同体法治文化研究及陈列馆专项经费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项目绩效自评情况：根据年初设定的绩效目标,项目绩效自评得分为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94.1</w:t>
      </w:r>
      <w:r>
        <w:rPr>
          <w:rFonts w:hint="eastAsia" w:ascii="仿宋_GB2312" w:hAnsi="仿宋_GB2312" w:eastAsia="仿宋_GB2312" w:cs="仿宋_GB2312"/>
          <w:color w:val="auto"/>
          <w:kern w:val="0"/>
          <w:sz w:val="32"/>
          <w:szCs w:val="32"/>
        </w:rPr>
        <w:t>分。项目全年预算数为</w:t>
      </w:r>
      <w:r>
        <w:rPr>
          <w:rFonts w:hint="eastAsia" w:ascii="仿宋_GB2312" w:hAnsi="仿宋_GB2312" w:eastAsia="仿宋_GB2312" w:cs="仿宋_GB2312"/>
          <w:color w:val="auto"/>
          <w:kern w:val="0"/>
          <w:sz w:val="32"/>
          <w:szCs w:val="32"/>
          <w:lang w:val="en-US" w:eastAsia="zh-CN"/>
        </w:rPr>
        <w:t>41.83</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41.83</w:t>
      </w:r>
      <w:r>
        <w:rPr>
          <w:rFonts w:hint="eastAsia" w:ascii="仿宋_GB2312" w:hAnsi="仿宋_GB2312" w:eastAsia="仿宋_GB2312" w:cs="仿宋_GB2312"/>
          <w:color w:val="auto"/>
          <w:kern w:val="0"/>
          <w:sz w:val="32"/>
          <w:szCs w:val="32"/>
        </w:rPr>
        <w:t>万元,完成预算的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%。项目绩效目标完成情况：</w:t>
      </w:r>
      <w:r>
        <w:rPr>
          <w:rFonts w:hint="eastAsia" w:ascii="仿宋_GB2312" w:hAnsi="仿宋_GB2312" w:eastAsia="仿宋_GB2312" w:cs="仿宋_GB2312"/>
          <w:color w:val="auto"/>
          <w:kern w:val="0"/>
          <w:sz w:val="32"/>
          <w:szCs w:val="32"/>
        </w:rPr>
        <w:t>完成全国法院第三十六届学术讨论会暨2024年度全省法院优秀论文征集、对全省法院2023年度、2024年度400余篇调研报告进行了集中评选，共评选出获奖调研报告50篇等主要工作。</w:t>
      </w:r>
      <w:r>
        <w:rPr>
          <w:rFonts w:hint="eastAsia" w:ascii="仿宋_GB2312" w:hAnsi="仿宋_GB2312" w:eastAsia="仿宋_GB2312" w:cs="仿宋_GB2312"/>
          <w:color w:val="auto"/>
          <w:kern w:val="0"/>
          <w:sz w:val="32"/>
          <w:szCs w:val="32"/>
        </w:rPr>
        <w:t>发现的主要问题及原因：</w:t>
      </w:r>
      <w:r>
        <w:rPr>
          <w:rFonts w:hint="eastAsia" w:ascii="仿宋_GB2312" w:hAnsi="仿宋_GB2312" w:eastAsia="仿宋_GB2312" w:cs="仿宋_GB2312"/>
          <w:color w:val="auto"/>
          <w:kern w:val="0"/>
          <w:sz w:val="32"/>
          <w:szCs w:val="32"/>
          <w:lang w:val="en-US" w:eastAsia="zh-CN"/>
        </w:rPr>
        <w:t>无偏差。</w:t>
      </w:r>
      <w:r>
        <w:rPr>
          <w:rFonts w:hint="eastAsia" w:ascii="仿宋_GB2312" w:hAnsi="仿宋_GB2312" w:eastAsia="仿宋_GB2312" w:cs="仿宋_GB2312"/>
          <w:color w:val="auto"/>
          <w:kern w:val="0"/>
          <w:sz w:val="32"/>
          <w:szCs w:val="32"/>
        </w:rPr>
        <w:t>下一步改进措施：</w:t>
      </w:r>
      <w:r>
        <w:rPr>
          <w:rFonts w:hint="eastAsia" w:ascii="仿宋_GB2312" w:hAnsi="仿宋_GB2312" w:eastAsia="仿宋_GB2312" w:cs="仿宋_GB2312"/>
          <w:color w:val="auto"/>
          <w:kern w:val="0"/>
          <w:sz w:val="32"/>
          <w:szCs w:val="32"/>
          <w:lang w:val="en-US" w:eastAsia="zh-CN"/>
        </w:rPr>
        <w:t>无。</w:t>
      </w:r>
      <w:r>
        <w:rPr>
          <w:rFonts w:hint="eastAsia" w:ascii="仿宋_GB2312" w:hAnsi="仿宋_GB2312" w:eastAsia="仿宋_GB2312" w:cs="仿宋_GB2312"/>
          <w:color w:val="auto"/>
          <w:kern w:val="0"/>
          <w:sz w:val="32"/>
          <w:szCs w:val="32"/>
        </w:rPr>
        <w:t>中华民族共同体法治文化研究及陈列馆专项经费项目绩效自评情况：本次绩效自评综合评定中华民族共同体法治文化研究及陈列馆专项经费项目支出绩效得分为94.1分，绩效等级为“优秀”。</w:t>
      </w:r>
    </w:p>
    <w:p>
      <w:pPr>
        <w:spacing w:before="100" w:after="100"/>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全省法院业务费</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rPr>
        <w:t>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90.83</w:t>
      </w:r>
      <w:r>
        <w:rPr>
          <w:rFonts w:hint="eastAsia" w:ascii="仿宋_GB2312" w:hAnsi="仿宋_GB2312" w:eastAsia="仿宋_GB2312" w:cs="仿宋_GB2312"/>
          <w:color w:val="auto"/>
          <w:kern w:val="0"/>
          <w:sz w:val="32"/>
          <w:szCs w:val="32"/>
        </w:rPr>
        <w:t>分。项目全年预算数为</w:t>
      </w:r>
      <w:r>
        <w:rPr>
          <w:rFonts w:hint="eastAsia" w:ascii="仿宋_GB2312" w:hAnsi="仿宋_GB2312" w:eastAsia="仿宋_GB2312" w:cs="仿宋_GB2312"/>
          <w:color w:val="auto"/>
          <w:kern w:val="0"/>
          <w:sz w:val="32"/>
          <w:szCs w:val="32"/>
          <w:lang w:val="en-US" w:eastAsia="zh-CN"/>
        </w:rPr>
        <w:t>60.00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59.63</w:t>
      </w:r>
      <w:r>
        <w:rPr>
          <w:rFonts w:hint="eastAsia" w:ascii="仿宋_GB2312" w:hAnsi="仿宋_GB2312" w:eastAsia="仿宋_GB2312" w:cs="仿宋_GB2312"/>
          <w:color w:val="auto"/>
          <w:kern w:val="0"/>
          <w:sz w:val="32"/>
          <w:szCs w:val="32"/>
        </w:rPr>
        <w:t>万元,完成预算的</w:t>
      </w:r>
      <w:r>
        <w:rPr>
          <w:rFonts w:hint="eastAsia" w:ascii="仿宋_GB2312" w:hAnsi="仿宋_GB2312" w:eastAsia="仿宋_GB2312" w:cs="仿宋_GB2312"/>
          <w:color w:val="auto"/>
          <w:kern w:val="0"/>
          <w:sz w:val="32"/>
          <w:szCs w:val="32"/>
          <w:lang w:val="en-US" w:eastAsia="zh-CN"/>
        </w:rPr>
        <w:t>99.39</w:t>
      </w:r>
      <w:r>
        <w:rPr>
          <w:rFonts w:hint="eastAsia" w:ascii="仿宋_GB2312" w:hAnsi="仿宋_GB2312" w:eastAsia="仿宋_GB2312" w:cs="仿宋_GB2312"/>
          <w:color w:val="auto"/>
          <w:kern w:val="0"/>
          <w:sz w:val="32"/>
          <w:szCs w:val="32"/>
        </w:rPr>
        <w:t>%。项目绩效目标完成情况：</w:t>
      </w:r>
      <w:r>
        <w:rPr>
          <w:rFonts w:hint="eastAsia" w:ascii="仿宋_GB2312" w:hAnsi="仿宋_GB2312" w:eastAsia="仿宋_GB2312" w:cs="仿宋_GB2312"/>
          <w:color w:val="auto"/>
          <w:kern w:val="0"/>
          <w:sz w:val="32"/>
          <w:szCs w:val="32"/>
        </w:rPr>
        <w:t>组织举办优秀论文开题辅导班，重点对论文选题的合理性、论证的逻辑性、观点的创新性进行了把关指导，协助研究室完成“案例库”“法答网”“司法调研”等相关工作，加强红色法治文化研究实践，成功承办甘肃省法学会马锡五审判方式理论研究的更大平台等主要工作。</w:t>
      </w:r>
      <w:r>
        <w:rPr>
          <w:rFonts w:hint="eastAsia" w:ascii="仿宋_GB2312" w:hAnsi="仿宋_GB2312" w:eastAsia="仿宋_GB2312" w:cs="仿宋_GB2312"/>
          <w:color w:val="auto"/>
          <w:kern w:val="0"/>
          <w:sz w:val="32"/>
          <w:szCs w:val="32"/>
        </w:rPr>
        <w:t>发现的主要问题及原因：</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val="en-US" w:eastAsia="zh-CN"/>
        </w:rPr>
        <w:t>经费</w:t>
      </w:r>
      <w:r>
        <w:rPr>
          <w:rFonts w:hint="eastAsia" w:ascii="仿宋_GB2312" w:hAnsi="仿宋_GB2312" w:eastAsia="仿宋_GB2312" w:cs="仿宋_GB2312"/>
          <w:color w:val="auto"/>
          <w:kern w:val="0"/>
          <w:sz w:val="32"/>
          <w:szCs w:val="32"/>
        </w:rPr>
        <w:t>存在少量结余。</w:t>
      </w:r>
      <w:r>
        <w:rPr>
          <w:rFonts w:hint="eastAsia" w:ascii="仿宋_GB2312" w:hAnsi="仿宋_GB2312" w:eastAsia="仿宋_GB2312" w:cs="仿宋_GB2312"/>
          <w:color w:val="auto"/>
          <w:kern w:val="0"/>
          <w:sz w:val="32"/>
          <w:szCs w:val="32"/>
        </w:rPr>
        <w:t>下一步改进措施：</w:t>
      </w:r>
      <w:r>
        <w:rPr>
          <w:rFonts w:hint="eastAsia" w:ascii="仿宋_GB2312" w:hAnsi="仿宋_GB2312" w:eastAsia="仿宋_GB2312" w:cs="仿宋_GB2312"/>
          <w:color w:val="auto"/>
          <w:kern w:val="0"/>
          <w:sz w:val="32"/>
          <w:szCs w:val="32"/>
        </w:rPr>
        <w:t>下一年度我单位将加强预算执行事前规划，提高用款计划编报的准确性，根据项目实施进度及时拨付尾款，保障各项工作的顺利开展。项目绩效自评情况：本次绩效自评综合评定全省法院业务费项目支出绩效得分为90.83分，绩效等级为“优秀”。</w:t>
      </w:r>
    </w:p>
    <w:p>
      <w:pPr>
        <w:spacing w:before="100" w:after="100"/>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物业费</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rPr>
        <w:t>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88.68</w:t>
      </w:r>
      <w:r>
        <w:rPr>
          <w:rFonts w:hint="eastAsia" w:ascii="仿宋_GB2312" w:hAnsi="仿宋_GB2312" w:eastAsia="仿宋_GB2312" w:cs="仿宋_GB2312"/>
          <w:color w:val="auto"/>
          <w:kern w:val="0"/>
          <w:sz w:val="32"/>
          <w:szCs w:val="32"/>
        </w:rPr>
        <w:t>分。项目全年预算数为</w:t>
      </w:r>
      <w:r>
        <w:rPr>
          <w:rFonts w:hint="eastAsia" w:ascii="仿宋_GB2312" w:hAnsi="仿宋_GB2312" w:eastAsia="仿宋_GB2312" w:cs="仿宋_GB2312"/>
          <w:color w:val="auto"/>
          <w:kern w:val="0"/>
          <w:sz w:val="32"/>
          <w:szCs w:val="32"/>
          <w:lang w:val="en-US" w:eastAsia="zh-CN"/>
        </w:rPr>
        <w:t>50.00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21.44</w:t>
      </w:r>
      <w:r>
        <w:rPr>
          <w:rFonts w:hint="eastAsia" w:ascii="仿宋_GB2312" w:hAnsi="仿宋_GB2312" w:eastAsia="仿宋_GB2312" w:cs="仿宋_GB2312"/>
          <w:color w:val="auto"/>
          <w:kern w:val="0"/>
          <w:sz w:val="32"/>
          <w:szCs w:val="32"/>
        </w:rPr>
        <w:t>万元,完成预算的</w:t>
      </w:r>
      <w:r>
        <w:rPr>
          <w:rFonts w:hint="eastAsia" w:ascii="仿宋_GB2312" w:hAnsi="仿宋_GB2312" w:eastAsia="仿宋_GB2312" w:cs="仿宋_GB2312"/>
          <w:color w:val="auto"/>
          <w:kern w:val="0"/>
          <w:sz w:val="32"/>
          <w:szCs w:val="32"/>
          <w:lang w:val="en-US" w:eastAsia="zh-CN"/>
        </w:rPr>
        <w:t>42.88</w:t>
      </w:r>
      <w:r>
        <w:rPr>
          <w:rFonts w:hint="eastAsia" w:ascii="仿宋_GB2312" w:hAnsi="仿宋_GB2312" w:eastAsia="仿宋_GB2312" w:cs="仿宋_GB2312"/>
          <w:color w:val="auto"/>
          <w:kern w:val="0"/>
          <w:sz w:val="32"/>
          <w:szCs w:val="32"/>
        </w:rPr>
        <w:t>%。项目绩效目标完成情况：</w:t>
      </w:r>
      <w:r>
        <w:rPr>
          <w:rFonts w:hint="eastAsia" w:ascii="仿宋_GB2312" w:hAnsi="仿宋_GB2312" w:eastAsia="仿宋_GB2312" w:cs="仿宋_GB2312"/>
          <w:color w:val="auto"/>
          <w:kern w:val="0"/>
          <w:sz w:val="32"/>
          <w:szCs w:val="32"/>
        </w:rPr>
        <w:t>工作环境得到优化改善，后勤保障能力得到提升。</w:t>
      </w:r>
      <w:r>
        <w:rPr>
          <w:rFonts w:hint="eastAsia" w:ascii="仿宋_GB2312" w:hAnsi="仿宋_GB2312" w:eastAsia="仿宋_GB2312" w:cs="仿宋_GB2312"/>
          <w:color w:val="auto"/>
          <w:kern w:val="0"/>
          <w:sz w:val="32"/>
          <w:szCs w:val="32"/>
        </w:rPr>
        <w:t>发现的主要问题及原因：</w:t>
      </w:r>
      <w:r>
        <w:rPr>
          <w:rFonts w:hint="eastAsia" w:ascii="仿宋_GB2312" w:hAnsi="仿宋_GB2312" w:eastAsia="仿宋_GB2312" w:cs="仿宋_GB2312"/>
          <w:color w:val="auto"/>
          <w:kern w:val="0"/>
          <w:sz w:val="32"/>
          <w:szCs w:val="32"/>
        </w:rPr>
        <w:t>项目支出预算执行率较低。</w:t>
      </w:r>
      <w:r>
        <w:rPr>
          <w:rFonts w:hint="eastAsia" w:ascii="仿宋_GB2312" w:hAnsi="仿宋_GB2312" w:eastAsia="仿宋_GB2312" w:cs="仿宋_GB2312"/>
          <w:color w:val="auto"/>
          <w:kern w:val="0"/>
          <w:sz w:val="32"/>
          <w:szCs w:val="32"/>
        </w:rPr>
        <w:t>下一步改进措施：</w:t>
      </w:r>
      <w:r>
        <w:rPr>
          <w:rFonts w:hint="eastAsia" w:ascii="仿宋_GB2312" w:hAnsi="仿宋_GB2312" w:eastAsia="仿宋_GB2312" w:cs="仿宋_GB2312"/>
          <w:color w:val="auto"/>
          <w:kern w:val="0"/>
          <w:sz w:val="32"/>
          <w:szCs w:val="32"/>
        </w:rPr>
        <w:t>下一年度我单位将加强预算执行事前规划，提高用款计划编报的准确性，根据项目实施进度及时拨付尾款，保障各项工作的顺利开展。项目绩效自评情况：本次绩效自评综合评定物业费项目支出绩效得分为88.68分，绩效等级为“良好”。</w:t>
      </w:r>
    </w:p>
    <w:p>
      <w:pPr>
        <w:spacing w:before="100" w:after="100"/>
        <w:ind w:firstLine="640" w:firstLineChars="200"/>
        <w:rPr>
          <w:rFonts w:ascii="黑体" w:hAnsi="黑体" w:eastAsia="黑体" w:cs="黑体"/>
          <w:color w:val="auto"/>
          <w:sz w:val="32"/>
          <w:szCs w:val="32"/>
          <w:lang w:val="zh-CN"/>
        </w:rPr>
      </w:pPr>
      <w:r>
        <w:rPr>
          <w:rFonts w:hint="eastAsia" w:ascii="黑体" w:hAnsi="黑体" w:eastAsia="黑体" w:cs="黑体"/>
          <w:color w:val="auto"/>
          <w:sz w:val="32"/>
          <w:szCs w:val="32"/>
          <w:lang w:val="zh-CN"/>
        </w:rPr>
        <w:t>三、部门重点绩效评价结果</w:t>
      </w:r>
    </w:p>
    <w:p>
      <w:pPr>
        <w:spacing w:before="100" w:beforeLines="0" w:after="100" w:afterLines="0"/>
        <w:ind w:firstLine="1280" w:firstLineChars="400"/>
        <w:jc w:val="both"/>
        <w:rPr>
          <w:rFonts w:hint="eastAsia" w:asciiTheme="minorEastAsia" w:hAnsiTheme="minorEastAsia" w:eastAsiaTheme="minorEastAsia" w:cstheme="minorEastAsia"/>
          <w:color w:val="auto"/>
          <w:sz w:val="32"/>
          <w:szCs w:val="32"/>
          <w:lang w:val="zh-CN"/>
        </w:rPr>
      </w:pPr>
      <w:r>
        <w:rPr>
          <w:rFonts w:hint="eastAsia" w:ascii="仿宋_GB2312" w:hAnsi="仿宋_GB2312" w:eastAsia="仿宋_GB2312" w:cs="仿宋_GB2312"/>
          <w:color w:val="auto"/>
          <w:sz w:val="32"/>
          <w:szCs w:val="32"/>
          <w:lang w:val="zh-CN"/>
        </w:rPr>
        <w:t>无重点绩效评价</w:t>
      </w:r>
    </w:p>
    <w:p>
      <w:pPr>
        <w:numPr>
          <w:ilvl w:val="0"/>
          <w:numId w:val="3"/>
        </w:numPr>
        <w:spacing w:before="100" w:beforeLines="0" w:after="100" w:afterLines="0"/>
        <w:jc w:val="center"/>
        <w:rPr>
          <w:rFonts w:hint="eastAsia" w:ascii="方正小标宋简体" w:hAnsi="方正小标宋简体" w:eastAsia="方正小标宋简体" w:cs="方正小标宋简体"/>
          <w:bCs/>
          <w:color w:val="auto"/>
          <w:sz w:val="32"/>
          <w:szCs w:val="32"/>
          <w:lang w:val="zh-CN"/>
        </w:rPr>
      </w:pPr>
      <w:r>
        <w:rPr>
          <w:rFonts w:hint="eastAsia" w:ascii="方正小标宋简体" w:hAnsi="方正小标宋简体" w:eastAsia="方正小标宋简体" w:cs="方正小标宋简体"/>
          <w:bCs/>
          <w:color w:val="auto"/>
          <w:sz w:val="32"/>
          <w:szCs w:val="32"/>
          <w:lang w:val="zh-CN"/>
        </w:rPr>
        <w:t>名词解释</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一、财政拨款收入</w:t>
      </w:r>
      <w:r>
        <w:rPr>
          <w:rFonts w:hint="eastAsia" w:ascii="仿宋_GB2312" w:hAnsi="仿宋_GB2312" w:eastAsia="仿宋_GB2312" w:cs="仿宋_GB2312"/>
          <w:color w:val="auto"/>
          <w:sz w:val="32"/>
          <w:szCs w:val="32"/>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二、事业收入</w:t>
      </w:r>
      <w:r>
        <w:rPr>
          <w:rFonts w:hint="eastAsia" w:ascii="仿宋_GB2312" w:hAnsi="仿宋_GB2312" w:eastAsia="仿宋_GB2312" w:cs="仿宋_GB2312"/>
          <w:color w:val="auto"/>
          <w:sz w:val="32"/>
          <w:szCs w:val="32"/>
          <w:lang w:val="zh-CN"/>
        </w:rPr>
        <w:t>：指事业单位开展专业业务活动及其辅助活动取得的收入。</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三、经营收入</w:t>
      </w:r>
      <w:r>
        <w:rPr>
          <w:rFonts w:hint="eastAsia" w:ascii="仿宋_GB2312" w:hAnsi="仿宋_GB2312" w:eastAsia="仿宋_GB2312" w:cs="仿宋_GB2312"/>
          <w:color w:val="auto"/>
          <w:sz w:val="32"/>
          <w:szCs w:val="32"/>
          <w:lang w:val="zh-CN"/>
        </w:rPr>
        <w:t>：指事业单位在专业业务活动及其辅助活动之外开展非独立核算经营活动取得的收入。</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四、其他收入</w:t>
      </w:r>
      <w:r>
        <w:rPr>
          <w:rFonts w:hint="eastAsia" w:ascii="仿宋_GB2312" w:hAnsi="仿宋_GB2312" w:eastAsia="仿宋_GB2312" w:cs="仿宋_GB2312"/>
          <w:color w:val="auto"/>
          <w:sz w:val="32"/>
          <w:szCs w:val="32"/>
          <w:lang w:val="zh-CN"/>
        </w:rPr>
        <w:t>：指除上述“财政拨款收入”“事业收入”、“经营收入”以外的收入。</w:t>
      </w:r>
    </w:p>
    <w:p>
      <w:pPr>
        <w:spacing w:before="100" w:beforeLines="0" w:after="100" w:afterLines="0"/>
        <w:jc w:val="both"/>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bCs/>
          <w:color w:val="auto"/>
          <w:sz w:val="32"/>
          <w:szCs w:val="32"/>
          <w:lang w:val="zh-CN"/>
        </w:rPr>
        <w:t>五、使用非财政拨款结余（含专用结余）：</w:t>
      </w:r>
      <w:r>
        <w:rPr>
          <w:rFonts w:hint="eastAsia" w:ascii="仿宋_GB2312" w:hAnsi="仿宋_GB2312" w:eastAsia="仿宋_GB2312" w:cs="仿宋_GB2312"/>
          <w:b w:val="0"/>
          <w:bCs w:val="0"/>
          <w:color w:val="auto"/>
          <w:sz w:val="32"/>
          <w:szCs w:val="32"/>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六、年初结转和结余</w:t>
      </w:r>
      <w:r>
        <w:rPr>
          <w:rFonts w:hint="eastAsia" w:ascii="仿宋_GB2312" w:hAnsi="仿宋_GB2312" w:eastAsia="仿宋_GB2312" w:cs="仿宋_GB2312"/>
          <w:color w:val="auto"/>
          <w:sz w:val="32"/>
          <w:szCs w:val="32"/>
          <w:lang w:val="zh-CN"/>
        </w:rPr>
        <w:t>：指单位上年结转至本年使用的基本支出结转、项目支出结转和结余、经营结余。</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七、结余分配</w:t>
      </w:r>
      <w:r>
        <w:rPr>
          <w:rFonts w:hint="eastAsia" w:ascii="仿宋_GB2312" w:hAnsi="仿宋_GB2312" w:eastAsia="仿宋_GB2312" w:cs="仿宋_GB2312"/>
          <w:color w:val="auto"/>
          <w:sz w:val="32"/>
          <w:szCs w:val="32"/>
          <w:lang w:val="zh-CN"/>
        </w:rPr>
        <w:t>：指单位按照会计制度规定缴纳的所得税、提取的专用结余以及转入非财政拨款结余的金额等。</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八、年末结转和结余</w:t>
      </w:r>
      <w:r>
        <w:rPr>
          <w:rFonts w:hint="eastAsia" w:ascii="仿宋_GB2312" w:hAnsi="仿宋_GB2312" w:eastAsia="仿宋_GB2312" w:cs="仿宋_GB2312"/>
          <w:color w:val="auto"/>
          <w:sz w:val="32"/>
          <w:szCs w:val="32"/>
          <w:lang w:val="zh-CN"/>
        </w:rPr>
        <w:t>：指单位按有关规定结转到下年的基本支出结转、项目支出结转和结余、经营结余。</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九、基本支出</w:t>
      </w:r>
      <w:r>
        <w:rPr>
          <w:rFonts w:hint="eastAsia" w:ascii="仿宋_GB2312" w:hAnsi="仿宋_GB2312" w:eastAsia="仿宋_GB2312" w:cs="仿宋_GB2312"/>
          <w:color w:val="auto"/>
          <w:sz w:val="32"/>
          <w:szCs w:val="32"/>
          <w:lang w:val="zh-CN"/>
        </w:rPr>
        <w:t>：指为保障机构正常运转、完成日常工作任务而发生的人员经费和公用经费。</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十、项目支出</w:t>
      </w:r>
      <w:r>
        <w:rPr>
          <w:rFonts w:hint="eastAsia" w:ascii="仿宋_GB2312" w:hAnsi="仿宋_GB2312" w:eastAsia="仿宋_GB2312" w:cs="仿宋_GB2312"/>
          <w:color w:val="auto"/>
          <w:sz w:val="32"/>
          <w:szCs w:val="32"/>
          <w:lang w:val="zh-CN"/>
        </w:rPr>
        <w:t>：指在基本支出之外为完成特定行政任务或事业发展目标所发生的支出。</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十一、经营支出</w:t>
      </w:r>
      <w:r>
        <w:rPr>
          <w:rFonts w:hint="eastAsia" w:ascii="仿宋_GB2312" w:hAnsi="仿宋_GB2312" w:eastAsia="仿宋_GB2312" w:cs="仿宋_GB2312"/>
          <w:color w:val="auto"/>
          <w:sz w:val="32"/>
          <w:szCs w:val="32"/>
          <w:lang w:val="zh-CN"/>
        </w:rPr>
        <w:t>：指事业单位在专业业务活动及其辅助活动之外开展非独立核算经营活动发生的支出。</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十二、“三公”经费</w:t>
      </w:r>
      <w:r>
        <w:rPr>
          <w:rFonts w:hint="eastAsia" w:ascii="仿宋_GB2312" w:hAnsi="仿宋_GB2312" w:eastAsia="仿宋_GB2312" w:cs="仿宋_GB2312"/>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十三、机关运行经费</w:t>
      </w:r>
      <w:r>
        <w:rPr>
          <w:rFonts w:hint="eastAsia" w:ascii="仿宋_GB2312" w:hAnsi="仿宋_GB2312" w:eastAsia="仿宋_GB2312" w:cs="仿宋_GB2312"/>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十四、社会保障和就业支出（类）行政事业单位养老支出（款）机关事业单位基本养老保险缴费支出（项）：</w:t>
      </w:r>
      <w:r>
        <w:rPr>
          <w:rFonts w:hint="eastAsia" w:ascii="仿宋_GB2312" w:hAnsi="仿宋_GB2312" w:eastAsia="仿宋_GB2312" w:cs="仿宋_GB2312"/>
          <w:color w:val="auto"/>
          <w:sz w:val="32"/>
          <w:szCs w:val="32"/>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00BB85-C465-4007-B42C-4CCF87C650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F1B1ADE-98B9-40C7-BAF6-F11BFDA4840E}"/>
  </w:font>
  <w:font w:name="仿宋_GB2312">
    <w:altName w:val="仿宋"/>
    <w:panose1 w:val="02010609030101010101"/>
    <w:charset w:val="86"/>
    <w:family w:val="auto"/>
    <w:pitch w:val="default"/>
    <w:sig w:usb0="00000000" w:usb1="00000000" w:usb2="00000000" w:usb3="00000000" w:csb0="00040000" w:csb1="00000000"/>
    <w:embedRegular r:id="rId3" w:fontKey="{F9CF4C1E-5699-49D7-9E39-C6E7830EE096}"/>
  </w:font>
  <w:font w:name="CESI楷体-GB2312">
    <w:altName w:val="宋体"/>
    <w:panose1 w:val="00000000000000000000"/>
    <w:charset w:val="86"/>
    <w:family w:val="auto"/>
    <w:pitch w:val="default"/>
    <w:sig w:usb0="00000000" w:usb1="00000000" w:usb2="00000012" w:usb3="00000000" w:csb0="0004000F" w:csb1="00000000"/>
    <w:embedRegular r:id="rId4" w:fontKey="{4FA62635-CFE7-4876-8A7F-431BCEA43C2C}"/>
  </w:font>
  <w:font w:name="仿宋">
    <w:panose1 w:val="02010609060101010101"/>
    <w:charset w:val="86"/>
    <w:family w:val="auto"/>
    <w:pitch w:val="default"/>
    <w:sig w:usb0="800002BF" w:usb1="38CF7CFA" w:usb2="00000016" w:usb3="00000000" w:csb0="00040001" w:csb1="00000000"/>
    <w:embedRegular r:id="rId5" w:fontKey="{37A2DABD-ECEC-4410-B79E-6AA2B7BB0D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59ADCABA"/>
    <w:multiLevelType w:val="singleLevel"/>
    <w:tmpl w:val="59ADCABA"/>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GMwZGM4NjRiZTRhMmM0NTdiOTE4ZDEzYmJjODMifQ=="/>
  </w:docVars>
  <w:rsids>
    <w:rsidRoot w:val="00000000"/>
    <w:rsid w:val="07296131"/>
    <w:rsid w:val="2D740A3B"/>
    <w:rsid w:val="44461AB1"/>
    <w:rsid w:val="4F0764C9"/>
    <w:rsid w:val="68E23DD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jc w:val="left"/>
    </w:pPr>
    <w:rPr>
      <w:rFonts w:ascii="宋体" w:hAnsi="宋体" w:cs="宋体"/>
      <w:kern w:val="0"/>
      <w:sz w:val="24"/>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7E9A726AC29B426098BE7D4C2B8323AA_13</vt:lpwstr>
  </property>
  <property fmtid="{D5CDD505-2E9C-101B-9397-08002B2CF9AE}" pid="4" name="KSOTemplateDocerSaveRecord">
    <vt:lpwstr>eyJoZGlkIjoiMzEwNTM5NzYwMDRjMzkwZTVkZjY2ODkwMGIxNGU0OTUiLCJ1c2VySWQiOiIzMzQwNTE3OTAifQ==</vt:lpwstr>
  </property>
</Properties>
</file>

<file path=customXml/item2.xml><?xml version="1.0" encoding="utf-8"?>
<Properties xmlns="http://schemas.openxmlformats.org/officeDocument/2006/extended-properties" xmlns:vt="http://schemas.openxmlformats.org/officeDocument/2006/docPropsVTypes">
  <Template>Normal.dotm</Template>
  <Pages>43</Pages>
  <Words>7937</Words>
  <Characters>24872</Characters>
  <Lines>0</Lines>
  <Paragraphs>0</Paragraphs>
  <TotalTime>37</TotalTime>
  <ScaleCrop>false</ScaleCrop>
  <LinksUpToDate>false</LinksUpToDate>
  <CharactersWithSpaces>24947</CharactersWithSpaces>
  <Application>WPS Office_11.1.0.14309_F1E327BC-269C-435d-A152-05C5408002CA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2025-08-15T07:32:04Z</dcterms:modified>
  <cp:revision>1</cp:revision>
</cp:coreProperties>
</file>

<file path=customXml/itemProps1.xml><?xml version="1.0" encoding="utf-8"?>
<ds:datastoreItem xmlns:ds="http://schemas.openxmlformats.org/officeDocument/2006/customXml" ds:itemID="{574a6357-34f5-416b-b4fb-1f5a86c206d5}">
  <ds:schemaRefs/>
</ds:datastoreItem>
</file>

<file path=customXml/itemProps2.xml><?xml version="1.0" encoding="utf-8"?>
<ds:datastoreItem xmlns:ds="http://schemas.openxmlformats.org/officeDocument/2006/customXml" ds:itemID="{0f9e2ceb-7c52-43d8-bd9b-8c6071af93c3}">
  <ds:schemaRefs/>
</ds:datastoreItem>
</file>

<file path=customXml/itemProps3.xml><?xml version="1.0" encoding="utf-8"?>
<ds:datastoreItem xmlns:ds="http://schemas.openxmlformats.org/officeDocument/2006/customXml" ds:itemID="{fb0c098b-b480-4942-b3f9-8c1f2690abbd}">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5425</Words>
  <Characters>7286</Characters>
  <Lines>0</Lines>
  <Paragraphs>0</Paragraphs>
  <TotalTime>43</TotalTime>
  <ScaleCrop>false</ScaleCrop>
  <LinksUpToDate>false</LinksUpToDate>
  <CharactersWithSpaces>7491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高婉云</cp:lastModifiedBy>
  <cp:lastPrinted>2025-08-25T07:59:00Z</cp:lastPrinted>
  <dcterms:modified xsi:type="dcterms:W3CDTF">2025-08-25T08:30:54Z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EB06CDCFC7164BBFA9BEDE21B008BB8C_13</vt:lpwstr>
  </property>
  <property fmtid="{D5CDD505-2E9C-101B-9397-08002B2CF9AE}" pid="4" name="KSOTemplateDocerSaveRecord">
    <vt:lpwstr>eyJoZGlkIjoiOWVlYmY1MTgwOGU5Yjc1ZjhiNGE5NWFhODQxN2YyNjIiLCJ1c2VySWQiOiIzMTcwNjI1NjAifQ==</vt:lpwstr>
  </property>
</Properties>
</file>